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C92009" w14:textId="77777777" w:rsidR="00D0081A" w:rsidRPr="00CD33A8" w:rsidRDefault="00D0081A" w:rsidP="00D0081A">
      <w:pPr>
        <w:spacing w:line="360" w:lineRule="auto"/>
        <w:rPr>
          <w:rFonts w:asciiTheme="minorBidi" w:hAnsiTheme="minorBidi"/>
        </w:rPr>
      </w:pPr>
    </w:p>
    <w:p w14:paraId="15DEC181" w14:textId="77777777" w:rsidR="00D0081A" w:rsidRPr="00CD33A8" w:rsidRDefault="00D0081A" w:rsidP="00D0081A">
      <w:pPr>
        <w:spacing w:line="360" w:lineRule="auto"/>
        <w:rPr>
          <w:rFonts w:asciiTheme="minorBidi" w:hAnsiTheme="minorBidi"/>
        </w:rPr>
      </w:pPr>
      <w:r w:rsidRPr="00CD33A8">
        <w:rPr>
          <w:rFonts w:asciiTheme="minorBidi" w:hAnsiTheme="minorBidi"/>
          <w:noProof/>
        </w:rPr>
        <w:drawing>
          <wp:anchor distT="0" distB="0" distL="114300" distR="114300" simplePos="0" relativeHeight="251659264" behindDoc="0" locked="0" layoutInCell="1" allowOverlap="1" wp14:anchorId="5B79FC2A" wp14:editId="71CBCF5D">
            <wp:simplePos x="0" y="0"/>
            <wp:positionH relativeFrom="margin">
              <wp:align>left</wp:align>
            </wp:positionH>
            <wp:positionV relativeFrom="paragraph">
              <wp:posOffset>6985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1DB2293D" w14:textId="77777777" w:rsidR="00D0081A" w:rsidRPr="00CD33A8" w:rsidRDefault="00D0081A" w:rsidP="00D0081A">
      <w:pPr>
        <w:spacing w:line="360" w:lineRule="auto"/>
        <w:rPr>
          <w:rFonts w:asciiTheme="minorBidi" w:hAnsiTheme="minorBidi"/>
        </w:rPr>
      </w:pPr>
    </w:p>
    <w:p w14:paraId="56E4C58D" w14:textId="77777777" w:rsidR="00D0081A" w:rsidRPr="00CD33A8" w:rsidRDefault="00D0081A" w:rsidP="00D0081A">
      <w:pPr>
        <w:spacing w:line="360" w:lineRule="auto"/>
        <w:rPr>
          <w:rFonts w:asciiTheme="minorBidi" w:hAnsiTheme="minorBidi"/>
        </w:rPr>
      </w:pPr>
    </w:p>
    <w:p w14:paraId="217B9B80" w14:textId="77777777" w:rsidR="00D0081A" w:rsidRPr="00CD33A8" w:rsidRDefault="00D0081A" w:rsidP="00D0081A">
      <w:pPr>
        <w:tabs>
          <w:tab w:val="left" w:pos="6540"/>
        </w:tabs>
        <w:spacing w:line="360" w:lineRule="auto"/>
        <w:rPr>
          <w:rFonts w:asciiTheme="minorBidi" w:hAnsiTheme="minorBidi"/>
        </w:rPr>
      </w:pPr>
    </w:p>
    <w:p w14:paraId="1E0938D8" w14:textId="77777777" w:rsidR="00D0081A" w:rsidRPr="00F27A89" w:rsidRDefault="00D0081A" w:rsidP="00D0081A">
      <w:pPr>
        <w:tabs>
          <w:tab w:val="left" w:pos="6540"/>
        </w:tabs>
        <w:spacing w:line="360" w:lineRule="auto"/>
        <w:jc w:val="center"/>
        <w:rPr>
          <w:rFonts w:ascii="Arial" w:hAnsi="Arial" w:cs="Arial"/>
          <w:b/>
          <w:bCs/>
          <w:sz w:val="24"/>
          <w:szCs w:val="24"/>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Pr="00F27A89">
        <w:rPr>
          <w:rFonts w:ascii="Arial" w:hAnsi="Arial" w:cs="Arial"/>
          <w:b/>
          <w:bCs/>
          <w:sz w:val="24"/>
          <w:szCs w:val="24"/>
        </w:rPr>
        <w:t>Changemakers: Building your personal brand for sustainable employment</w:t>
      </w:r>
    </w:p>
    <w:p w14:paraId="62D68AE9" w14:textId="77777777" w:rsidR="00D0081A" w:rsidRPr="00CD33A8" w:rsidRDefault="00D0081A" w:rsidP="00D0081A">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Pr>
          <w:rFonts w:ascii="Arial" w:hAnsi="Arial" w:cs="Arial"/>
          <w:sz w:val="28"/>
          <w:szCs w:val="28"/>
        </w:rPr>
        <w:t xml:space="preserve"> </w:t>
      </w:r>
      <w:r w:rsidRPr="00A832CF">
        <w:rPr>
          <w:rFonts w:ascii="Arial" w:hAnsi="Arial" w:cs="Arial"/>
          <w:b/>
          <w:bCs/>
          <w:sz w:val="24"/>
          <w:szCs w:val="24"/>
        </w:rPr>
        <w:t>BMHP501</w:t>
      </w:r>
      <w:r>
        <w:rPr>
          <w:rFonts w:ascii="Arial" w:hAnsi="Arial" w:cs="Arial"/>
          <w:b/>
          <w:bCs/>
          <w:sz w:val="24"/>
          <w:szCs w:val="24"/>
        </w:rPr>
        <w:t>5</w:t>
      </w:r>
    </w:p>
    <w:p w14:paraId="5B9C01AE" w14:textId="77777777" w:rsidR="00D0081A" w:rsidRPr="00CD33A8" w:rsidRDefault="00D0081A" w:rsidP="00D0081A">
      <w:pPr>
        <w:tabs>
          <w:tab w:val="left" w:pos="6540"/>
        </w:tabs>
        <w:spacing w:line="360" w:lineRule="auto"/>
        <w:rPr>
          <w:rFonts w:ascii="Arial" w:hAnsi="Arial" w:cs="Arial"/>
          <w:b/>
          <w:bCs/>
          <w:sz w:val="28"/>
          <w:szCs w:val="28"/>
          <w:lang w:val="nl-NL"/>
        </w:rPr>
      </w:pPr>
    </w:p>
    <w:p w14:paraId="0AF965C7" w14:textId="77777777" w:rsidR="00D0081A" w:rsidRPr="00CD33A8" w:rsidRDefault="00D0081A" w:rsidP="00D0081A">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Pr>
          <w:rFonts w:ascii="Arial" w:hAnsi="Arial" w:cs="Arial"/>
          <w:sz w:val="28"/>
          <w:szCs w:val="28"/>
          <w:lang w:val="nl-NL"/>
        </w:rPr>
        <w:t xml:space="preserve"> </w:t>
      </w:r>
      <w:r w:rsidRPr="00A832CF">
        <w:rPr>
          <w:rFonts w:ascii="Arial" w:hAnsi="Arial" w:cs="Arial"/>
          <w:b/>
          <w:bCs/>
          <w:sz w:val="24"/>
          <w:szCs w:val="24"/>
          <w:lang w:val="nl-NL"/>
        </w:rPr>
        <w:t>Danesha Parkinson</w:t>
      </w:r>
    </w:p>
    <w:p w14:paraId="1CC2368C" w14:textId="77777777" w:rsidR="00D0081A" w:rsidRPr="00CD33A8" w:rsidRDefault="00D0081A" w:rsidP="00D0081A">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Pr>
          <w:rFonts w:ascii="Arial" w:hAnsi="Arial" w:cs="Arial"/>
          <w:sz w:val="28"/>
          <w:szCs w:val="28"/>
          <w:lang w:val="nl-NL"/>
        </w:rPr>
        <w:t xml:space="preserve"> </w:t>
      </w:r>
      <w:r w:rsidRPr="00A832CF">
        <w:rPr>
          <w:rFonts w:ascii="Arial" w:hAnsi="Arial" w:cs="Arial"/>
          <w:b/>
          <w:bCs/>
          <w:sz w:val="24"/>
          <w:szCs w:val="24"/>
          <w:lang w:val="nl-NL"/>
        </w:rPr>
        <w:t>2336190</w:t>
      </w:r>
    </w:p>
    <w:p w14:paraId="61B355A0" w14:textId="77777777" w:rsidR="00D0081A" w:rsidRPr="00CD33A8" w:rsidRDefault="00D0081A" w:rsidP="00D0081A">
      <w:pPr>
        <w:tabs>
          <w:tab w:val="left" w:pos="6540"/>
        </w:tabs>
        <w:spacing w:line="360" w:lineRule="auto"/>
        <w:rPr>
          <w:rFonts w:ascii="Arial" w:hAnsi="Arial" w:cs="Arial"/>
          <w:sz w:val="28"/>
          <w:szCs w:val="28"/>
          <w:lang w:val="nl-NL"/>
        </w:rPr>
      </w:pPr>
    </w:p>
    <w:p w14:paraId="37E8C0E1" w14:textId="55305553" w:rsidR="00D0081A" w:rsidRDefault="00D0081A" w:rsidP="00D0081A">
      <w:pPr>
        <w:tabs>
          <w:tab w:val="left" w:pos="6540"/>
        </w:tabs>
        <w:spacing w:line="360" w:lineRule="auto"/>
        <w:rPr>
          <w:rFonts w:ascii="Arial" w:hAnsi="Arial" w:cs="Arial"/>
          <w:sz w:val="28"/>
          <w:szCs w:val="28"/>
        </w:rPr>
      </w:pPr>
      <w:r w:rsidRPr="00CD33A8">
        <w:rPr>
          <w:rFonts w:ascii="Arial" w:hAnsi="Arial" w:cs="Arial"/>
          <w:b/>
          <w:bCs/>
          <w:sz w:val="28"/>
          <w:szCs w:val="28"/>
        </w:rPr>
        <w:t>Word count</w:t>
      </w:r>
      <w:r w:rsidRPr="00CD33A8">
        <w:rPr>
          <w:rFonts w:ascii="Arial" w:hAnsi="Arial" w:cs="Arial"/>
          <w:sz w:val="28"/>
          <w:szCs w:val="28"/>
        </w:rPr>
        <w:t>:</w:t>
      </w:r>
      <w:r>
        <w:rPr>
          <w:rFonts w:ascii="Arial" w:hAnsi="Arial" w:cs="Arial"/>
          <w:sz w:val="28"/>
          <w:szCs w:val="28"/>
        </w:rPr>
        <w:t xml:space="preserve"> </w:t>
      </w:r>
      <w:r w:rsidR="00554065">
        <w:rPr>
          <w:rFonts w:ascii="Arial" w:hAnsi="Arial" w:cs="Arial"/>
          <w:b/>
          <w:bCs/>
          <w:sz w:val="24"/>
          <w:szCs w:val="24"/>
        </w:rPr>
        <w:t>2</w:t>
      </w:r>
      <w:r w:rsidR="007548AD">
        <w:rPr>
          <w:rFonts w:ascii="Arial" w:hAnsi="Arial" w:cs="Arial"/>
          <w:b/>
          <w:bCs/>
          <w:sz w:val="24"/>
          <w:szCs w:val="24"/>
        </w:rPr>
        <w:t>2</w:t>
      </w:r>
      <w:r w:rsidR="00554065">
        <w:rPr>
          <w:rFonts w:ascii="Arial" w:hAnsi="Arial" w:cs="Arial"/>
          <w:b/>
          <w:bCs/>
          <w:sz w:val="24"/>
          <w:szCs w:val="24"/>
        </w:rPr>
        <w:t>00</w:t>
      </w:r>
    </w:p>
    <w:p w14:paraId="773C44D6" w14:textId="77777777" w:rsidR="00D0081A" w:rsidRDefault="00D0081A" w:rsidP="00D0081A">
      <w:pPr>
        <w:tabs>
          <w:tab w:val="left" w:pos="6540"/>
        </w:tabs>
        <w:spacing w:line="360" w:lineRule="auto"/>
        <w:rPr>
          <w:rFonts w:ascii="Arial" w:hAnsi="Arial" w:cs="Arial"/>
          <w:sz w:val="28"/>
          <w:szCs w:val="28"/>
        </w:rPr>
      </w:pPr>
    </w:p>
    <w:p w14:paraId="5E29C26C" w14:textId="77777777" w:rsidR="00D0081A" w:rsidRDefault="00D0081A" w:rsidP="00D0081A">
      <w:pPr>
        <w:tabs>
          <w:tab w:val="left" w:pos="6540"/>
        </w:tabs>
        <w:spacing w:line="360" w:lineRule="auto"/>
        <w:rPr>
          <w:rFonts w:ascii="Arial" w:hAnsi="Arial" w:cs="Arial"/>
          <w:sz w:val="28"/>
          <w:szCs w:val="28"/>
        </w:rPr>
      </w:pPr>
    </w:p>
    <w:p w14:paraId="03148CAB" w14:textId="77777777" w:rsidR="00D0081A" w:rsidRDefault="00D0081A" w:rsidP="00D0081A">
      <w:pPr>
        <w:pStyle w:val="Title"/>
        <w:jc w:val="center"/>
      </w:pPr>
    </w:p>
    <w:p w14:paraId="46653105" w14:textId="77777777" w:rsidR="00D0081A" w:rsidRDefault="00D0081A" w:rsidP="00D0081A">
      <w:pPr>
        <w:pStyle w:val="Title"/>
        <w:jc w:val="center"/>
      </w:pPr>
    </w:p>
    <w:p w14:paraId="33166FCD" w14:textId="77777777" w:rsidR="00D0081A" w:rsidRDefault="00D0081A" w:rsidP="00D0081A">
      <w:pPr>
        <w:pStyle w:val="Title"/>
        <w:jc w:val="center"/>
      </w:pPr>
    </w:p>
    <w:p w14:paraId="7ECBD3ED" w14:textId="77777777" w:rsidR="00D0081A" w:rsidRDefault="00D0081A" w:rsidP="00D0081A">
      <w:pPr>
        <w:pStyle w:val="Title"/>
        <w:jc w:val="center"/>
      </w:pPr>
    </w:p>
    <w:p w14:paraId="6C8E1DBC" w14:textId="77777777" w:rsidR="00D0081A" w:rsidRDefault="00D0081A" w:rsidP="00D0081A">
      <w:pPr>
        <w:pStyle w:val="Title"/>
        <w:jc w:val="center"/>
      </w:pPr>
    </w:p>
    <w:p w14:paraId="2317B234" w14:textId="77777777" w:rsidR="00D0081A" w:rsidRDefault="00D0081A" w:rsidP="00D0081A">
      <w:pPr>
        <w:pStyle w:val="Title"/>
        <w:jc w:val="center"/>
      </w:pPr>
    </w:p>
    <w:p w14:paraId="5F1C46EF" w14:textId="77777777" w:rsidR="00D0081A" w:rsidRDefault="00D0081A" w:rsidP="00D0081A">
      <w:pPr>
        <w:pStyle w:val="Title"/>
        <w:jc w:val="center"/>
      </w:pPr>
    </w:p>
    <w:sdt>
      <w:sdtPr>
        <w:rPr>
          <w:rFonts w:asciiTheme="minorHAnsi" w:eastAsiaTheme="minorHAnsi" w:hAnsiTheme="minorHAnsi" w:cstheme="minorBidi"/>
          <w:color w:val="auto"/>
          <w:sz w:val="22"/>
          <w:szCs w:val="22"/>
          <w:lang w:val="en-GB"/>
        </w:rPr>
        <w:id w:val="1836344345"/>
        <w:docPartObj>
          <w:docPartGallery w:val="Table of Contents"/>
          <w:docPartUnique/>
        </w:docPartObj>
      </w:sdtPr>
      <w:sdtEndPr>
        <w:rPr>
          <w:b/>
          <w:bCs/>
          <w:noProof/>
        </w:rPr>
      </w:sdtEndPr>
      <w:sdtContent>
        <w:p w14:paraId="5ADA3B0E" w14:textId="77777777" w:rsidR="00D0081A" w:rsidRPr="000D2442" w:rsidRDefault="00D0081A" w:rsidP="00D0081A">
          <w:pPr>
            <w:pStyle w:val="TOCHeading"/>
            <w:rPr>
              <w:rFonts w:ascii="Arial" w:hAnsi="Arial" w:cs="Arial"/>
              <w:b/>
              <w:bCs/>
              <w:color w:val="auto"/>
              <w:sz w:val="24"/>
              <w:szCs w:val="24"/>
            </w:rPr>
          </w:pPr>
          <w:r w:rsidRPr="000D2442">
            <w:rPr>
              <w:rFonts w:ascii="Arial" w:hAnsi="Arial" w:cs="Arial"/>
              <w:b/>
              <w:bCs/>
              <w:color w:val="auto"/>
              <w:sz w:val="24"/>
              <w:szCs w:val="24"/>
            </w:rPr>
            <w:t>Table of Contents</w:t>
          </w:r>
        </w:p>
        <w:p w14:paraId="01186813" w14:textId="77777777" w:rsidR="00D0081A" w:rsidRPr="000D2442" w:rsidRDefault="00D0081A" w:rsidP="00D0081A">
          <w:pPr>
            <w:pStyle w:val="TOC1"/>
            <w:rPr>
              <w:rFonts w:eastAsiaTheme="minorEastAsia"/>
              <w:kern w:val="2"/>
              <w:lang w:eastAsia="en-GB"/>
              <w14:ligatures w14:val="standardContextual"/>
            </w:rPr>
          </w:pPr>
          <w:r w:rsidRPr="000D2442">
            <w:rPr>
              <w:noProof w:val="0"/>
            </w:rPr>
            <w:fldChar w:fldCharType="begin"/>
          </w:r>
          <w:r w:rsidRPr="000D2442">
            <w:instrText xml:space="preserve"> TOC \o "1-3" \h \z \u </w:instrText>
          </w:r>
          <w:r w:rsidRPr="000D2442">
            <w:rPr>
              <w:noProof w:val="0"/>
            </w:rPr>
            <w:fldChar w:fldCharType="separate"/>
          </w:r>
          <w:hyperlink w:anchor="_Toc228293526" w:history="1">
            <w:r w:rsidRPr="000D2442">
              <w:rPr>
                <w:rStyle w:val="Hyperlink"/>
              </w:rPr>
              <w:t>Introduction</w:t>
            </w:r>
            <w:r w:rsidRPr="000D2442">
              <w:rPr>
                <w:webHidden/>
              </w:rPr>
              <w:tab/>
            </w:r>
            <w:r w:rsidRPr="000D2442">
              <w:rPr>
                <w:webHidden/>
              </w:rPr>
              <w:fldChar w:fldCharType="begin"/>
            </w:r>
            <w:r w:rsidRPr="000D2442">
              <w:rPr>
                <w:webHidden/>
              </w:rPr>
              <w:instrText xml:space="preserve"> PAGEREF _Toc228293526 \h </w:instrText>
            </w:r>
            <w:r w:rsidRPr="000D2442">
              <w:rPr>
                <w:webHidden/>
              </w:rPr>
            </w:r>
            <w:r w:rsidRPr="000D2442">
              <w:rPr>
                <w:webHidden/>
              </w:rPr>
              <w:fldChar w:fldCharType="separate"/>
            </w:r>
            <w:r w:rsidRPr="000D2442">
              <w:rPr>
                <w:webHidden/>
              </w:rPr>
              <w:t>3</w:t>
            </w:r>
            <w:r w:rsidRPr="000D2442">
              <w:rPr>
                <w:webHidden/>
              </w:rPr>
              <w:fldChar w:fldCharType="end"/>
            </w:r>
          </w:hyperlink>
        </w:p>
        <w:p w14:paraId="205D482B" w14:textId="77777777" w:rsidR="00D0081A" w:rsidRPr="000D2442" w:rsidRDefault="00D0081A" w:rsidP="00D0081A">
          <w:pPr>
            <w:pStyle w:val="TOC1"/>
            <w:rPr>
              <w:rFonts w:eastAsiaTheme="minorEastAsia"/>
              <w:kern w:val="2"/>
              <w:lang w:eastAsia="en-GB"/>
              <w14:ligatures w14:val="standardContextual"/>
            </w:rPr>
          </w:pPr>
          <w:hyperlink w:anchor="_Toc228293527" w:history="1">
            <w:r w:rsidRPr="000D2442">
              <w:rPr>
                <w:rStyle w:val="Hyperlink"/>
              </w:rPr>
              <w:t>Analyse the Personal Employability Skills Required</w:t>
            </w:r>
            <w:r w:rsidRPr="000D2442">
              <w:rPr>
                <w:webHidden/>
              </w:rPr>
              <w:tab/>
            </w:r>
            <w:r w:rsidRPr="000D2442">
              <w:rPr>
                <w:webHidden/>
              </w:rPr>
              <w:fldChar w:fldCharType="begin"/>
            </w:r>
            <w:r w:rsidRPr="000D2442">
              <w:rPr>
                <w:webHidden/>
              </w:rPr>
              <w:instrText xml:space="preserve"> PAGEREF _Toc228293527 \h </w:instrText>
            </w:r>
            <w:r w:rsidRPr="000D2442">
              <w:rPr>
                <w:webHidden/>
              </w:rPr>
            </w:r>
            <w:r w:rsidRPr="000D2442">
              <w:rPr>
                <w:webHidden/>
              </w:rPr>
              <w:fldChar w:fldCharType="separate"/>
            </w:r>
            <w:r w:rsidRPr="000D2442">
              <w:rPr>
                <w:webHidden/>
              </w:rPr>
              <w:t>3</w:t>
            </w:r>
            <w:r w:rsidRPr="000D2442">
              <w:rPr>
                <w:webHidden/>
              </w:rPr>
              <w:fldChar w:fldCharType="end"/>
            </w:r>
          </w:hyperlink>
        </w:p>
        <w:p w14:paraId="35A653FE" w14:textId="77777777" w:rsidR="00D0081A" w:rsidRPr="000D2442" w:rsidRDefault="00D0081A" w:rsidP="00D0081A">
          <w:pPr>
            <w:pStyle w:val="TOC1"/>
            <w:rPr>
              <w:rFonts w:eastAsiaTheme="minorEastAsia"/>
              <w:kern w:val="2"/>
              <w:lang w:eastAsia="en-GB"/>
              <w14:ligatures w14:val="standardContextual"/>
            </w:rPr>
          </w:pPr>
          <w:hyperlink w:anchor="_Toc228293528" w:history="1">
            <w:r w:rsidRPr="000D2442">
              <w:rPr>
                <w:rStyle w:val="Hyperlink"/>
              </w:rPr>
              <w:t>Evaluate your Own Skills</w:t>
            </w:r>
            <w:r w:rsidRPr="000D2442">
              <w:rPr>
                <w:webHidden/>
              </w:rPr>
              <w:tab/>
            </w:r>
            <w:r w:rsidRPr="000D2442">
              <w:rPr>
                <w:webHidden/>
              </w:rPr>
              <w:fldChar w:fldCharType="begin"/>
            </w:r>
            <w:r w:rsidRPr="000D2442">
              <w:rPr>
                <w:webHidden/>
              </w:rPr>
              <w:instrText xml:space="preserve"> PAGEREF _Toc228293528 \h </w:instrText>
            </w:r>
            <w:r w:rsidRPr="000D2442">
              <w:rPr>
                <w:webHidden/>
              </w:rPr>
            </w:r>
            <w:r w:rsidRPr="000D2442">
              <w:rPr>
                <w:webHidden/>
              </w:rPr>
              <w:fldChar w:fldCharType="separate"/>
            </w:r>
            <w:r w:rsidRPr="000D2442">
              <w:rPr>
                <w:webHidden/>
              </w:rPr>
              <w:t>6</w:t>
            </w:r>
            <w:r w:rsidRPr="000D2442">
              <w:rPr>
                <w:webHidden/>
              </w:rPr>
              <w:fldChar w:fldCharType="end"/>
            </w:r>
          </w:hyperlink>
        </w:p>
        <w:p w14:paraId="48F1095B" w14:textId="3D10936D" w:rsidR="00D0081A" w:rsidRPr="000D2442" w:rsidRDefault="00D0081A" w:rsidP="00D0081A">
          <w:pPr>
            <w:pStyle w:val="TOC1"/>
            <w:rPr>
              <w:rFonts w:eastAsiaTheme="minorEastAsia"/>
              <w:kern w:val="2"/>
              <w:lang w:eastAsia="en-GB"/>
              <w14:ligatures w14:val="standardContextual"/>
            </w:rPr>
          </w:pPr>
          <w:hyperlink w:anchor="_Toc228293529" w:history="1">
            <w:r w:rsidRPr="000D2442">
              <w:rPr>
                <w:rStyle w:val="Hyperlink"/>
              </w:rPr>
              <w:t>Building a Personal Brand and Professional Identity</w:t>
            </w:r>
            <w:r w:rsidRPr="000D2442">
              <w:rPr>
                <w:webHidden/>
              </w:rPr>
              <w:tab/>
            </w:r>
            <w:r w:rsidR="00EC516C">
              <w:rPr>
                <w:webHidden/>
              </w:rPr>
              <w:t>8</w:t>
            </w:r>
          </w:hyperlink>
        </w:p>
        <w:p w14:paraId="6200D48E" w14:textId="77777777" w:rsidR="00D0081A" w:rsidRPr="000D2442" w:rsidRDefault="00D0081A" w:rsidP="00D0081A">
          <w:pPr>
            <w:pStyle w:val="TOC1"/>
            <w:rPr>
              <w:rFonts w:eastAsiaTheme="minorEastAsia"/>
              <w:kern w:val="2"/>
              <w:lang w:eastAsia="en-GB"/>
              <w14:ligatures w14:val="standardContextual"/>
            </w:rPr>
          </w:pPr>
          <w:hyperlink w:anchor="_Toc228293530" w:history="1">
            <w:r w:rsidRPr="000D2442">
              <w:rPr>
                <w:rStyle w:val="Hyperlink"/>
              </w:rPr>
              <w:t>Action Plan and Timeline</w:t>
            </w:r>
            <w:r w:rsidRPr="000D2442">
              <w:rPr>
                <w:webHidden/>
              </w:rPr>
              <w:tab/>
            </w:r>
            <w:r w:rsidRPr="000D2442">
              <w:rPr>
                <w:webHidden/>
              </w:rPr>
              <w:fldChar w:fldCharType="begin"/>
            </w:r>
            <w:r w:rsidRPr="000D2442">
              <w:rPr>
                <w:webHidden/>
              </w:rPr>
              <w:instrText xml:space="preserve"> PAGEREF _Toc228293530 \h </w:instrText>
            </w:r>
            <w:r w:rsidRPr="000D2442">
              <w:rPr>
                <w:webHidden/>
              </w:rPr>
            </w:r>
            <w:r w:rsidRPr="000D2442">
              <w:rPr>
                <w:webHidden/>
              </w:rPr>
              <w:fldChar w:fldCharType="separate"/>
            </w:r>
            <w:r w:rsidRPr="000D2442">
              <w:rPr>
                <w:webHidden/>
              </w:rPr>
              <w:t>10</w:t>
            </w:r>
            <w:r w:rsidRPr="000D2442">
              <w:rPr>
                <w:webHidden/>
              </w:rPr>
              <w:fldChar w:fldCharType="end"/>
            </w:r>
          </w:hyperlink>
        </w:p>
        <w:p w14:paraId="54E72606" w14:textId="77777777" w:rsidR="00D0081A" w:rsidRPr="000D2442" w:rsidRDefault="00D0081A" w:rsidP="00D0081A">
          <w:pPr>
            <w:pStyle w:val="TOC1"/>
            <w:rPr>
              <w:rFonts w:eastAsiaTheme="minorEastAsia"/>
              <w:kern w:val="2"/>
              <w:lang w:eastAsia="en-GB"/>
              <w14:ligatures w14:val="standardContextual"/>
            </w:rPr>
          </w:pPr>
          <w:hyperlink w:anchor="_Toc228293531" w:history="1">
            <w:r w:rsidRPr="000D2442">
              <w:rPr>
                <w:rStyle w:val="Hyperlink"/>
              </w:rPr>
              <w:t>Conclusion</w:t>
            </w:r>
            <w:r w:rsidRPr="000D2442">
              <w:rPr>
                <w:webHidden/>
              </w:rPr>
              <w:tab/>
            </w:r>
            <w:r w:rsidRPr="000D2442">
              <w:rPr>
                <w:webHidden/>
              </w:rPr>
              <w:fldChar w:fldCharType="begin"/>
            </w:r>
            <w:r w:rsidRPr="000D2442">
              <w:rPr>
                <w:webHidden/>
              </w:rPr>
              <w:instrText xml:space="preserve"> PAGEREF _Toc228293531 \h </w:instrText>
            </w:r>
            <w:r w:rsidRPr="000D2442">
              <w:rPr>
                <w:webHidden/>
              </w:rPr>
            </w:r>
            <w:r w:rsidRPr="000D2442">
              <w:rPr>
                <w:webHidden/>
              </w:rPr>
              <w:fldChar w:fldCharType="separate"/>
            </w:r>
            <w:r w:rsidRPr="000D2442">
              <w:rPr>
                <w:webHidden/>
              </w:rPr>
              <w:t>12</w:t>
            </w:r>
            <w:r w:rsidRPr="000D2442">
              <w:rPr>
                <w:webHidden/>
              </w:rPr>
              <w:fldChar w:fldCharType="end"/>
            </w:r>
          </w:hyperlink>
        </w:p>
        <w:p w14:paraId="42AA973C" w14:textId="77777777" w:rsidR="00D0081A" w:rsidRPr="000D2442" w:rsidRDefault="00D0081A" w:rsidP="00D0081A">
          <w:pPr>
            <w:pStyle w:val="TOC1"/>
            <w:rPr>
              <w:rFonts w:eastAsiaTheme="minorEastAsia"/>
              <w:kern w:val="2"/>
              <w:lang w:eastAsia="en-GB"/>
              <w14:ligatures w14:val="standardContextual"/>
            </w:rPr>
          </w:pPr>
          <w:hyperlink w:anchor="_Toc228293532" w:history="1">
            <w:r w:rsidRPr="000D2442">
              <w:rPr>
                <w:rStyle w:val="Hyperlink"/>
              </w:rPr>
              <w:t>References</w:t>
            </w:r>
            <w:r w:rsidRPr="000D2442">
              <w:rPr>
                <w:webHidden/>
              </w:rPr>
              <w:tab/>
            </w:r>
            <w:r w:rsidRPr="000D2442">
              <w:rPr>
                <w:webHidden/>
              </w:rPr>
              <w:fldChar w:fldCharType="begin"/>
            </w:r>
            <w:r w:rsidRPr="000D2442">
              <w:rPr>
                <w:webHidden/>
              </w:rPr>
              <w:instrText xml:space="preserve"> PAGEREF _Toc228293532 \h </w:instrText>
            </w:r>
            <w:r w:rsidRPr="000D2442">
              <w:rPr>
                <w:webHidden/>
              </w:rPr>
            </w:r>
            <w:r w:rsidRPr="000D2442">
              <w:rPr>
                <w:webHidden/>
              </w:rPr>
              <w:fldChar w:fldCharType="separate"/>
            </w:r>
            <w:r w:rsidRPr="000D2442">
              <w:rPr>
                <w:webHidden/>
              </w:rPr>
              <w:t>13</w:t>
            </w:r>
            <w:r w:rsidRPr="000D2442">
              <w:rPr>
                <w:webHidden/>
              </w:rPr>
              <w:fldChar w:fldCharType="end"/>
            </w:r>
          </w:hyperlink>
        </w:p>
        <w:p w14:paraId="2578B795" w14:textId="77777777" w:rsidR="00D0081A" w:rsidRPr="000D2442" w:rsidRDefault="00D0081A" w:rsidP="00D0081A">
          <w:pPr>
            <w:pStyle w:val="TOC1"/>
            <w:rPr>
              <w:rFonts w:eastAsiaTheme="minorEastAsia"/>
              <w:kern w:val="2"/>
              <w:lang w:eastAsia="en-GB"/>
              <w14:ligatures w14:val="standardContextual"/>
            </w:rPr>
          </w:pPr>
          <w:hyperlink w:anchor="_Toc228293533" w:history="1">
            <w:r w:rsidRPr="000D2442">
              <w:rPr>
                <w:rStyle w:val="Hyperlink"/>
              </w:rPr>
              <w:t>Appendix</w:t>
            </w:r>
            <w:r w:rsidRPr="000D2442">
              <w:rPr>
                <w:webHidden/>
              </w:rPr>
              <w:tab/>
            </w:r>
            <w:r w:rsidRPr="000D2442">
              <w:rPr>
                <w:webHidden/>
              </w:rPr>
              <w:fldChar w:fldCharType="begin"/>
            </w:r>
            <w:r w:rsidRPr="000D2442">
              <w:rPr>
                <w:webHidden/>
              </w:rPr>
              <w:instrText xml:space="preserve"> PAGEREF _Toc228293533 \h </w:instrText>
            </w:r>
            <w:r w:rsidRPr="000D2442">
              <w:rPr>
                <w:webHidden/>
              </w:rPr>
            </w:r>
            <w:r w:rsidRPr="000D2442">
              <w:rPr>
                <w:webHidden/>
              </w:rPr>
              <w:fldChar w:fldCharType="separate"/>
            </w:r>
            <w:r w:rsidRPr="000D2442">
              <w:rPr>
                <w:webHidden/>
              </w:rPr>
              <w:t>14</w:t>
            </w:r>
            <w:r w:rsidRPr="000D2442">
              <w:rPr>
                <w:webHidden/>
              </w:rPr>
              <w:fldChar w:fldCharType="end"/>
            </w:r>
          </w:hyperlink>
        </w:p>
        <w:p w14:paraId="2327A05A" w14:textId="77777777" w:rsidR="00D0081A" w:rsidRPr="000D2442" w:rsidRDefault="00D0081A" w:rsidP="00D0081A">
          <w:pPr>
            <w:rPr>
              <w:b/>
              <w:bCs/>
            </w:rPr>
          </w:pPr>
          <w:r w:rsidRPr="000D2442">
            <w:rPr>
              <w:rFonts w:ascii="Arial" w:hAnsi="Arial" w:cs="Arial"/>
              <w:b/>
              <w:bCs/>
              <w:noProof/>
              <w:sz w:val="24"/>
              <w:szCs w:val="24"/>
            </w:rPr>
            <w:fldChar w:fldCharType="end"/>
          </w:r>
        </w:p>
      </w:sdtContent>
    </w:sdt>
    <w:p w14:paraId="423F72A3" w14:textId="77777777" w:rsidR="00D0081A" w:rsidRDefault="00D0081A" w:rsidP="00D0081A">
      <w:pPr>
        <w:pStyle w:val="Title"/>
        <w:jc w:val="center"/>
      </w:pPr>
    </w:p>
    <w:p w14:paraId="171DBE2B" w14:textId="77777777" w:rsidR="00D0081A" w:rsidRDefault="00D0081A" w:rsidP="00D0081A"/>
    <w:p w14:paraId="6B154120" w14:textId="77777777" w:rsidR="00D0081A" w:rsidRDefault="00D0081A" w:rsidP="00D0081A"/>
    <w:p w14:paraId="297049BC" w14:textId="77777777" w:rsidR="00D0081A" w:rsidRDefault="00D0081A" w:rsidP="00D0081A"/>
    <w:p w14:paraId="53C9745B" w14:textId="77777777" w:rsidR="00D0081A" w:rsidRDefault="00D0081A" w:rsidP="00D0081A"/>
    <w:p w14:paraId="7281B6B3" w14:textId="77777777" w:rsidR="00D0081A" w:rsidRDefault="00D0081A" w:rsidP="00D0081A"/>
    <w:p w14:paraId="754AE397" w14:textId="77777777" w:rsidR="00D0081A" w:rsidRDefault="00D0081A" w:rsidP="00D0081A"/>
    <w:p w14:paraId="550A0DB7" w14:textId="77777777" w:rsidR="00D0081A" w:rsidRDefault="00D0081A" w:rsidP="00D0081A"/>
    <w:p w14:paraId="7DBD1B0A" w14:textId="77777777" w:rsidR="00D0081A" w:rsidRDefault="00D0081A" w:rsidP="00D0081A"/>
    <w:p w14:paraId="5AC34E9C" w14:textId="77777777" w:rsidR="00D0081A" w:rsidRDefault="00D0081A" w:rsidP="00D0081A"/>
    <w:p w14:paraId="11AB99CE" w14:textId="77777777" w:rsidR="00D0081A" w:rsidRDefault="00D0081A" w:rsidP="00D0081A"/>
    <w:p w14:paraId="7F383339" w14:textId="77777777" w:rsidR="00D0081A" w:rsidRDefault="00D0081A" w:rsidP="00D0081A"/>
    <w:p w14:paraId="2A12052C" w14:textId="77777777" w:rsidR="00D0081A" w:rsidRDefault="00D0081A" w:rsidP="00D0081A"/>
    <w:p w14:paraId="105D3F61" w14:textId="77777777" w:rsidR="00D0081A" w:rsidRDefault="00D0081A" w:rsidP="00D0081A"/>
    <w:p w14:paraId="64553045" w14:textId="77777777" w:rsidR="00D0081A" w:rsidRDefault="00D0081A" w:rsidP="00D0081A"/>
    <w:p w14:paraId="3329C493" w14:textId="77777777" w:rsidR="00D0081A" w:rsidRDefault="00D0081A" w:rsidP="00D0081A"/>
    <w:p w14:paraId="6466F864" w14:textId="77777777" w:rsidR="00D0081A" w:rsidRDefault="00D0081A" w:rsidP="00D0081A"/>
    <w:p w14:paraId="5D540EFC" w14:textId="77777777" w:rsidR="00D0081A" w:rsidRDefault="00D0081A" w:rsidP="00D0081A"/>
    <w:p w14:paraId="7CCFC0A5" w14:textId="77777777" w:rsidR="00D0081A" w:rsidRDefault="00D0081A" w:rsidP="00D0081A"/>
    <w:p w14:paraId="491E77BF" w14:textId="77777777" w:rsidR="00D0081A" w:rsidRDefault="00D0081A" w:rsidP="00D0081A"/>
    <w:p w14:paraId="30E4B354" w14:textId="77777777" w:rsidR="00D0081A" w:rsidRDefault="00D0081A" w:rsidP="00D0081A"/>
    <w:p w14:paraId="50C0684B" w14:textId="77777777" w:rsidR="00D0081A" w:rsidRDefault="00D0081A" w:rsidP="00D0081A"/>
    <w:p w14:paraId="006DE9BB" w14:textId="77777777" w:rsidR="00D0081A" w:rsidRPr="001E71BE" w:rsidRDefault="00D0081A" w:rsidP="00D0081A">
      <w:pPr>
        <w:pStyle w:val="font-claude-response-body"/>
        <w:spacing w:line="360" w:lineRule="auto"/>
        <w:rPr>
          <w:rFonts w:ascii="Arial" w:hAnsi="Arial" w:cs="Arial"/>
          <w:sz w:val="32"/>
          <w:szCs w:val="32"/>
        </w:rPr>
      </w:pPr>
      <w:r w:rsidRPr="001E71BE">
        <w:rPr>
          <w:rStyle w:val="Strong"/>
          <w:rFonts w:ascii="Arial" w:hAnsi="Arial" w:cs="Arial"/>
          <w:sz w:val="32"/>
          <w:szCs w:val="32"/>
        </w:rPr>
        <w:lastRenderedPageBreak/>
        <w:t>Introduction</w:t>
      </w:r>
    </w:p>
    <w:p w14:paraId="13AC4E4E" w14:textId="77777777" w:rsidR="00D0081A" w:rsidRPr="00F27A89" w:rsidRDefault="00D0081A" w:rsidP="00D0081A">
      <w:pPr>
        <w:pStyle w:val="font-claude-response-body"/>
        <w:spacing w:line="360" w:lineRule="auto"/>
        <w:rPr>
          <w:rFonts w:ascii="Arial" w:hAnsi="Arial" w:cs="Arial"/>
        </w:rPr>
      </w:pPr>
      <w:r w:rsidRPr="00F27A89">
        <w:rPr>
          <w:rFonts w:ascii="Arial" w:hAnsi="Arial" w:cs="Arial"/>
        </w:rPr>
        <w:t>The role selected for the purpose of this report is a Registered Nurse (Band 5) position with Barts Health NHS Trust, advertised on NHS Jobs (2026) (see Appendix). The position is situated within the public healthcare sector, operating under the National Health Service (NHS). The vacancy outlines a comprehensive person specification encompassing essential and desirable qualifications, relevant experience, and the skills and knowledge required of the post-holder. Key responsibilities include the administration of medication, the delivery of patient-centred care and collaborative working within a multidisciplinary team to uphold high standards of clinical practice.</w:t>
      </w:r>
    </w:p>
    <w:p w14:paraId="5444AF9F" w14:textId="77777777" w:rsidR="00D0081A" w:rsidRPr="00F27A89" w:rsidRDefault="00D0081A" w:rsidP="00D0081A">
      <w:pPr>
        <w:pStyle w:val="font-claude-response-body"/>
        <w:spacing w:line="360" w:lineRule="auto"/>
        <w:rPr>
          <w:rFonts w:ascii="Arial" w:hAnsi="Arial" w:cs="Arial"/>
        </w:rPr>
      </w:pPr>
      <w:r w:rsidRPr="00F27A89">
        <w:rPr>
          <w:rFonts w:ascii="Arial" w:hAnsi="Arial" w:cs="Arial"/>
        </w:rPr>
        <w:t>This role was selected as it closely aligns with my core values of compassion, dignity and equality in healthcare. Nursing offers a unique opportunity to effect meaningful, direct change in the lives of individuals whilst working within a dynamic, professional and supportive environment. The role further corresponds with my personal strengths in communication, teamworking and resilience.</w:t>
      </w:r>
    </w:p>
    <w:p w14:paraId="6A124F52" w14:textId="1E55D635" w:rsidR="00D0081A" w:rsidRDefault="00D0081A" w:rsidP="00D0081A">
      <w:pPr>
        <w:pStyle w:val="font-claude-response-body"/>
        <w:spacing w:line="360" w:lineRule="auto"/>
        <w:rPr>
          <w:rFonts w:ascii="Arial" w:hAnsi="Arial" w:cs="Arial"/>
        </w:rPr>
      </w:pPr>
      <w:r w:rsidRPr="00F27A89">
        <w:rPr>
          <w:rFonts w:ascii="Arial" w:hAnsi="Arial" w:cs="Arial"/>
        </w:rPr>
        <w:t>This report examines the key responsibilities associated with the role, the qualifications and competencies required, opportunities for career development within the NHS, and the professional values underpinning nursing practice.</w:t>
      </w:r>
    </w:p>
    <w:p w14:paraId="2B85170F" w14:textId="77777777" w:rsidR="00D0081A" w:rsidRPr="00C35863" w:rsidRDefault="00D0081A" w:rsidP="00D0081A">
      <w:pPr>
        <w:pStyle w:val="font-claude-response-body"/>
        <w:spacing w:line="360" w:lineRule="auto"/>
        <w:rPr>
          <w:rFonts w:ascii="Arial" w:hAnsi="Arial" w:cs="Arial"/>
          <w:sz w:val="32"/>
          <w:szCs w:val="32"/>
        </w:rPr>
      </w:pPr>
      <w:r w:rsidRPr="00C35863">
        <w:rPr>
          <w:rStyle w:val="Strong"/>
          <w:rFonts w:ascii="Arial" w:hAnsi="Arial" w:cs="Arial"/>
          <w:sz w:val="32"/>
          <w:szCs w:val="32"/>
        </w:rPr>
        <w:t>Analysing the Personal Employability Skills Required</w:t>
      </w:r>
    </w:p>
    <w:p w14:paraId="2BD259FD" w14:textId="77777777" w:rsidR="00D0081A" w:rsidRPr="00D0081A" w:rsidRDefault="00D0081A" w:rsidP="00D0081A">
      <w:pPr>
        <w:pStyle w:val="font-claude-response-body"/>
        <w:spacing w:line="360" w:lineRule="auto"/>
        <w:rPr>
          <w:rFonts w:ascii="Arial" w:hAnsi="Arial" w:cs="Arial"/>
        </w:rPr>
      </w:pPr>
      <w:r w:rsidRPr="00D0081A">
        <w:rPr>
          <w:rFonts w:ascii="Arial" w:hAnsi="Arial" w:cs="Arial"/>
        </w:rPr>
        <w:t>The Registered Nurse (Band 5) position at Barts Health NHS Trust (NHS Jobs, 2026) demands a combination of formal clinical qualifications, regulatory compliance and a robust set of employability skills. The job description outlines responsibility for the delivery of safe, compassionate and effective care, the maintenance of accurate patient records, the administration of medication, the safeguarding of vulnerable individuals and collaborative working within a multidisciplinary team (MDT). The person specification requires active registration with the Nursing and Midwifery Council (NMC), evidence of ongoing continuing professional development (CPD) and the demonstration of behaviours aligned with NHS values.</w:t>
      </w:r>
    </w:p>
    <w:p w14:paraId="3FD319F3" w14:textId="77777777" w:rsidR="00D0081A" w:rsidRPr="00D0081A" w:rsidRDefault="00D0081A" w:rsidP="00D0081A">
      <w:pPr>
        <w:pStyle w:val="font-claude-response-body"/>
        <w:spacing w:line="360" w:lineRule="auto"/>
        <w:rPr>
          <w:rFonts w:ascii="Arial" w:hAnsi="Arial" w:cs="Arial"/>
        </w:rPr>
      </w:pPr>
      <w:r w:rsidRPr="00D0081A">
        <w:rPr>
          <w:rStyle w:val="Strong"/>
          <w:rFonts w:ascii="Arial" w:hAnsi="Arial" w:cs="Arial"/>
        </w:rPr>
        <w:t>Qualifications and Professional Standards</w:t>
      </w:r>
    </w:p>
    <w:p w14:paraId="20974D5B" w14:textId="77777777" w:rsidR="00D0081A" w:rsidRPr="00D0081A" w:rsidRDefault="00D0081A" w:rsidP="00D0081A">
      <w:pPr>
        <w:pStyle w:val="font-claude-response-body"/>
        <w:spacing w:line="360" w:lineRule="auto"/>
        <w:rPr>
          <w:rFonts w:ascii="Arial" w:hAnsi="Arial" w:cs="Arial"/>
        </w:rPr>
      </w:pPr>
      <w:r w:rsidRPr="00D0081A">
        <w:rPr>
          <w:rFonts w:ascii="Arial" w:hAnsi="Arial" w:cs="Arial"/>
        </w:rPr>
        <w:lastRenderedPageBreak/>
        <w:t>Candidates must hold an NMC-approved nursing degree and maintain active registration. Beyond academic attainment, ongoing CPD ensures that nurses remain competent and reflective practitioners. Professional behaviour is underpinned by the 6Cs of Nursing — care, compassion, competence, communication, courage and commitment — which align directly with the NHS Constitution values of dignity, respect and working together for patients (NHS England, 2023). Together, these frameworks promote consistent standards of patient-centred care across the organisation.</w:t>
      </w:r>
    </w:p>
    <w:p w14:paraId="677F59DF" w14:textId="77777777" w:rsidR="00D0081A" w:rsidRPr="00D0081A" w:rsidRDefault="00D0081A" w:rsidP="00D0081A">
      <w:pPr>
        <w:pStyle w:val="font-claude-response-body"/>
        <w:spacing w:line="360" w:lineRule="auto"/>
        <w:rPr>
          <w:rFonts w:ascii="Arial" w:hAnsi="Arial" w:cs="Arial"/>
        </w:rPr>
      </w:pPr>
      <w:r w:rsidRPr="00D0081A">
        <w:rPr>
          <w:rStyle w:val="Strong"/>
          <w:rFonts w:ascii="Arial" w:hAnsi="Arial" w:cs="Arial"/>
        </w:rPr>
        <w:t>Key Employability Skills</w:t>
      </w:r>
    </w:p>
    <w:p w14:paraId="1BA7BA99" w14:textId="77777777" w:rsidR="00D0081A" w:rsidRPr="00D0081A" w:rsidRDefault="00D0081A" w:rsidP="00D0081A">
      <w:pPr>
        <w:pStyle w:val="font-claude-response-body"/>
        <w:spacing w:line="360" w:lineRule="auto"/>
        <w:rPr>
          <w:rFonts w:ascii="Arial" w:hAnsi="Arial" w:cs="Arial"/>
        </w:rPr>
      </w:pPr>
      <w:r w:rsidRPr="00D0081A">
        <w:rPr>
          <w:rFonts w:ascii="Arial" w:hAnsi="Arial" w:cs="Arial"/>
        </w:rPr>
        <w:t>Communication is widely recognised as a fundamental nursing skill (Grant et al., 2025). Nurses must adapt their communication style to meet the emotional, cultural and cognitive needs of each patient (Kerr et al., 2020). The STAR model illustrates this effectively: when a patient facing surgery becomes anxious (</w:t>
      </w:r>
      <w:r w:rsidRPr="00D0081A">
        <w:rPr>
          <w:rStyle w:val="Emphasis"/>
          <w:rFonts w:ascii="Arial" w:eastAsiaTheme="majorEastAsia" w:hAnsi="Arial" w:cs="Arial"/>
        </w:rPr>
        <w:t>Situation</w:t>
      </w:r>
      <w:r w:rsidRPr="00D0081A">
        <w:rPr>
          <w:rFonts w:ascii="Arial" w:hAnsi="Arial" w:cs="Arial"/>
        </w:rPr>
        <w:t>), the nurse's task is to provide clear, empathetic reassurance (</w:t>
      </w:r>
      <w:r w:rsidRPr="00D0081A">
        <w:rPr>
          <w:rStyle w:val="Emphasis"/>
          <w:rFonts w:ascii="Arial" w:eastAsiaTheme="majorEastAsia" w:hAnsi="Arial" w:cs="Arial"/>
        </w:rPr>
        <w:t>Task</w:t>
      </w:r>
      <w:r w:rsidRPr="00D0081A">
        <w:rPr>
          <w:rFonts w:ascii="Arial" w:hAnsi="Arial" w:cs="Arial"/>
        </w:rPr>
        <w:t>). The nurse actively listens, answers questions honestly and involves family members where appropriate (</w:t>
      </w:r>
      <w:r w:rsidRPr="00D0081A">
        <w:rPr>
          <w:rStyle w:val="Emphasis"/>
          <w:rFonts w:ascii="Arial" w:eastAsiaTheme="majorEastAsia" w:hAnsi="Arial" w:cs="Arial"/>
        </w:rPr>
        <w:t>Action</w:t>
      </w:r>
      <w:r w:rsidRPr="00D0081A">
        <w:rPr>
          <w:rFonts w:ascii="Arial" w:hAnsi="Arial" w:cs="Arial"/>
        </w:rPr>
        <w:t>), resulting in the patient feeling calm and consenting to treatment with confidence (</w:t>
      </w:r>
      <w:r w:rsidRPr="00D0081A">
        <w:rPr>
          <w:rStyle w:val="Emphasis"/>
          <w:rFonts w:ascii="Arial" w:eastAsiaTheme="majorEastAsia" w:hAnsi="Arial" w:cs="Arial"/>
        </w:rPr>
        <w:t>Result</w:t>
      </w:r>
      <w:r w:rsidRPr="00D0081A">
        <w:rPr>
          <w:rFonts w:ascii="Arial" w:hAnsi="Arial" w:cs="Arial"/>
        </w:rPr>
        <w:t>). This reflects the Skills for Care Core Skills Framework (2023), which identifies person-centred communication as an essential clinical competency.</w:t>
      </w:r>
    </w:p>
    <w:p w14:paraId="0CAE395B" w14:textId="77777777" w:rsidR="00D0081A" w:rsidRPr="00D0081A" w:rsidRDefault="00D0081A" w:rsidP="00D0081A">
      <w:pPr>
        <w:pStyle w:val="font-claude-response-body"/>
        <w:spacing w:line="360" w:lineRule="auto"/>
        <w:rPr>
          <w:rFonts w:ascii="Arial" w:hAnsi="Arial" w:cs="Arial"/>
        </w:rPr>
      </w:pPr>
      <w:r w:rsidRPr="00D0081A">
        <w:rPr>
          <w:rFonts w:ascii="Arial" w:hAnsi="Arial" w:cs="Arial"/>
        </w:rPr>
        <w:t>Effective teamwork is equally critical. Nurses collaborate daily with doctors, physiotherapists, social workers and healthcare assistants to ensure continuity of care and minimise clinical risk (Baek et al., 2023). During ward handovers, for instance, the accurate and structured communication of patient information is essential in preventing medication errors. The Employability Skills Framework similarly identifies collaboration and problem-solving as transferable competencies of particular importance across health and social care settings.</w:t>
      </w:r>
    </w:p>
    <w:p w14:paraId="12DB0D43" w14:textId="77777777" w:rsidR="00D0081A" w:rsidRPr="00D0081A" w:rsidRDefault="00D0081A" w:rsidP="00D0081A">
      <w:pPr>
        <w:pStyle w:val="font-claude-response-body"/>
        <w:spacing w:line="360" w:lineRule="auto"/>
        <w:rPr>
          <w:rFonts w:ascii="Arial" w:hAnsi="Arial" w:cs="Arial"/>
        </w:rPr>
      </w:pPr>
      <w:r w:rsidRPr="00D0081A">
        <w:rPr>
          <w:rFonts w:ascii="Arial" w:hAnsi="Arial" w:cs="Arial"/>
        </w:rPr>
        <w:t xml:space="preserve">Emotional intelligence and resilience are indispensable in high-pressure healthcare environments. Nurses may regularly encounter patients who are distressed or exhibiting challenging behaviour. In such circumstances — akin to a support worker de-escalating a difficult situation — the nurse must employ calm verbal techniques, maintain non-threatening body language and apply appropriate safeguarding procedures. This capacity for emotional regulation protects patient dignity and </w:t>
      </w:r>
      <w:r w:rsidRPr="00D0081A">
        <w:rPr>
          <w:rFonts w:ascii="Arial" w:hAnsi="Arial" w:cs="Arial"/>
        </w:rPr>
        <w:lastRenderedPageBreak/>
        <w:t>promotes safe outcomes, directly reflecting the 6Cs values of courage and compassion in practice.</w:t>
      </w:r>
    </w:p>
    <w:p w14:paraId="78987577" w14:textId="77777777" w:rsidR="00D0081A" w:rsidRPr="00D0081A" w:rsidRDefault="00D0081A" w:rsidP="00D0081A">
      <w:pPr>
        <w:pStyle w:val="font-claude-response-body"/>
        <w:spacing w:line="360" w:lineRule="auto"/>
        <w:rPr>
          <w:rFonts w:ascii="Arial" w:hAnsi="Arial" w:cs="Arial"/>
        </w:rPr>
      </w:pPr>
      <w:r w:rsidRPr="00D0081A">
        <w:rPr>
          <w:rFonts w:ascii="Arial" w:hAnsi="Arial" w:cs="Arial"/>
        </w:rPr>
        <w:t>Digital literacy is an increasingly essential competency. Nurses routinely utilise Electronic Patient Record (EPR) systems to document care, review test results and manage medication charts. The Skills for Care framework identifies digital competence as a contemporary employability requirement, ensuring both operational efficiency and compliance with data protection legislation.</w:t>
      </w:r>
    </w:p>
    <w:p w14:paraId="0BDF43EE" w14:textId="77777777" w:rsidR="00D0081A" w:rsidRPr="00D0081A" w:rsidRDefault="00D0081A" w:rsidP="00D0081A">
      <w:pPr>
        <w:pStyle w:val="font-claude-response-body"/>
        <w:spacing w:line="360" w:lineRule="auto"/>
        <w:rPr>
          <w:rFonts w:ascii="Arial" w:hAnsi="Arial" w:cs="Arial"/>
        </w:rPr>
      </w:pPr>
      <w:r w:rsidRPr="00D0081A">
        <w:rPr>
          <w:rStyle w:val="Strong"/>
          <w:rFonts w:ascii="Arial" w:hAnsi="Arial" w:cs="Arial"/>
        </w:rPr>
        <w:t>Skills Development Through Experience</w:t>
      </w:r>
    </w:p>
    <w:p w14:paraId="0F3DB1F1" w14:textId="77777777" w:rsidR="00D0081A" w:rsidRPr="00D0081A" w:rsidRDefault="00D0081A" w:rsidP="00D0081A">
      <w:pPr>
        <w:pStyle w:val="font-claude-response-body"/>
        <w:spacing w:line="360" w:lineRule="auto"/>
        <w:rPr>
          <w:rFonts w:ascii="Arial" w:hAnsi="Arial" w:cs="Arial"/>
        </w:rPr>
      </w:pPr>
      <w:r w:rsidRPr="00D0081A">
        <w:rPr>
          <w:rFonts w:ascii="Arial" w:hAnsi="Arial" w:cs="Arial"/>
        </w:rPr>
        <w:t>Kolb's Learning Cycle (1984) provides a valuable framework for understanding how nursing competence develops over time. Through concrete experience (managing complex patient cases), reflective observation (reviewing what went well and what could be improved), abstract conceptualisation (connecting practice to clinical guidelines) and active experimentation (applying refined approaches in future scenarios), nurses continuously strengthen their decision-making, communication and leadership capabilities. This reflective process is embedded within NMC revalidation requirements and CPD frameworks.</w:t>
      </w:r>
    </w:p>
    <w:p w14:paraId="4CE03208" w14:textId="43D82842" w:rsidR="00D0081A" w:rsidRDefault="00D0081A" w:rsidP="00D0081A">
      <w:pPr>
        <w:pStyle w:val="font-claude-response-body"/>
        <w:spacing w:line="360" w:lineRule="auto"/>
        <w:rPr>
          <w:rFonts w:ascii="Arial" w:hAnsi="Arial" w:cs="Arial"/>
        </w:rPr>
      </w:pPr>
      <w:r w:rsidRPr="00D0081A">
        <w:rPr>
          <w:rFonts w:ascii="Arial" w:hAnsi="Arial" w:cs="Arial"/>
        </w:rPr>
        <w:t>In conclusion, the Registered Nurse role demands a broad and integrated range of employability skills, formal qualifications and regulatory compliance. Communication, teamwork, resilience and digital literacy are all essential to the delivery of safe and compassionate care, whilst frameworks including the 6Cs, the Skills for Care Core Skills Framework and Kolb's Learning Cycle collectively demonstrate how these competencies are developed and sustained throughout professional practice.</w:t>
      </w:r>
    </w:p>
    <w:p w14:paraId="568D43B7" w14:textId="046BB839" w:rsidR="00D0081A" w:rsidRDefault="00D0081A" w:rsidP="00D0081A">
      <w:pPr>
        <w:pStyle w:val="font-claude-response-body"/>
        <w:spacing w:line="360" w:lineRule="auto"/>
        <w:rPr>
          <w:rFonts w:ascii="Arial" w:hAnsi="Arial" w:cs="Arial"/>
        </w:rPr>
      </w:pPr>
    </w:p>
    <w:p w14:paraId="6DB77B28" w14:textId="77777777" w:rsidR="00C35863" w:rsidRDefault="00C35863" w:rsidP="00D0081A">
      <w:pPr>
        <w:pStyle w:val="font-claude-response-body"/>
        <w:spacing w:line="360" w:lineRule="auto"/>
        <w:rPr>
          <w:rStyle w:val="Strong"/>
          <w:rFonts w:ascii="Arial" w:hAnsi="Arial" w:cs="Arial"/>
          <w:sz w:val="32"/>
          <w:szCs w:val="32"/>
        </w:rPr>
      </w:pPr>
    </w:p>
    <w:p w14:paraId="1F23DF31" w14:textId="77777777" w:rsidR="00C35863" w:rsidRDefault="00C35863" w:rsidP="00D0081A">
      <w:pPr>
        <w:pStyle w:val="font-claude-response-body"/>
        <w:spacing w:line="360" w:lineRule="auto"/>
        <w:rPr>
          <w:rStyle w:val="Strong"/>
          <w:rFonts w:ascii="Arial" w:hAnsi="Arial" w:cs="Arial"/>
          <w:sz w:val="32"/>
          <w:szCs w:val="32"/>
        </w:rPr>
      </w:pPr>
    </w:p>
    <w:p w14:paraId="3D161136" w14:textId="77777777" w:rsidR="00C35863" w:rsidRDefault="00C35863" w:rsidP="00D0081A">
      <w:pPr>
        <w:pStyle w:val="font-claude-response-body"/>
        <w:spacing w:line="360" w:lineRule="auto"/>
        <w:rPr>
          <w:rStyle w:val="Strong"/>
          <w:rFonts w:ascii="Arial" w:hAnsi="Arial" w:cs="Arial"/>
          <w:sz w:val="32"/>
          <w:szCs w:val="32"/>
        </w:rPr>
      </w:pPr>
    </w:p>
    <w:p w14:paraId="03C8E775" w14:textId="3E361D7D" w:rsidR="00D0081A" w:rsidRPr="001E71BE" w:rsidRDefault="00D0081A" w:rsidP="00D0081A">
      <w:pPr>
        <w:pStyle w:val="font-claude-response-body"/>
        <w:spacing w:line="360" w:lineRule="auto"/>
        <w:rPr>
          <w:rFonts w:ascii="Arial" w:hAnsi="Arial" w:cs="Arial"/>
          <w:sz w:val="32"/>
          <w:szCs w:val="32"/>
        </w:rPr>
      </w:pPr>
      <w:r w:rsidRPr="001E71BE">
        <w:rPr>
          <w:rStyle w:val="Strong"/>
          <w:rFonts w:ascii="Arial" w:hAnsi="Arial" w:cs="Arial"/>
          <w:sz w:val="32"/>
          <w:szCs w:val="32"/>
        </w:rPr>
        <w:lastRenderedPageBreak/>
        <w:t>Evaluating My Own Skills</w:t>
      </w:r>
    </w:p>
    <w:p w14:paraId="4D64136C" w14:textId="77777777" w:rsidR="00D0081A" w:rsidRPr="00D0081A" w:rsidRDefault="00D0081A" w:rsidP="00D0081A">
      <w:pPr>
        <w:pStyle w:val="font-claude-response-body"/>
        <w:spacing w:line="360" w:lineRule="auto"/>
        <w:rPr>
          <w:rFonts w:ascii="Arial" w:hAnsi="Arial" w:cs="Arial"/>
        </w:rPr>
      </w:pPr>
      <w:r w:rsidRPr="00D0081A">
        <w:rPr>
          <w:rFonts w:ascii="Arial" w:hAnsi="Arial" w:cs="Arial"/>
        </w:rPr>
        <w:t>To critically assess my current skillset against the requirements of the Registered Nurse (Band 5) position at Barts Health NHS Trust (see Appendix), a SWOT analysis and personal skills audit were employed to evaluate existing strengths and identify development needs. This reflective approach is consistent with professional expectations within the NHS, where self-awareness and commitment to continuous improvement are considered fundamental attributes.</w:t>
      </w:r>
    </w:p>
    <w:p w14:paraId="1349FE9D" w14:textId="77777777" w:rsidR="00D0081A" w:rsidRPr="00D0081A" w:rsidRDefault="00D0081A" w:rsidP="00D0081A">
      <w:pPr>
        <w:pStyle w:val="font-claude-response-body"/>
        <w:spacing w:line="360" w:lineRule="auto"/>
        <w:rPr>
          <w:rFonts w:ascii="Arial" w:hAnsi="Arial" w:cs="Arial"/>
        </w:rPr>
      </w:pPr>
      <w:r w:rsidRPr="00D0081A">
        <w:rPr>
          <w:rStyle w:val="Strong"/>
          <w:rFonts w:ascii="Arial" w:hAnsi="Arial" w:cs="Arial"/>
        </w:rPr>
        <w:t>Strengths</w:t>
      </w:r>
    </w:p>
    <w:p w14:paraId="18B9817D" w14:textId="77777777" w:rsidR="00D0081A" w:rsidRPr="00D0081A" w:rsidRDefault="00D0081A" w:rsidP="00D0081A">
      <w:pPr>
        <w:pStyle w:val="font-claude-response-body"/>
        <w:spacing w:line="360" w:lineRule="auto"/>
        <w:rPr>
          <w:rFonts w:ascii="Arial" w:hAnsi="Arial" w:cs="Arial"/>
        </w:rPr>
      </w:pPr>
      <w:r w:rsidRPr="00D0081A">
        <w:rPr>
          <w:rFonts w:ascii="Arial" w:hAnsi="Arial" w:cs="Arial"/>
        </w:rPr>
        <w:t>A key strength identified through my skills audit is communication. During a voluntary placement at a local care home, I supported elderly residents with daily activities and social interaction. On one occasion, a resident living with dementia became distressed and refused their medication. Drawing upon active listening, calm verbal reassurance and non-verbal communication — including open body language and sustained eye contact — I was able to reduce their anxiety and re-engage their cooperation. Feedback from my placement supervisor noted that I demonstrate a naturally empathetic and patient approach, with well-developed rapport-building skills. This experience directly reflects the 6Cs values of communication and compassion in practice.</w:t>
      </w:r>
    </w:p>
    <w:p w14:paraId="1FA95195" w14:textId="77777777" w:rsidR="00D0081A" w:rsidRPr="00D0081A" w:rsidRDefault="00D0081A" w:rsidP="00D0081A">
      <w:pPr>
        <w:pStyle w:val="font-claude-response-body"/>
        <w:spacing w:line="360" w:lineRule="auto"/>
        <w:rPr>
          <w:rFonts w:ascii="Arial" w:hAnsi="Arial" w:cs="Arial"/>
        </w:rPr>
      </w:pPr>
      <w:r w:rsidRPr="00D0081A">
        <w:rPr>
          <w:rFonts w:ascii="Arial" w:hAnsi="Arial" w:cs="Arial"/>
        </w:rPr>
        <w:t>Teamworking has similarly been identified as a personal strength. During a group university assignment focused on safeguarding, I took an active role in coordinating tasks and ensuring deadlines were met. My lecturer noted my collaborative attitude and strong organisational skills. This experience evidences a readiness for multidisciplinary working, which is a core requirement of the Band 5 role.</w:t>
      </w:r>
    </w:p>
    <w:p w14:paraId="3DAB8B4F" w14:textId="77777777" w:rsidR="00D0081A" w:rsidRPr="00D0081A" w:rsidRDefault="00D0081A" w:rsidP="00D0081A">
      <w:pPr>
        <w:pStyle w:val="font-claude-response-body"/>
        <w:spacing w:line="360" w:lineRule="auto"/>
        <w:rPr>
          <w:rFonts w:ascii="Arial" w:hAnsi="Arial" w:cs="Arial"/>
        </w:rPr>
      </w:pPr>
      <w:r w:rsidRPr="00D0081A">
        <w:rPr>
          <w:rFonts w:ascii="Arial" w:hAnsi="Arial" w:cs="Arial"/>
        </w:rPr>
        <w:t>In terms of motivation, Maslow's Hierarchy of Needs (1943) suggests that self-actualisation drives personal growth and fulfilment. My decision to pursue nursing reflects a desire to achieve professional fulfilment through meaningfully contributing to the lives of others. My motivation extends beyond job security to encompass the intrinsic values of dignity, equality and compassionate care — values central to the NHS Constitution.</w:t>
      </w:r>
    </w:p>
    <w:p w14:paraId="790C28CB" w14:textId="77777777" w:rsidR="00D0081A" w:rsidRPr="00D0081A" w:rsidRDefault="00D0081A" w:rsidP="00D0081A">
      <w:pPr>
        <w:pStyle w:val="font-claude-response-body"/>
        <w:spacing w:line="360" w:lineRule="auto"/>
        <w:rPr>
          <w:rFonts w:ascii="Arial" w:hAnsi="Arial" w:cs="Arial"/>
        </w:rPr>
      </w:pPr>
      <w:r w:rsidRPr="00D0081A">
        <w:rPr>
          <w:rStyle w:val="Strong"/>
          <w:rFonts w:ascii="Arial" w:hAnsi="Arial" w:cs="Arial"/>
        </w:rPr>
        <w:lastRenderedPageBreak/>
        <w:t>Areas for Development</w:t>
      </w:r>
    </w:p>
    <w:p w14:paraId="6285DE71" w14:textId="77777777" w:rsidR="00D0081A" w:rsidRPr="00D0081A" w:rsidRDefault="00D0081A" w:rsidP="00D0081A">
      <w:pPr>
        <w:pStyle w:val="font-claude-response-body"/>
        <w:spacing w:line="360" w:lineRule="auto"/>
        <w:rPr>
          <w:rFonts w:ascii="Arial" w:hAnsi="Arial" w:cs="Arial"/>
        </w:rPr>
      </w:pPr>
      <w:r w:rsidRPr="00D0081A">
        <w:rPr>
          <w:rFonts w:ascii="Arial" w:hAnsi="Arial" w:cs="Arial"/>
        </w:rPr>
        <w:t>Notwithstanding these strengths, the SWOT analysis identified several areas requiring development. A notable gap is clinical confidence under pressure. During a simulated clinical skills session at university, I hesitated when calculating a medication dosage. Although the calculation was ultimately completed correctly, I recognised that decisiveness and composure under time pressure are essential competencies for safe nursing practice. Applying Gibbs' Reflective Cycle (1988) to this experience: I felt anxious and concerned about making an error (</w:t>
      </w:r>
      <w:r w:rsidRPr="00D0081A">
        <w:rPr>
          <w:rStyle w:val="Emphasis"/>
          <w:rFonts w:ascii="Arial" w:eastAsiaTheme="majorEastAsia" w:hAnsi="Arial" w:cs="Arial"/>
        </w:rPr>
        <w:t>Feelings</w:t>
      </w:r>
      <w:r w:rsidRPr="00D0081A">
        <w:rPr>
          <w:rFonts w:ascii="Arial" w:hAnsi="Arial" w:cs="Arial"/>
        </w:rPr>
        <w:t>); whilst my theoretical knowledge was sound, anxiety visibly affected my performance (</w:t>
      </w:r>
      <w:r w:rsidRPr="00D0081A">
        <w:rPr>
          <w:rStyle w:val="Emphasis"/>
          <w:rFonts w:ascii="Arial" w:eastAsiaTheme="majorEastAsia" w:hAnsi="Arial" w:cs="Arial"/>
        </w:rPr>
        <w:t>Evaluation</w:t>
      </w:r>
      <w:r w:rsidRPr="00D0081A">
        <w:rPr>
          <w:rFonts w:ascii="Arial" w:hAnsi="Arial" w:cs="Arial"/>
        </w:rPr>
        <w:t>); I recognised that heightened stress can impair rapid clinical decision-making, with potential implications for patient safety (</w:t>
      </w:r>
      <w:r w:rsidRPr="00D0081A">
        <w:rPr>
          <w:rStyle w:val="Emphasis"/>
          <w:rFonts w:ascii="Arial" w:eastAsiaTheme="majorEastAsia" w:hAnsi="Arial" w:cs="Arial"/>
        </w:rPr>
        <w:t>Analysis</w:t>
      </w:r>
      <w:r w:rsidRPr="00D0081A">
        <w:rPr>
          <w:rFonts w:ascii="Arial" w:hAnsi="Arial" w:cs="Arial"/>
        </w:rPr>
        <w:t>) (Iwanowicz-Palus et al., 2022); I concluded that greater exposure to time-pressured simulations is necessary (</w:t>
      </w:r>
      <w:r w:rsidRPr="00D0081A">
        <w:rPr>
          <w:rStyle w:val="Emphasis"/>
          <w:rFonts w:ascii="Arial" w:eastAsiaTheme="majorEastAsia" w:hAnsi="Arial" w:cs="Arial"/>
        </w:rPr>
        <w:t>Conclusion</w:t>
      </w:r>
      <w:r w:rsidRPr="00D0081A">
        <w:rPr>
          <w:rFonts w:ascii="Arial" w:hAnsi="Arial" w:cs="Arial"/>
        </w:rPr>
        <w:t>); and I have since committed to practising dosage calculations regularly and attending additional clinical skills workshops (</w:t>
      </w:r>
      <w:r w:rsidRPr="00D0081A">
        <w:rPr>
          <w:rStyle w:val="Emphasis"/>
          <w:rFonts w:ascii="Arial" w:eastAsiaTheme="majorEastAsia" w:hAnsi="Arial" w:cs="Arial"/>
        </w:rPr>
        <w:t>Action Plan</w:t>
      </w:r>
      <w:r w:rsidRPr="00D0081A">
        <w:rPr>
          <w:rFonts w:ascii="Arial" w:hAnsi="Arial" w:cs="Arial"/>
        </w:rPr>
        <w:t>). This structured reflection demonstrates engagement with the continuous improvement expected of registered practitioners.</w:t>
      </w:r>
    </w:p>
    <w:p w14:paraId="44B38811" w14:textId="77777777" w:rsidR="00D0081A" w:rsidRPr="00D0081A" w:rsidRDefault="00D0081A" w:rsidP="00D0081A">
      <w:pPr>
        <w:pStyle w:val="font-claude-response-body"/>
        <w:spacing w:line="360" w:lineRule="auto"/>
        <w:rPr>
          <w:rFonts w:ascii="Arial" w:hAnsi="Arial" w:cs="Arial"/>
        </w:rPr>
      </w:pPr>
      <w:r w:rsidRPr="00D0081A">
        <w:rPr>
          <w:rFonts w:ascii="Arial" w:hAnsi="Arial" w:cs="Arial"/>
        </w:rPr>
        <w:t>A further development area is digital literacy within clinical systems. Whilst I am confident using online learning platforms and Microsoft Office, my experience with Electronic Patient Record (EPR) systems is currently limited. Given that digital documentation is integral to contemporary nursing practice, I intend to undertake NHS digital training modules during placement to address this gap proactively.</w:t>
      </w:r>
    </w:p>
    <w:p w14:paraId="3677C70C" w14:textId="77777777" w:rsidR="00D0081A" w:rsidRPr="00D0081A" w:rsidRDefault="00D0081A" w:rsidP="00D0081A">
      <w:pPr>
        <w:pStyle w:val="font-claude-response-body"/>
        <w:spacing w:line="360" w:lineRule="auto"/>
        <w:rPr>
          <w:rFonts w:ascii="Arial" w:hAnsi="Arial" w:cs="Arial"/>
        </w:rPr>
      </w:pPr>
      <w:r w:rsidRPr="00D0081A">
        <w:rPr>
          <w:rStyle w:val="Strong"/>
          <w:rFonts w:ascii="Arial" w:hAnsi="Arial" w:cs="Arial"/>
        </w:rPr>
        <w:t>Qualifications and Experience</w:t>
      </w:r>
    </w:p>
    <w:p w14:paraId="2C1BED27" w14:textId="77777777" w:rsidR="00D0081A" w:rsidRPr="00D0081A" w:rsidRDefault="00D0081A" w:rsidP="00D0081A">
      <w:pPr>
        <w:pStyle w:val="font-claude-response-body"/>
        <w:spacing w:line="360" w:lineRule="auto"/>
        <w:rPr>
          <w:rFonts w:ascii="Arial" w:hAnsi="Arial" w:cs="Arial"/>
        </w:rPr>
      </w:pPr>
      <w:r w:rsidRPr="00D0081A">
        <w:rPr>
          <w:rFonts w:ascii="Arial" w:hAnsi="Arial" w:cs="Arial"/>
        </w:rPr>
        <w:t>I am currently completing a degree in Health and Social Care, which has provided a theoretical foundation in anatomy, infection control, safeguarding and patient-centred care. I have also completed training in Basic Life Support, medication management and the safeguarding of vulnerable adults. My care home experience has strengthened my understanding of professional boundaries and person-centred practice.</w:t>
      </w:r>
    </w:p>
    <w:p w14:paraId="4665CA2F" w14:textId="77777777" w:rsidR="00D0081A" w:rsidRPr="00D0081A" w:rsidRDefault="00D0081A" w:rsidP="00D0081A">
      <w:pPr>
        <w:pStyle w:val="font-claude-response-body"/>
        <w:spacing w:line="360" w:lineRule="auto"/>
        <w:rPr>
          <w:rFonts w:ascii="Arial" w:hAnsi="Arial" w:cs="Arial"/>
        </w:rPr>
      </w:pPr>
      <w:r w:rsidRPr="00D0081A">
        <w:rPr>
          <w:rFonts w:ascii="Arial" w:hAnsi="Arial" w:cs="Arial"/>
        </w:rPr>
        <w:t>However, compared against the full Band 5 person specification, I acknowledge a current absence of post-registration experience and independent clinical decision-</w:t>
      </w:r>
      <w:r w:rsidRPr="00D0081A">
        <w:rPr>
          <w:rFonts w:ascii="Arial" w:hAnsi="Arial" w:cs="Arial"/>
        </w:rPr>
        <w:lastRenderedPageBreak/>
        <w:t>making authority. This gap is anticipated at student level and reinforces the importance of structured preceptorship and mentorship within my first registered post.</w:t>
      </w:r>
    </w:p>
    <w:p w14:paraId="4A0A3ED2" w14:textId="34D8629B" w:rsidR="00D0081A" w:rsidRDefault="00D0081A" w:rsidP="00D0081A">
      <w:pPr>
        <w:pStyle w:val="font-claude-response-body"/>
        <w:spacing w:line="360" w:lineRule="auto"/>
        <w:rPr>
          <w:rFonts w:ascii="Arial" w:hAnsi="Arial" w:cs="Arial"/>
        </w:rPr>
      </w:pPr>
      <w:r w:rsidRPr="00D0081A">
        <w:rPr>
          <w:rFonts w:ascii="Arial" w:hAnsi="Arial" w:cs="Arial"/>
        </w:rPr>
        <w:t>Overall, my self-assessment reflects alignment with key employability competencies including empathy, communication and teamwork, supported by positive feedback from academic and practice supervisors. Developing clinical confidence, time management and digital competence remains a priority as I work towards meeting the full expectations of Band 5 registration.</w:t>
      </w:r>
    </w:p>
    <w:p w14:paraId="2B78FEB8" w14:textId="77777777" w:rsidR="00C35863" w:rsidRDefault="00C35863" w:rsidP="001E71BE">
      <w:pPr>
        <w:pStyle w:val="font-claude-response-body"/>
        <w:spacing w:line="276" w:lineRule="auto"/>
        <w:rPr>
          <w:rStyle w:val="Strong"/>
          <w:rFonts w:ascii="Arial" w:hAnsi="Arial" w:cs="Arial"/>
          <w:sz w:val="32"/>
          <w:szCs w:val="32"/>
        </w:rPr>
      </w:pPr>
    </w:p>
    <w:p w14:paraId="5A084B61" w14:textId="5BD09BAE" w:rsidR="001E71BE" w:rsidRPr="001E71BE" w:rsidRDefault="001E71BE" w:rsidP="001E71BE">
      <w:pPr>
        <w:pStyle w:val="font-claude-response-body"/>
        <w:spacing w:line="276" w:lineRule="auto"/>
        <w:rPr>
          <w:rFonts w:ascii="Arial" w:hAnsi="Arial" w:cs="Arial"/>
          <w:sz w:val="32"/>
          <w:szCs w:val="32"/>
        </w:rPr>
      </w:pPr>
      <w:r w:rsidRPr="001E71BE">
        <w:rPr>
          <w:rStyle w:val="Strong"/>
          <w:rFonts w:ascii="Arial" w:hAnsi="Arial" w:cs="Arial"/>
          <w:sz w:val="32"/>
          <w:szCs w:val="32"/>
        </w:rPr>
        <w:t>Building a Personal Brand and Professional Identity</w:t>
      </w:r>
    </w:p>
    <w:p w14:paraId="0B40BDF4" w14:textId="77777777" w:rsidR="001E71BE" w:rsidRPr="001E71BE" w:rsidRDefault="001E71BE" w:rsidP="001E71BE">
      <w:pPr>
        <w:pStyle w:val="font-claude-response-body"/>
        <w:spacing w:line="360" w:lineRule="auto"/>
        <w:rPr>
          <w:rFonts w:ascii="Arial" w:hAnsi="Arial" w:cs="Arial"/>
        </w:rPr>
      </w:pPr>
      <w:r w:rsidRPr="001E71BE">
        <w:rPr>
          <w:rFonts w:ascii="Arial" w:hAnsi="Arial" w:cs="Arial"/>
        </w:rPr>
        <w:t>In order to distinguish myself within the competitive Health and Social Care job market, I am intentionally developing a professional identity grounded in my core values of compassion, dignity, accountability and lifelong learning. These values closely align with the NHS Constitution and the principles underpinning nursing practice, particularly those relating to patient-centred care and equality. My aim is to present myself as a reflective, resilient and digitally competent future Registered Nurse.</w:t>
      </w:r>
    </w:p>
    <w:p w14:paraId="4DC3FAD4" w14:textId="77777777" w:rsidR="001E71BE" w:rsidRPr="001E71BE" w:rsidRDefault="001E71BE" w:rsidP="001E71BE">
      <w:pPr>
        <w:pStyle w:val="font-claude-response-body"/>
        <w:spacing w:line="360" w:lineRule="auto"/>
        <w:rPr>
          <w:rFonts w:ascii="Arial" w:hAnsi="Arial" w:cs="Arial"/>
        </w:rPr>
      </w:pPr>
      <w:r w:rsidRPr="001E71BE">
        <w:rPr>
          <w:rStyle w:val="Strong"/>
          <w:rFonts w:ascii="Arial" w:hAnsi="Arial" w:cs="Arial"/>
        </w:rPr>
        <w:t>Theoretical Framework</w:t>
      </w:r>
    </w:p>
    <w:p w14:paraId="727A71E7" w14:textId="77777777" w:rsidR="001E71BE" w:rsidRPr="001E71BE" w:rsidRDefault="001E71BE" w:rsidP="001E71BE">
      <w:pPr>
        <w:pStyle w:val="font-claude-response-body"/>
        <w:spacing w:line="360" w:lineRule="auto"/>
        <w:rPr>
          <w:rFonts w:ascii="Arial" w:hAnsi="Arial" w:cs="Arial"/>
        </w:rPr>
      </w:pPr>
      <w:r w:rsidRPr="001E71BE">
        <w:rPr>
          <w:rFonts w:ascii="Arial" w:hAnsi="Arial" w:cs="Arial"/>
        </w:rPr>
        <w:t>The CareerEDGE Model (Dacre Pool and Sewell, 2007) provides a valuable framework for understanding employability, identifying five key components: career development learning, experience, degree-level knowledge, generic skills and emotional intelligence. I am actively developing each of these components through voluntary care work, academic study, clinical placements and continuous professional development. Holland's Theory of Career Choice (Holland, 1997) further supports my career direction, suggesting that individuals thrive in roles aligned with their personality type. Nursing reflects a social orientation — characterised by a motivation to collaborate, support and care for others — which is consistent with my personal values and interpersonal strengths.</w:t>
      </w:r>
    </w:p>
    <w:p w14:paraId="5E70916B" w14:textId="77777777" w:rsidR="001E71BE" w:rsidRPr="001E71BE" w:rsidRDefault="001E71BE" w:rsidP="001E71BE">
      <w:pPr>
        <w:pStyle w:val="font-claude-response-body"/>
        <w:spacing w:line="360" w:lineRule="auto"/>
        <w:rPr>
          <w:rFonts w:ascii="Arial" w:hAnsi="Arial" w:cs="Arial"/>
        </w:rPr>
      </w:pPr>
      <w:r w:rsidRPr="001E71BE">
        <w:rPr>
          <w:rStyle w:val="Strong"/>
          <w:rFonts w:ascii="Arial" w:hAnsi="Arial" w:cs="Arial"/>
        </w:rPr>
        <w:t>Professional Self-Promotion</w:t>
      </w:r>
    </w:p>
    <w:p w14:paraId="1F87A24B" w14:textId="77777777" w:rsidR="001E71BE" w:rsidRPr="001E71BE" w:rsidRDefault="001E71BE" w:rsidP="001E71BE">
      <w:pPr>
        <w:pStyle w:val="font-claude-response-body"/>
        <w:spacing w:line="360" w:lineRule="auto"/>
        <w:rPr>
          <w:rFonts w:ascii="Arial" w:hAnsi="Arial" w:cs="Arial"/>
        </w:rPr>
      </w:pPr>
      <w:r w:rsidRPr="001E71BE">
        <w:rPr>
          <w:rFonts w:ascii="Arial" w:hAnsi="Arial" w:cs="Arial"/>
        </w:rPr>
        <w:lastRenderedPageBreak/>
        <w:t xml:space="preserve">To promote myself effectively, I am developing a targeted CV tailored to NHS competencies and values, clearly evidencing my experience, qualifications and commitment to evidence-based practice. I have also created a LinkedIn profile featuring a professional headshot, a headline reading </w:t>
      </w:r>
      <w:r w:rsidRPr="001E71BE">
        <w:rPr>
          <w:rStyle w:val="Emphasis"/>
          <w:rFonts w:ascii="Arial" w:eastAsiaTheme="majorEastAsia" w:hAnsi="Arial" w:cs="Arial"/>
        </w:rPr>
        <w:t>Future NHS Registered Nurse</w:t>
      </w:r>
      <w:r w:rsidRPr="001E71BE">
        <w:rPr>
          <w:rFonts w:ascii="Arial" w:hAnsi="Arial" w:cs="Arial"/>
        </w:rPr>
        <w:t>, and a detailed summary encompassing my placements, skills and professional development. The profile includes skills endorsements in areas such as safeguarding, teamworking and communication, alongside short reflective posts documenting clinical learning experiences. This approach positions me as a proactive and engaged professional, whilst simultaneously building an accessible digital portfolio for prospective employers.</w:t>
      </w:r>
    </w:p>
    <w:p w14:paraId="3169EAB8" w14:textId="77777777" w:rsidR="001E71BE" w:rsidRPr="001E71BE" w:rsidRDefault="001E71BE" w:rsidP="001E71BE">
      <w:pPr>
        <w:pStyle w:val="font-claude-response-body"/>
        <w:spacing w:line="360" w:lineRule="auto"/>
        <w:rPr>
          <w:rFonts w:ascii="Arial" w:hAnsi="Arial" w:cs="Arial"/>
        </w:rPr>
      </w:pPr>
      <w:r w:rsidRPr="001E71BE">
        <w:rPr>
          <w:rStyle w:val="Strong"/>
          <w:rFonts w:ascii="Arial" w:hAnsi="Arial" w:cs="Arial"/>
        </w:rPr>
        <w:t>Building Social Capital and Professional Networks</w:t>
      </w:r>
    </w:p>
    <w:p w14:paraId="475E55A8" w14:textId="77777777" w:rsidR="001E71BE" w:rsidRPr="001E71BE" w:rsidRDefault="001E71BE" w:rsidP="001E71BE">
      <w:pPr>
        <w:pStyle w:val="font-claude-response-body"/>
        <w:spacing w:line="360" w:lineRule="auto"/>
        <w:rPr>
          <w:rFonts w:ascii="Arial" w:hAnsi="Arial" w:cs="Arial"/>
        </w:rPr>
      </w:pPr>
      <w:r w:rsidRPr="001E71BE">
        <w:rPr>
          <w:rFonts w:ascii="Arial" w:hAnsi="Arial" w:cs="Arial"/>
        </w:rPr>
        <w:t>Drawing on Bourdieu's Social Capital Theory (1986), I recognise that professional networks are a critical asset in accessing career opportunities and enhancing visibility within the field. I intend to join the Royal College of Nursing (RCN) as a student member, providing access to professional resources, peer networks and ongoing career support. Active engagement in LinkedIn groups focused on nursing and healthcare leadership will further broaden my professional connections. Maintaining and nurturing relationships with placement supervisors, academic mentors and lecturers will additionally strengthen my professional standing and increase access to opportunities as I progress towards registration.</w:t>
      </w:r>
    </w:p>
    <w:p w14:paraId="0908EC72" w14:textId="77777777" w:rsidR="001E71BE" w:rsidRPr="001E71BE" w:rsidRDefault="001E71BE" w:rsidP="001E71BE">
      <w:pPr>
        <w:pStyle w:val="font-claude-response-body"/>
        <w:spacing w:line="360" w:lineRule="auto"/>
        <w:rPr>
          <w:rFonts w:ascii="Arial" w:hAnsi="Arial" w:cs="Arial"/>
        </w:rPr>
      </w:pPr>
      <w:r w:rsidRPr="001E71BE">
        <w:rPr>
          <w:rStyle w:val="Strong"/>
          <w:rFonts w:ascii="Arial" w:hAnsi="Arial" w:cs="Arial"/>
        </w:rPr>
        <w:t>Unique Selling Point</w:t>
      </w:r>
    </w:p>
    <w:p w14:paraId="36637FCC" w14:textId="0452CF58" w:rsidR="001E71BE" w:rsidRDefault="001E71BE" w:rsidP="001E71BE">
      <w:pPr>
        <w:pStyle w:val="font-claude-response-body"/>
        <w:spacing w:line="360" w:lineRule="auto"/>
        <w:rPr>
          <w:rFonts w:ascii="Arial" w:hAnsi="Arial" w:cs="Arial"/>
        </w:rPr>
      </w:pPr>
      <w:r w:rsidRPr="001E71BE">
        <w:rPr>
          <w:rFonts w:ascii="Arial" w:hAnsi="Arial" w:cs="Arial"/>
        </w:rPr>
        <w:t>My unique selling point lies in the combination of emotional intelligence, reflective practice and proactive professional branding. My voluntary experience in a care home, alongside my academic grounding in health and social care, has equipped me with a nuanced understanding of person-centred practice that extends beyond theoretical knowledge. By consistently demonstrating compassion in practice whilst maintaining a visible and engaged professional presence online, I aim to position myself as an adaptable, values-driven and future-focused healthcare professional — one who is well prepared to meet the demands of a Band 5 registered nursing role within the NHS.</w:t>
      </w:r>
    </w:p>
    <w:p w14:paraId="57A4B14C" w14:textId="4E525AEE" w:rsidR="001E71BE" w:rsidRPr="001E71BE" w:rsidRDefault="001E71BE" w:rsidP="00DC3560">
      <w:pPr>
        <w:spacing w:before="100" w:beforeAutospacing="1" w:after="100" w:afterAutospacing="1" w:line="360" w:lineRule="auto"/>
        <w:rPr>
          <w:rFonts w:ascii="Arial" w:eastAsia="Times New Roman" w:hAnsi="Arial" w:cs="Arial"/>
          <w:sz w:val="32"/>
          <w:szCs w:val="32"/>
          <w:lang w:eastAsia="en-GB"/>
        </w:rPr>
      </w:pPr>
      <w:r w:rsidRPr="001E71BE">
        <w:rPr>
          <w:rFonts w:ascii="Arial" w:eastAsia="Times New Roman" w:hAnsi="Arial" w:cs="Arial"/>
          <w:b/>
          <w:bCs/>
          <w:sz w:val="32"/>
          <w:szCs w:val="32"/>
          <w:lang w:eastAsia="en-GB"/>
        </w:rPr>
        <w:lastRenderedPageBreak/>
        <w:t>Action Plan and Timeline</w:t>
      </w:r>
    </w:p>
    <w:p w14:paraId="6432832E" w14:textId="77777777" w:rsidR="001E71BE" w:rsidRPr="001E71BE" w:rsidRDefault="001E71BE" w:rsidP="00DC3560">
      <w:pPr>
        <w:spacing w:before="100" w:beforeAutospacing="1" w:after="100" w:afterAutospacing="1" w:line="360" w:lineRule="auto"/>
        <w:rPr>
          <w:rFonts w:ascii="Arial" w:eastAsia="Times New Roman" w:hAnsi="Arial" w:cs="Arial"/>
          <w:sz w:val="24"/>
          <w:szCs w:val="24"/>
          <w:lang w:eastAsia="en-GB"/>
        </w:rPr>
      </w:pPr>
      <w:r w:rsidRPr="001E71BE">
        <w:rPr>
          <w:rFonts w:ascii="Arial" w:eastAsia="Times New Roman" w:hAnsi="Arial" w:cs="Arial"/>
          <w:sz w:val="24"/>
          <w:szCs w:val="24"/>
          <w:lang w:eastAsia="en-GB"/>
        </w:rPr>
        <w:t>To successfully achieve my goal of becoming a confident Registered Nurse (Band 5) within the NHS, a structured action plan has been developed utilising the SMART goals framework (Doran, 1981), ensuring that objectives are Specific, Measurable, Achievable, Relevant and Time-bound. The plan prioritises closing identified gaps in clinical confidence, digital literacy and leadership capability. This approach is further informed by Bandura's Self-Efficacy Theory (1997), which posits that belief in one's ability to succeed is cultivated through mastery experiences, vicarious learning, verbal persuasion and emotional regulation.</w:t>
      </w:r>
    </w:p>
    <w:p w14:paraId="00DF5BFF" w14:textId="77777777" w:rsidR="001E71BE" w:rsidRPr="001E71BE" w:rsidRDefault="001E71BE" w:rsidP="00DC3560">
      <w:pPr>
        <w:spacing w:before="100" w:beforeAutospacing="1" w:after="100" w:afterAutospacing="1" w:line="360" w:lineRule="auto"/>
        <w:rPr>
          <w:rFonts w:ascii="Arial" w:eastAsia="Times New Roman" w:hAnsi="Arial" w:cs="Arial"/>
          <w:sz w:val="24"/>
          <w:szCs w:val="24"/>
          <w:lang w:eastAsia="en-GB"/>
        </w:rPr>
      </w:pPr>
      <w:r w:rsidRPr="001E71BE">
        <w:rPr>
          <w:rFonts w:ascii="Arial" w:eastAsia="Times New Roman" w:hAnsi="Arial" w:cs="Arial"/>
          <w:b/>
          <w:bCs/>
          <w:sz w:val="24"/>
          <w:szCs w:val="24"/>
          <w:lang w:eastAsia="en-GB"/>
        </w:rPr>
        <w:t>Short-Term Goals (0–12 Months)</w:t>
      </w:r>
    </w:p>
    <w:p w14:paraId="13D908C7" w14:textId="77777777" w:rsidR="001E71BE" w:rsidRPr="001E71BE" w:rsidRDefault="001E71BE" w:rsidP="00DC3560">
      <w:pPr>
        <w:spacing w:before="100" w:beforeAutospacing="1" w:after="100" w:afterAutospacing="1" w:line="360" w:lineRule="auto"/>
        <w:rPr>
          <w:rFonts w:ascii="Arial" w:eastAsia="Times New Roman" w:hAnsi="Arial" w:cs="Arial"/>
          <w:sz w:val="24"/>
          <w:szCs w:val="24"/>
          <w:lang w:eastAsia="en-GB"/>
        </w:rPr>
      </w:pPr>
      <w:r w:rsidRPr="001E71BE">
        <w:rPr>
          <w:rFonts w:ascii="Arial" w:eastAsia="Times New Roman" w:hAnsi="Arial" w:cs="Arial"/>
          <w:sz w:val="24"/>
          <w:szCs w:val="24"/>
          <w:lang w:eastAsia="en-GB"/>
        </w:rPr>
        <w:t>In the immediate term, I aim to complete my nursing degree and secure NMC registration. I will improve the accuracy and speed of my medication administration calculations through weekly practice, whilst continuing part-time employment as a Healthcare Assistant to consolidate clinical exposure. Additionally, I will complete CPD modules encompassing digital record systems training and infection control updates, and join the Royal College of Nursing as a student member to access professional webinars and peer networks.</w:t>
      </w:r>
    </w:p>
    <w:p w14:paraId="0832642F" w14:textId="77777777" w:rsidR="001E71BE" w:rsidRPr="001E71BE" w:rsidRDefault="001E71BE" w:rsidP="00DC3560">
      <w:pPr>
        <w:spacing w:before="100" w:beforeAutospacing="1" w:after="100" w:afterAutospacing="1" w:line="360" w:lineRule="auto"/>
        <w:rPr>
          <w:rFonts w:ascii="Arial" w:eastAsia="Times New Roman" w:hAnsi="Arial" w:cs="Arial"/>
          <w:sz w:val="24"/>
          <w:szCs w:val="24"/>
          <w:lang w:eastAsia="en-GB"/>
        </w:rPr>
      </w:pPr>
      <w:r w:rsidRPr="001E71BE">
        <w:rPr>
          <w:rFonts w:ascii="Arial" w:eastAsia="Times New Roman" w:hAnsi="Arial" w:cs="Arial"/>
          <w:b/>
          <w:bCs/>
          <w:sz w:val="24"/>
          <w:szCs w:val="24"/>
          <w:lang w:eastAsia="en-GB"/>
        </w:rPr>
        <w:t>Long-Term Goals (1–5 Years)</w:t>
      </w:r>
    </w:p>
    <w:p w14:paraId="103A0C4C" w14:textId="77777777" w:rsidR="001E71BE" w:rsidRPr="001E71BE" w:rsidRDefault="001E71BE" w:rsidP="00DC3560">
      <w:pPr>
        <w:spacing w:before="100" w:beforeAutospacing="1" w:after="100" w:afterAutospacing="1" w:line="360" w:lineRule="auto"/>
        <w:rPr>
          <w:rFonts w:ascii="Arial" w:eastAsia="Times New Roman" w:hAnsi="Arial" w:cs="Arial"/>
          <w:sz w:val="24"/>
          <w:szCs w:val="24"/>
          <w:lang w:eastAsia="en-GB"/>
        </w:rPr>
      </w:pPr>
      <w:r w:rsidRPr="001E71BE">
        <w:rPr>
          <w:rFonts w:ascii="Arial" w:eastAsia="Times New Roman" w:hAnsi="Arial" w:cs="Arial"/>
          <w:sz w:val="24"/>
          <w:szCs w:val="24"/>
          <w:lang w:eastAsia="en-GB"/>
        </w:rPr>
        <w:t>Over the medium to long term, I aim to secure a Band 5 Registered Nurse position within an acute hospital setting and complete a structured preceptorship programme during my first year of employment. Subsequently, I intend to progress towards a Practice Assessor qualification and explore specialist pathways — such as community nursing or critical care — before enrolling in a postgraduate nursing programme within years two to three.</w:t>
      </w:r>
    </w:p>
    <w:p w14:paraId="1DF677B2" w14:textId="2C2BD717" w:rsidR="001E71BE" w:rsidRDefault="001E71BE" w:rsidP="00DC3560">
      <w:pPr>
        <w:spacing w:before="100" w:beforeAutospacing="1" w:after="100" w:afterAutospacing="1" w:line="360" w:lineRule="auto"/>
        <w:rPr>
          <w:rFonts w:ascii="Arial" w:eastAsia="Times New Roman" w:hAnsi="Arial" w:cs="Arial"/>
          <w:b/>
          <w:bCs/>
          <w:sz w:val="24"/>
          <w:szCs w:val="24"/>
          <w:lang w:eastAsia="en-GB"/>
        </w:rPr>
      </w:pPr>
      <w:r w:rsidRPr="001E71BE">
        <w:rPr>
          <w:rFonts w:ascii="Arial" w:eastAsia="Times New Roman" w:hAnsi="Arial" w:cs="Arial"/>
          <w:b/>
          <w:bCs/>
          <w:sz w:val="24"/>
          <w:szCs w:val="24"/>
          <w:lang w:eastAsia="en-GB"/>
        </w:rPr>
        <w:t>Development Timeline</w:t>
      </w:r>
    </w:p>
    <w:tbl>
      <w:tblPr>
        <w:tblStyle w:val="TableGrid"/>
        <w:tblW w:w="0" w:type="auto"/>
        <w:tblLook w:val="04A0" w:firstRow="1" w:lastRow="0" w:firstColumn="1" w:lastColumn="0" w:noHBand="0" w:noVBand="1"/>
      </w:tblPr>
      <w:tblGrid>
        <w:gridCol w:w="1546"/>
        <w:gridCol w:w="1923"/>
        <w:gridCol w:w="1849"/>
        <w:gridCol w:w="1668"/>
        <w:gridCol w:w="2030"/>
      </w:tblGrid>
      <w:tr w:rsidR="00DC3560" w:rsidRPr="00877740" w14:paraId="0E2C088B" w14:textId="77777777" w:rsidTr="001C6ACB">
        <w:tc>
          <w:tcPr>
            <w:tcW w:w="0" w:type="auto"/>
            <w:hideMark/>
          </w:tcPr>
          <w:p w14:paraId="4CAEA608" w14:textId="77777777" w:rsidR="00DC3560" w:rsidRPr="00877740" w:rsidRDefault="00DC3560" w:rsidP="001C6ACB">
            <w:pPr>
              <w:spacing w:after="160" w:line="360" w:lineRule="auto"/>
              <w:jc w:val="both"/>
              <w:rPr>
                <w:rFonts w:ascii="Arial" w:hAnsi="Arial" w:cs="Arial"/>
                <w:b/>
                <w:bCs/>
              </w:rPr>
            </w:pPr>
            <w:r w:rsidRPr="00877740">
              <w:rPr>
                <w:rFonts w:ascii="Arial" w:hAnsi="Arial" w:cs="Arial"/>
                <w:b/>
                <w:bCs/>
              </w:rPr>
              <w:t>Timeframe</w:t>
            </w:r>
          </w:p>
        </w:tc>
        <w:tc>
          <w:tcPr>
            <w:tcW w:w="0" w:type="auto"/>
            <w:hideMark/>
          </w:tcPr>
          <w:p w14:paraId="632455A6" w14:textId="77777777" w:rsidR="00DC3560" w:rsidRPr="00877740" w:rsidRDefault="00DC3560" w:rsidP="001C6ACB">
            <w:pPr>
              <w:spacing w:after="160" w:line="360" w:lineRule="auto"/>
              <w:jc w:val="both"/>
              <w:rPr>
                <w:rFonts w:ascii="Arial" w:hAnsi="Arial" w:cs="Arial"/>
                <w:b/>
                <w:bCs/>
              </w:rPr>
            </w:pPr>
            <w:r w:rsidRPr="00877740">
              <w:rPr>
                <w:rFonts w:ascii="Arial" w:hAnsi="Arial" w:cs="Arial"/>
                <w:b/>
                <w:bCs/>
              </w:rPr>
              <w:t>Goal</w:t>
            </w:r>
          </w:p>
        </w:tc>
        <w:tc>
          <w:tcPr>
            <w:tcW w:w="0" w:type="auto"/>
            <w:hideMark/>
          </w:tcPr>
          <w:p w14:paraId="03F6ABDB" w14:textId="77777777" w:rsidR="00DC3560" w:rsidRPr="00877740" w:rsidRDefault="00DC3560" w:rsidP="001C6ACB">
            <w:pPr>
              <w:spacing w:after="160" w:line="360" w:lineRule="auto"/>
              <w:jc w:val="both"/>
              <w:rPr>
                <w:rFonts w:ascii="Arial" w:hAnsi="Arial" w:cs="Arial"/>
                <w:b/>
                <w:bCs/>
              </w:rPr>
            </w:pPr>
            <w:r w:rsidRPr="00877740">
              <w:rPr>
                <w:rFonts w:ascii="Arial" w:hAnsi="Arial" w:cs="Arial"/>
                <w:b/>
                <w:bCs/>
              </w:rPr>
              <w:t>Activity</w:t>
            </w:r>
          </w:p>
        </w:tc>
        <w:tc>
          <w:tcPr>
            <w:tcW w:w="0" w:type="auto"/>
            <w:hideMark/>
          </w:tcPr>
          <w:p w14:paraId="292BAF46" w14:textId="77777777" w:rsidR="00DC3560" w:rsidRPr="00877740" w:rsidRDefault="00DC3560" w:rsidP="001C6ACB">
            <w:pPr>
              <w:spacing w:after="160" w:line="360" w:lineRule="auto"/>
              <w:jc w:val="both"/>
              <w:rPr>
                <w:rFonts w:ascii="Arial" w:hAnsi="Arial" w:cs="Arial"/>
                <w:b/>
                <w:bCs/>
              </w:rPr>
            </w:pPr>
            <w:r w:rsidRPr="00877740">
              <w:rPr>
                <w:rFonts w:ascii="Arial" w:hAnsi="Arial" w:cs="Arial"/>
                <w:b/>
                <w:bCs/>
              </w:rPr>
              <w:t>Resources Needed</w:t>
            </w:r>
          </w:p>
        </w:tc>
        <w:tc>
          <w:tcPr>
            <w:tcW w:w="0" w:type="auto"/>
            <w:hideMark/>
          </w:tcPr>
          <w:p w14:paraId="0BEFEB8C" w14:textId="77777777" w:rsidR="00DC3560" w:rsidRPr="00877740" w:rsidRDefault="00DC3560" w:rsidP="001C6ACB">
            <w:pPr>
              <w:spacing w:after="160" w:line="360" w:lineRule="auto"/>
              <w:jc w:val="both"/>
              <w:rPr>
                <w:rFonts w:ascii="Arial" w:hAnsi="Arial" w:cs="Arial"/>
                <w:b/>
                <w:bCs/>
              </w:rPr>
            </w:pPr>
            <w:r w:rsidRPr="00877740">
              <w:rPr>
                <w:rFonts w:ascii="Arial" w:hAnsi="Arial" w:cs="Arial"/>
                <w:b/>
                <w:bCs/>
              </w:rPr>
              <w:t>Measure of Success</w:t>
            </w:r>
          </w:p>
        </w:tc>
      </w:tr>
      <w:tr w:rsidR="00DC3560" w:rsidRPr="00877740" w14:paraId="78AC4472" w14:textId="77777777" w:rsidTr="00BB1553">
        <w:tc>
          <w:tcPr>
            <w:tcW w:w="0" w:type="auto"/>
            <w:hideMark/>
          </w:tcPr>
          <w:p w14:paraId="4A507631" w14:textId="77777777" w:rsidR="00DC3560" w:rsidRPr="00877740" w:rsidRDefault="00DC3560" w:rsidP="00DC3560">
            <w:pPr>
              <w:spacing w:after="160" w:line="360" w:lineRule="auto"/>
              <w:jc w:val="both"/>
              <w:rPr>
                <w:rFonts w:ascii="Arial" w:hAnsi="Arial" w:cs="Arial"/>
              </w:rPr>
            </w:pPr>
            <w:r w:rsidRPr="00877740">
              <w:rPr>
                <w:rFonts w:ascii="Arial" w:hAnsi="Arial" w:cs="Arial"/>
              </w:rPr>
              <w:lastRenderedPageBreak/>
              <w:t>0–3 months</w:t>
            </w:r>
          </w:p>
        </w:tc>
        <w:tc>
          <w:tcPr>
            <w:tcW w:w="0" w:type="auto"/>
            <w:hideMark/>
          </w:tcPr>
          <w:p w14:paraId="0BD30A66" w14:textId="3F945657" w:rsidR="00DC3560" w:rsidRPr="00877740" w:rsidRDefault="00DC3560" w:rsidP="00DC3560">
            <w:pPr>
              <w:spacing w:after="160" w:line="360" w:lineRule="auto"/>
              <w:jc w:val="both"/>
              <w:rPr>
                <w:rFonts w:ascii="Arial" w:hAnsi="Arial" w:cs="Arial"/>
              </w:rPr>
            </w:pPr>
            <w:r w:rsidRPr="001E71BE">
              <w:rPr>
                <w:rFonts w:ascii="Arial" w:eastAsia="Times New Roman" w:hAnsi="Arial" w:cs="Arial"/>
                <w:sz w:val="24"/>
                <w:szCs w:val="24"/>
                <w:lang w:eastAsia="en-GB"/>
              </w:rPr>
              <w:t>Improve medication administration confidence</w:t>
            </w:r>
          </w:p>
        </w:tc>
        <w:tc>
          <w:tcPr>
            <w:tcW w:w="0" w:type="auto"/>
            <w:vAlign w:val="center"/>
            <w:hideMark/>
          </w:tcPr>
          <w:p w14:paraId="2932F44B" w14:textId="418CC132" w:rsidR="00DC3560" w:rsidRPr="00877740" w:rsidRDefault="00DC3560" w:rsidP="00DC3560">
            <w:pPr>
              <w:spacing w:after="160" w:line="360" w:lineRule="auto"/>
              <w:jc w:val="both"/>
              <w:rPr>
                <w:rFonts w:ascii="Arial" w:hAnsi="Arial" w:cs="Arial"/>
              </w:rPr>
            </w:pPr>
            <w:r w:rsidRPr="001E71BE">
              <w:rPr>
                <w:rFonts w:ascii="Arial" w:eastAsia="Times New Roman" w:hAnsi="Arial" w:cs="Arial"/>
                <w:sz w:val="24"/>
                <w:szCs w:val="24"/>
                <w:lang w:eastAsia="en-GB"/>
              </w:rPr>
              <w:t>Weekly dosage calculations and simulation practice</w:t>
            </w:r>
          </w:p>
        </w:tc>
        <w:tc>
          <w:tcPr>
            <w:tcW w:w="0" w:type="auto"/>
            <w:hideMark/>
          </w:tcPr>
          <w:p w14:paraId="22D2BB9D" w14:textId="15144016" w:rsidR="00DC3560" w:rsidRPr="00877740" w:rsidRDefault="00DC3560" w:rsidP="00DC3560">
            <w:pPr>
              <w:spacing w:after="160" w:line="360" w:lineRule="auto"/>
              <w:rPr>
                <w:rFonts w:ascii="Arial" w:hAnsi="Arial" w:cs="Arial"/>
              </w:rPr>
            </w:pPr>
            <w:r w:rsidRPr="001E71BE">
              <w:rPr>
                <w:rFonts w:ascii="Arial" w:eastAsia="Times New Roman" w:hAnsi="Arial" w:cs="Arial"/>
                <w:sz w:val="24"/>
                <w:szCs w:val="24"/>
                <w:lang w:eastAsia="en-GB"/>
              </w:rPr>
              <w:t>Online calculation tools and university skills lab</w:t>
            </w:r>
          </w:p>
        </w:tc>
        <w:tc>
          <w:tcPr>
            <w:tcW w:w="0" w:type="auto"/>
            <w:hideMark/>
          </w:tcPr>
          <w:p w14:paraId="48BF9462" w14:textId="5FF1F68F" w:rsidR="00DC3560" w:rsidRPr="00877740" w:rsidRDefault="00DC3560" w:rsidP="00DC3560">
            <w:pPr>
              <w:spacing w:after="160" w:line="360" w:lineRule="auto"/>
              <w:rPr>
                <w:rFonts w:ascii="Arial" w:hAnsi="Arial" w:cs="Arial"/>
              </w:rPr>
            </w:pPr>
            <w:r w:rsidRPr="001E71BE">
              <w:rPr>
                <w:rFonts w:ascii="Arial" w:eastAsia="Times New Roman" w:hAnsi="Arial" w:cs="Arial"/>
                <w:sz w:val="24"/>
                <w:szCs w:val="24"/>
                <w:lang w:eastAsia="en-GB"/>
              </w:rPr>
              <w:t>100% pass rate in</w:t>
            </w:r>
            <w:r>
              <w:rPr>
                <w:rFonts w:ascii="Arial" w:eastAsia="Times New Roman" w:hAnsi="Arial" w:cs="Arial"/>
                <w:sz w:val="24"/>
                <w:szCs w:val="24"/>
                <w:lang w:eastAsia="en-GB"/>
              </w:rPr>
              <w:t xml:space="preserve"> </w:t>
            </w:r>
            <w:r w:rsidRPr="001E71BE">
              <w:rPr>
                <w:rFonts w:ascii="Arial" w:eastAsia="Times New Roman" w:hAnsi="Arial" w:cs="Arial"/>
                <w:sz w:val="24"/>
                <w:szCs w:val="24"/>
                <w:lang w:eastAsia="en-GB"/>
              </w:rPr>
              <w:t>mock medication assessments</w:t>
            </w:r>
            <w:r w:rsidRPr="00877740">
              <w:rPr>
                <w:rFonts w:ascii="Arial" w:hAnsi="Arial" w:cs="Arial"/>
              </w:rPr>
              <w:t xml:space="preserve"> </w:t>
            </w:r>
          </w:p>
        </w:tc>
      </w:tr>
      <w:tr w:rsidR="00DC3560" w:rsidRPr="00877740" w14:paraId="1EEBDDB8" w14:textId="77777777" w:rsidTr="001C6ACB">
        <w:tc>
          <w:tcPr>
            <w:tcW w:w="0" w:type="auto"/>
            <w:hideMark/>
          </w:tcPr>
          <w:p w14:paraId="03CAC93F" w14:textId="77777777" w:rsidR="00DC3560" w:rsidRPr="00877740" w:rsidRDefault="00DC3560" w:rsidP="001C6ACB">
            <w:pPr>
              <w:spacing w:after="160" w:line="360" w:lineRule="auto"/>
              <w:jc w:val="both"/>
              <w:rPr>
                <w:rFonts w:ascii="Arial" w:hAnsi="Arial" w:cs="Arial"/>
              </w:rPr>
            </w:pPr>
            <w:r w:rsidRPr="00877740">
              <w:rPr>
                <w:rFonts w:ascii="Arial" w:hAnsi="Arial" w:cs="Arial"/>
              </w:rPr>
              <w:t>3–6 months</w:t>
            </w:r>
          </w:p>
        </w:tc>
        <w:tc>
          <w:tcPr>
            <w:tcW w:w="0" w:type="auto"/>
            <w:hideMark/>
          </w:tcPr>
          <w:p w14:paraId="159724DF" w14:textId="6F362B6B" w:rsidR="00DC3560" w:rsidRPr="00877740" w:rsidRDefault="00DC3560" w:rsidP="00DC3560">
            <w:pPr>
              <w:spacing w:after="160" w:line="360" w:lineRule="auto"/>
              <w:rPr>
                <w:rFonts w:ascii="Arial" w:hAnsi="Arial" w:cs="Arial"/>
              </w:rPr>
            </w:pPr>
            <w:r w:rsidRPr="001E71BE">
              <w:rPr>
                <w:rFonts w:ascii="Arial" w:eastAsia="Times New Roman" w:hAnsi="Arial" w:cs="Arial"/>
                <w:sz w:val="24"/>
                <w:szCs w:val="24"/>
                <w:lang w:eastAsia="en-GB"/>
              </w:rPr>
              <w:t>Increase clinical exposure</w:t>
            </w:r>
          </w:p>
        </w:tc>
        <w:tc>
          <w:tcPr>
            <w:tcW w:w="0" w:type="auto"/>
            <w:hideMark/>
          </w:tcPr>
          <w:p w14:paraId="626E2E37" w14:textId="4871B5A4" w:rsidR="00DC3560" w:rsidRPr="00877740" w:rsidRDefault="00DC3560" w:rsidP="00DC3560">
            <w:pPr>
              <w:spacing w:after="160" w:line="360" w:lineRule="auto"/>
              <w:rPr>
                <w:rFonts w:ascii="Arial" w:hAnsi="Arial" w:cs="Arial"/>
              </w:rPr>
            </w:pPr>
            <w:r w:rsidRPr="001E71BE">
              <w:rPr>
                <w:rFonts w:ascii="Arial" w:eastAsia="Times New Roman" w:hAnsi="Arial" w:cs="Arial"/>
                <w:sz w:val="24"/>
                <w:szCs w:val="24"/>
                <w:lang w:eastAsia="en-GB"/>
              </w:rPr>
              <w:t>Continue HCA employment and seek varied ward experience</w:t>
            </w:r>
          </w:p>
        </w:tc>
        <w:tc>
          <w:tcPr>
            <w:tcW w:w="0" w:type="auto"/>
            <w:hideMark/>
          </w:tcPr>
          <w:p w14:paraId="0835E641" w14:textId="3C268A45" w:rsidR="00DC3560" w:rsidRPr="00877740" w:rsidRDefault="00DC3560" w:rsidP="00DC3560">
            <w:pPr>
              <w:spacing w:after="160" w:line="360" w:lineRule="auto"/>
              <w:rPr>
                <w:rFonts w:ascii="Arial" w:hAnsi="Arial" w:cs="Arial"/>
              </w:rPr>
            </w:pPr>
            <w:r w:rsidRPr="001E71BE">
              <w:rPr>
                <w:rFonts w:ascii="Arial" w:eastAsia="Times New Roman" w:hAnsi="Arial" w:cs="Arial"/>
                <w:sz w:val="24"/>
                <w:szCs w:val="24"/>
                <w:lang w:eastAsia="en-GB"/>
              </w:rPr>
              <w:t>CV support and interview preparation</w:t>
            </w:r>
            <w:r w:rsidRPr="00877740">
              <w:rPr>
                <w:rFonts w:ascii="Arial" w:hAnsi="Arial" w:cs="Arial"/>
              </w:rPr>
              <w:t xml:space="preserve"> </w:t>
            </w:r>
          </w:p>
        </w:tc>
        <w:tc>
          <w:tcPr>
            <w:tcW w:w="0" w:type="auto"/>
            <w:hideMark/>
          </w:tcPr>
          <w:p w14:paraId="16CF047D" w14:textId="5C5F96EC" w:rsidR="00DC3560" w:rsidRPr="00877740" w:rsidRDefault="00DC3560" w:rsidP="00DC3560">
            <w:pPr>
              <w:spacing w:after="160" w:line="360" w:lineRule="auto"/>
              <w:rPr>
                <w:rFonts w:ascii="Arial" w:hAnsi="Arial" w:cs="Arial"/>
              </w:rPr>
            </w:pPr>
            <w:r w:rsidRPr="001E71BE">
              <w:rPr>
                <w:rFonts w:ascii="Arial" w:eastAsia="Times New Roman" w:hAnsi="Arial" w:cs="Arial"/>
                <w:sz w:val="24"/>
                <w:szCs w:val="24"/>
                <w:lang w:eastAsia="en-GB"/>
              </w:rPr>
              <w:t>Employment secured and clinical hours logged</w:t>
            </w:r>
          </w:p>
        </w:tc>
      </w:tr>
      <w:tr w:rsidR="00DC3560" w:rsidRPr="00877740" w14:paraId="3B4DAD9E" w14:textId="77777777" w:rsidTr="001C6ACB">
        <w:tc>
          <w:tcPr>
            <w:tcW w:w="0" w:type="auto"/>
            <w:hideMark/>
          </w:tcPr>
          <w:p w14:paraId="59A5990F" w14:textId="77777777" w:rsidR="00DC3560" w:rsidRPr="00877740" w:rsidRDefault="00DC3560" w:rsidP="001C6ACB">
            <w:pPr>
              <w:spacing w:after="160" w:line="360" w:lineRule="auto"/>
              <w:jc w:val="both"/>
              <w:rPr>
                <w:rFonts w:ascii="Arial" w:hAnsi="Arial" w:cs="Arial"/>
              </w:rPr>
            </w:pPr>
            <w:r w:rsidRPr="00877740">
              <w:rPr>
                <w:rFonts w:ascii="Arial" w:hAnsi="Arial" w:cs="Arial"/>
              </w:rPr>
              <w:t>6–12 months</w:t>
            </w:r>
          </w:p>
        </w:tc>
        <w:tc>
          <w:tcPr>
            <w:tcW w:w="0" w:type="auto"/>
            <w:hideMark/>
          </w:tcPr>
          <w:p w14:paraId="40EDBDA6" w14:textId="52E61DEC" w:rsidR="00DC3560" w:rsidRPr="00877740" w:rsidRDefault="00DC3560" w:rsidP="00DC3560">
            <w:pPr>
              <w:spacing w:after="160" w:line="360" w:lineRule="auto"/>
              <w:rPr>
                <w:rFonts w:ascii="Arial" w:hAnsi="Arial" w:cs="Arial"/>
              </w:rPr>
            </w:pPr>
            <w:r w:rsidRPr="001E71BE">
              <w:rPr>
                <w:rFonts w:ascii="Arial" w:eastAsia="Times New Roman" w:hAnsi="Arial" w:cs="Arial"/>
                <w:sz w:val="24"/>
                <w:szCs w:val="24"/>
                <w:lang w:eastAsia="en-GB"/>
              </w:rPr>
              <w:t>Strengthen digital literacy</w:t>
            </w:r>
          </w:p>
        </w:tc>
        <w:tc>
          <w:tcPr>
            <w:tcW w:w="0" w:type="auto"/>
            <w:hideMark/>
          </w:tcPr>
          <w:p w14:paraId="7B91640A" w14:textId="25F61BA8" w:rsidR="00DC3560" w:rsidRDefault="00DC3560" w:rsidP="00DC3560">
            <w:pPr>
              <w:spacing w:after="160" w:line="360" w:lineRule="auto"/>
              <w:rPr>
                <w:rFonts w:ascii="Arial" w:hAnsi="Arial" w:cs="Arial"/>
              </w:rPr>
            </w:pPr>
            <w:r w:rsidRPr="001E71BE">
              <w:rPr>
                <w:rFonts w:ascii="Arial" w:eastAsia="Times New Roman" w:hAnsi="Arial" w:cs="Arial"/>
                <w:sz w:val="24"/>
                <w:szCs w:val="24"/>
                <w:lang w:eastAsia="en-GB"/>
              </w:rPr>
              <w:t>Complete NHS EPR training modules</w:t>
            </w:r>
            <w:r>
              <w:rPr>
                <w:rFonts w:ascii="Arial" w:hAnsi="Arial" w:cs="Arial"/>
              </w:rPr>
              <w:t xml:space="preserve">. </w:t>
            </w:r>
          </w:p>
          <w:p w14:paraId="13B7D290" w14:textId="77777777" w:rsidR="00DC3560" w:rsidRPr="00877740" w:rsidRDefault="00DC3560" w:rsidP="001C6ACB">
            <w:pPr>
              <w:spacing w:after="160" w:line="360" w:lineRule="auto"/>
              <w:jc w:val="both"/>
              <w:rPr>
                <w:rFonts w:ascii="Arial" w:hAnsi="Arial" w:cs="Arial"/>
              </w:rPr>
            </w:pPr>
          </w:p>
        </w:tc>
        <w:tc>
          <w:tcPr>
            <w:tcW w:w="0" w:type="auto"/>
            <w:hideMark/>
          </w:tcPr>
          <w:p w14:paraId="7091957F" w14:textId="3A63EBFA" w:rsidR="00DC3560" w:rsidRPr="00877740" w:rsidRDefault="00DC3560" w:rsidP="00DC3560">
            <w:pPr>
              <w:spacing w:after="160" w:line="360" w:lineRule="auto"/>
              <w:rPr>
                <w:rFonts w:ascii="Arial" w:hAnsi="Arial" w:cs="Arial"/>
              </w:rPr>
            </w:pPr>
            <w:r w:rsidRPr="001E71BE">
              <w:rPr>
                <w:rFonts w:ascii="Arial" w:eastAsia="Times New Roman" w:hAnsi="Arial" w:cs="Arial"/>
                <w:sz w:val="24"/>
                <w:szCs w:val="24"/>
                <w:lang w:eastAsia="en-GB"/>
              </w:rPr>
              <w:t>NHS learning portal access</w:t>
            </w:r>
            <w:r w:rsidRPr="00877740">
              <w:rPr>
                <w:rFonts w:ascii="Arial" w:hAnsi="Arial" w:cs="Arial"/>
              </w:rPr>
              <w:t xml:space="preserve"> </w:t>
            </w:r>
          </w:p>
        </w:tc>
        <w:tc>
          <w:tcPr>
            <w:tcW w:w="0" w:type="auto"/>
            <w:hideMark/>
          </w:tcPr>
          <w:p w14:paraId="1C210F1E" w14:textId="3BB60FE9" w:rsidR="00DC3560" w:rsidRPr="00877740" w:rsidRDefault="00DC3560" w:rsidP="00DC3560">
            <w:pPr>
              <w:spacing w:after="160" w:line="360" w:lineRule="auto"/>
              <w:rPr>
                <w:rFonts w:ascii="Arial" w:hAnsi="Arial" w:cs="Arial"/>
              </w:rPr>
            </w:pPr>
            <w:r w:rsidRPr="001E71BE">
              <w:rPr>
                <w:rFonts w:ascii="Arial" w:eastAsia="Times New Roman" w:hAnsi="Arial" w:cs="Arial"/>
                <w:sz w:val="24"/>
                <w:szCs w:val="24"/>
                <w:lang w:eastAsia="en-GB"/>
              </w:rPr>
              <w:t>Confident and independent clinical documentation</w:t>
            </w:r>
          </w:p>
        </w:tc>
      </w:tr>
      <w:tr w:rsidR="00DC3560" w:rsidRPr="00877740" w14:paraId="7E13ABD2" w14:textId="77777777" w:rsidTr="00F64D28">
        <w:tc>
          <w:tcPr>
            <w:tcW w:w="0" w:type="auto"/>
            <w:hideMark/>
          </w:tcPr>
          <w:p w14:paraId="2E0A5753" w14:textId="77777777" w:rsidR="00DC3560" w:rsidRPr="00877740" w:rsidRDefault="00DC3560" w:rsidP="00DC3560">
            <w:pPr>
              <w:spacing w:after="160" w:line="360" w:lineRule="auto"/>
              <w:jc w:val="both"/>
              <w:rPr>
                <w:rFonts w:ascii="Arial" w:hAnsi="Arial" w:cs="Arial"/>
              </w:rPr>
            </w:pPr>
            <w:r w:rsidRPr="00877740">
              <w:rPr>
                <w:rFonts w:ascii="Arial" w:hAnsi="Arial" w:cs="Arial"/>
              </w:rPr>
              <w:t>Year 1 (Post-Registration)</w:t>
            </w:r>
          </w:p>
        </w:tc>
        <w:tc>
          <w:tcPr>
            <w:tcW w:w="0" w:type="auto"/>
            <w:hideMark/>
          </w:tcPr>
          <w:p w14:paraId="5DC4C538" w14:textId="20A3B5E4" w:rsidR="00DC3560" w:rsidRPr="00877740" w:rsidRDefault="00DC3560" w:rsidP="00DC3560">
            <w:pPr>
              <w:spacing w:after="160" w:line="360" w:lineRule="auto"/>
              <w:jc w:val="both"/>
              <w:rPr>
                <w:rFonts w:ascii="Arial" w:hAnsi="Arial" w:cs="Arial"/>
              </w:rPr>
            </w:pPr>
            <w:r w:rsidRPr="001E71BE">
              <w:rPr>
                <w:rFonts w:ascii="Arial" w:eastAsia="Times New Roman" w:hAnsi="Arial" w:cs="Arial"/>
                <w:sz w:val="24"/>
                <w:szCs w:val="24"/>
                <w:lang w:eastAsia="en-GB"/>
              </w:rPr>
              <w:t>Complete preceptorship</w:t>
            </w:r>
          </w:p>
        </w:tc>
        <w:tc>
          <w:tcPr>
            <w:tcW w:w="0" w:type="auto"/>
            <w:vAlign w:val="center"/>
            <w:hideMark/>
          </w:tcPr>
          <w:p w14:paraId="60CEECC7" w14:textId="79C5E681" w:rsidR="00DC3560" w:rsidRPr="00877740" w:rsidRDefault="00DC3560" w:rsidP="00DC3560">
            <w:pPr>
              <w:spacing w:after="160" w:line="360" w:lineRule="auto"/>
              <w:rPr>
                <w:rFonts w:ascii="Arial" w:hAnsi="Arial" w:cs="Arial"/>
              </w:rPr>
            </w:pPr>
            <w:r w:rsidRPr="001E71BE">
              <w:rPr>
                <w:rFonts w:ascii="Arial" w:eastAsia="Times New Roman" w:hAnsi="Arial" w:cs="Arial"/>
                <w:sz w:val="24"/>
                <w:szCs w:val="24"/>
                <w:lang w:eastAsia="en-GB"/>
              </w:rPr>
              <w:t>Structured mentorship meetings and reflective logging</w:t>
            </w:r>
          </w:p>
        </w:tc>
        <w:tc>
          <w:tcPr>
            <w:tcW w:w="0" w:type="auto"/>
            <w:hideMark/>
          </w:tcPr>
          <w:p w14:paraId="2CE14E97" w14:textId="56B192E1" w:rsidR="00DC3560" w:rsidRPr="00877740" w:rsidRDefault="00DC3560" w:rsidP="00DC3560">
            <w:pPr>
              <w:spacing w:after="160" w:line="360" w:lineRule="auto"/>
              <w:rPr>
                <w:rFonts w:ascii="Arial" w:hAnsi="Arial" w:cs="Arial"/>
              </w:rPr>
            </w:pPr>
            <w:r w:rsidRPr="001E71BE">
              <w:rPr>
                <w:rFonts w:ascii="Arial" w:eastAsia="Times New Roman" w:hAnsi="Arial" w:cs="Arial"/>
                <w:sz w:val="24"/>
                <w:szCs w:val="24"/>
                <w:lang w:eastAsia="en-GB"/>
              </w:rPr>
              <w:t>Assigned preceptor and reflective log</w:t>
            </w:r>
            <w:r w:rsidRPr="00877740">
              <w:rPr>
                <w:rFonts w:ascii="Arial" w:hAnsi="Arial" w:cs="Arial"/>
              </w:rPr>
              <w:t xml:space="preserve"> </w:t>
            </w:r>
          </w:p>
        </w:tc>
        <w:tc>
          <w:tcPr>
            <w:tcW w:w="0" w:type="auto"/>
            <w:hideMark/>
          </w:tcPr>
          <w:p w14:paraId="5A90BF9C" w14:textId="7EAEDA10" w:rsidR="00DC3560" w:rsidRPr="00877740" w:rsidRDefault="00AA47EA" w:rsidP="00AA47EA">
            <w:pPr>
              <w:spacing w:after="160" w:line="360" w:lineRule="auto"/>
              <w:rPr>
                <w:rFonts w:ascii="Arial" w:hAnsi="Arial" w:cs="Arial"/>
              </w:rPr>
            </w:pPr>
            <w:r w:rsidRPr="001E71BE">
              <w:rPr>
                <w:rFonts w:ascii="Arial" w:eastAsia="Times New Roman" w:hAnsi="Arial" w:cs="Arial"/>
                <w:sz w:val="24"/>
                <w:szCs w:val="24"/>
                <w:lang w:eastAsia="en-GB"/>
              </w:rPr>
              <w:t>Successful preceptorship sign-off</w:t>
            </w:r>
          </w:p>
        </w:tc>
      </w:tr>
      <w:tr w:rsidR="00AA47EA" w:rsidRPr="00877740" w14:paraId="0126415F" w14:textId="77777777" w:rsidTr="00081F76">
        <w:tc>
          <w:tcPr>
            <w:tcW w:w="0" w:type="auto"/>
            <w:hideMark/>
          </w:tcPr>
          <w:p w14:paraId="53B3838F" w14:textId="77777777" w:rsidR="00AA47EA" w:rsidRPr="00877740" w:rsidRDefault="00AA47EA" w:rsidP="00AA47EA">
            <w:pPr>
              <w:spacing w:after="160" w:line="360" w:lineRule="auto"/>
              <w:jc w:val="both"/>
              <w:rPr>
                <w:rFonts w:ascii="Arial" w:hAnsi="Arial" w:cs="Arial"/>
              </w:rPr>
            </w:pPr>
            <w:r w:rsidRPr="00877740">
              <w:rPr>
                <w:rFonts w:ascii="Arial" w:hAnsi="Arial" w:cs="Arial"/>
              </w:rPr>
              <w:t>Years 2–5</w:t>
            </w:r>
          </w:p>
        </w:tc>
        <w:tc>
          <w:tcPr>
            <w:tcW w:w="0" w:type="auto"/>
            <w:hideMark/>
          </w:tcPr>
          <w:p w14:paraId="0C895DC3" w14:textId="31C399D7" w:rsidR="00AA47EA" w:rsidRPr="00877740" w:rsidRDefault="00AA47EA" w:rsidP="00AA47EA">
            <w:pPr>
              <w:spacing w:after="160" w:line="360" w:lineRule="auto"/>
              <w:rPr>
                <w:rFonts w:ascii="Arial" w:hAnsi="Arial" w:cs="Arial"/>
              </w:rPr>
            </w:pPr>
            <w:r w:rsidRPr="001E71BE">
              <w:rPr>
                <w:rFonts w:ascii="Arial" w:eastAsia="Times New Roman" w:hAnsi="Arial" w:cs="Arial"/>
                <w:sz w:val="24"/>
                <w:szCs w:val="24"/>
                <w:lang w:eastAsia="en-GB"/>
              </w:rPr>
              <w:t>Develop leadership and specialist practice</w:t>
            </w:r>
            <w:r w:rsidRPr="00877740">
              <w:rPr>
                <w:rFonts w:ascii="Arial" w:hAnsi="Arial" w:cs="Arial"/>
              </w:rPr>
              <w:t xml:space="preserve"> </w:t>
            </w:r>
          </w:p>
        </w:tc>
        <w:tc>
          <w:tcPr>
            <w:tcW w:w="0" w:type="auto"/>
            <w:vAlign w:val="center"/>
            <w:hideMark/>
          </w:tcPr>
          <w:p w14:paraId="56D3369D" w14:textId="2319A417" w:rsidR="00AA47EA" w:rsidRPr="00877740" w:rsidRDefault="00AA47EA" w:rsidP="00AA47EA">
            <w:pPr>
              <w:spacing w:after="160" w:line="360" w:lineRule="auto"/>
              <w:rPr>
                <w:rFonts w:ascii="Arial" w:hAnsi="Arial" w:cs="Arial"/>
              </w:rPr>
            </w:pPr>
            <w:r w:rsidRPr="001E71BE">
              <w:rPr>
                <w:rFonts w:ascii="Arial" w:eastAsia="Times New Roman" w:hAnsi="Arial" w:cs="Arial"/>
                <w:sz w:val="24"/>
                <w:szCs w:val="24"/>
                <w:lang w:eastAsia="en-GB"/>
              </w:rPr>
              <w:t>Shadow specialist nurses and undertake CPD courses</w:t>
            </w:r>
          </w:p>
        </w:tc>
        <w:tc>
          <w:tcPr>
            <w:tcW w:w="0" w:type="auto"/>
            <w:hideMark/>
          </w:tcPr>
          <w:p w14:paraId="44BFCD5F" w14:textId="0485CE7C" w:rsidR="00AA47EA" w:rsidRPr="00877740" w:rsidRDefault="00AA47EA" w:rsidP="00AA47EA">
            <w:pPr>
              <w:spacing w:after="160" w:line="360" w:lineRule="auto"/>
              <w:rPr>
                <w:rFonts w:ascii="Arial" w:hAnsi="Arial" w:cs="Arial"/>
              </w:rPr>
            </w:pPr>
            <w:r w:rsidRPr="001E71BE">
              <w:rPr>
                <w:rFonts w:ascii="Arial" w:eastAsia="Times New Roman" w:hAnsi="Arial" w:cs="Arial"/>
                <w:sz w:val="24"/>
                <w:szCs w:val="24"/>
                <w:lang w:eastAsia="en-GB"/>
              </w:rPr>
              <w:t>Supervisor support and study leave</w:t>
            </w:r>
            <w:r w:rsidRPr="00877740">
              <w:rPr>
                <w:rFonts w:ascii="Arial" w:hAnsi="Arial" w:cs="Arial"/>
              </w:rPr>
              <w:t xml:space="preserve"> </w:t>
            </w:r>
          </w:p>
        </w:tc>
        <w:tc>
          <w:tcPr>
            <w:tcW w:w="0" w:type="auto"/>
            <w:hideMark/>
          </w:tcPr>
          <w:p w14:paraId="0D368F5B" w14:textId="687AA7E7" w:rsidR="00AA47EA" w:rsidRPr="00877740" w:rsidRDefault="00AA47EA" w:rsidP="00AA47EA">
            <w:pPr>
              <w:spacing w:after="160" w:line="360" w:lineRule="auto"/>
              <w:rPr>
                <w:rFonts w:ascii="Arial" w:hAnsi="Arial" w:cs="Arial"/>
              </w:rPr>
            </w:pPr>
            <w:r w:rsidRPr="001E71BE">
              <w:rPr>
                <w:rFonts w:ascii="Arial" w:eastAsia="Times New Roman" w:hAnsi="Arial" w:cs="Arial"/>
                <w:sz w:val="24"/>
                <w:szCs w:val="24"/>
                <w:lang w:eastAsia="en-GB"/>
              </w:rPr>
              <w:t>Enrolment in a leadership or specialist qualification</w:t>
            </w:r>
          </w:p>
        </w:tc>
      </w:tr>
    </w:tbl>
    <w:p w14:paraId="33A68C8A" w14:textId="77777777" w:rsidR="00DC3560" w:rsidRDefault="00DC3560" w:rsidP="00DC3560">
      <w:pPr>
        <w:spacing w:line="360" w:lineRule="auto"/>
        <w:jc w:val="both"/>
        <w:rPr>
          <w:b/>
          <w:bC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66"/>
        <w:gridCol w:w="66"/>
        <w:gridCol w:w="81"/>
      </w:tblGrid>
      <w:tr w:rsidR="001E71BE" w:rsidRPr="001E71BE" w14:paraId="3A51BED4" w14:textId="77777777" w:rsidTr="00AA47EA">
        <w:trPr>
          <w:tblHeader/>
          <w:tblCellSpacing w:w="15" w:type="dxa"/>
        </w:trPr>
        <w:tc>
          <w:tcPr>
            <w:tcW w:w="0" w:type="auto"/>
            <w:vAlign w:val="center"/>
          </w:tcPr>
          <w:p w14:paraId="135AACB7" w14:textId="1402031E" w:rsidR="001E71BE" w:rsidRPr="001E71BE" w:rsidRDefault="001E71BE" w:rsidP="00AA47EA">
            <w:pPr>
              <w:spacing w:after="0" w:line="360" w:lineRule="auto"/>
              <w:rPr>
                <w:rFonts w:ascii="Arial" w:eastAsia="Times New Roman" w:hAnsi="Arial" w:cs="Arial"/>
                <w:b/>
                <w:bCs/>
                <w:sz w:val="24"/>
                <w:szCs w:val="24"/>
                <w:lang w:eastAsia="en-GB"/>
              </w:rPr>
            </w:pPr>
          </w:p>
        </w:tc>
        <w:tc>
          <w:tcPr>
            <w:tcW w:w="0" w:type="auto"/>
            <w:vAlign w:val="center"/>
          </w:tcPr>
          <w:p w14:paraId="18A0976D" w14:textId="6A9FEADD" w:rsidR="001E71BE" w:rsidRPr="001E71BE" w:rsidRDefault="001E71BE" w:rsidP="00DC3560">
            <w:pPr>
              <w:spacing w:after="0" w:line="360" w:lineRule="auto"/>
              <w:jc w:val="center"/>
              <w:rPr>
                <w:rFonts w:ascii="Arial" w:eastAsia="Times New Roman" w:hAnsi="Arial" w:cs="Arial"/>
                <w:b/>
                <w:bCs/>
                <w:sz w:val="24"/>
                <w:szCs w:val="24"/>
                <w:lang w:eastAsia="en-GB"/>
              </w:rPr>
            </w:pPr>
          </w:p>
        </w:tc>
        <w:tc>
          <w:tcPr>
            <w:tcW w:w="0" w:type="auto"/>
            <w:vAlign w:val="center"/>
          </w:tcPr>
          <w:p w14:paraId="63DDEF80" w14:textId="7A3BFE83" w:rsidR="001E71BE" w:rsidRPr="001E71BE" w:rsidRDefault="001E71BE" w:rsidP="00DC3560">
            <w:pPr>
              <w:spacing w:after="0" w:line="360" w:lineRule="auto"/>
              <w:jc w:val="center"/>
              <w:rPr>
                <w:rFonts w:ascii="Arial" w:eastAsia="Times New Roman" w:hAnsi="Arial" w:cs="Arial"/>
                <w:b/>
                <w:bCs/>
                <w:sz w:val="24"/>
                <w:szCs w:val="24"/>
                <w:lang w:eastAsia="en-GB"/>
              </w:rPr>
            </w:pPr>
          </w:p>
        </w:tc>
        <w:tc>
          <w:tcPr>
            <w:tcW w:w="0" w:type="auto"/>
            <w:vAlign w:val="center"/>
          </w:tcPr>
          <w:p w14:paraId="5439DADA" w14:textId="38679E98" w:rsidR="001E71BE" w:rsidRPr="001E71BE" w:rsidRDefault="001E71BE" w:rsidP="00DC3560">
            <w:pPr>
              <w:spacing w:after="0" w:line="360" w:lineRule="auto"/>
              <w:jc w:val="center"/>
              <w:rPr>
                <w:rFonts w:ascii="Arial" w:eastAsia="Times New Roman" w:hAnsi="Arial" w:cs="Arial"/>
                <w:b/>
                <w:bCs/>
                <w:sz w:val="24"/>
                <w:szCs w:val="24"/>
                <w:lang w:eastAsia="en-GB"/>
              </w:rPr>
            </w:pPr>
          </w:p>
        </w:tc>
        <w:tc>
          <w:tcPr>
            <w:tcW w:w="0" w:type="auto"/>
            <w:vAlign w:val="center"/>
          </w:tcPr>
          <w:p w14:paraId="4A8DBB28" w14:textId="4488350A" w:rsidR="001E71BE" w:rsidRPr="001E71BE" w:rsidRDefault="001E71BE" w:rsidP="00DC3560">
            <w:pPr>
              <w:spacing w:after="0" w:line="360" w:lineRule="auto"/>
              <w:jc w:val="center"/>
              <w:rPr>
                <w:rFonts w:ascii="Arial" w:eastAsia="Times New Roman" w:hAnsi="Arial" w:cs="Arial"/>
                <w:b/>
                <w:bCs/>
                <w:sz w:val="24"/>
                <w:szCs w:val="24"/>
                <w:lang w:eastAsia="en-GB"/>
              </w:rPr>
            </w:pPr>
          </w:p>
        </w:tc>
      </w:tr>
      <w:tr w:rsidR="001E71BE" w:rsidRPr="001E71BE" w14:paraId="3A7CD902" w14:textId="77777777" w:rsidTr="00AA47EA">
        <w:trPr>
          <w:tblCellSpacing w:w="15" w:type="dxa"/>
        </w:trPr>
        <w:tc>
          <w:tcPr>
            <w:tcW w:w="0" w:type="auto"/>
            <w:vAlign w:val="center"/>
          </w:tcPr>
          <w:p w14:paraId="6D12A7ED" w14:textId="688F617A" w:rsidR="001E71BE" w:rsidRPr="001E71BE" w:rsidRDefault="001E71BE" w:rsidP="00DC3560">
            <w:pPr>
              <w:spacing w:after="0" w:line="360" w:lineRule="auto"/>
              <w:rPr>
                <w:rFonts w:ascii="Arial" w:eastAsia="Times New Roman" w:hAnsi="Arial" w:cs="Arial"/>
                <w:sz w:val="24"/>
                <w:szCs w:val="24"/>
                <w:lang w:eastAsia="en-GB"/>
              </w:rPr>
            </w:pPr>
          </w:p>
        </w:tc>
        <w:tc>
          <w:tcPr>
            <w:tcW w:w="0" w:type="auto"/>
            <w:vAlign w:val="center"/>
          </w:tcPr>
          <w:p w14:paraId="7FC111ED" w14:textId="30F9571B" w:rsidR="001E71BE" w:rsidRPr="001E71BE" w:rsidRDefault="001E71BE" w:rsidP="00DC3560">
            <w:pPr>
              <w:spacing w:after="0" w:line="360" w:lineRule="auto"/>
              <w:rPr>
                <w:rFonts w:ascii="Arial" w:eastAsia="Times New Roman" w:hAnsi="Arial" w:cs="Arial"/>
                <w:sz w:val="24"/>
                <w:szCs w:val="24"/>
                <w:lang w:eastAsia="en-GB"/>
              </w:rPr>
            </w:pPr>
          </w:p>
        </w:tc>
        <w:tc>
          <w:tcPr>
            <w:tcW w:w="0" w:type="auto"/>
            <w:vAlign w:val="center"/>
          </w:tcPr>
          <w:p w14:paraId="2CD9A16B" w14:textId="79C5B68E" w:rsidR="001E71BE" w:rsidRPr="001E71BE" w:rsidRDefault="001E71BE" w:rsidP="00DC3560">
            <w:pPr>
              <w:spacing w:after="0" w:line="360" w:lineRule="auto"/>
              <w:rPr>
                <w:rFonts w:ascii="Arial" w:eastAsia="Times New Roman" w:hAnsi="Arial" w:cs="Arial"/>
                <w:sz w:val="24"/>
                <w:szCs w:val="24"/>
                <w:lang w:eastAsia="en-GB"/>
              </w:rPr>
            </w:pPr>
          </w:p>
        </w:tc>
        <w:tc>
          <w:tcPr>
            <w:tcW w:w="0" w:type="auto"/>
            <w:vAlign w:val="center"/>
          </w:tcPr>
          <w:p w14:paraId="34124423" w14:textId="6FED32E0" w:rsidR="001E71BE" w:rsidRPr="001E71BE" w:rsidRDefault="001E71BE" w:rsidP="00DC3560">
            <w:pPr>
              <w:spacing w:after="0" w:line="360" w:lineRule="auto"/>
              <w:rPr>
                <w:rFonts w:ascii="Arial" w:eastAsia="Times New Roman" w:hAnsi="Arial" w:cs="Arial"/>
                <w:sz w:val="24"/>
                <w:szCs w:val="24"/>
                <w:lang w:eastAsia="en-GB"/>
              </w:rPr>
            </w:pPr>
          </w:p>
        </w:tc>
        <w:tc>
          <w:tcPr>
            <w:tcW w:w="0" w:type="auto"/>
            <w:vAlign w:val="center"/>
          </w:tcPr>
          <w:p w14:paraId="3BCCCA62" w14:textId="2C3E5FC7" w:rsidR="001E71BE" w:rsidRPr="001E71BE" w:rsidRDefault="001E71BE" w:rsidP="00DC3560">
            <w:pPr>
              <w:spacing w:after="0" w:line="360" w:lineRule="auto"/>
              <w:rPr>
                <w:rFonts w:ascii="Arial" w:eastAsia="Times New Roman" w:hAnsi="Arial" w:cs="Arial"/>
                <w:sz w:val="24"/>
                <w:szCs w:val="24"/>
                <w:lang w:eastAsia="en-GB"/>
              </w:rPr>
            </w:pPr>
          </w:p>
        </w:tc>
      </w:tr>
      <w:tr w:rsidR="001E71BE" w:rsidRPr="001E71BE" w14:paraId="79163049" w14:textId="77777777" w:rsidTr="00AA47EA">
        <w:trPr>
          <w:tblCellSpacing w:w="15" w:type="dxa"/>
        </w:trPr>
        <w:tc>
          <w:tcPr>
            <w:tcW w:w="0" w:type="auto"/>
            <w:vAlign w:val="center"/>
          </w:tcPr>
          <w:p w14:paraId="629DFF89" w14:textId="7D573DAD" w:rsidR="001E71BE" w:rsidRPr="001E71BE" w:rsidRDefault="001E71BE" w:rsidP="00DC3560">
            <w:pPr>
              <w:spacing w:after="0" w:line="360" w:lineRule="auto"/>
              <w:rPr>
                <w:rFonts w:ascii="Arial" w:eastAsia="Times New Roman" w:hAnsi="Arial" w:cs="Arial"/>
                <w:sz w:val="24"/>
                <w:szCs w:val="24"/>
                <w:lang w:eastAsia="en-GB"/>
              </w:rPr>
            </w:pPr>
          </w:p>
        </w:tc>
        <w:tc>
          <w:tcPr>
            <w:tcW w:w="0" w:type="auto"/>
            <w:vAlign w:val="center"/>
          </w:tcPr>
          <w:p w14:paraId="6261147E" w14:textId="6CA126B7" w:rsidR="001E71BE" w:rsidRPr="001E71BE" w:rsidRDefault="001E71BE" w:rsidP="00DC3560">
            <w:pPr>
              <w:spacing w:after="0" w:line="360" w:lineRule="auto"/>
              <w:rPr>
                <w:rFonts w:ascii="Arial" w:eastAsia="Times New Roman" w:hAnsi="Arial" w:cs="Arial"/>
                <w:sz w:val="24"/>
                <w:szCs w:val="24"/>
                <w:lang w:eastAsia="en-GB"/>
              </w:rPr>
            </w:pPr>
          </w:p>
        </w:tc>
        <w:tc>
          <w:tcPr>
            <w:tcW w:w="0" w:type="auto"/>
            <w:vAlign w:val="center"/>
          </w:tcPr>
          <w:p w14:paraId="415C0AED" w14:textId="724C1A7D" w:rsidR="001E71BE" w:rsidRPr="001E71BE" w:rsidRDefault="001E71BE" w:rsidP="00DC3560">
            <w:pPr>
              <w:spacing w:after="0" w:line="360" w:lineRule="auto"/>
              <w:rPr>
                <w:rFonts w:ascii="Arial" w:eastAsia="Times New Roman" w:hAnsi="Arial" w:cs="Arial"/>
                <w:sz w:val="24"/>
                <w:szCs w:val="24"/>
                <w:lang w:eastAsia="en-GB"/>
              </w:rPr>
            </w:pPr>
          </w:p>
        </w:tc>
        <w:tc>
          <w:tcPr>
            <w:tcW w:w="0" w:type="auto"/>
            <w:vAlign w:val="center"/>
          </w:tcPr>
          <w:p w14:paraId="031C082F" w14:textId="67E90AB1" w:rsidR="001E71BE" w:rsidRPr="001E71BE" w:rsidRDefault="001E71BE" w:rsidP="00DC3560">
            <w:pPr>
              <w:spacing w:after="0" w:line="360" w:lineRule="auto"/>
              <w:rPr>
                <w:rFonts w:ascii="Arial" w:eastAsia="Times New Roman" w:hAnsi="Arial" w:cs="Arial"/>
                <w:sz w:val="24"/>
                <w:szCs w:val="24"/>
                <w:lang w:eastAsia="en-GB"/>
              </w:rPr>
            </w:pPr>
          </w:p>
        </w:tc>
        <w:tc>
          <w:tcPr>
            <w:tcW w:w="0" w:type="auto"/>
            <w:vAlign w:val="center"/>
          </w:tcPr>
          <w:p w14:paraId="65729DA2" w14:textId="5F9B67C6" w:rsidR="001E71BE" w:rsidRPr="001E71BE" w:rsidRDefault="001E71BE" w:rsidP="00DC3560">
            <w:pPr>
              <w:spacing w:after="0" w:line="360" w:lineRule="auto"/>
              <w:rPr>
                <w:rFonts w:ascii="Arial" w:eastAsia="Times New Roman" w:hAnsi="Arial" w:cs="Arial"/>
                <w:sz w:val="24"/>
                <w:szCs w:val="24"/>
                <w:lang w:eastAsia="en-GB"/>
              </w:rPr>
            </w:pPr>
          </w:p>
        </w:tc>
      </w:tr>
      <w:tr w:rsidR="001E71BE" w:rsidRPr="001E71BE" w14:paraId="5E370BC5" w14:textId="77777777" w:rsidTr="00AA47EA">
        <w:trPr>
          <w:tblCellSpacing w:w="15" w:type="dxa"/>
        </w:trPr>
        <w:tc>
          <w:tcPr>
            <w:tcW w:w="0" w:type="auto"/>
            <w:vAlign w:val="center"/>
          </w:tcPr>
          <w:p w14:paraId="63474898" w14:textId="220F68EC" w:rsidR="001E71BE" w:rsidRPr="001E71BE" w:rsidRDefault="001E71BE" w:rsidP="00DC3560">
            <w:pPr>
              <w:spacing w:after="0" w:line="360" w:lineRule="auto"/>
              <w:rPr>
                <w:rFonts w:ascii="Arial" w:eastAsia="Times New Roman" w:hAnsi="Arial" w:cs="Arial"/>
                <w:sz w:val="24"/>
                <w:szCs w:val="24"/>
                <w:lang w:eastAsia="en-GB"/>
              </w:rPr>
            </w:pPr>
          </w:p>
        </w:tc>
        <w:tc>
          <w:tcPr>
            <w:tcW w:w="0" w:type="auto"/>
            <w:vAlign w:val="center"/>
          </w:tcPr>
          <w:p w14:paraId="40B8D499" w14:textId="1D3C016D" w:rsidR="001E71BE" w:rsidRPr="001E71BE" w:rsidRDefault="001E71BE" w:rsidP="00DC3560">
            <w:pPr>
              <w:spacing w:after="0" w:line="360" w:lineRule="auto"/>
              <w:rPr>
                <w:rFonts w:ascii="Arial" w:eastAsia="Times New Roman" w:hAnsi="Arial" w:cs="Arial"/>
                <w:sz w:val="24"/>
                <w:szCs w:val="24"/>
                <w:lang w:eastAsia="en-GB"/>
              </w:rPr>
            </w:pPr>
          </w:p>
        </w:tc>
        <w:tc>
          <w:tcPr>
            <w:tcW w:w="0" w:type="auto"/>
            <w:vAlign w:val="center"/>
          </w:tcPr>
          <w:p w14:paraId="0DC0C235" w14:textId="732CEAE3" w:rsidR="001E71BE" w:rsidRPr="001E71BE" w:rsidRDefault="001E71BE" w:rsidP="00DC3560">
            <w:pPr>
              <w:spacing w:after="0" w:line="360" w:lineRule="auto"/>
              <w:rPr>
                <w:rFonts w:ascii="Arial" w:eastAsia="Times New Roman" w:hAnsi="Arial" w:cs="Arial"/>
                <w:sz w:val="24"/>
                <w:szCs w:val="24"/>
                <w:lang w:eastAsia="en-GB"/>
              </w:rPr>
            </w:pPr>
          </w:p>
        </w:tc>
        <w:tc>
          <w:tcPr>
            <w:tcW w:w="0" w:type="auto"/>
            <w:vAlign w:val="center"/>
          </w:tcPr>
          <w:p w14:paraId="36E72FD0" w14:textId="14393EDA" w:rsidR="001E71BE" w:rsidRPr="001E71BE" w:rsidRDefault="001E71BE" w:rsidP="00DC3560">
            <w:pPr>
              <w:spacing w:after="0" w:line="360" w:lineRule="auto"/>
              <w:rPr>
                <w:rFonts w:ascii="Arial" w:eastAsia="Times New Roman" w:hAnsi="Arial" w:cs="Arial"/>
                <w:sz w:val="24"/>
                <w:szCs w:val="24"/>
                <w:lang w:eastAsia="en-GB"/>
              </w:rPr>
            </w:pPr>
          </w:p>
        </w:tc>
        <w:tc>
          <w:tcPr>
            <w:tcW w:w="0" w:type="auto"/>
            <w:vAlign w:val="center"/>
          </w:tcPr>
          <w:p w14:paraId="5E22201E" w14:textId="16E61827" w:rsidR="001E71BE" w:rsidRPr="001E71BE" w:rsidRDefault="001E71BE" w:rsidP="00DC3560">
            <w:pPr>
              <w:spacing w:after="0" w:line="360" w:lineRule="auto"/>
              <w:rPr>
                <w:rFonts w:ascii="Arial" w:eastAsia="Times New Roman" w:hAnsi="Arial" w:cs="Arial"/>
                <w:sz w:val="24"/>
                <w:szCs w:val="24"/>
                <w:lang w:eastAsia="en-GB"/>
              </w:rPr>
            </w:pPr>
          </w:p>
        </w:tc>
      </w:tr>
      <w:tr w:rsidR="001E71BE" w:rsidRPr="001E71BE" w14:paraId="1D4C7817" w14:textId="77777777" w:rsidTr="00AA47EA">
        <w:trPr>
          <w:tblCellSpacing w:w="15" w:type="dxa"/>
        </w:trPr>
        <w:tc>
          <w:tcPr>
            <w:tcW w:w="0" w:type="auto"/>
            <w:vAlign w:val="center"/>
          </w:tcPr>
          <w:p w14:paraId="00CB5B7D" w14:textId="27AB570B" w:rsidR="001E71BE" w:rsidRPr="001E71BE" w:rsidRDefault="001E71BE" w:rsidP="00DC3560">
            <w:pPr>
              <w:spacing w:after="0" w:line="360" w:lineRule="auto"/>
              <w:rPr>
                <w:rFonts w:ascii="Arial" w:eastAsia="Times New Roman" w:hAnsi="Arial" w:cs="Arial"/>
                <w:sz w:val="24"/>
                <w:szCs w:val="24"/>
                <w:lang w:eastAsia="en-GB"/>
              </w:rPr>
            </w:pPr>
          </w:p>
        </w:tc>
        <w:tc>
          <w:tcPr>
            <w:tcW w:w="0" w:type="auto"/>
            <w:vAlign w:val="center"/>
          </w:tcPr>
          <w:p w14:paraId="14817280" w14:textId="30B8413C" w:rsidR="001E71BE" w:rsidRPr="001E71BE" w:rsidRDefault="001E71BE" w:rsidP="00DC3560">
            <w:pPr>
              <w:spacing w:after="0" w:line="360" w:lineRule="auto"/>
              <w:rPr>
                <w:rFonts w:ascii="Arial" w:eastAsia="Times New Roman" w:hAnsi="Arial" w:cs="Arial"/>
                <w:sz w:val="24"/>
                <w:szCs w:val="24"/>
                <w:lang w:eastAsia="en-GB"/>
              </w:rPr>
            </w:pPr>
          </w:p>
        </w:tc>
        <w:tc>
          <w:tcPr>
            <w:tcW w:w="0" w:type="auto"/>
            <w:vAlign w:val="center"/>
          </w:tcPr>
          <w:p w14:paraId="451252CC" w14:textId="0B35F9AE" w:rsidR="001E71BE" w:rsidRPr="001E71BE" w:rsidRDefault="001E71BE" w:rsidP="00DC3560">
            <w:pPr>
              <w:spacing w:after="0" w:line="360" w:lineRule="auto"/>
              <w:rPr>
                <w:rFonts w:ascii="Arial" w:eastAsia="Times New Roman" w:hAnsi="Arial" w:cs="Arial"/>
                <w:sz w:val="24"/>
                <w:szCs w:val="24"/>
                <w:lang w:eastAsia="en-GB"/>
              </w:rPr>
            </w:pPr>
          </w:p>
        </w:tc>
        <w:tc>
          <w:tcPr>
            <w:tcW w:w="0" w:type="auto"/>
            <w:vAlign w:val="center"/>
          </w:tcPr>
          <w:p w14:paraId="6AFF2739" w14:textId="57E870A3" w:rsidR="001E71BE" w:rsidRPr="001E71BE" w:rsidRDefault="001E71BE" w:rsidP="00DC3560">
            <w:pPr>
              <w:spacing w:after="0" w:line="360" w:lineRule="auto"/>
              <w:rPr>
                <w:rFonts w:ascii="Arial" w:eastAsia="Times New Roman" w:hAnsi="Arial" w:cs="Arial"/>
                <w:sz w:val="24"/>
                <w:szCs w:val="24"/>
                <w:lang w:eastAsia="en-GB"/>
              </w:rPr>
            </w:pPr>
          </w:p>
        </w:tc>
        <w:tc>
          <w:tcPr>
            <w:tcW w:w="0" w:type="auto"/>
            <w:vAlign w:val="center"/>
          </w:tcPr>
          <w:p w14:paraId="5990A666" w14:textId="4438F3A9" w:rsidR="001E71BE" w:rsidRPr="001E71BE" w:rsidRDefault="001E71BE" w:rsidP="00DC3560">
            <w:pPr>
              <w:spacing w:after="0" w:line="360" w:lineRule="auto"/>
              <w:rPr>
                <w:rFonts w:ascii="Arial" w:eastAsia="Times New Roman" w:hAnsi="Arial" w:cs="Arial"/>
                <w:sz w:val="24"/>
                <w:szCs w:val="24"/>
                <w:lang w:eastAsia="en-GB"/>
              </w:rPr>
            </w:pPr>
          </w:p>
        </w:tc>
      </w:tr>
      <w:tr w:rsidR="001E71BE" w:rsidRPr="001E71BE" w14:paraId="6EC52D6F" w14:textId="77777777" w:rsidTr="00AA47EA">
        <w:trPr>
          <w:tblCellSpacing w:w="15" w:type="dxa"/>
        </w:trPr>
        <w:tc>
          <w:tcPr>
            <w:tcW w:w="0" w:type="auto"/>
            <w:vAlign w:val="center"/>
          </w:tcPr>
          <w:p w14:paraId="19A7C673" w14:textId="514C3BA5" w:rsidR="001E71BE" w:rsidRPr="001E71BE" w:rsidRDefault="001E71BE" w:rsidP="00DC3560">
            <w:pPr>
              <w:spacing w:after="0" w:line="360" w:lineRule="auto"/>
              <w:rPr>
                <w:rFonts w:ascii="Arial" w:eastAsia="Times New Roman" w:hAnsi="Arial" w:cs="Arial"/>
                <w:sz w:val="24"/>
                <w:szCs w:val="24"/>
                <w:lang w:eastAsia="en-GB"/>
              </w:rPr>
            </w:pPr>
          </w:p>
        </w:tc>
        <w:tc>
          <w:tcPr>
            <w:tcW w:w="0" w:type="auto"/>
            <w:vAlign w:val="center"/>
          </w:tcPr>
          <w:p w14:paraId="5474F72D" w14:textId="72F58DC2" w:rsidR="001E71BE" w:rsidRPr="001E71BE" w:rsidRDefault="001E71BE" w:rsidP="00DC3560">
            <w:pPr>
              <w:spacing w:after="0" w:line="360" w:lineRule="auto"/>
              <w:rPr>
                <w:rFonts w:ascii="Arial" w:eastAsia="Times New Roman" w:hAnsi="Arial" w:cs="Arial"/>
                <w:sz w:val="24"/>
                <w:szCs w:val="24"/>
                <w:lang w:eastAsia="en-GB"/>
              </w:rPr>
            </w:pPr>
          </w:p>
        </w:tc>
        <w:tc>
          <w:tcPr>
            <w:tcW w:w="0" w:type="auto"/>
            <w:vAlign w:val="center"/>
          </w:tcPr>
          <w:p w14:paraId="263B6B8A" w14:textId="3F3F1AD7" w:rsidR="001E71BE" w:rsidRPr="001E71BE" w:rsidRDefault="001E71BE" w:rsidP="00DC3560">
            <w:pPr>
              <w:spacing w:after="0" w:line="360" w:lineRule="auto"/>
              <w:rPr>
                <w:rFonts w:ascii="Arial" w:eastAsia="Times New Roman" w:hAnsi="Arial" w:cs="Arial"/>
                <w:sz w:val="24"/>
                <w:szCs w:val="24"/>
                <w:lang w:eastAsia="en-GB"/>
              </w:rPr>
            </w:pPr>
          </w:p>
        </w:tc>
        <w:tc>
          <w:tcPr>
            <w:tcW w:w="0" w:type="auto"/>
            <w:vAlign w:val="center"/>
          </w:tcPr>
          <w:p w14:paraId="50996014" w14:textId="1E87150B" w:rsidR="001E71BE" w:rsidRPr="001E71BE" w:rsidRDefault="001E71BE" w:rsidP="00DC3560">
            <w:pPr>
              <w:spacing w:after="0" w:line="360" w:lineRule="auto"/>
              <w:rPr>
                <w:rFonts w:ascii="Arial" w:eastAsia="Times New Roman" w:hAnsi="Arial" w:cs="Arial"/>
                <w:sz w:val="24"/>
                <w:szCs w:val="24"/>
                <w:lang w:eastAsia="en-GB"/>
              </w:rPr>
            </w:pPr>
          </w:p>
        </w:tc>
        <w:tc>
          <w:tcPr>
            <w:tcW w:w="0" w:type="auto"/>
            <w:vAlign w:val="center"/>
          </w:tcPr>
          <w:p w14:paraId="2707BC07" w14:textId="7336F5F8" w:rsidR="001E71BE" w:rsidRPr="001E71BE" w:rsidRDefault="001E71BE" w:rsidP="00DC3560">
            <w:pPr>
              <w:spacing w:after="0" w:line="360" w:lineRule="auto"/>
              <w:rPr>
                <w:rFonts w:ascii="Arial" w:eastAsia="Times New Roman" w:hAnsi="Arial" w:cs="Arial"/>
                <w:sz w:val="24"/>
                <w:szCs w:val="24"/>
                <w:lang w:eastAsia="en-GB"/>
              </w:rPr>
            </w:pPr>
          </w:p>
        </w:tc>
      </w:tr>
    </w:tbl>
    <w:p w14:paraId="1D6CF3D0" w14:textId="77777777" w:rsidR="001E71BE" w:rsidRPr="001E71BE" w:rsidRDefault="001E71BE" w:rsidP="00DC3560">
      <w:pPr>
        <w:spacing w:before="100" w:beforeAutospacing="1" w:after="100" w:afterAutospacing="1" w:line="360" w:lineRule="auto"/>
        <w:rPr>
          <w:rFonts w:ascii="Arial" w:eastAsia="Times New Roman" w:hAnsi="Arial" w:cs="Arial"/>
          <w:sz w:val="24"/>
          <w:szCs w:val="24"/>
          <w:lang w:eastAsia="en-GB"/>
        </w:rPr>
      </w:pPr>
      <w:r w:rsidRPr="001E71BE">
        <w:rPr>
          <w:rFonts w:ascii="Arial" w:eastAsia="Times New Roman" w:hAnsi="Arial" w:cs="Arial"/>
          <w:b/>
          <w:bCs/>
          <w:sz w:val="24"/>
          <w:szCs w:val="24"/>
          <w:lang w:eastAsia="en-GB"/>
        </w:rPr>
        <w:t>Strengthening Self-Efficacy</w:t>
      </w:r>
    </w:p>
    <w:p w14:paraId="77D22908" w14:textId="77777777" w:rsidR="001E71BE" w:rsidRPr="001E71BE" w:rsidRDefault="001E71BE" w:rsidP="00DC3560">
      <w:pPr>
        <w:spacing w:before="100" w:beforeAutospacing="1" w:after="100" w:afterAutospacing="1" w:line="360" w:lineRule="auto"/>
        <w:rPr>
          <w:rFonts w:ascii="Arial" w:eastAsia="Times New Roman" w:hAnsi="Arial" w:cs="Arial"/>
          <w:sz w:val="24"/>
          <w:szCs w:val="24"/>
          <w:lang w:eastAsia="en-GB"/>
        </w:rPr>
      </w:pPr>
      <w:r w:rsidRPr="001E71BE">
        <w:rPr>
          <w:rFonts w:ascii="Arial" w:eastAsia="Times New Roman" w:hAnsi="Arial" w:cs="Arial"/>
          <w:sz w:val="24"/>
          <w:szCs w:val="24"/>
          <w:lang w:eastAsia="en-GB"/>
        </w:rPr>
        <w:t>Bandura (1997) identifies four principal sources of self-efficacy: mastery experiences, vicarious learning, verbal persuasion and emotional regulation. In practice, this translates to repeated supervised clinical tasks to build competence, observation of experienced nurses managing complex situations, constructive feedback from mentors and supervisors, and the application of reflective models such as Gibbs' Reflective Cycle (1988) to manage performance anxiety under pressure. Collectively, these strategies will support a confident and well-prepared transition from student nurse to registered practitioner.</w:t>
      </w:r>
    </w:p>
    <w:p w14:paraId="547D1A21" w14:textId="77777777" w:rsidR="001E71BE" w:rsidRPr="001E71BE" w:rsidRDefault="001E71BE" w:rsidP="00DC3560">
      <w:pPr>
        <w:spacing w:before="100" w:beforeAutospacing="1" w:after="100" w:afterAutospacing="1" w:line="360" w:lineRule="auto"/>
        <w:rPr>
          <w:rFonts w:ascii="Arial" w:eastAsia="Times New Roman" w:hAnsi="Arial" w:cs="Arial"/>
          <w:sz w:val="32"/>
          <w:szCs w:val="32"/>
          <w:lang w:eastAsia="en-GB"/>
        </w:rPr>
      </w:pPr>
      <w:r w:rsidRPr="001E71BE">
        <w:rPr>
          <w:rFonts w:ascii="Arial" w:eastAsia="Times New Roman" w:hAnsi="Arial" w:cs="Arial"/>
          <w:b/>
          <w:bCs/>
          <w:sz w:val="32"/>
          <w:szCs w:val="32"/>
          <w:lang w:eastAsia="en-GB"/>
        </w:rPr>
        <w:t>Conclusion</w:t>
      </w:r>
    </w:p>
    <w:p w14:paraId="5E605880" w14:textId="77777777" w:rsidR="001E71BE" w:rsidRPr="001E71BE" w:rsidRDefault="001E71BE" w:rsidP="00DC3560">
      <w:pPr>
        <w:spacing w:before="100" w:beforeAutospacing="1" w:after="100" w:afterAutospacing="1" w:line="360" w:lineRule="auto"/>
        <w:rPr>
          <w:rFonts w:ascii="Arial" w:eastAsia="Times New Roman" w:hAnsi="Arial" w:cs="Arial"/>
          <w:sz w:val="24"/>
          <w:szCs w:val="24"/>
          <w:lang w:eastAsia="en-GB"/>
        </w:rPr>
      </w:pPr>
      <w:r w:rsidRPr="001E71BE">
        <w:rPr>
          <w:rFonts w:ascii="Arial" w:eastAsia="Times New Roman" w:hAnsi="Arial" w:cs="Arial"/>
          <w:sz w:val="24"/>
          <w:szCs w:val="24"/>
          <w:lang w:eastAsia="en-GB"/>
        </w:rPr>
        <w:t>My career goal is to secure a Band 5 Registered Nurse position within the NHS, delivering safe, evidence-based and compassionate care. This self-evaluation has demonstrated that my current profile aligns with the core requirements of the role — particularly in communication, empathy, teamworking and professionalism. My voluntary placement experience and academic training have established a strong foundation in safeguarding and patient-centred practice. Through the consistent application of SMART goal-setting, reflective learning and ongoing professional development, I am committed to sustaining long-term growth and progression within nursing.</w:t>
      </w:r>
    </w:p>
    <w:p w14:paraId="0A58395A" w14:textId="77777777" w:rsidR="001E71BE" w:rsidRPr="001E71BE" w:rsidRDefault="001E71BE" w:rsidP="001E71BE">
      <w:pPr>
        <w:pStyle w:val="font-claude-response-body"/>
        <w:spacing w:line="360" w:lineRule="auto"/>
        <w:rPr>
          <w:rFonts w:ascii="Arial" w:hAnsi="Arial" w:cs="Arial"/>
        </w:rPr>
      </w:pPr>
    </w:p>
    <w:p w14:paraId="6C4B9199" w14:textId="77777777" w:rsidR="00D0081A" w:rsidRPr="00D0081A" w:rsidRDefault="00D0081A" w:rsidP="001E71BE">
      <w:pPr>
        <w:pStyle w:val="font-claude-response-body"/>
        <w:spacing w:line="360" w:lineRule="auto"/>
        <w:rPr>
          <w:rFonts w:ascii="Arial" w:hAnsi="Arial" w:cs="Arial"/>
        </w:rPr>
      </w:pPr>
    </w:p>
    <w:p w14:paraId="33871609" w14:textId="77777777" w:rsidR="00D0081A" w:rsidRPr="00D0081A" w:rsidRDefault="00D0081A" w:rsidP="00D0081A">
      <w:pPr>
        <w:pStyle w:val="font-claude-response-body"/>
        <w:spacing w:line="360" w:lineRule="auto"/>
        <w:rPr>
          <w:rFonts w:ascii="Arial" w:hAnsi="Arial" w:cs="Arial"/>
        </w:rPr>
      </w:pPr>
    </w:p>
    <w:p w14:paraId="779D2746" w14:textId="77777777" w:rsidR="00D0081A" w:rsidRDefault="00D0081A" w:rsidP="00D0081A">
      <w:pPr>
        <w:pStyle w:val="font-claude-response-body"/>
        <w:spacing w:line="360" w:lineRule="auto"/>
        <w:rPr>
          <w:rFonts w:ascii="Arial" w:hAnsi="Arial" w:cs="Arial"/>
        </w:rPr>
      </w:pPr>
    </w:p>
    <w:p w14:paraId="68649BC9" w14:textId="59CD01AC" w:rsidR="00EB44BF" w:rsidRDefault="00EB44BF"/>
    <w:p w14:paraId="228063C4" w14:textId="77777777" w:rsidR="00AA47EA" w:rsidRPr="00AA47EA" w:rsidRDefault="00AA47EA" w:rsidP="00AA47EA">
      <w:pPr>
        <w:pStyle w:val="font-claude-response-body"/>
        <w:spacing w:line="276" w:lineRule="auto"/>
        <w:rPr>
          <w:rFonts w:ascii="Arial" w:hAnsi="Arial" w:cs="Arial"/>
          <w:sz w:val="32"/>
          <w:szCs w:val="32"/>
        </w:rPr>
      </w:pPr>
      <w:r w:rsidRPr="00AA47EA">
        <w:rPr>
          <w:rStyle w:val="Strong"/>
          <w:rFonts w:ascii="Arial" w:hAnsi="Arial" w:cs="Arial"/>
          <w:sz w:val="32"/>
          <w:szCs w:val="32"/>
        </w:rPr>
        <w:lastRenderedPageBreak/>
        <w:t>References</w:t>
      </w:r>
    </w:p>
    <w:p w14:paraId="1F936AA4" w14:textId="77777777" w:rsidR="00EC516C" w:rsidRDefault="00AA47EA" w:rsidP="00AA47EA">
      <w:pPr>
        <w:pStyle w:val="font-claude-response-body"/>
        <w:spacing w:line="276" w:lineRule="auto"/>
        <w:rPr>
          <w:rFonts w:ascii="Arial" w:hAnsi="Arial" w:cs="Arial"/>
        </w:rPr>
      </w:pPr>
      <w:r w:rsidRPr="00AA47EA">
        <w:rPr>
          <w:rFonts w:ascii="Arial" w:hAnsi="Arial" w:cs="Arial"/>
        </w:rPr>
        <w:t xml:space="preserve">Baek, H., Han, K., Cho, H. and Ju, J. (2023) 'Nursing teamwork is essential in promoting patient-centered care: a cross-sectional study', </w:t>
      </w:r>
      <w:r w:rsidRPr="00AA47EA">
        <w:rPr>
          <w:rStyle w:val="Emphasis"/>
          <w:rFonts w:ascii="Arial" w:eastAsiaTheme="majorEastAsia" w:hAnsi="Arial" w:cs="Arial"/>
        </w:rPr>
        <w:t>BMC Nursing</w:t>
      </w:r>
      <w:r w:rsidRPr="00AA47EA">
        <w:rPr>
          <w:rFonts w:ascii="Arial" w:hAnsi="Arial" w:cs="Arial"/>
        </w:rPr>
        <w:t>, 22(1), p.433.</w:t>
      </w:r>
    </w:p>
    <w:p w14:paraId="7994F51D" w14:textId="7A6C15F6" w:rsidR="00AA47EA" w:rsidRPr="00AA47EA" w:rsidRDefault="00AA47EA" w:rsidP="00AA47EA">
      <w:pPr>
        <w:pStyle w:val="font-claude-response-body"/>
        <w:spacing w:line="276" w:lineRule="auto"/>
        <w:rPr>
          <w:rFonts w:ascii="Arial" w:hAnsi="Arial" w:cs="Arial"/>
        </w:rPr>
      </w:pPr>
      <w:r w:rsidRPr="00AA47EA">
        <w:rPr>
          <w:rFonts w:ascii="Arial" w:hAnsi="Arial" w:cs="Arial"/>
        </w:rPr>
        <w:t xml:space="preserve">Bandura, A. (1997) </w:t>
      </w:r>
      <w:r w:rsidRPr="00AA47EA">
        <w:rPr>
          <w:rStyle w:val="Emphasis"/>
          <w:rFonts w:ascii="Arial" w:eastAsiaTheme="majorEastAsia" w:hAnsi="Arial" w:cs="Arial"/>
        </w:rPr>
        <w:t>Self-Efficacy: The Exercise of Control</w:t>
      </w:r>
      <w:r w:rsidRPr="00AA47EA">
        <w:rPr>
          <w:rFonts w:ascii="Arial" w:hAnsi="Arial" w:cs="Arial"/>
        </w:rPr>
        <w:t>. New York: Freeman.</w:t>
      </w:r>
    </w:p>
    <w:p w14:paraId="628C5FE1" w14:textId="77777777" w:rsidR="00AA47EA" w:rsidRPr="00AA47EA" w:rsidRDefault="00AA47EA" w:rsidP="00AA47EA">
      <w:pPr>
        <w:pStyle w:val="font-claude-response-body"/>
        <w:spacing w:line="276" w:lineRule="auto"/>
        <w:rPr>
          <w:rFonts w:ascii="Arial" w:hAnsi="Arial" w:cs="Arial"/>
        </w:rPr>
      </w:pPr>
      <w:r w:rsidRPr="00AA47EA">
        <w:rPr>
          <w:rFonts w:ascii="Arial" w:hAnsi="Arial" w:cs="Arial"/>
        </w:rPr>
        <w:t xml:space="preserve">Bourdieu, P. (1986) 'The forms of capital', in Richardson, J. (ed.) </w:t>
      </w:r>
      <w:r w:rsidRPr="00AA47EA">
        <w:rPr>
          <w:rStyle w:val="Emphasis"/>
          <w:rFonts w:ascii="Arial" w:eastAsiaTheme="majorEastAsia" w:hAnsi="Arial" w:cs="Arial"/>
        </w:rPr>
        <w:t>Handbook of Theory and Research for the Sociology of Education</w:t>
      </w:r>
      <w:r w:rsidRPr="00AA47EA">
        <w:rPr>
          <w:rFonts w:ascii="Arial" w:hAnsi="Arial" w:cs="Arial"/>
        </w:rPr>
        <w:t>. New York: Greenwood, pp.241–258.</w:t>
      </w:r>
    </w:p>
    <w:p w14:paraId="3E472ECD" w14:textId="77777777" w:rsidR="00AA47EA" w:rsidRPr="00AA47EA" w:rsidRDefault="00AA47EA" w:rsidP="00AA47EA">
      <w:pPr>
        <w:pStyle w:val="font-claude-response-body"/>
        <w:spacing w:line="276" w:lineRule="auto"/>
        <w:rPr>
          <w:rFonts w:ascii="Arial" w:hAnsi="Arial" w:cs="Arial"/>
        </w:rPr>
      </w:pPr>
      <w:r w:rsidRPr="00AA47EA">
        <w:rPr>
          <w:rFonts w:ascii="Arial" w:hAnsi="Arial" w:cs="Arial"/>
        </w:rPr>
        <w:t xml:space="preserve">Dacre Pool, L. and Sewell, P. (2007) 'The key to employability: developing a practical model of graduate employability', </w:t>
      </w:r>
      <w:r w:rsidRPr="00AA47EA">
        <w:rPr>
          <w:rStyle w:val="Emphasis"/>
          <w:rFonts w:ascii="Arial" w:eastAsiaTheme="majorEastAsia" w:hAnsi="Arial" w:cs="Arial"/>
        </w:rPr>
        <w:t>Education + Training</w:t>
      </w:r>
      <w:r w:rsidRPr="00AA47EA">
        <w:rPr>
          <w:rFonts w:ascii="Arial" w:hAnsi="Arial" w:cs="Arial"/>
        </w:rPr>
        <w:t>, 49(4), pp.277–289.</w:t>
      </w:r>
    </w:p>
    <w:p w14:paraId="4BDB562C" w14:textId="77777777" w:rsidR="00AA47EA" w:rsidRPr="00AA47EA" w:rsidRDefault="00AA47EA" w:rsidP="00AA47EA">
      <w:pPr>
        <w:pStyle w:val="font-claude-response-body"/>
        <w:spacing w:line="276" w:lineRule="auto"/>
        <w:rPr>
          <w:rFonts w:ascii="Arial" w:hAnsi="Arial" w:cs="Arial"/>
        </w:rPr>
      </w:pPr>
      <w:r w:rsidRPr="00AA47EA">
        <w:rPr>
          <w:rFonts w:ascii="Arial" w:hAnsi="Arial" w:cs="Arial"/>
        </w:rPr>
        <w:t xml:space="preserve">Doran, G.T. (1981) 'There's a S.M.A.R.T. way to write management's goals and objectives', </w:t>
      </w:r>
      <w:r w:rsidRPr="00AA47EA">
        <w:rPr>
          <w:rStyle w:val="Emphasis"/>
          <w:rFonts w:ascii="Arial" w:eastAsiaTheme="majorEastAsia" w:hAnsi="Arial" w:cs="Arial"/>
        </w:rPr>
        <w:t>Management Review</w:t>
      </w:r>
      <w:r w:rsidRPr="00AA47EA">
        <w:rPr>
          <w:rFonts w:ascii="Arial" w:hAnsi="Arial" w:cs="Arial"/>
        </w:rPr>
        <w:t>, 70(11), pp.35–36.</w:t>
      </w:r>
    </w:p>
    <w:p w14:paraId="3885BECF" w14:textId="77777777" w:rsidR="00AA47EA" w:rsidRPr="00AA47EA" w:rsidRDefault="00AA47EA" w:rsidP="00AA47EA">
      <w:pPr>
        <w:pStyle w:val="font-claude-response-body"/>
        <w:spacing w:line="276" w:lineRule="auto"/>
        <w:rPr>
          <w:rFonts w:ascii="Arial" w:hAnsi="Arial" w:cs="Arial"/>
        </w:rPr>
      </w:pPr>
      <w:r w:rsidRPr="00AA47EA">
        <w:rPr>
          <w:rFonts w:ascii="Arial" w:hAnsi="Arial" w:cs="Arial"/>
        </w:rPr>
        <w:t xml:space="preserve">Gibbs, G. (1988) </w:t>
      </w:r>
      <w:r w:rsidRPr="00AA47EA">
        <w:rPr>
          <w:rStyle w:val="Emphasis"/>
          <w:rFonts w:ascii="Arial" w:eastAsiaTheme="majorEastAsia" w:hAnsi="Arial" w:cs="Arial"/>
        </w:rPr>
        <w:t>Learning by Doing: A Guide to Teaching and Learning Methods</w:t>
      </w:r>
      <w:r w:rsidRPr="00AA47EA">
        <w:rPr>
          <w:rFonts w:ascii="Arial" w:hAnsi="Arial" w:cs="Arial"/>
        </w:rPr>
        <w:t>. Oxford: Oxford Polytechnic.</w:t>
      </w:r>
    </w:p>
    <w:p w14:paraId="7DF5E975" w14:textId="77777777" w:rsidR="00AA47EA" w:rsidRPr="00AA47EA" w:rsidRDefault="00AA47EA" w:rsidP="00AA47EA">
      <w:pPr>
        <w:pStyle w:val="font-claude-response-body"/>
        <w:spacing w:line="276" w:lineRule="auto"/>
        <w:rPr>
          <w:rFonts w:ascii="Arial" w:hAnsi="Arial" w:cs="Arial"/>
        </w:rPr>
      </w:pPr>
      <w:r w:rsidRPr="00AA47EA">
        <w:rPr>
          <w:rFonts w:ascii="Arial" w:hAnsi="Arial" w:cs="Arial"/>
        </w:rPr>
        <w:t xml:space="preserve">Grant, J.B., Jones, J., Candrian, C., Oman, K.S. and Reed, S.M. (2025) 'The role of nursing communication: a critical interpretive synthesis', </w:t>
      </w:r>
      <w:r w:rsidRPr="00AA47EA">
        <w:rPr>
          <w:rStyle w:val="Emphasis"/>
          <w:rFonts w:ascii="Arial" w:eastAsiaTheme="majorEastAsia" w:hAnsi="Arial" w:cs="Arial"/>
        </w:rPr>
        <w:t>International Journal of Nursing Studies Advances</w:t>
      </w:r>
      <w:r w:rsidRPr="00AA47EA">
        <w:rPr>
          <w:rFonts w:ascii="Arial" w:hAnsi="Arial" w:cs="Arial"/>
        </w:rPr>
        <w:t>, 9, p.100373.</w:t>
      </w:r>
    </w:p>
    <w:p w14:paraId="5E0A1AAC" w14:textId="77777777" w:rsidR="00AA47EA" w:rsidRPr="00AA47EA" w:rsidRDefault="00AA47EA" w:rsidP="00AA47EA">
      <w:pPr>
        <w:pStyle w:val="font-claude-response-body"/>
        <w:spacing w:line="276" w:lineRule="auto"/>
        <w:rPr>
          <w:rFonts w:ascii="Arial" w:hAnsi="Arial" w:cs="Arial"/>
        </w:rPr>
      </w:pPr>
      <w:r w:rsidRPr="00AA47EA">
        <w:rPr>
          <w:rFonts w:ascii="Arial" w:hAnsi="Arial" w:cs="Arial"/>
        </w:rPr>
        <w:t xml:space="preserve">Holland, J.L. (1997) </w:t>
      </w:r>
      <w:r w:rsidRPr="00AA47EA">
        <w:rPr>
          <w:rStyle w:val="Emphasis"/>
          <w:rFonts w:ascii="Arial" w:eastAsiaTheme="majorEastAsia" w:hAnsi="Arial" w:cs="Arial"/>
        </w:rPr>
        <w:t>Making Vocational Choices: A Theory of Vocational Personalities and Work Environments</w:t>
      </w:r>
      <w:r w:rsidRPr="00AA47EA">
        <w:rPr>
          <w:rFonts w:ascii="Arial" w:hAnsi="Arial" w:cs="Arial"/>
        </w:rPr>
        <w:t>. 3rd edn. Odessa, FL: Psychological Assessment Resources.</w:t>
      </w:r>
    </w:p>
    <w:p w14:paraId="44AE2B59" w14:textId="77777777" w:rsidR="00AA47EA" w:rsidRPr="00AA47EA" w:rsidRDefault="00AA47EA" w:rsidP="00AA47EA">
      <w:pPr>
        <w:pStyle w:val="font-claude-response-body"/>
        <w:spacing w:line="276" w:lineRule="auto"/>
        <w:rPr>
          <w:rFonts w:ascii="Arial" w:hAnsi="Arial" w:cs="Arial"/>
        </w:rPr>
      </w:pPr>
      <w:r w:rsidRPr="00AA47EA">
        <w:rPr>
          <w:rFonts w:ascii="Arial" w:hAnsi="Arial" w:cs="Arial"/>
        </w:rPr>
        <w:t xml:space="preserve">Iwanowicz-Palus, G., Mróz, M. and Bień, A. (2022) 'Stress and anxiety in nursing students', </w:t>
      </w:r>
      <w:r w:rsidRPr="00AA47EA">
        <w:rPr>
          <w:rStyle w:val="Emphasis"/>
          <w:rFonts w:ascii="Arial" w:eastAsiaTheme="majorEastAsia" w:hAnsi="Arial" w:cs="Arial"/>
        </w:rPr>
        <w:t>International Journal of Environmental Research and Public Health</w:t>
      </w:r>
      <w:r w:rsidRPr="00AA47EA">
        <w:rPr>
          <w:rFonts w:ascii="Arial" w:hAnsi="Arial" w:cs="Arial"/>
        </w:rPr>
        <w:t>, 19(16), p.9706.</w:t>
      </w:r>
    </w:p>
    <w:p w14:paraId="68C1E0A1" w14:textId="77777777" w:rsidR="00AA47EA" w:rsidRPr="00AA47EA" w:rsidRDefault="00AA47EA" w:rsidP="00AA47EA">
      <w:pPr>
        <w:pStyle w:val="font-claude-response-body"/>
        <w:spacing w:line="276" w:lineRule="auto"/>
        <w:rPr>
          <w:rFonts w:ascii="Arial" w:hAnsi="Arial" w:cs="Arial"/>
        </w:rPr>
      </w:pPr>
      <w:r w:rsidRPr="00AA47EA">
        <w:rPr>
          <w:rFonts w:ascii="Arial" w:hAnsi="Arial" w:cs="Arial"/>
        </w:rPr>
        <w:t xml:space="preserve">Kerr, D., Ostaszkiewicz, J., Dunning, T. and Martin, P. (2020) 'The effectiveness of training interventions on nurses' communication skills: a systematic review', </w:t>
      </w:r>
      <w:r w:rsidRPr="00AA47EA">
        <w:rPr>
          <w:rStyle w:val="Emphasis"/>
          <w:rFonts w:ascii="Arial" w:eastAsiaTheme="majorEastAsia" w:hAnsi="Arial" w:cs="Arial"/>
        </w:rPr>
        <w:t>Nurse Education Today</w:t>
      </w:r>
      <w:r w:rsidRPr="00AA47EA">
        <w:rPr>
          <w:rFonts w:ascii="Arial" w:hAnsi="Arial" w:cs="Arial"/>
        </w:rPr>
        <w:t>, 89, p.104405.</w:t>
      </w:r>
    </w:p>
    <w:p w14:paraId="70D35E85" w14:textId="77777777" w:rsidR="00AA47EA" w:rsidRPr="00AA47EA" w:rsidRDefault="00AA47EA" w:rsidP="00AA47EA">
      <w:pPr>
        <w:pStyle w:val="font-claude-response-body"/>
        <w:spacing w:line="276" w:lineRule="auto"/>
        <w:rPr>
          <w:rFonts w:ascii="Arial" w:hAnsi="Arial" w:cs="Arial"/>
        </w:rPr>
      </w:pPr>
      <w:r w:rsidRPr="00AA47EA">
        <w:rPr>
          <w:rFonts w:ascii="Arial" w:hAnsi="Arial" w:cs="Arial"/>
        </w:rPr>
        <w:t xml:space="preserve">Kolb, D. (1984) </w:t>
      </w:r>
      <w:r w:rsidRPr="00AA47EA">
        <w:rPr>
          <w:rStyle w:val="Emphasis"/>
          <w:rFonts w:ascii="Arial" w:eastAsiaTheme="majorEastAsia" w:hAnsi="Arial" w:cs="Arial"/>
        </w:rPr>
        <w:t>Experiential Learning: Experience as the Source of Learning and Development</w:t>
      </w:r>
      <w:r w:rsidRPr="00AA47EA">
        <w:rPr>
          <w:rFonts w:ascii="Arial" w:hAnsi="Arial" w:cs="Arial"/>
        </w:rPr>
        <w:t>. New Jersey: Prentice Hall.</w:t>
      </w:r>
    </w:p>
    <w:p w14:paraId="77DE12F1" w14:textId="77777777" w:rsidR="00AA47EA" w:rsidRPr="00AA47EA" w:rsidRDefault="00AA47EA" w:rsidP="00AA47EA">
      <w:pPr>
        <w:pStyle w:val="font-claude-response-body"/>
        <w:spacing w:line="276" w:lineRule="auto"/>
        <w:rPr>
          <w:rFonts w:ascii="Arial" w:hAnsi="Arial" w:cs="Arial"/>
        </w:rPr>
      </w:pPr>
      <w:r w:rsidRPr="00AA47EA">
        <w:rPr>
          <w:rFonts w:ascii="Arial" w:hAnsi="Arial" w:cs="Arial"/>
        </w:rPr>
        <w:t xml:space="preserve">Maslow, A.H. (1943) 'A theory of human motivation', </w:t>
      </w:r>
      <w:r w:rsidRPr="00AA47EA">
        <w:rPr>
          <w:rStyle w:val="Emphasis"/>
          <w:rFonts w:ascii="Arial" w:eastAsiaTheme="majorEastAsia" w:hAnsi="Arial" w:cs="Arial"/>
        </w:rPr>
        <w:t>Psychological Review</w:t>
      </w:r>
      <w:r w:rsidRPr="00AA47EA">
        <w:rPr>
          <w:rFonts w:ascii="Arial" w:hAnsi="Arial" w:cs="Arial"/>
        </w:rPr>
        <w:t>, 50(4), pp.370–396.</w:t>
      </w:r>
    </w:p>
    <w:p w14:paraId="1D89A6DB" w14:textId="77777777" w:rsidR="00AA47EA" w:rsidRPr="00AA47EA" w:rsidRDefault="00AA47EA" w:rsidP="00AA47EA">
      <w:pPr>
        <w:pStyle w:val="font-claude-response-body"/>
        <w:spacing w:line="276" w:lineRule="auto"/>
        <w:rPr>
          <w:rFonts w:ascii="Arial" w:hAnsi="Arial" w:cs="Arial"/>
        </w:rPr>
      </w:pPr>
      <w:r w:rsidRPr="00AA47EA">
        <w:rPr>
          <w:rFonts w:ascii="Arial" w:hAnsi="Arial" w:cs="Arial"/>
        </w:rPr>
        <w:t xml:space="preserve">NHS England (2023) </w:t>
      </w:r>
      <w:r w:rsidRPr="00AA47EA">
        <w:rPr>
          <w:rStyle w:val="Emphasis"/>
          <w:rFonts w:ascii="Arial" w:eastAsiaTheme="majorEastAsia" w:hAnsi="Arial" w:cs="Arial"/>
        </w:rPr>
        <w:t>The NHS Constitution for England</w:t>
      </w:r>
      <w:r w:rsidRPr="00AA47EA">
        <w:rPr>
          <w:rFonts w:ascii="Arial" w:hAnsi="Arial" w:cs="Arial"/>
        </w:rPr>
        <w:t>. London: NHS England.</w:t>
      </w:r>
    </w:p>
    <w:p w14:paraId="44D2EA69" w14:textId="77777777" w:rsidR="00AA47EA" w:rsidRPr="00AA47EA" w:rsidRDefault="00AA47EA" w:rsidP="00AA47EA">
      <w:pPr>
        <w:pStyle w:val="font-claude-response-body"/>
        <w:spacing w:line="276" w:lineRule="auto"/>
        <w:rPr>
          <w:rFonts w:ascii="Arial" w:hAnsi="Arial" w:cs="Arial"/>
        </w:rPr>
      </w:pPr>
      <w:r w:rsidRPr="00AA47EA">
        <w:rPr>
          <w:rFonts w:ascii="Arial" w:hAnsi="Arial" w:cs="Arial"/>
        </w:rPr>
        <w:lastRenderedPageBreak/>
        <w:t xml:space="preserve">NHS Jobs (2026) </w:t>
      </w:r>
      <w:r w:rsidRPr="00AA47EA">
        <w:rPr>
          <w:rStyle w:val="Emphasis"/>
          <w:rFonts w:ascii="Arial" w:eastAsiaTheme="majorEastAsia" w:hAnsi="Arial" w:cs="Arial"/>
        </w:rPr>
        <w:t>Registered Nurse (Band 5) – Barts Health NHS Trust</w:t>
      </w:r>
      <w:r w:rsidRPr="00AA47EA">
        <w:rPr>
          <w:rFonts w:ascii="Arial" w:hAnsi="Arial" w:cs="Arial"/>
        </w:rPr>
        <w:t xml:space="preserve">. Available at: </w:t>
      </w:r>
      <w:hyperlink r:id="rId8" w:history="1">
        <w:r w:rsidRPr="00AA47EA">
          <w:rPr>
            <w:rStyle w:val="Hyperlink"/>
            <w:rFonts w:ascii="Arial" w:hAnsi="Arial" w:cs="Arial"/>
          </w:rPr>
          <w:t>https://www.jobs.nhs.uk</w:t>
        </w:r>
      </w:hyperlink>
      <w:r w:rsidRPr="00AA47EA">
        <w:rPr>
          <w:rFonts w:ascii="Arial" w:hAnsi="Arial" w:cs="Arial"/>
        </w:rPr>
        <w:t xml:space="preserve"> (Accessed: 18 February 2026).</w:t>
      </w:r>
    </w:p>
    <w:p w14:paraId="6A77A997" w14:textId="77777777" w:rsidR="00AA47EA" w:rsidRPr="00AA47EA" w:rsidRDefault="00AA47EA" w:rsidP="00AA47EA">
      <w:pPr>
        <w:pStyle w:val="font-claude-response-body"/>
        <w:spacing w:line="276" w:lineRule="auto"/>
        <w:rPr>
          <w:rFonts w:ascii="Arial" w:hAnsi="Arial" w:cs="Arial"/>
        </w:rPr>
      </w:pPr>
      <w:r w:rsidRPr="00AA47EA">
        <w:rPr>
          <w:rFonts w:ascii="Arial" w:hAnsi="Arial" w:cs="Arial"/>
        </w:rPr>
        <w:t xml:space="preserve">Skills for Care (2023) </w:t>
      </w:r>
      <w:r w:rsidRPr="00AA47EA">
        <w:rPr>
          <w:rStyle w:val="Emphasis"/>
          <w:rFonts w:ascii="Arial" w:eastAsiaTheme="majorEastAsia" w:hAnsi="Arial" w:cs="Arial"/>
        </w:rPr>
        <w:t>Core Skills Framework</w:t>
      </w:r>
      <w:r w:rsidRPr="00AA47EA">
        <w:rPr>
          <w:rFonts w:ascii="Arial" w:hAnsi="Arial" w:cs="Arial"/>
        </w:rPr>
        <w:t>. Leeds: Skills for Care.</w:t>
      </w:r>
    </w:p>
    <w:p w14:paraId="7CAEB513" w14:textId="756EDB2F" w:rsidR="00AA47EA" w:rsidRDefault="00AA47EA"/>
    <w:p w14:paraId="5A41D868" w14:textId="77777777" w:rsidR="00EC516C" w:rsidRDefault="00EC516C" w:rsidP="00EC516C">
      <w:pPr>
        <w:pStyle w:val="Heading1"/>
      </w:pPr>
      <w:bookmarkStart w:id="0" w:name="_Toc228293533"/>
      <w:r>
        <w:t>Appendix</w:t>
      </w:r>
      <w:bookmarkEnd w:id="0"/>
    </w:p>
    <w:p w14:paraId="38DB9076" w14:textId="16C19E54" w:rsidR="00EC516C" w:rsidRDefault="00EC516C"/>
    <w:p w14:paraId="1CE3AFFE" w14:textId="495C4E16" w:rsidR="00EC516C" w:rsidRDefault="00EC516C">
      <w:r>
        <w:rPr>
          <w:noProof/>
        </w:rPr>
        <w:drawing>
          <wp:inline distT="0" distB="0" distL="0" distR="0" wp14:anchorId="6E086B27" wp14:editId="70B0146E">
            <wp:extent cx="5731510" cy="3009265"/>
            <wp:effectExtent l="0" t="0" r="2540" b="635"/>
            <wp:docPr id="567553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553366" name=""/>
                    <pic:cNvPicPr/>
                  </pic:nvPicPr>
                  <pic:blipFill>
                    <a:blip r:embed="rId9"/>
                    <a:stretch>
                      <a:fillRect/>
                    </a:stretch>
                  </pic:blipFill>
                  <pic:spPr>
                    <a:xfrm>
                      <a:off x="0" y="0"/>
                      <a:ext cx="5731510" cy="3009265"/>
                    </a:xfrm>
                    <a:prstGeom prst="rect">
                      <a:avLst/>
                    </a:prstGeom>
                  </pic:spPr>
                </pic:pic>
              </a:graphicData>
            </a:graphic>
          </wp:inline>
        </w:drawing>
      </w:r>
    </w:p>
    <w:p w14:paraId="752C8232" w14:textId="77777777" w:rsidR="00EC516C" w:rsidRDefault="00EC516C"/>
    <w:p w14:paraId="35D0EF7F" w14:textId="2E4606D9" w:rsidR="00EC516C" w:rsidRDefault="00EC516C">
      <w:r>
        <w:rPr>
          <w:noProof/>
        </w:rPr>
        <w:drawing>
          <wp:inline distT="0" distB="0" distL="0" distR="0" wp14:anchorId="19C908AA" wp14:editId="278C3865">
            <wp:extent cx="5731510" cy="3009265"/>
            <wp:effectExtent l="0" t="0" r="2540" b="635"/>
            <wp:docPr id="603864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864189" name=""/>
                    <pic:cNvPicPr/>
                  </pic:nvPicPr>
                  <pic:blipFill>
                    <a:blip r:embed="rId10"/>
                    <a:stretch>
                      <a:fillRect/>
                    </a:stretch>
                  </pic:blipFill>
                  <pic:spPr>
                    <a:xfrm>
                      <a:off x="0" y="0"/>
                      <a:ext cx="5731510" cy="3009265"/>
                    </a:xfrm>
                    <a:prstGeom prst="rect">
                      <a:avLst/>
                    </a:prstGeom>
                  </pic:spPr>
                </pic:pic>
              </a:graphicData>
            </a:graphic>
          </wp:inline>
        </w:drawing>
      </w:r>
    </w:p>
    <w:p w14:paraId="4F818C72" w14:textId="204ED517" w:rsidR="00EC516C" w:rsidRDefault="00EC516C"/>
    <w:p w14:paraId="0B519765" w14:textId="13345F26" w:rsidR="00EC516C" w:rsidRDefault="00EC516C">
      <w:r>
        <w:rPr>
          <w:noProof/>
        </w:rPr>
        <w:lastRenderedPageBreak/>
        <w:drawing>
          <wp:inline distT="0" distB="0" distL="0" distR="0" wp14:anchorId="0DE9252F" wp14:editId="7A1F05F4">
            <wp:extent cx="5731510" cy="3009265"/>
            <wp:effectExtent l="0" t="0" r="2540" b="635"/>
            <wp:docPr id="1143245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245071" name=""/>
                    <pic:cNvPicPr/>
                  </pic:nvPicPr>
                  <pic:blipFill>
                    <a:blip r:embed="rId11"/>
                    <a:stretch>
                      <a:fillRect/>
                    </a:stretch>
                  </pic:blipFill>
                  <pic:spPr>
                    <a:xfrm>
                      <a:off x="0" y="0"/>
                      <a:ext cx="5731510" cy="3009265"/>
                    </a:xfrm>
                    <a:prstGeom prst="rect">
                      <a:avLst/>
                    </a:prstGeom>
                  </pic:spPr>
                </pic:pic>
              </a:graphicData>
            </a:graphic>
          </wp:inline>
        </w:drawing>
      </w:r>
    </w:p>
    <w:p w14:paraId="5B32F1DF" w14:textId="4DC498B6" w:rsidR="00EC516C" w:rsidRDefault="00EC516C"/>
    <w:p w14:paraId="0A2353B0" w14:textId="04BB7E20" w:rsidR="00EC516C" w:rsidRDefault="00EC516C">
      <w:r>
        <w:rPr>
          <w:noProof/>
        </w:rPr>
        <w:drawing>
          <wp:inline distT="0" distB="0" distL="0" distR="0" wp14:anchorId="6767E65D" wp14:editId="6D99D0DD">
            <wp:extent cx="5731510" cy="3009265"/>
            <wp:effectExtent l="0" t="0" r="2540" b="635"/>
            <wp:docPr id="1245815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815557" name=""/>
                    <pic:cNvPicPr/>
                  </pic:nvPicPr>
                  <pic:blipFill>
                    <a:blip r:embed="rId12"/>
                    <a:stretch>
                      <a:fillRect/>
                    </a:stretch>
                  </pic:blipFill>
                  <pic:spPr>
                    <a:xfrm>
                      <a:off x="0" y="0"/>
                      <a:ext cx="5731510" cy="3009265"/>
                    </a:xfrm>
                    <a:prstGeom prst="rect">
                      <a:avLst/>
                    </a:prstGeom>
                  </pic:spPr>
                </pic:pic>
              </a:graphicData>
            </a:graphic>
          </wp:inline>
        </w:drawing>
      </w:r>
    </w:p>
    <w:p w14:paraId="27E24F71" w14:textId="6CD047D8" w:rsidR="00EC516C" w:rsidRDefault="00EC516C"/>
    <w:p w14:paraId="0D61172B" w14:textId="259F843C" w:rsidR="00EC516C" w:rsidRDefault="00EC516C">
      <w:r>
        <w:rPr>
          <w:noProof/>
        </w:rPr>
        <w:lastRenderedPageBreak/>
        <w:drawing>
          <wp:inline distT="0" distB="0" distL="0" distR="0" wp14:anchorId="204615EE" wp14:editId="22796189">
            <wp:extent cx="5731510" cy="3009265"/>
            <wp:effectExtent l="0" t="0" r="2540" b="635"/>
            <wp:docPr id="1375558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558605" name=""/>
                    <pic:cNvPicPr/>
                  </pic:nvPicPr>
                  <pic:blipFill>
                    <a:blip r:embed="rId13"/>
                    <a:stretch>
                      <a:fillRect/>
                    </a:stretch>
                  </pic:blipFill>
                  <pic:spPr>
                    <a:xfrm>
                      <a:off x="0" y="0"/>
                      <a:ext cx="5731510" cy="3009265"/>
                    </a:xfrm>
                    <a:prstGeom prst="rect">
                      <a:avLst/>
                    </a:prstGeom>
                  </pic:spPr>
                </pic:pic>
              </a:graphicData>
            </a:graphic>
          </wp:inline>
        </w:drawing>
      </w:r>
    </w:p>
    <w:p w14:paraId="73A0C5DD" w14:textId="3651A61F" w:rsidR="00EC516C" w:rsidRDefault="00EC516C"/>
    <w:p w14:paraId="755EC934" w14:textId="552F0A30" w:rsidR="00EC516C" w:rsidRDefault="00EC516C">
      <w:r>
        <w:rPr>
          <w:noProof/>
        </w:rPr>
        <w:drawing>
          <wp:inline distT="0" distB="0" distL="0" distR="0" wp14:anchorId="7C46D67D" wp14:editId="485A8F0F">
            <wp:extent cx="5731510" cy="3009265"/>
            <wp:effectExtent l="0" t="0" r="2540" b="635"/>
            <wp:docPr id="662250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250278" name=""/>
                    <pic:cNvPicPr/>
                  </pic:nvPicPr>
                  <pic:blipFill>
                    <a:blip r:embed="rId14"/>
                    <a:stretch>
                      <a:fillRect/>
                    </a:stretch>
                  </pic:blipFill>
                  <pic:spPr>
                    <a:xfrm>
                      <a:off x="0" y="0"/>
                      <a:ext cx="5731510" cy="3009265"/>
                    </a:xfrm>
                    <a:prstGeom prst="rect">
                      <a:avLst/>
                    </a:prstGeom>
                  </pic:spPr>
                </pic:pic>
              </a:graphicData>
            </a:graphic>
          </wp:inline>
        </w:drawing>
      </w:r>
    </w:p>
    <w:p w14:paraId="08A6C82E" w14:textId="000D67C0" w:rsidR="00EC516C" w:rsidRDefault="00EC516C"/>
    <w:p w14:paraId="1D51E32E" w14:textId="171A89A2" w:rsidR="00EC516C" w:rsidRDefault="00EC516C">
      <w:r>
        <w:rPr>
          <w:noProof/>
        </w:rPr>
        <w:lastRenderedPageBreak/>
        <w:drawing>
          <wp:inline distT="0" distB="0" distL="0" distR="0" wp14:anchorId="579A0CE7" wp14:editId="36AC9D47">
            <wp:extent cx="5731510" cy="3009265"/>
            <wp:effectExtent l="0" t="0" r="2540" b="635"/>
            <wp:docPr id="481202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202812" name=""/>
                    <pic:cNvPicPr/>
                  </pic:nvPicPr>
                  <pic:blipFill>
                    <a:blip r:embed="rId15"/>
                    <a:stretch>
                      <a:fillRect/>
                    </a:stretch>
                  </pic:blipFill>
                  <pic:spPr>
                    <a:xfrm>
                      <a:off x="0" y="0"/>
                      <a:ext cx="5731510" cy="3009265"/>
                    </a:xfrm>
                    <a:prstGeom prst="rect">
                      <a:avLst/>
                    </a:prstGeom>
                  </pic:spPr>
                </pic:pic>
              </a:graphicData>
            </a:graphic>
          </wp:inline>
        </w:drawing>
      </w:r>
    </w:p>
    <w:p w14:paraId="701EC159" w14:textId="1E266F22" w:rsidR="00EC516C" w:rsidRDefault="00EC516C"/>
    <w:p w14:paraId="43822472" w14:textId="6983C940" w:rsidR="00EC516C" w:rsidRDefault="00EC516C">
      <w:r>
        <w:rPr>
          <w:noProof/>
        </w:rPr>
        <w:drawing>
          <wp:inline distT="0" distB="0" distL="0" distR="0" wp14:anchorId="7FCC9688" wp14:editId="296A1ABE">
            <wp:extent cx="5731510" cy="3009265"/>
            <wp:effectExtent l="0" t="0" r="2540" b="635"/>
            <wp:docPr id="1365375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375837" name=""/>
                    <pic:cNvPicPr/>
                  </pic:nvPicPr>
                  <pic:blipFill>
                    <a:blip r:embed="rId16"/>
                    <a:stretch>
                      <a:fillRect/>
                    </a:stretch>
                  </pic:blipFill>
                  <pic:spPr>
                    <a:xfrm>
                      <a:off x="0" y="0"/>
                      <a:ext cx="5731510" cy="3009265"/>
                    </a:xfrm>
                    <a:prstGeom prst="rect">
                      <a:avLst/>
                    </a:prstGeom>
                  </pic:spPr>
                </pic:pic>
              </a:graphicData>
            </a:graphic>
          </wp:inline>
        </w:drawing>
      </w:r>
    </w:p>
    <w:p w14:paraId="1DC5D8E3" w14:textId="1BF239D1" w:rsidR="00EC516C" w:rsidRDefault="00EC516C"/>
    <w:p w14:paraId="36A0CB69" w14:textId="77777777" w:rsidR="00EC516C" w:rsidRDefault="00EC516C"/>
    <w:sectPr w:rsidR="00EC516C">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0E360D" w14:textId="77777777" w:rsidR="00B8241A" w:rsidRDefault="00B8241A" w:rsidP="00C35863">
      <w:pPr>
        <w:spacing w:after="0" w:line="240" w:lineRule="auto"/>
      </w:pPr>
      <w:r>
        <w:separator/>
      </w:r>
    </w:p>
  </w:endnote>
  <w:endnote w:type="continuationSeparator" w:id="0">
    <w:p w14:paraId="590CEE3F" w14:textId="77777777" w:rsidR="00B8241A" w:rsidRDefault="00B8241A" w:rsidP="00C358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9772357"/>
      <w:docPartObj>
        <w:docPartGallery w:val="Page Numbers (Bottom of Page)"/>
        <w:docPartUnique/>
      </w:docPartObj>
    </w:sdtPr>
    <w:sdtEndPr>
      <w:rPr>
        <w:noProof/>
      </w:rPr>
    </w:sdtEndPr>
    <w:sdtContent>
      <w:p w14:paraId="0155FABF" w14:textId="268FCE0C" w:rsidR="00C35863" w:rsidRDefault="00C3586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096943" w14:textId="77777777" w:rsidR="00C35863" w:rsidRDefault="00C358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CFD5A" w14:textId="77777777" w:rsidR="00B8241A" w:rsidRDefault="00B8241A" w:rsidP="00C35863">
      <w:pPr>
        <w:spacing w:after="0" w:line="240" w:lineRule="auto"/>
      </w:pPr>
      <w:r>
        <w:separator/>
      </w:r>
    </w:p>
  </w:footnote>
  <w:footnote w:type="continuationSeparator" w:id="0">
    <w:p w14:paraId="7C1E2DE6" w14:textId="77777777" w:rsidR="00B8241A" w:rsidRDefault="00B8241A" w:rsidP="00C3586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81A"/>
    <w:rsid w:val="001E71BE"/>
    <w:rsid w:val="00505CC9"/>
    <w:rsid w:val="00554065"/>
    <w:rsid w:val="007548AD"/>
    <w:rsid w:val="00A00D68"/>
    <w:rsid w:val="00AA47EA"/>
    <w:rsid w:val="00B8241A"/>
    <w:rsid w:val="00C35863"/>
    <w:rsid w:val="00D0081A"/>
    <w:rsid w:val="00DC3560"/>
    <w:rsid w:val="00EB44BF"/>
    <w:rsid w:val="00EC51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E45DA"/>
  <w15:chartTrackingRefBased/>
  <w15:docId w15:val="{DEAB13A6-FDE1-47FC-A795-E2F1A6F3D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081A"/>
  </w:style>
  <w:style w:type="paragraph" w:styleId="Heading1">
    <w:name w:val="heading 1"/>
    <w:basedOn w:val="Normal"/>
    <w:next w:val="Normal"/>
    <w:link w:val="Heading1Char"/>
    <w:uiPriority w:val="9"/>
    <w:qFormat/>
    <w:rsid w:val="00D008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0081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081A"/>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D0081A"/>
    <w:rPr>
      <w:color w:val="0563C1" w:themeColor="hyperlink"/>
      <w:u w:val="single"/>
    </w:rPr>
  </w:style>
  <w:style w:type="character" w:customStyle="1" w:styleId="Heading1Char">
    <w:name w:val="Heading 1 Char"/>
    <w:basedOn w:val="DefaultParagraphFont"/>
    <w:link w:val="Heading1"/>
    <w:uiPriority w:val="9"/>
    <w:rsid w:val="00D0081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0081A"/>
    <w:pPr>
      <w:outlineLvl w:val="9"/>
    </w:pPr>
    <w:rPr>
      <w:lang w:val="en-US"/>
    </w:rPr>
  </w:style>
  <w:style w:type="paragraph" w:styleId="TOC1">
    <w:name w:val="toc 1"/>
    <w:basedOn w:val="Normal"/>
    <w:next w:val="Normal"/>
    <w:autoRedefine/>
    <w:uiPriority w:val="39"/>
    <w:unhideWhenUsed/>
    <w:rsid w:val="00D0081A"/>
    <w:pPr>
      <w:tabs>
        <w:tab w:val="right" w:leader="dot" w:pos="9016"/>
      </w:tabs>
      <w:spacing w:after="100"/>
    </w:pPr>
    <w:rPr>
      <w:rFonts w:ascii="Arial" w:hAnsi="Arial" w:cs="Arial"/>
      <w:b/>
      <w:bCs/>
      <w:noProof/>
      <w:sz w:val="24"/>
      <w:szCs w:val="24"/>
    </w:rPr>
  </w:style>
  <w:style w:type="paragraph" w:customStyle="1" w:styleId="font-claude-response-body">
    <w:name w:val="font-claude-response-body"/>
    <w:basedOn w:val="Normal"/>
    <w:rsid w:val="00D008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0081A"/>
    <w:rPr>
      <w:b/>
      <w:bCs/>
    </w:rPr>
  </w:style>
  <w:style w:type="character" w:styleId="Emphasis">
    <w:name w:val="Emphasis"/>
    <w:basedOn w:val="DefaultParagraphFont"/>
    <w:uiPriority w:val="20"/>
    <w:qFormat/>
    <w:rsid w:val="00D0081A"/>
    <w:rPr>
      <w:i/>
      <w:iCs/>
    </w:rPr>
  </w:style>
  <w:style w:type="table" w:styleId="TableGrid">
    <w:name w:val="Table Grid"/>
    <w:basedOn w:val="TableNormal"/>
    <w:uiPriority w:val="39"/>
    <w:rsid w:val="00DC35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358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5863"/>
  </w:style>
  <w:style w:type="paragraph" w:styleId="Footer">
    <w:name w:val="footer"/>
    <w:basedOn w:val="Normal"/>
    <w:link w:val="FooterChar"/>
    <w:uiPriority w:val="99"/>
    <w:unhideWhenUsed/>
    <w:rsid w:val="00C358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58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497137">
      <w:bodyDiv w:val="1"/>
      <w:marLeft w:val="0"/>
      <w:marRight w:val="0"/>
      <w:marTop w:val="0"/>
      <w:marBottom w:val="0"/>
      <w:divBdr>
        <w:top w:val="none" w:sz="0" w:space="0" w:color="auto"/>
        <w:left w:val="none" w:sz="0" w:space="0" w:color="auto"/>
        <w:bottom w:val="none" w:sz="0" w:space="0" w:color="auto"/>
        <w:right w:val="none" w:sz="0" w:space="0" w:color="auto"/>
      </w:divBdr>
    </w:div>
    <w:div w:id="1464419241">
      <w:bodyDiv w:val="1"/>
      <w:marLeft w:val="0"/>
      <w:marRight w:val="0"/>
      <w:marTop w:val="0"/>
      <w:marBottom w:val="0"/>
      <w:divBdr>
        <w:top w:val="none" w:sz="0" w:space="0" w:color="auto"/>
        <w:left w:val="none" w:sz="0" w:space="0" w:color="auto"/>
        <w:bottom w:val="none" w:sz="0" w:space="0" w:color="auto"/>
        <w:right w:val="none" w:sz="0" w:space="0" w:color="auto"/>
      </w:divBdr>
    </w:div>
    <w:div w:id="1808085042">
      <w:bodyDiv w:val="1"/>
      <w:marLeft w:val="0"/>
      <w:marRight w:val="0"/>
      <w:marTop w:val="0"/>
      <w:marBottom w:val="0"/>
      <w:divBdr>
        <w:top w:val="none" w:sz="0" w:space="0" w:color="auto"/>
        <w:left w:val="none" w:sz="0" w:space="0" w:color="auto"/>
        <w:bottom w:val="none" w:sz="0" w:space="0" w:color="auto"/>
        <w:right w:val="none" w:sz="0" w:space="0" w:color="auto"/>
      </w:divBdr>
      <w:divsChild>
        <w:div w:id="1239706511">
          <w:marLeft w:val="0"/>
          <w:marRight w:val="0"/>
          <w:marTop w:val="0"/>
          <w:marBottom w:val="0"/>
          <w:divBdr>
            <w:top w:val="none" w:sz="0" w:space="0" w:color="auto"/>
            <w:left w:val="none" w:sz="0" w:space="0" w:color="auto"/>
            <w:bottom w:val="none" w:sz="0" w:space="0" w:color="auto"/>
            <w:right w:val="none" w:sz="0" w:space="0" w:color="auto"/>
          </w:divBdr>
        </w:div>
      </w:divsChild>
    </w:div>
    <w:div w:id="1820614469">
      <w:bodyDiv w:val="1"/>
      <w:marLeft w:val="0"/>
      <w:marRight w:val="0"/>
      <w:marTop w:val="0"/>
      <w:marBottom w:val="0"/>
      <w:divBdr>
        <w:top w:val="none" w:sz="0" w:space="0" w:color="auto"/>
        <w:left w:val="none" w:sz="0" w:space="0" w:color="auto"/>
        <w:bottom w:val="none" w:sz="0" w:space="0" w:color="auto"/>
        <w:right w:val="none" w:sz="0" w:space="0" w:color="auto"/>
      </w:divBdr>
    </w:div>
    <w:div w:id="2081831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obs.nhs.uk" TargetMode="External"/><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image" Target="media/image9.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endnotes" Target="end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17</Pages>
  <Words>3217</Words>
  <Characters>18338</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Danesha Parkinson</dc:creator>
  <cp:keywords/>
  <dc:description/>
  <cp:lastModifiedBy>Danesha Parkinson</cp:lastModifiedBy>
  <cp:revision>4</cp:revision>
  <dcterms:created xsi:type="dcterms:W3CDTF">2026-04-30T11:08:00Z</dcterms:created>
  <dcterms:modified xsi:type="dcterms:W3CDTF">2026-04-30T11:24:00Z</dcterms:modified>
</cp:coreProperties>
</file>