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9EC869" w14:textId="498AC7A4" w:rsidR="003617BC" w:rsidRDefault="003617BC">
      <w:r>
        <w:rPr>
          <w:noProof/>
        </w:rPr>
        <mc:AlternateContent>
          <mc:Choice Requires="wps">
            <w:drawing>
              <wp:anchor distT="0" distB="0" distL="114300" distR="114300" simplePos="0" relativeHeight="251659264" behindDoc="1" locked="0" layoutInCell="1" allowOverlap="1" wp14:anchorId="743F044E" wp14:editId="48A8BADF">
                <wp:simplePos x="0" y="0"/>
                <wp:positionH relativeFrom="column">
                  <wp:posOffset>533400</wp:posOffset>
                </wp:positionH>
                <wp:positionV relativeFrom="paragraph">
                  <wp:posOffset>805815</wp:posOffset>
                </wp:positionV>
                <wp:extent cx="4819650" cy="482600"/>
                <wp:effectExtent l="0" t="0" r="19050" b="12700"/>
                <wp:wrapNone/>
                <wp:docPr id="2" name="Rectangle 2"/>
                <wp:cNvGraphicFramePr/>
                <a:graphic xmlns:a="http://schemas.openxmlformats.org/drawingml/2006/main">
                  <a:graphicData uri="http://schemas.microsoft.com/office/word/2010/wordprocessingShape">
                    <wps:wsp>
                      <wps:cNvSpPr/>
                      <wps:spPr>
                        <a:xfrm>
                          <a:off x="0" y="0"/>
                          <a:ext cx="4819650" cy="482600"/>
                        </a:xfrm>
                        <a:prstGeom prst="rect">
                          <a:avLst/>
                        </a:prstGeom>
                      </wps:spPr>
                      <wps:style>
                        <a:lnRef idx="1">
                          <a:schemeClr val="accent3"/>
                        </a:lnRef>
                        <a:fillRef idx="2">
                          <a:schemeClr val="accent3"/>
                        </a:fillRef>
                        <a:effectRef idx="1">
                          <a:schemeClr val="accent3"/>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2B41F26" id="Rectangle 2" o:spid="_x0000_s1026" style="position:absolute;margin-left:42pt;margin-top:63.45pt;width:379.5pt;height:38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" fillcolor="#c3c3c3 [2166]" strokecolor="#a5a5a5 [3206]" strokeweight=".5pt">
                <v:fill color2="#b6b6b6 [2614]" rotate="t" colors="0 #d2d2d2;.5 #c8c8c8;1 silver" focus="100%" type="gradient">
                  <o:fill v:ext="view" type="gradientUnscaled"/>
                </v:fill>
              </v:rect>
            </w:pict>
          </mc:Fallback>
        </mc:AlternateContent>
      </w:r>
      <w:r>
        <w:rPr>
          <w:noProof/>
        </w:rPr>
        <w:drawing>
          <wp:inline distT="0" distB="0" distL="0" distR="0" wp14:anchorId="4F17AB7B" wp14:editId="5A1A7E00">
            <wp:extent cx="1715256" cy="717379"/>
            <wp:effectExtent l="0" t="0" r="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01905" cy="753618"/>
                    </a:xfrm>
                    <a:prstGeom prst="rect">
                      <a:avLst/>
                    </a:prstGeom>
                    <a:noFill/>
                  </pic:spPr>
                </pic:pic>
              </a:graphicData>
            </a:graphic>
          </wp:inline>
        </w:drawing>
      </w:r>
    </w:p>
    <w:p w14:paraId="48F8BB95" w14:textId="1F09D2B2" w:rsidR="003617BC" w:rsidRPr="003617BC" w:rsidRDefault="003617BC" w:rsidP="003617BC">
      <w:pPr>
        <w:ind w:left="1440"/>
        <w:rPr>
          <w:b/>
          <w:bCs/>
          <w:sz w:val="32"/>
          <w:szCs w:val="32"/>
        </w:rPr>
      </w:pPr>
      <w:r w:rsidRPr="0042767E">
        <w:rPr>
          <w:b/>
          <w:bCs/>
          <w:sz w:val="32"/>
          <w:szCs w:val="32"/>
        </w:rPr>
        <w:t>LEVEL 7 ASSESSMENT SPECIFICATION</w:t>
      </w:r>
    </w:p>
    <w:tbl>
      <w:tblPr>
        <w:tblStyle w:val="TableGrid"/>
        <w:tblpPr w:leftFromText="180" w:rightFromText="180" w:vertAnchor="page" w:horzAnchor="margin" w:tblpY="4451"/>
        <w:tblW w:w="0" w:type="auto"/>
        <w:tblLook w:val="04A0" w:firstRow="1" w:lastRow="0" w:firstColumn="1" w:lastColumn="0" w:noHBand="0" w:noVBand="1"/>
      </w:tblPr>
      <w:tblGrid>
        <w:gridCol w:w="1860"/>
        <w:gridCol w:w="2648"/>
        <w:gridCol w:w="1780"/>
        <w:gridCol w:w="2728"/>
      </w:tblGrid>
      <w:tr w:rsidR="003617BC" w14:paraId="32D9D35E" w14:textId="77777777" w:rsidTr="003617BC">
        <w:tc>
          <w:tcPr>
            <w:tcW w:w="1860" w:type="dxa"/>
          </w:tcPr>
          <w:p w14:paraId="599CE260" w14:textId="77777777" w:rsidR="003617BC" w:rsidRPr="00C370FD" w:rsidRDefault="003617BC" w:rsidP="003617BC">
            <w:pPr>
              <w:rPr>
                <w:b/>
                <w:bCs/>
                <w:sz w:val="22"/>
                <w:szCs w:val="20"/>
              </w:rPr>
            </w:pPr>
            <w:r w:rsidRPr="00C370FD">
              <w:rPr>
                <w:b/>
                <w:bCs/>
                <w:sz w:val="22"/>
                <w:szCs w:val="20"/>
              </w:rPr>
              <w:t>Student name:</w:t>
            </w:r>
          </w:p>
        </w:tc>
        <w:tc>
          <w:tcPr>
            <w:tcW w:w="2648" w:type="dxa"/>
          </w:tcPr>
          <w:p w14:paraId="72A55BF5" w14:textId="77777777" w:rsidR="003617BC" w:rsidRPr="00C370FD" w:rsidRDefault="003617BC" w:rsidP="003617BC">
            <w:pPr>
              <w:rPr>
                <w:b/>
                <w:bCs/>
                <w:sz w:val="22"/>
                <w:szCs w:val="20"/>
              </w:rPr>
            </w:pPr>
            <w:r w:rsidRPr="00FE57A3">
              <w:rPr>
                <w:b/>
                <w:bCs/>
                <w:sz w:val="22"/>
                <w:szCs w:val="20"/>
              </w:rPr>
              <w:t>Akbar Hossain</w:t>
            </w:r>
          </w:p>
        </w:tc>
        <w:tc>
          <w:tcPr>
            <w:tcW w:w="1780" w:type="dxa"/>
            <w:shd w:val="clear" w:color="auto" w:fill="BFBFBF" w:themeFill="background1" w:themeFillShade="BF"/>
          </w:tcPr>
          <w:p w14:paraId="4CC5B319" w14:textId="77777777" w:rsidR="003617BC" w:rsidRPr="00C370FD" w:rsidRDefault="003617BC" w:rsidP="003617BC">
            <w:pPr>
              <w:rPr>
                <w:b/>
                <w:bCs/>
                <w:sz w:val="22"/>
                <w:szCs w:val="20"/>
              </w:rPr>
            </w:pPr>
            <w:r w:rsidRPr="00C370FD">
              <w:rPr>
                <w:b/>
                <w:bCs/>
                <w:sz w:val="22"/>
                <w:szCs w:val="20"/>
              </w:rPr>
              <w:t>Student number:</w:t>
            </w:r>
          </w:p>
        </w:tc>
        <w:tc>
          <w:tcPr>
            <w:tcW w:w="2728" w:type="dxa"/>
          </w:tcPr>
          <w:p w14:paraId="5774B1E7" w14:textId="77777777" w:rsidR="003617BC" w:rsidRPr="00C370FD" w:rsidRDefault="003617BC" w:rsidP="003617BC">
            <w:pPr>
              <w:rPr>
                <w:b/>
                <w:bCs/>
                <w:sz w:val="22"/>
                <w:szCs w:val="20"/>
              </w:rPr>
            </w:pPr>
            <w:r w:rsidRPr="00FE57A3">
              <w:rPr>
                <w:b/>
                <w:bCs/>
                <w:sz w:val="22"/>
                <w:szCs w:val="20"/>
              </w:rPr>
              <w:t>2519734</w:t>
            </w:r>
          </w:p>
        </w:tc>
      </w:tr>
      <w:tr w:rsidR="003617BC" w14:paraId="3D2CBAEE" w14:textId="77777777" w:rsidTr="003617BC">
        <w:tc>
          <w:tcPr>
            <w:tcW w:w="1860" w:type="dxa"/>
          </w:tcPr>
          <w:p w14:paraId="698E9EED" w14:textId="77777777" w:rsidR="003617BC" w:rsidRPr="00C370FD" w:rsidRDefault="003617BC" w:rsidP="003617BC">
            <w:pPr>
              <w:rPr>
                <w:b/>
                <w:bCs/>
                <w:sz w:val="22"/>
                <w:szCs w:val="20"/>
              </w:rPr>
            </w:pPr>
            <w:r w:rsidRPr="00C370FD">
              <w:rPr>
                <w:b/>
                <w:bCs/>
                <w:sz w:val="22"/>
                <w:szCs w:val="20"/>
              </w:rPr>
              <w:t>Programme:</w:t>
            </w:r>
          </w:p>
        </w:tc>
        <w:tc>
          <w:tcPr>
            <w:tcW w:w="7156" w:type="dxa"/>
            <w:gridSpan w:val="3"/>
          </w:tcPr>
          <w:p w14:paraId="1F73EBE0" w14:textId="77777777" w:rsidR="003617BC" w:rsidRPr="00C370FD" w:rsidRDefault="003617BC" w:rsidP="003617BC">
            <w:pPr>
              <w:rPr>
                <w:b/>
                <w:bCs/>
                <w:sz w:val="22"/>
                <w:szCs w:val="20"/>
              </w:rPr>
            </w:pPr>
            <w:r w:rsidRPr="00C370FD">
              <w:rPr>
                <w:b/>
                <w:bCs/>
                <w:sz w:val="22"/>
                <w:szCs w:val="20"/>
              </w:rPr>
              <w:t>Master of Business Administration</w:t>
            </w:r>
          </w:p>
        </w:tc>
      </w:tr>
      <w:tr w:rsidR="003617BC" w14:paraId="248D3D63" w14:textId="77777777" w:rsidTr="003617BC">
        <w:tc>
          <w:tcPr>
            <w:tcW w:w="1860" w:type="dxa"/>
          </w:tcPr>
          <w:p w14:paraId="780C0C08" w14:textId="77777777" w:rsidR="003617BC" w:rsidRPr="00C370FD" w:rsidRDefault="003617BC" w:rsidP="003617BC">
            <w:pPr>
              <w:rPr>
                <w:b/>
                <w:bCs/>
                <w:sz w:val="22"/>
                <w:szCs w:val="20"/>
              </w:rPr>
            </w:pPr>
            <w:r w:rsidRPr="00C370FD">
              <w:rPr>
                <w:b/>
                <w:bCs/>
                <w:sz w:val="22"/>
                <w:szCs w:val="20"/>
              </w:rPr>
              <w:t>Module:</w:t>
            </w:r>
          </w:p>
        </w:tc>
        <w:tc>
          <w:tcPr>
            <w:tcW w:w="7156" w:type="dxa"/>
            <w:gridSpan w:val="3"/>
          </w:tcPr>
          <w:p w14:paraId="01368B5E" w14:textId="2B1AA827" w:rsidR="003617BC" w:rsidRPr="00C370FD" w:rsidRDefault="003617BC" w:rsidP="003617BC">
            <w:pPr>
              <w:rPr>
                <w:b/>
                <w:bCs/>
                <w:sz w:val="22"/>
                <w:szCs w:val="20"/>
              </w:rPr>
            </w:pPr>
            <w:r w:rsidRPr="003617BC">
              <w:rPr>
                <w:b/>
                <w:bCs/>
                <w:sz w:val="22"/>
                <w:szCs w:val="20"/>
              </w:rPr>
              <w:t>Strategic Management</w:t>
            </w:r>
          </w:p>
        </w:tc>
      </w:tr>
      <w:tr w:rsidR="003617BC" w14:paraId="77B7C93B" w14:textId="77777777" w:rsidTr="003617BC">
        <w:tc>
          <w:tcPr>
            <w:tcW w:w="1860" w:type="dxa"/>
          </w:tcPr>
          <w:p w14:paraId="5978C732" w14:textId="77777777" w:rsidR="003617BC" w:rsidRPr="00C370FD" w:rsidRDefault="003617BC" w:rsidP="003617BC">
            <w:pPr>
              <w:rPr>
                <w:b/>
                <w:bCs/>
                <w:sz w:val="22"/>
                <w:szCs w:val="20"/>
              </w:rPr>
            </w:pPr>
            <w:r w:rsidRPr="00C370FD">
              <w:rPr>
                <w:b/>
                <w:bCs/>
                <w:sz w:val="22"/>
                <w:szCs w:val="20"/>
              </w:rPr>
              <w:t>Module code:</w:t>
            </w:r>
          </w:p>
        </w:tc>
        <w:tc>
          <w:tcPr>
            <w:tcW w:w="2648" w:type="dxa"/>
          </w:tcPr>
          <w:p w14:paraId="097EB268" w14:textId="1A46CC68" w:rsidR="003617BC" w:rsidRPr="00C370FD" w:rsidRDefault="003617BC" w:rsidP="003617BC">
            <w:pPr>
              <w:rPr>
                <w:b/>
                <w:bCs/>
                <w:sz w:val="22"/>
                <w:szCs w:val="20"/>
              </w:rPr>
            </w:pPr>
            <w:r w:rsidRPr="00C370FD">
              <w:rPr>
                <w:b/>
                <w:bCs/>
                <w:sz w:val="22"/>
                <w:szCs w:val="20"/>
              </w:rPr>
              <w:t>LCMB70</w:t>
            </w:r>
            <w:r>
              <w:rPr>
                <w:b/>
                <w:bCs/>
                <w:sz w:val="22"/>
                <w:szCs w:val="20"/>
              </w:rPr>
              <w:t>03</w:t>
            </w:r>
          </w:p>
        </w:tc>
        <w:tc>
          <w:tcPr>
            <w:tcW w:w="1780" w:type="dxa"/>
          </w:tcPr>
          <w:p w14:paraId="5C8EE47F" w14:textId="77777777" w:rsidR="003617BC" w:rsidRPr="00C370FD" w:rsidRDefault="003617BC" w:rsidP="003617BC">
            <w:pPr>
              <w:rPr>
                <w:b/>
                <w:bCs/>
                <w:sz w:val="22"/>
                <w:szCs w:val="20"/>
              </w:rPr>
            </w:pPr>
          </w:p>
        </w:tc>
        <w:tc>
          <w:tcPr>
            <w:tcW w:w="2728" w:type="dxa"/>
          </w:tcPr>
          <w:p w14:paraId="70E0B61F" w14:textId="77777777" w:rsidR="003617BC" w:rsidRPr="00C370FD" w:rsidRDefault="003617BC" w:rsidP="003617BC">
            <w:pPr>
              <w:rPr>
                <w:b/>
                <w:bCs/>
                <w:sz w:val="22"/>
                <w:szCs w:val="20"/>
              </w:rPr>
            </w:pPr>
          </w:p>
        </w:tc>
      </w:tr>
      <w:tr w:rsidR="003617BC" w14:paraId="71EE0FDA" w14:textId="77777777" w:rsidTr="003617BC">
        <w:tc>
          <w:tcPr>
            <w:tcW w:w="1860" w:type="dxa"/>
          </w:tcPr>
          <w:p w14:paraId="60AFD3F1" w14:textId="77777777" w:rsidR="003617BC" w:rsidRPr="00C370FD" w:rsidRDefault="003617BC" w:rsidP="003617BC">
            <w:pPr>
              <w:rPr>
                <w:b/>
                <w:bCs/>
                <w:sz w:val="22"/>
                <w:szCs w:val="20"/>
              </w:rPr>
            </w:pPr>
            <w:r w:rsidRPr="00C370FD">
              <w:rPr>
                <w:b/>
                <w:bCs/>
                <w:sz w:val="22"/>
                <w:szCs w:val="20"/>
              </w:rPr>
              <w:t>Lecturer:</w:t>
            </w:r>
          </w:p>
        </w:tc>
        <w:tc>
          <w:tcPr>
            <w:tcW w:w="2648" w:type="dxa"/>
          </w:tcPr>
          <w:p w14:paraId="0C06F528" w14:textId="5B78FC8E" w:rsidR="003617BC" w:rsidRPr="00C370FD" w:rsidRDefault="00C76E6D" w:rsidP="003617BC">
            <w:pPr>
              <w:rPr>
                <w:b/>
                <w:bCs/>
                <w:sz w:val="22"/>
                <w:szCs w:val="20"/>
              </w:rPr>
            </w:pPr>
            <w:r w:rsidRPr="00C76E6D">
              <w:rPr>
                <w:b/>
                <w:bCs/>
                <w:sz w:val="22"/>
                <w:szCs w:val="20"/>
              </w:rPr>
              <w:t>Ghulam Mujtaba</w:t>
            </w:r>
          </w:p>
        </w:tc>
        <w:tc>
          <w:tcPr>
            <w:tcW w:w="1780" w:type="dxa"/>
            <w:shd w:val="clear" w:color="auto" w:fill="BFBFBF" w:themeFill="background1" w:themeFillShade="BF"/>
          </w:tcPr>
          <w:p w14:paraId="01F7BE2D" w14:textId="77777777" w:rsidR="003617BC" w:rsidRPr="00C370FD" w:rsidRDefault="003617BC" w:rsidP="003617BC">
            <w:pPr>
              <w:rPr>
                <w:b/>
                <w:bCs/>
                <w:sz w:val="22"/>
                <w:szCs w:val="20"/>
              </w:rPr>
            </w:pPr>
            <w:r w:rsidRPr="00C370FD">
              <w:rPr>
                <w:b/>
                <w:bCs/>
                <w:sz w:val="22"/>
                <w:szCs w:val="20"/>
              </w:rPr>
              <w:t>Internal Verifier:</w:t>
            </w:r>
          </w:p>
        </w:tc>
        <w:tc>
          <w:tcPr>
            <w:tcW w:w="2728" w:type="dxa"/>
          </w:tcPr>
          <w:p w14:paraId="44C1C418" w14:textId="77777777" w:rsidR="003617BC" w:rsidRPr="003617BC" w:rsidRDefault="003617BC" w:rsidP="003617BC">
            <w:pPr>
              <w:rPr>
                <w:b/>
                <w:bCs/>
                <w:sz w:val="22"/>
                <w:szCs w:val="20"/>
              </w:rPr>
            </w:pPr>
            <w:r w:rsidRPr="00C370FD">
              <w:rPr>
                <w:b/>
                <w:bCs/>
                <w:sz w:val="22"/>
                <w:szCs w:val="20"/>
              </w:rPr>
              <w:t>V</w:t>
            </w:r>
            <w:r w:rsidRPr="003617BC">
              <w:rPr>
                <w:b/>
                <w:bCs/>
                <w:sz w:val="22"/>
                <w:szCs w:val="20"/>
              </w:rPr>
              <w:t xml:space="preserve">asilios </w:t>
            </w:r>
          </w:p>
          <w:p w14:paraId="588C9BB1" w14:textId="77777777" w:rsidR="003617BC" w:rsidRPr="003617BC" w:rsidRDefault="003617BC" w:rsidP="003617BC">
            <w:pPr>
              <w:rPr>
                <w:b/>
                <w:bCs/>
                <w:sz w:val="22"/>
                <w:szCs w:val="20"/>
              </w:rPr>
            </w:pPr>
            <w:proofErr w:type="spellStart"/>
            <w:r w:rsidRPr="003617BC">
              <w:rPr>
                <w:b/>
                <w:bCs/>
                <w:sz w:val="22"/>
                <w:szCs w:val="20"/>
              </w:rPr>
              <w:t>Tavlaridis</w:t>
            </w:r>
            <w:proofErr w:type="spellEnd"/>
            <w:r w:rsidRPr="003617BC">
              <w:rPr>
                <w:b/>
                <w:bCs/>
                <w:sz w:val="22"/>
                <w:szCs w:val="20"/>
              </w:rPr>
              <w:t xml:space="preserve"> </w:t>
            </w:r>
          </w:p>
          <w:p w14:paraId="18477222" w14:textId="253DC060" w:rsidR="003617BC" w:rsidRPr="00C370FD" w:rsidRDefault="003617BC" w:rsidP="003617BC">
            <w:pPr>
              <w:rPr>
                <w:b/>
                <w:bCs/>
                <w:sz w:val="22"/>
                <w:szCs w:val="20"/>
              </w:rPr>
            </w:pPr>
            <w:r w:rsidRPr="003617BC">
              <w:rPr>
                <w:b/>
                <w:bCs/>
                <w:sz w:val="22"/>
                <w:szCs w:val="20"/>
              </w:rPr>
              <w:t>Hoang Nguyen</w:t>
            </w:r>
          </w:p>
          <w:p w14:paraId="07F23529" w14:textId="064EA24C" w:rsidR="003617BC" w:rsidRPr="00C370FD" w:rsidRDefault="003617BC" w:rsidP="003617BC">
            <w:pPr>
              <w:rPr>
                <w:b/>
                <w:bCs/>
                <w:sz w:val="22"/>
                <w:szCs w:val="20"/>
              </w:rPr>
            </w:pPr>
          </w:p>
        </w:tc>
      </w:tr>
      <w:tr w:rsidR="003617BC" w14:paraId="1E6C0CE0" w14:textId="77777777" w:rsidTr="003617BC">
        <w:tc>
          <w:tcPr>
            <w:tcW w:w="1860" w:type="dxa"/>
          </w:tcPr>
          <w:p w14:paraId="54E3139B" w14:textId="77777777" w:rsidR="003617BC" w:rsidRPr="00C370FD" w:rsidRDefault="003617BC" w:rsidP="003617BC">
            <w:pPr>
              <w:rPr>
                <w:b/>
                <w:bCs/>
                <w:sz w:val="22"/>
                <w:szCs w:val="20"/>
              </w:rPr>
            </w:pPr>
            <w:r w:rsidRPr="00C370FD">
              <w:rPr>
                <w:b/>
                <w:bCs/>
                <w:sz w:val="22"/>
                <w:szCs w:val="20"/>
              </w:rPr>
              <w:t>Assignment Title:</w:t>
            </w:r>
          </w:p>
        </w:tc>
        <w:tc>
          <w:tcPr>
            <w:tcW w:w="2648" w:type="dxa"/>
          </w:tcPr>
          <w:p w14:paraId="2674136D" w14:textId="77777777" w:rsidR="003617BC" w:rsidRPr="00C370FD" w:rsidRDefault="003617BC" w:rsidP="003617BC">
            <w:pPr>
              <w:rPr>
                <w:b/>
                <w:bCs/>
                <w:sz w:val="22"/>
                <w:szCs w:val="20"/>
              </w:rPr>
            </w:pPr>
            <w:r w:rsidRPr="00C370FD">
              <w:rPr>
                <w:b/>
                <w:bCs/>
                <w:sz w:val="22"/>
                <w:szCs w:val="20"/>
              </w:rPr>
              <w:t>Report</w:t>
            </w:r>
          </w:p>
        </w:tc>
        <w:tc>
          <w:tcPr>
            <w:tcW w:w="1780" w:type="dxa"/>
          </w:tcPr>
          <w:p w14:paraId="4E1A0893" w14:textId="77777777" w:rsidR="003617BC" w:rsidRPr="00C370FD" w:rsidRDefault="003617BC" w:rsidP="003617BC">
            <w:pPr>
              <w:rPr>
                <w:b/>
                <w:bCs/>
                <w:sz w:val="22"/>
                <w:szCs w:val="20"/>
              </w:rPr>
            </w:pPr>
            <w:r w:rsidRPr="00C370FD">
              <w:rPr>
                <w:b/>
                <w:bCs/>
                <w:sz w:val="22"/>
                <w:szCs w:val="20"/>
              </w:rPr>
              <w:t xml:space="preserve">Word count (or </w:t>
            </w:r>
          </w:p>
          <w:p w14:paraId="57C7D049" w14:textId="77777777" w:rsidR="003617BC" w:rsidRPr="00C370FD" w:rsidRDefault="003617BC" w:rsidP="003617BC">
            <w:pPr>
              <w:rPr>
                <w:b/>
                <w:bCs/>
                <w:sz w:val="22"/>
                <w:szCs w:val="20"/>
              </w:rPr>
            </w:pPr>
            <w:r w:rsidRPr="00C370FD">
              <w:rPr>
                <w:b/>
                <w:bCs/>
                <w:sz w:val="22"/>
                <w:szCs w:val="20"/>
              </w:rPr>
              <w:t>equivalent):</w:t>
            </w:r>
          </w:p>
        </w:tc>
        <w:tc>
          <w:tcPr>
            <w:tcW w:w="2728" w:type="dxa"/>
          </w:tcPr>
          <w:p w14:paraId="278E550A" w14:textId="31F49A31" w:rsidR="003617BC" w:rsidRPr="00C370FD" w:rsidRDefault="006577FC" w:rsidP="003617BC">
            <w:pPr>
              <w:spacing w:line="259" w:lineRule="auto"/>
              <w:jc w:val="left"/>
              <w:rPr>
                <w:b/>
                <w:bCs/>
                <w:sz w:val="22"/>
                <w:szCs w:val="20"/>
              </w:rPr>
            </w:pPr>
            <w:r>
              <w:rPr>
                <w:b/>
                <w:bCs/>
                <w:sz w:val="22"/>
                <w:szCs w:val="20"/>
              </w:rPr>
              <w:t>5484</w:t>
            </w:r>
          </w:p>
          <w:p w14:paraId="1A613647" w14:textId="77777777" w:rsidR="003617BC" w:rsidRPr="00C370FD" w:rsidRDefault="003617BC" w:rsidP="003617BC">
            <w:pPr>
              <w:rPr>
                <w:b/>
                <w:bCs/>
                <w:sz w:val="22"/>
                <w:szCs w:val="20"/>
              </w:rPr>
            </w:pPr>
          </w:p>
        </w:tc>
      </w:tr>
    </w:tbl>
    <w:p w14:paraId="10AFC6FF" w14:textId="77777777" w:rsidR="003617BC" w:rsidRDefault="003617BC" w:rsidP="003617BC"/>
    <w:p w14:paraId="242945F6" w14:textId="77777777" w:rsidR="003617BC" w:rsidRDefault="003617BC" w:rsidP="003617BC"/>
    <w:p w14:paraId="2F7F064A" w14:textId="77777777" w:rsidR="003617BC" w:rsidRDefault="003617BC" w:rsidP="003617BC"/>
    <w:p w14:paraId="0896BF92" w14:textId="77777777" w:rsidR="003617BC" w:rsidRDefault="003617BC" w:rsidP="003617BC">
      <w:pPr>
        <w:jc w:val="center"/>
        <w:rPr>
          <w:b/>
          <w:bCs/>
          <w:sz w:val="28"/>
          <w:szCs w:val="24"/>
        </w:rPr>
      </w:pPr>
      <w:r w:rsidRPr="00845E2F">
        <w:rPr>
          <w:b/>
          <w:bCs/>
          <w:sz w:val="28"/>
          <w:szCs w:val="24"/>
        </w:rPr>
        <w:t>Title:</w:t>
      </w:r>
    </w:p>
    <w:p w14:paraId="58206CB1" w14:textId="77777777" w:rsidR="00C76E6D" w:rsidRDefault="003617BC" w:rsidP="00C01D3A">
      <w:pPr>
        <w:jc w:val="center"/>
        <w:rPr>
          <w:b/>
          <w:bCs/>
          <w:sz w:val="28"/>
          <w:szCs w:val="24"/>
        </w:rPr>
      </w:pPr>
      <w:r>
        <w:rPr>
          <w:b/>
          <w:bCs/>
          <w:sz w:val="28"/>
          <w:szCs w:val="24"/>
        </w:rPr>
        <w:t>“</w:t>
      </w:r>
      <w:r w:rsidRPr="003617BC">
        <w:rPr>
          <w:b/>
          <w:bCs/>
          <w:sz w:val="28"/>
          <w:szCs w:val="24"/>
        </w:rPr>
        <w:t>Strategic Evaluation and Operational Roadmap for Apple iPhone in the Indian Smartphone Market</w:t>
      </w:r>
      <w:r>
        <w:rPr>
          <w:b/>
          <w:bCs/>
          <w:sz w:val="28"/>
          <w:szCs w:val="24"/>
        </w:rPr>
        <w:t>”</w:t>
      </w:r>
    </w:p>
    <w:p w14:paraId="05696769" w14:textId="77777777" w:rsidR="00C76E6D" w:rsidRDefault="00C76E6D">
      <w:pPr>
        <w:spacing w:line="259" w:lineRule="auto"/>
        <w:jc w:val="left"/>
      </w:pPr>
      <w:r>
        <w:br w:type="page"/>
      </w:r>
    </w:p>
    <w:p w14:paraId="1C0C166B" w14:textId="77777777" w:rsidR="00C76E6D" w:rsidRDefault="00C76E6D" w:rsidP="00C76E6D">
      <w:pPr>
        <w:jc w:val="center"/>
        <w:rPr>
          <w:rFonts w:eastAsia="Arial" w:cs="Arial"/>
          <w:b/>
          <w:bCs/>
          <w:color w:val="000000"/>
          <w:sz w:val="32"/>
          <w:szCs w:val="32"/>
          <w:lang w:eastAsia="en-GB" w:bidi="hi-IN"/>
        </w:rPr>
      </w:pPr>
      <w:r w:rsidRPr="007D00FC">
        <w:rPr>
          <w:rFonts w:eastAsia="Arial" w:cs="Arial"/>
          <w:b/>
          <w:bCs/>
          <w:color w:val="000000"/>
          <w:sz w:val="32"/>
          <w:szCs w:val="32"/>
          <w:lang w:eastAsia="en-GB" w:bidi="hi-IN"/>
        </w:rPr>
        <w:lastRenderedPageBreak/>
        <w:t>Acknowledgment</w:t>
      </w:r>
    </w:p>
    <w:p w14:paraId="16C4D6E6" w14:textId="77777777" w:rsidR="00C76E6D" w:rsidRDefault="00C76E6D" w:rsidP="00C76E6D">
      <w:pPr>
        <w:jc w:val="center"/>
        <w:rPr>
          <w:lang w:bidi="bn-BD"/>
        </w:rPr>
      </w:pPr>
      <w:r w:rsidRPr="007D00FC">
        <w:rPr>
          <w:rFonts w:eastAsia="Arial" w:cs="Arial"/>
          <w:noProof/>
          <w:sz w:val="20"/>
          <w:lang w:eastAsia="en-GB" w:bidi="hi-IN"/>
        </w:rPr>
        <mc:AlternateContent>
          <mc:Choice Requires="wps">
            <w:drawing>
              <wp:inline distT="0" distB="0" distL="0" distR="0" wp14:anchorId="1874F65F" wp14:editId="5A1C528F">
                <wp:extent cx="5237390" cy="304800"/>
                <wp:effectExtent l="0" t="0" r="20955" b="19050"/>
                <wp:docPr id="617512644" name="Text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237390" cy="304800"/>
                        </a:xfrm>
                        <a:prstGeom prst="rect">
                          <a:avLst/>
                        </a:prstGeom>
                        <a:solidFill>
                          <a:srgbClr val="D8D8D8"/>
                        </a:solidFill>
                        <a:ln w="18288">
                          <a:solidFill>
                            <a:srgbClr val="000000"/>
                          </a:solidFill>
                          <a:prstDash val="solid"/>
                        </a:ln>
                      </wps:spPr>
                      <wps:txbx>
                        <w:txbxContent>
                          <w:p w14:paraId="317F69C9" w14:textId="77777777" w:rsidR="00C76E6D" w:rsidRDefault="00C76E6D" w:rsidP="00C76E6D">
                            <w:pPr>
                              <w:spacing w:before="19"/>
                              <w:ind w:left="758"/>
                              <w:rPr>
                                <w:rFonts w:ascii="Times New Roman"/>
                                <w:b/>
                                <w:color w:val="000000"/>
                                <w:sz w:val="36"/>
                              </w:rPr>
                            </w:pPr>
                            <w:r>
                              <w:rPr>
                                <w:rFonts w:ascii="Times New Roman"/>
                                <w:b/>
                                <w:color w:val="000000"/>
                                <w:sz w:val="36"/>
                              </w:rPr>
                              <w:t>USE</w:t>
                            </w:r>
                            <w:r>
                              <w:rPr>
                                <w:rFonts w:ascii="Times New Roman"/>
                                <w:b/>
                                <w:color w:val="000000"/>
                                <w:spacing w:val="-6"/>
                                <w:sz w:val="36"/>
                              </w:rPr>
                              <w:t xml:space="preserve"> </w:t>
                            </w:r>
                            <w:r>
                              <w:rPr>
                                <w:rFonts w:ascii="Times New Roman"/>
                                <w:b/>
                                <w:color w:val="000000"/>
                                <w:sz w:val="36"/>
                              </w:rPr>
                              <w:t>OF</w:t>
                            </w:r>
                            <w:r>
                              <w:rPr>
                                <w:rFonts w:ascii="Times New Roman"/>
                                <w:b/>
                                <w:color w:val="000000"/>
                                <w:spacing w:val="2"/>
                                <w:sz w:val="36"/>
                              </w:rPr>
                              <w:t xml:space="preserve"> </w:t>
                            </w:r>
                            <w:r>
                              <w:rPr>
                                <w:rFonts w:ascii="Times New Roman"/>
                                <w:b/>
                                <w:color w:val="000000"/>
                                <w:sz w:val="36"/>
                              </w:rPr>
                              <w:t>GENERATIVE</w:t>
                            </w:r>
                            <w:r>
                              <w:rPr>
                                <w:rFonts w:ascii="Times New Roman"/>
                                <w:b/>
                                <w:color w:val="000000"/>
                                <w:spacing w:val="-2"/>
                                <w:sz w:val="36"/>
                              </w:rPr>
                              <w:t xml:space="preserve"> </w:t>
                            </w:r>
                            <w:r>
                              <w:rPr>
                                <w:rFonts w:ascii="Times New Roman"/>
                                <w:b/>
                                <w:color w:val="000000"/>
                                <w:sz w:val="36"/>
                              </w:rPr>
                              <w:t>AI</w:t>
                            </w:r>
                            <w:r>
                              <w:rPr>
                                <w:rFonts w:ascii="Times New Roman"/>
                                <w:b/>
                                <w:color w:val="000000"/>
                                <w:spacing w:val="-1"/>
                                <w:sz w:val="36"/>
                              </w:rPr>
                              <w:t xml:space="preserve"> </w:t>
                            </w:r>
                            <w:r>
                              <w:rPr>
                                <w:rFonts w:ascii="Times New Roman"/>
                                <w:b/>
                                <w:color w:val="000000"/>
                                <w:sz w:val="36"/>
                              </w:rPr>
                              <w:t>IN</w:t>
                            </w:r>
                            <w:r>
                              <w:rPr>
                                <w:rFonts w:ascii="Times New Roman"/>
                                <w:b/>
                                <w:color w:val="000000"/>
                                <w:spacing w:val="2"/>
                                <w:sz w:val="36"/>
                              </w:rPr>
                              <w:t xml:space="preserve"> </w:t>
                            </w:r>
                            <w:r>
                              <w:rPr>
                                <w:rFonts w:ascii="Times New Roman"/>
                                <w:b/>
                                <w:color w:val="000000"/>
                                <w:spacing w:val="-2"/>
                                <w:sz w:val="36"/>
                              </w:rPr>
                              <w:t>ASSESSMENT</w:t>
                            </w:r>
                          </w:p>
                        </w:txbxContent>
                      </wps:txbx>
                      <wps:bodyPr wrap="square" lIns="0" tIns="0" rIns="0" bIns="0" rtlCol="0">
                        <a:noAutofit/>
                      </wps:bodyPr>
                    </wps:wsp>
                  </a:graphicData>
                </a:graphic>
              </wp:inline>
            </w:drawing>
          </mc:Choice>
          <mc:Fallback>
            <w:pict>
              <v:shapetype w14:anchorId="1874F65F" id="_x0000_t202" coordsize="21600,21600" o:spt="202" path="m,l,21600r21600,l21600,xe">
                <v:stroke joinstyle="miter"/>
                <v:path gradientshapeok="t" o:connecttype="rect"/>
              </v:shapetype>
              <v:shape id="Textbox 5" o:spid="_x0000_s1026" type="#_x0000_t202" style="width:41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" fillcolor="#d8d8d8" strokeweight="1.44pt">
                <v:path arrowok="t"/>
                <v:textbox inset="0,0,0,0">
                  <w:txbxContent>
                    <w:p w14:paraId="317F69C9" w14:textId="77777777" w:rsidR="00C76E6D" w:rsidRDefault="00C76E6D" w:rsidP="00C76E6D">
                      <w:pPr>
                        <w:spacing w:before="19"/>
                        <w:ind w:left="758"/>
                        <w:rPr>
                          <w:rFonts w:ascii="Times New Roman"/>
                          <w:b/>
                          <w:color w:val="000000"/>
                          <w:sz w:val="36"/>
                        </w:rPr>
                      </w:pPr>
                      <w:r>
                        <w:rPr>
                          <w:rFonts w:ascii="Times New Roman"/>
                          <w:b/>
                          <w:color w:val="000000"/>
                          <w:sz w:val="36"/>
                        </w:rPr>
                        <w:t>USE</w:t>
                      </w:r>
                      <w:r>
                        <w:rPr>
                          <w:rFonts w:ascii="Times New Roman"/>
                          <w:b/>
                          <w:color w:val="000000"/>
                          <w:spacing w:val="-6"/>
                          <w:sz w:val="36"/>
                        </w:rPr>
                        <w:t xml:space="preserve"> </w:t>
                      </w:r>
                      <w:r>
                        <w:rPr>
                          <w:rFonts w:ascii="Times New Roman"/>
                          <w:b/>
                          <w:color w:val="000000"/>
                          <w:sz w:val="36"/>
                        </w:rPr>
                        <w:t>OF</w:t>
                      </w:r>
                      <w:r>
                        <w:rPr>
                          <w:rFonts w:ascii="Times New Roman"/>
                          <w:b/>
                          <w:color w:val="000000"/>
                          <w:spacing w:val="2"/>
                          <w:sz w:val="36"/>
                        </w:rPr>
                        <w:t xml:space="preserve"> </w:t>
                      </w:r>
                      <w:r>
                        <w:rPr>
                          <w:rFonts w:ascii="Times New Roman"/>
                          <w:b/>
                          <w:color w:val="000000"/>
                          <w:sz w:val="36"/>
                        </w:rPr>
                        <w:t>GENERATIVE</w:t>
                      </w:r>
                      <w:r>
                        <w:rPr>
                          <w:rFonts w:ascii="Times New Roman"/>
                          <w:b/>
                          <w:color w:val="000000"/>
                          <w:spacing w:val="-2"/>
                          <w:sz w:val="36"/>
                        </w:rPr>
                        <w:t xml:space="preserve"> </w:t>
                      </w:r>
                      <w:r>
                        <w:rPr>
                          <w:rFonts w:ascii="Times New Roman"/>
                          <w:b/>
                          <w:color w:val="000000"/>
                          <w:sz w:val="36"/>
                        </w:rPr>
                        <w:t>AI</w:t>
                      </w:r>
                      <w:r>
                        <w:rPr>
                          <w:rFonts w:ascii="Times New Roman"/>
                          <w:b/>
                          <w:color w:val="000000"/>
                          <w:spacing w:val="-1"/>
                          <w:sz w:val="36"/>
                        </w:rPr>
                        <w:t xml:space="preserve"> </w:t>
                      </w:r>
                      <w:r>
                        <w:rPr>
                          <w:rFonts w:ascii="Times New Roman"/>
                          <w:b/>
                          <w:color w:val="000000"/>
                          <w:sz w:val="36"/>
                        </w:rPr>
                        <w:t>IN</w:t>
                      </w:r>
                      <w:r>
                        <w:rPr>
                          <w:rFonts w:ascii="Times New Roman"/>
                          <w:b/>
                          <w:color w:val="000000"/>
                          <w:spacing w:val="2"/>
                          <w:sz w:val="36"/>
                        </w:rPr>
                        <w:t xml:space="preserve"> </w:t>
                      </w:r>
                      <w:r>
                        <w:rPr>
                          <w:rFonts w:ascii="Times New Roman"/>
                          <w:b/>
                          <w:color w:val="000000"/>
                          <w:spacing w:val="-2"/>
                          <w:sz w:val="36"/>
                        </w:rPr>
                        <w:t>ASSESSMENT</w:t>
                      </w:r>
                    </w:p>
                  </w:txbxContent>
                </v:textbox>
                <w10:anchorlock/>
              </v:shape>
            </w:pict>
          </mc:Fallback>
        </mc:AlternateContent>
      </w:r>
    </w:p>
    <w:tbl>
      <w:tblPr>
        <w:tblW w:w="9990" w:type="dxa"/>
        <w:tblInd w:w="352"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2675"/>
        <w:gridCol w:w="5397"/>
        <w:gridCol w:w="1918"/>
      </w:tblGrid>
      <w:tr w:rsidR="00C76E6D" w:rsidRPr="007D00FC" w14:paraId="0739F43B" w14:textId="77777777" w:rsidTr="007C1861">
        <w:trPr>
          <w:trHeight w:val="1235"/>
        </w:trPr>
        <w:tc>
          <w:tcPr>
            <w:tcW w:w="2675" w:type="dxa"/>
            <w:tcBorders>
              <w:bottom w:val="single" w:sz="4" w:space="0" w:color="000000"/>
              <w:right w:val="single" w:sz="4" w:space="0" w:color="000000"/>
            </w:tcBorders>
            <w:shd w:val="clear" w:color="auto" w:fill="91CF50"/>
          </w:tcPr>
          <w:p w14:paraId="3D239913" w14:textId="77777777" w:rsidR="00C76E6D" w:rsidRPr="007D00FC" w:rsidRDefault="00C76E6D" w:rsidP="007C1861">
            <w:pPr>
              <w:widowControl w:val="0"/>
              <w:autoSpaceDE w:val="0"/>
              <w:autoSpaceDN w:val="0"/>
              <w:spacing w:after="0" w:line="253" w:lineRule="exact"/>
              <w:ind w:left="105"/>
              <w:rPr>
                <w:rFonts w:ascii="Arial MT" w:eastAsia="Arial MT" w:hAnsi="Arial MT" w:cs="Arial MT"/>
                <w:sz w:val="22"/>
              </w:rPr>
            </w:pPr>
            <w:bookmarkStart w:id="0" w:name="_Hlk236851328"/>
            <w:r w:rsidRPr="007D00FC">
              <w:rPr>
                <w:rFonts w:ascii="Arial MT" w:eastAsia="Arial MT" w:hAnsi="Arial MT" w:cs="Arial MT"/>
                <w:spacing w:val="-2"/>
                <w:sz w:val="22"/>
              </w:rPr>
              <w:t>RESEARCH</w:t>
            </w:r>
          </w:p>
        </w:tc>
        <w:tc>
          <w:tcPr>
            <w:tcW w:w="5397" w:type="dxa"/>
            <w:tcBorders>
              <w:left w:val="single" w:sz="4" w:space="0" w:color="000000"/>
              <w:bottom w:val="single" w:sz="4" w:space="0" w:color="000000"/>
              <w:right w:val="single" w:sz="4" w:space="0" w:color="000000"/>
            </w:tcBorders>
            <w:shd w:val="clear" w:color="auto" w:fill="91CF50"/>
          </w:tcPr>
          <w:p w14:paraId="19B43443" w14:textId="77777777" w:rsidR="00C76E6D" w:rsidRPr="007D00FC" w:rsidRDefault="00C76E6D" w:rsidP="007C1861">
            <w:pPr>
              <w:widowControl w:val="0"/>
              <w:autoSpaceDE w:val="0"/>
              <w:autoSpaceDN w:val="0"/>
              <w:spacing w:after="0"/>
              <w:ind w:left="108"/>
              <w:rPr>
                <w:rFonts w:ascii="Arial MT" w:eastAsia="Arial MT" w:hAnsi="Arial MT" w:cs="Arial MT"/>
                <w:sz w:val="22"/>
              </w:rPr>
            </w:pPr>
            <w:r w:rsidRPr="007D00FC">
              <w:rPr>
                <w:rFonts w:ascii="Arial MT" w:eastAsia="Arial MT" w:hAnsi="Arial MT" w:cs="Arial MT"/>
                <w:sz w:val="22"/>
              </w:rPr>
              <w:t>For</w:t>
            </w:r>
            <w:r w:rsidRPr="007D00FC">
              <w:rPr>
                <w:rFonts w:ascii="Arial MT" w:eastAsia="Arial MT" w:hAnsi="Arial MT" w:cs="Arial MT"/>
                <w:spacing w:val="-4"/>
                <w:sz w:val="22"/>
              </w:rPr>
              <w:t xml:space="preserve"> </w:t>
            </w:r>
            <w:r w:rsidRPr="007D00FC">
              <w:rPr>
                <w:rFonts w:ascii="Arial MT" w:eastAsia="Arial MT" w:hAnsi="Arial MT" w:cs="Arial MT"/>
                <w:sz w:val="22"/>
              </w:rPr>
              <w:t>this</w:t>
            </w:r>
            <w:r w:rsidRPr="007D00FC">
              <w:rPr>
                <w:rFonts w:ascii="Arial MT" w:eastAsia="Arial MT" w:hAnsi="Arial MT" w:cs="Arial MT"/>
                <w:spacing w:val="-4"/>
                <w:sz w:val="22"/>
              </w:rPr>
              <w:t xml:space="preserve"> </w:t>
            </w:r>
            <w:r w:rsidRPr="007D00FC">
              <w:rPr>
                <w:rFonts w:ascii="Arial MT" w:eastAsia="Arial MT" w:hAnsi="Arial MT" w:cs="Arial MT"/>
                <w:sz w:val="22"/>
              </w:rPr>
              <w:t>assessment,</w:t>
            </w:r>
            <w:r w:rsidRPr="007D00FC">
              <w:rPr>
                <w:rFonts w:ascii="Arial MT" w:eastAsia="Arial MT" w:hAnsi="Arial MT" w:cs="Arial MT"/>
                <w:spacing w:val="-6"/>
                <w:sz w:val="22"/>
              </w:rPr>
              <w:t xml:space="preserve"> </w:t>
            </w:r>
            <w:r w:rsidRPr="007D00FC">
              <w:rPr>
                <w:rFonts w:ascii="Arial MT" w:eastAsia="Arial MT" w:hAnsi="Arial MT" w:cs="Arial MT"/>
                <w:sz w:val="22"/>
              </w:rPr>
              <w:t>you</w:t>
            </w:r>
            <w:r w:rsidRPr="007D00FC">
              <w:rPr>
                <w:rFonts w:ascii="Arial MT" w:eastAsia="Arial MT" w:hAnsi="Arial MT" w:cs="Arial MT"/>
                <w:spacing w:val="-5"/>
                <w:sz w:val="22"/>
              </w:rPr>
              <w:t xml:space="preserve"> </w:t>
            </w:r>
            <w:r w:rsidRPr="007D00FC">
              <w:rPr>
                <w:rFonts w:ascii="Arial MT" w:eastAsia="Arial MT" w:hAnsi="Arial MT" w:cs="Arial MT"/>
                <w:sz w:val="22"/>
              </w:rPr>
              <w:t>can</w:t>
            </w:r>
            <w:r w:rsidRPr="007D00FC">
              <w:rPr>
                <w:rFonts w:ascii="Arial MT" w:eastAsia="Arial MT" w:hAnsi="Arial MT" w:cs="Arial MT"/>
                <w:spacing w:val="-4"/>
                <w:sz w:val="22"/>
              </w:rPr>
              <w:t xml:space="preserve"> </w:t>
            </w:r>
            <w:r w:rsidRPr="007D00FC">
              <w:rPr>
                <w:rFonts w:ascii="Arial MT" w:eastAsia="Arial MT" w:hAnsi="Arial MT" w:cs="Arial MT"/>
                <w:sz w:val="22"/>
              </w:rPr>
              <w:t>use</w:t>
            </w:r>
            <w:r w:rsidRPr="007D00FC">
              <w:rPr>
                <w:rFonts w:ascii="Arial MT" w:eastAsia="Arial MT" w:hAnsi="Arial MT" w:cs="Arial MT"/>
                <w:spacing w:val="-7"/>
                <w:sz w:val="22"/>
              </w:rPr>
              <w:t xml:space="preserve"> </w:t>
            </w:r>
            <w:r w:rsidRPr="007D00FC">
              <w:rPr>
                <w:rFonts w:ascii="Arial MT" w:eastAsia="Arial MT" w:hAnsi="Arial MT" w:cs="Arial MT"/>
                <w:sz w:val="22"/>
              </w:rPr>
              <w:t>Generative</w:t>
            </w:r>
            <w:r w:rsidRPr="007D00FC">
              <w:rPr>
                <w:rFonts w:ascii="Arial MT" w:eastAsia="Arial MT" w:hAnsi="Arial MT" w:cs="Arial MT"/>
                <w:spacing w:val="-4"/>
                <w:sz w:val="22"/>
              </w:rPr>
              <w:t xml:space="preserve"> </w:t>
            </w:r>
            <w:r w:rsidRPr="007D00FC">
              <w:rPr>
                <w:rFonts w:ascii="Arial MT" w:eastAsia="Arial MT" w:hAnsi="Arial MT" w:cs="Arial MT"/>
                <w:sz w:val="22"/>
              </w:rPr>
              <w:t>AI</w:t>
            </w:r>
            <w:r w:rsidRPr="007D00FC">
              <w:rPr>
                <w:rFonts w:ascii="Arial MT" w:eastAsia="Arial MT" w:hAnsi="Arial MT" w:cs="Arial MT"/>
                <w:spacing w:val="-6"/>
                <w:sz w:val="22"/>
              </w:rPr>
              <w:t xml:space="preserve"> </w:t>
            </w:r>
            <w:r w:rsidRPr="007D00FC">
              <w:rPr>
                <w:rFonts w:ascii="Arial MT" w:eastAsia="Arial MT" w:hAnsi="Arial MT" w:cs="Arial MT"/>
                <w:sz w:val="22"/>
              </w:rPr>
              <w:t>to support you in research and data analysis.</w:t>
            </w:r>
          </w:p>
        </w:tc>
        <w:tc>
          <w:tcPr>
            <w:tcW w:w="1918" w:type="dxa"/>
            <w:tcBorders>
              <w:left w:val="single" w:sz="4" w:space="0" w:color="000000"/>
              <w:bottom w:val="single" w:sz="4" w:space="0" w:color="000000"/>
            </w:tcBorders>
            <w:shd w:val="clear" w:color="auto" w:fill="91CF50"/>
          </w:tcPr>
          <w:p w14:paraId="3145B752" w14:textId="77777777" w:rsidR="00C76E6D" w:rsidRPr="007D00FC" w:rsidRDefault="00C76E6D" w:rsidP="007C1861">
            <w:pPr>
              <w:widowControl w:val="0"/>
              <w:autoSpaceDE w:val="0"/>
              <w:autoSpaceDN w:val="0"/>
              <w:spacing w:before="3" w:after="0" w:line="240" w:lineRule="auto"/>
              <w:ind w:left="111"/>
              <w:rPr>
                <w:rFonts w:ascii="SimSun-ExtB" w:eastAsia="Arial MT" w:hAnsi="SimSun-ExtB" w:cs="Arial MT"/>
                <w:sz w:val="22"/>
              </w:rPr>
            </w:pPr>
            <w:r w:rsidRPr="007D00FC">
              <w:rPr>
                <w:rFonts w:ascii="Arial MT" w:eastAsia="Arial MT" w:hAnsi="Arial MT" w:cs="Arial MT"/>
                <w:sz w:val="22"/>
              </w:rPr>
              <w:t>Yes</w:t>
            </w:r>
            <w:r w:rsidRPr="007D00FC">
              <w:rPr>
                <w:rFonts w:ascii="Arial MT" w:eastAsia="Arial MT" w:hAnsi="Arial MT" w:cs="Arial MT"/>
                <w:spacing w:val="-1"/>
                <w:sz w:val="22"/>
              </w:rPr>
              <w:t xml:space="preserve"> </w:t>
            </w:r>
            <w:r w:rsidRPr="007D00FC">
              <w:rPr>
                <w:rFonts w:ascii="Segoe UI Symbol" w:eastAsia="Arial MT" w:hAnsi="Segoe UI Symbol" w:cs="Segoe UI Symbol"/>
                <w:spacing w:val="-10"/>
                <w:sz w:val="22"/>
              </w:rPr>
              <w:t>☐</w:t>
            </w:r>
          </w:p>
          <w:p w14:paraId="5A969B7B" w14:textId="77777777" w:rsidR="00C76E6D" w:rsidRPr="007D00FC" w:rsidRDefault="00C76E6D" w:rsidP="007C1861">
            <w:pPr>
              <w:widowControl w:val="0"/>
              <w:autoSpaceDE w:val="0"/>
              <w:autoSpaceDN w:val="0"/>
              <w:spacing w:after="0" w:line="240" w:lineRule="auto"/>
              <w:rPr>
                <w:rFonts w:ascii="Arial MT" w:eastAsia="Arial MT" w:hAnsi="Arial MT" w:cs="Arial MT"/>
                <w:sz w:val="22"/>
              </w:rPr>
            </w:pPr>
          </w:p>
          <w:p w14:paraId="5ED79D97" w14:textId="77777777" w:rsidR="00C76E6D" w:rsidRPr="007D00FC" w:rsidRDefault="00C76E6D" w:rsidP="007C1861">
            <w:pPr>
              <w:widowControl w:val="0"/>
              <w:autoSpaceDE w:val="0"/>
              <w:autoSpaceDN w:val="0"/>
              <w:spacing w:before="18" w:after="0" w:line="240" w:lineRule="auto"/>
              <w:rPr>
                <w:rFonts w:ascii="Arial MT" w:eastAsia="Arial MT" w:hAnsi="Arial MT" w:cs="Arial MT"/>
                <w:sz w:val="22"/>
              </w:rPr>
            </w:pPr>
          </w:p>
          <w:p w14:paraId="10C596E1" w14:textId="77777777" w:rsidR="00C76E6D" w:rsidRPr="007D00FC" w:rsidRDefault="00C76E6D" w:rsidP="007C1861">
            <w:pPr>
              <w:widowControl w:val="0"/>
              <w:autoSpaceDE w:val="0"/>
              <w:autoSpaceDN w:val="0"/>
              <w:spacing w:after="0" w:line="240" w:lineRule="auto"/>
              <w:ind w:left="111"/>
              <w:rPr>
                <w:rFonts w:ascii="SimSun-ExtB" w:eastAsia="Arial MT" w:hAnsi="SimSun-ExtB" w:cs="Arial MT"/>
                <w:sz w:val="22"/>
              </w:rPr>
            </w:pPr>
            <w:r w:rsidRPr="007D00FC">
              <w:rPr>
                <w:rFonts w:ascii="Arial MT" w:eastAsia="Arial MT" w:hAnsi="Arial MT" w:cs="Arial MT"/>
                <w:sz w:val="22"/>
              </w:rPr>
              <w:t>No</w:t>
            </w:r>
            <w:r w:rsidRPr="007D00FC">
              <w:rPr>
                <w:rFonts w:ascii="Arial MT" w:eastAsia="Arial MT" w:hAnsi="Arial MT" w:cs="Arial MT"/>
                <w:spacing w:val="62"/>
                <w:sz w:val="22"/>
              </w:rPr>
              <w:t xml:space="preserve"> </w:t>
            </w:r>
            <w:r w:rsidRPr="007D00FC">
              <w:rPr>
                <w:rFonts w:ascii="Segoe UI Symbol" w:eastAsia="Arial MT" w:hAnsi="Segoe UI Symbol" w:cs="Segoe UI Symbol"/>
                <w:spacing w:val="-10"/>
                <w:sz w:val="22"/>
              </w:rPr>
              <w:t>☒</w:t>
            </w:r>
          </w:p>
        </w:tc>
      </w:tr>
      <w:tr w:rsidR="00C76E6D" w:rsidRPr="007D00FC" w14:paraId="10B3CC4C" w14:textId="77777777" w:rsidTr="007C1861">
        <w:trPr>
          <w:trHeight w:val="1516"/>
        </w:trPr>
        <w:tc>
          <w:tcPr>
            <w:tcW w:w="2675" w:type="dxa"/>
            <w:tcBorders>
              <w:top w:val="single" w:sz="4" w:space="0" w:color="000000"/>
              <w:bottom w:val="single" w:sz="4" w:space="0" w:color="000000"/>
              <w:right w:val="single" w:sz="4" w:space="0" w:color="000000"/>
            </w:tcBorders>
          </w:tcPr>
          <w:p w14:paraId="555B41A4" w14:textId="77777777" w:rsidR="00C76E6D" w:rsidRPr="007D00FC" w:rsidRDefault="00C76E6D" w:rsidP="007C1861">
            <w:pPr>
              <w:widowControl w:val="0"/>
              <w:autoSpaceDE w:val="0"/>
              <w:autoSpaceDN w:val="0"/>
              <w:spacing w:after="0" w:line="240" w:lineRule="auto"/>
              <w:ind w:left="105"/>
              <w:rPr>
                <w:rFonts w:ascii="Arial MT" w:eastAsia="Arial MT" w:hAnsi="Arial MT" w:cs="Arial MT"/>
                <w:sz w:val="22"/>
              </w:rPr>
            </w:pPr>
            <w:r w:rsidRPr="007D00FC">
              <w:rPr>
                <w:rFonts w:ascii="Arial MT" w:eastAsia="Arial MT" w:hAnsi="Arial MT" w:cs="Arial MT"/>
                <w:spacing w:val="-2"/>
                <w:sz w:val="22"/>
              </w:rPr>
              <w:t>STRUCTURE</w:t>
            </w:r>
          </w:p>
        </w:tc>
        <w:tc>
          <w:tcPr>
            <w:tcW w:w="5397" w:type="dxa"/>
            <w:tcBorders>
              <w:top w:val="single" w:sz="4" w:space="0" w:color="000000"/>
              <w:left w:val="single" w:sz="4" w:space="0" w:color="000000"/>
              <w:bottom w:val="single" w:sz="4" w:space="0" w:color="000000"/>
              <w:right w:val="single" w:sz="4" w:space="0" w:color="000000"/>
            </w:tcBorders>
          </w:tcPr>
          <w:p w14:paraId="28F211FD" w14:textId="77777777" w:rsidR="00C76E6D" w:rsidRPr="007D00FC" w:rsidRDefault="00C76E6D" w:rsidP="007C1861">
            <w:pPr>
              <w:widowControl w:val="0"/>
              <w:autoSpaceDE w:val="0"/>
              <w:autoSpaceDN w:val="0"/>
              <w:spacing w:after="0"/>
              <w:ind w:left="108" w:hanging="1"/>
              <w:rPr>
                <w:rFonts w:ascii="Arial MT" w:eastAsia="Arial MT" w:hAnsi="Arial MT" w:cs="Arial MT"/>
                <w:sz w:val="22"/>
              </w:rPr>
            </w:pPr>
            <w:r w:rsidRPr="007D00FC">
              <w:rPr>
                <w:rFonts w:ascii="Arial MT" w:eastAsia="Arial MT" w:hAnsi="Arial MT" w:cs="Arial MT"/>
                <w:sz w:val="22"/>
              </w:rPr>
              <w:t>For this assessment, you can use Generative AI to support</w:t>
            </w:r>
            <w:r w:rsidRPr="007D00FC">
              <w:rPr>
                <w:rFonts w:ascii="Arial MT" w:eastAsia="Arial MT" w:hAnsi="Arial MT" w:cs="Arial MT"/>
                <w:spacing w:val="-8"/>
                <w:sz w:val="22"/>
              </w:rPr>
              <w:t xml:space="preserve"> </w:t>
            </w:r>
            <w:r w:rsidRPr="007D00FC">
              <w:rPr>
                <w:rFonts w:ascii="Arial MT" w:eastAsia="Arial MT" w:hAnsi="Arial MT" w:cs="Arial MT"/>
                <w:sz w:val="22"/>
              </w:rPr>
              <w:t>you</w:t>
            </w:r>
            <w:r w:rsidRPr="007D00FC">
              <w:rPr>
                <w:rFonts w:ascii="Arial MT" w:eastAsia="Arial MT" w:hAnsi="Arial MT" w:cs="Arial MT"/>
                <w:spacing w:val="-5"/>
                <w:sz w:val="22"/>
              </w:rPr>
              <w:t xml:space="preserve"> </w:t>
            </w:r>
            <w:r w:rsidRPr="007D00FC">
              <w:rPr>
                <w:rFonts w:ascii="Arial MT" w:eastAsia="Arial MT" w:hAnsi="Arial MT" w:cs="Arial MT"/>
                <w:sz w:val="22"/>
              </w:rPr>
              <w:t>in</w:t>
            </w:r>
            <w:r w:rsidRPr="007D00FC">
              <w:rPr>
                <w:rFonts w:ascii="Arial MT" w:eastAsia="Arial MT" w:hAnsi="Arial MT" w:cs="Arial MT"/>
                <w:spacing w:val="-8"/>
                <w:sz w:val="22"/>
              </w:rPr>
              <w:t xml:space="preserve"> </w:t>
            </w:r>
            <w:r w:rsidRPr="007D00FC">
              <w:rPr>
                <w:rFonts w:ascii="Arial MT" w:eastAsia="Arial MT" w:hAnsi="Arial MT" w:cs="Arial MT"/>
                <w:sz w:val="22"/>
              </w:rPr>
              <w:t>structuring</w:t>
            </w:r>
            <w:r w:rsidRPr="007D00FC">
              <w:rPr>
                <w:rFonts w:ascii="Arial MT" w:eastAsia="Arial MT" w:hAnsi="Arial MT" w:cs="Arial MT"/>
                <w:spacing w:val="-8"/>
                <w:sz w:val="22"/>
              </w:rPr>
              <w:t xml:space="preserve"> </w:t>
            </w:r>
            <w:r w:rsidRPr="007D00FC">
              <w:rPr>
                <w:rFonts w:ascii="Arial MT" w:eastAsia="Arial MT" w:hAnsi="Arial MT" w:cs="Arial MT"/>
                <w:sz w:val="22"/>
              </w:rPr>
              <w:t>your</w:t>
            </w:r>
            <w:r w:rsidRPr="007D00FC">
              <w:rPr>
                <w:rFonts w:ascii="Arial MT" w:eastAsia="Arial MT" w:hAnsi="Arial MT" w:cs="Arial MT"/>
                <w:spacing w:val="-8"/>
                <w:sz w:val="22"/>
              </w:rPr>
              <w:t xml:space="preserve"> </w:t>
            </w:r>
            <w:r w:rsidRPr="007D00FC">
              <w:rPr>
                <w:rFonts w:ascii="Arial MT" w:eastAsia="Arial MT" w:hAnsi="Arial MT" w:cs="Arial MT"/>
                <w:sz w:val="22"/>
              </w:rPr>
              <w:t>submission,</w:t>
            </w:r>
            <w:r w:rsidRPr="007D00FC">
              <w:rPr>
                <w:rFonts w:ascii="Arial MT" w:eastAsia="Arial MT" w:hAnsi="Arial MT" w:cs="Arial MT"/>
                <w:spacing w:val="-4"/>
                <w:sz w:val="22"/>
              </w:rPr>
              <w:t xml:space="preserve"> </w:t>
            </w:r>
            <w:r w:rsidRPr="007D00FC">
              <w:rPr>
                <w:rFonts w:ascii="Arial MT" w:eastAsia="Arial MT" w:hAnsi="Arial MT" w:cs="Arial MT"/>
                <w:sz w:val="22"/>
              </w:rPr>
              <w:t>including creating a draft argument structure, identifying parts</w:t>
            </w:r>
          </w:p>
          <w:p w14:paraId="69A8CF7B" w14:textId="77777777" w:rsidR="00C76E6D" w:rsidRPr="007D00FC" w:rsidRDefault="00C76E6D" w:rsidP="007C1861">
            <w:pPr>
              <w:widowControl w:val="0"/>
              <w:autoSpaceDE w:val="0"/>
              <w:autoSpaceDN w:val="0"/>
              <w:spacing w:after="0" w:line="252" w:lineRule="exact"/>
              <w:ind w:left="108"/>
              <w:rPr>
                <w:rFonts w:ascii="Arial MT" w:eastAsia="Arial MT" w:hAnsi="Arial MT" w:cs="Arial MT"/>
                <w:sz w:val="22"/>
              </w:rPr>
            </w:pPr>
            <w:r w:rsidRPr="007D00FC">
              <w:rPr>
                <w:rFonts w:ascii="Arial MT" w:eastAsia="Arial MT" w:hAnsi="Arial MT" w:cs="Arial MT"/>
                <w:sz w:val="22"/>
              </w:rPr>
              <w:t>and</w:t>
            </w:r>
            <w:r w:rsidRPr="007D00FC">
              <w:rPr>
                <w:rFonts w:ascii="Arial MT" w:eastAsia="Arial MT" w:hAnsi="Arial MT" w:cs="Arial MT"/>
                <w:spacing w:val="-5"/>
                <w:sz w:val="22"/>
              </w:rPr>
              <w:t xml:space="preserve"> </w:t>
            </w:r>
            <w:r w:rsidRPr="007D00FC">
              <w:rPr>
                <w:rFonts w:ascii="Arial MT" w:eastAsia="Arial MT" w:hAnsi="Arial MT" w:cs="Arial MT"/>
                <w:sz w:val="22"/>
              </w:rPr>
              <w:t>headings,</w:t>
            </w:r>
            <w:r w:rsidRPr="007D00FC">
              <w:rPr>
                <w:rFonts w:ascii="Arial MT" w:eastAsia="Arial MT" w:hAnsi="Arial MT" w:cs="Arial MT"/>
                <w:spacing w:val="-2"/>
                <w:sz w:val="22"/>
              </w:rPr>
              <w:t xml:space="preserve"> </w:t>
            </w:r>
            <w:r w:rsidRPr="007D00FC">
              <w:rPr>
                <w:rFonts w:ascii="Arial MT" w:eastAsia="Arial MT" w:hAnsi="Arial MT" w:cs="Arial MT"/>
                <w:spacing w:val="-4"/>
                <w:sz w:val="22"/>
              </w:rPr>
              <w:t>etc.</w:t>
            </w:r>
          </w:p>
        </w:tc>
        <w:tc>
          <w:tcPr>
            <w:tcW w:w="1918" w:type="dxa"/>
            <w:tcBorders>
              <w:top w:val="single" w:sz="4" w:space="0" w:color="000000"/>
              <w:left w:val="single" w:sz="4" w:space="0" w:color="000000"/>
              <w:bottom w:val="single" w:sz="4" w:space="0" w:color="000000"/>
            </w:tcBorders>
          </w:tcPr>
          <w:p w14:paraId="0C2C80D9" w14:textId="77777777" w:rsidR="00C76E6D" w:rsidRPr="007D00FC" w:rsidRDefault="00C76E6D" w:rsidP="007C1861">
            <w:pPr>
              <w:widowControl w:val="0"/>
              <w:autoSpaceDE w:val="0"/>
              <w:autoSpaceDN w:val="0"/>
              <w:spacing w:before="3" w:after="0" w:line="240" w:lineRule="auto"/>
              <w:ind w:left="111"/>
              <w:rPr>
                <w:rFonts w:ascii="SimSun-ExtB" w:eastAsia="Arial MT" w:hAnsi="SimSun-ExtB" w:cs="Arial MT"/>
                <w:sz w:val="22"/>
              </w:rPr>
            </w:pPr>
            <w:r w:rsidRPr="007D00FC">
              <w:rPr>
                <w:rFonts w:ascii="Arial MT" w:eastAsia="Arial MT" w:hAnsi="Arial MT" w:cs="Arial MT"/>
                <w:sz w:val="22"/>
              </w:rPr>
              <w:t>Yes</w:t>
            </w:r>
            <w:r w:rsidRPr="007D00FC">
              <w:rPr>
                <w:rFonts w:ascii="Arial MT" w:eastAsia="Arial MT" w:hAnsi="Arial MT" w:cs="Arial MT"/>
                <w:spacing w:val="-1"/>
                <w:sz w:val="22"/>
              </w:rPr>
              <w:t xml:space="preserve"> </w:t>
            </w:r>
            <w:r w:rsidRPr="007D00FC">
              <w:rPr>
                <w:rFonts w:ascii="Segoe UI Symbol" w:eastAsia="Arial MT" w:hAnsi="Segoe UI Symbol" w:cs="Segoe UI Symbol"/>
                <w:spacing w:val="-10"/>
                <w:sz w:val="22"/>
              </w:rPr>
              <w:t>☐</w:t>
            </w:r>
          </w:p>
          <w:p w14:paraId="2257AC2C" w14:textId="77777777" w:rsidR="00C76E6D" w:rsidRPr="007D00FC" w:rsidRDefault="00C76E6D" w:rsidP="007C1861">
            <w:pPr>
              <w:widowControl w:val="0"/>
              <w:autoSpaceDE w:val="0"/>
              <w:autoSpaceDN w:val="0"/>
              <w:spacing w:after="0" w:line="240" w:lineRule="auto"/>
              <w:rPr>
                <w:rFonts w:ascii="Arial MT" w:eastAsia="Arial MT" w:hAnsi="Arial MT" w:cs="Arial MT"/>
                <w:sz w:val="22"/>
              </w:rPr>
            </w:pPr>
          </w:p>
          <w:p w14:paraId="1874D553" w14:textId="77777777" w:rsidR="00C76E6D" w:rsidRPr="007D00FC" w:rsidRDefault="00C76E6D" w:rsidP="007C1861">
            <w:pPr>
              <w:widowControl w:val="0"/>
              <w:autoSpaceDE w:val="0"/>
              <w:autoSpaceDN w:val="0"/>
              <w:spacing w:before="18" w:after="0" w:line="240" w:lineRule="auto"/>
              <w:rPr>
                <w:rFonts w:ascii="Arial MT" w:eastAsia="Arial MT" w:hAnsi="Arial MT" w:cs="Arial MT"/>
                <w:sz w:val="22"/>
              </w:rPr>
            </w:pPr>
          </w:p>
          <w:p w14:paraId="5528939D" w14:textId="77777777" w:rsidR="00C76E6D" w:rsidRPr="007D00FC" w:rsidRDefault="00C76E6D" w:rsidP="007C1861">
            <w:pPr>
              <w:widowControl w:val="0"/>
              <w:autoSpaceDE w:val="0"/>
              <w:autoSpaceDN w:val="0"/>
              <w:spacing w:after="0" w:line="240" w:lineRule="auto"/>
              <w:ind w:left="111"/>
              <w:rPr>
                <w:rFonts w:ascii="SimSun-ExtB" w:eastAsia="Arial MT" w:hAnsi="SimSun-ExtB" w:cs="Arial MT"/>
                <w:sz w:val="22"/>
              </w:rPr>
            </w:pPr>
            <w:r w:rsidRPr="007D00FC">
              <w:rPr>
                <w:rFonts w:ascii="Arial MT" w:eastAsia="Arial MT" w:hAnsi="Arial MT" w:cs="Arial MT"/>
                <w:sz w:val="22"/>
              </w:rPr>
              <w:t>No</w:t>
            </w:r>
            <w:r w:rsidRPr="007D00FC">
              <w:rPr>
                <w:rFonts w:ascii="Arial MT" w:eastAsia="Arial MT" w:hAnsi="Arial MT" w:cs="Arial MT"/>
                <w:spacing w:val="62"/>
                <w:sz w:val="22"/>
              </w:rPr>
              <w:t xml:space="preserve"> </w:t>
            </w:r>
            <w:r w:rsidRPr="007D00FC">
              <w:rPr>
                <w:rFonts w:ascii="Segoe UI Symbol" w:eastAsia="Arial MT" w:hAnsi="Segoe UI Symbol" w:cs="Segoe UI Symbol"/>
                <w:spacing w:val="-10"/>
                <w:sz w:val="22"/>
              </w:rPr>
              <w:t>☒</w:t>
            </w:r>
          </w:p>
        </w:tc>
      </w:tr>
      <w:tr w:rsidR="00C76E6D" w:rsidRPr="007D00FC" w14:paraId="5A096E5F" w14:textId="77777777" w:rsidTr="007C1861">
        <w:trPr>
          <w:trHeight w:val="1518"/>
        </w:trPr>
        <w:tc>
          <w:tcPr>
            <w:tcW w:w="2675" w:type="dxa"/>
            <w:tcBorders>
              <w:top w:val="single" w:sz="4" w:space="0" w:color="000000"/>
              <w:bottom w:val="single" w:sz="4" w:space="0" w:color="000000"/>
              <w:right w:val="single" w:sz="4" w:space="0" w:color="000000"/>
            </w:tcBorders>
            <w:shd w:val="clear" w:color="auto" w:fill="91CF50"/>
          </w:tcPr>
          <w:p w14:paraId="5CB1466A" w14:textId="77777777" w:rsidR="00C76E6D" w:rsidRPr="007D00FC" w:rsidRDefault="00C76E6D" w:rsidP="007C1861">
            <w:pPr>
              <w:widowControl w:val="0"/>
              <w:autoSpaceDE w:val="0"/>
              <w:autoSpaceDN w:val="0"/>
              <w:spacing w:before="2" w:after="0" w:line="240" w:lineRule="auto"/>
              <w:ind w:left="105"/>
              <w:rPr>
                <w:rFonts w:ascii="Arial MT" w:eastAsia="Arial MT" w:hAnsi="Arial MT" w:cs="Arial MT"/>
                <w:sz w:val="22"/>
              </w:rPr>
            </w:pPr>
            <w:r w:rsidRPr="007D00FC">
              <w:rPr>
                <w:rFonts w:ascii="Arial MT" w:eastAsia="Arial MT" w:hAnsi="Arial MT" w:cs="Arial MT"/>
                <w:spacing w:val="-2"/>
                <w:sz w:val="22"/>
              </w:rPr>
              <w:t>PROOFREADING</w:t>
            </w:r>
          </w:p>
        </w:tc>
        <w:tc>
          <w:tcPr>
            <w:tcW w:w="5397" w:type="dxa"/>
            <w:tcBorders>
              <w:top w:val="single" w:sz="4" w:space="0" w:color="000000"/>
              <w:left w:val="single" w:sz="4" w:space="0" w:color="000000"/>
              <w:bottom w:val="single" w:sz="4" w:space="0" w:color="000000"/>
              <w:right w:val="single" w:sz="4" w:space="0" w:color="000000"/>
            </w:tcBorders>
            <w:shd w:val="clear" w:color="auto" w:fill="91CF50"/>
          </w:tcPr>
          <w:p w14:paraId="17E7434D" w14:textId="77777777" w:rsidR="00C76E6D" w:rsidRPr="007D00FC" w:rsidRDefault="00C76E6D" w:rsidP="007C1861">
            <w:pPr>
              <w:widowControl w:val="0"/>
              <w:autoSpaceDE w:val="0"/>
              <w:autoSpaceDN w:val="0"/>
              <w:spacing w:before="2" w:after="0"/>
              <w:ind w:left="108"/>
              <w:rPr>
                <w:rFonts w:ascii="Arial MT" w:eastAsia="Arial MT" w:hAnsi="Arial MT" w:cs="Arial MT"/>
                <w:sz w:val="22"/>
              </w:rPr>
            </w:pPr>
            <w:r w:rsidRPr="007D00FC">
              <w:rPr>
                <w:rFonts w:ascii="Arial MT" w:eastAsia="Arial MT" w:hAnsi="Arial MT" w:cs="Arial MT"/>
                <w:sz w:val="22"/>
              </w:rPr>
              <w:t>For this assessment, you can use Generative AI to check your own text/creation for grammatical and syntactical</w:t>
            </w:r>
            <w:r w:rsidRPr="007D00FC">
              <w:rPr>
                <w:rFonts w:ascii="Arial MT" w:eastAsia="Arial MT" w:hAnsi="Arial MT" w:cs="Arial MT"/>
                <w:spacing w:val="-7"/>
                <w:sz w:val="22"/>
              </w:rPr>
              <w:t xml:space="preserve"> </w:t>
            </w:r>
            <w:r w:rsidRPr="007D00FC">
              <w:rPr>
                <w:rFonts w:ascii="Arial MT" w:eastAsia="Arial MT" w:hAnsi="Arial MT" w:cs="Arial MT"/>
                <w:sz w:val="22"/>
              </w:rPr>
              <w:t>mistakes,</w:t>
            </w:r>
            <w:r w:rsidRPr="007D00FC">
              <w:rPr>
                <w:rFonts w:ascii="Arial MT" w:eastAsia="Arial MT" w:hAnsi="Arial MT" w:cs="Arial MT"/>
                <w:spacing w:val="-6"/>
                <w:sz w:val="22"/>
              </w:rPr>
              <w:t xml:space="preserve"> </w:t>
            </w:r>
            <w:r w:rsidRPr="007D00FC">
              <w:rPr>
                <w:rFonts w:ascii="Arial MT" w:eastAsia="Arial MT" w:hAnsi="Arial MT" w:cs="Arial MT"/>
                <w:sz w:val="22"/>
              </w:rPr>
              <w:t>including</w:t>
            </w:r>
            <w:r w:rsidRPr="007D00FC">
              <w:rPr>
                <w:rFonts w:ascii="Arial MT" w:eastAsia="Arial MT" w:hAnsi="Arial MT" w:cs="Arial MT"/>
                <w:spacing w:val="-6"/>
                <w:sz w:val="22"/>
              </w:rPr>
              <w:t xml:space="preserve"> </w:t>
            </w:r>
            <w:r w:rsidRPr="007D00FC">
              <w:rPr>
                <w:rFonts w:ascii="Arial MT" w:eastAsia="Arial MT" w:hAnsi="Arial MT" w:cs="Arial MT"/>
                <w:sz w:val="22"/>
              </w:rPr>
              <w:t>getting</w:t>
            </w:r>
            <w:r w:rsidRPr="007D00FC">
              <w:rPr>
                <w:rFonts w:ascii="Arial MT" w:eastAsia="Arial MT" w:hAnsi="Arial MT" w:cs="Arial MT"/>
                <w:spacing w:val="-9"/>
                <w:sz w:val="22"/>
              </w:rPr>
              <w:t xml:space="preserve"> </w:t>
            </w:r>
            <w:r w:rsidRPr="007D00FC">
              <w:rPr>
                <w:rFonts w:ascii="Arial MT" w:eastAsia="Arial MT" w:hAnsi="Arial MT" w:cs="Arial MT"/>
                <w:sz w:val="22"/>
              </w:rPr>
              <w:t>suggestions</w:t>
            </w:r>
            <w:r w:rsidRPr="007D00FC">
              <w:rPr>
                <w:rFonts w:ascii="Arial MT" w:eastAsia="Arial MT" w:hAnsi="Arial MT" w:cs="Arial MT"/>
                <w:spacing w:val="-7"/>
                <w:sz w:val="22"/>
              </w:rPr>
              <w:t xml:space="preserve"> </w:t>
            </w:r>
            <w:r w:rsidRPr="007D00FC">
              <w:rPr>
                <w:rFonts w:ascii="Arial MT" w:eastAsia="Arial MT" w:hAnsi="Arial MT" w:cs="Arial MT"/>
                <w:sz w:val="22"/>
              </w:rPr>
              <w:t>to</w:t>
            </w:r>
          </w:p>
          <w:p w14:paraId="1E0D9EF1" w14:textId="77777777" w:rsidR="00C76E6D" w:rsidRPr="007D00FC" w:rsidRDefault="00C76E6D" w:rsidP="007C1861">
            <w:pPr>
              <w:widowControl w:val="0"/>
              <w:autoSpaceDE w:val="0"/>
              <w:autoSpaceDN w:val="0"/>
              <w:spacing w:after="0" w:line="252" w:lineRule="exact"/>
              <w:ind w:left="108"/>
              <w:rPr>
                <w:rFonts w:ascii="Arial MT" w:eastAsia="Arial MT" w:hAnsi="Arial MT" w:cs="Arial MT"/>
                <w:sz w:val="22"/>
              </w:rPr>
            </w:pPr>
            <w:r w:rsidRPr="007D00FC">
              <w:rPr>
                <w:rFonts w:ascii="Arial MT" w:eastAsia="Arial MT" w:hAnsi="Arial MT" w:cs="Arial MT"/>
                <w:sz w:val="22"/>
              </w:rPr>
              <w:t>rephrase</w:t>
            </w:r>
            <w:r w:rsidRPr="007D00FC">
              <w:rPr>
                <w:rFonts w:ascii="Arial MT" w:eastAsia="Arial MT" w:hAnsi="Arial MT" w:cs="Arial MT"/>
                <w:spacing w:val="-7"/>
                <w:sz w:val="22"/>
              </w:rPr>
              <w:t xml:space="preserve"> </w:t>
            </w:r>
            <w:r w:rsidRPr="007D00FC">
              <w:rPr>
                <w:rFonts w:ascii="Arial MT" w:eastAsia="Arial MT" w:hAnsi="Arial MT" w:cs="Arial MT"/>
                <w:sz w:val="22"/>
              </w:rPr>
              <w:t>your</w:t>
            </w:r>
            <w:r w:rsidRPr="007D00FC">
              <w:rPr>
                <w:rFonts w:ascii="Arial MT" w:eastAsia="Arial MT" w:hAnsi="Arial MT" w:cs="Arial MT"/>
                <w:spacing w:val="-1"/>
                <w:sz w:val="22"/>
              </w:rPr>
              <w:t xml:space="preserve"> </w:t>
            </w:r>
            <w:r w:rsidRPr="007D00FC">
              <w:rPr>
                <w:rFonts w:ascii="Arial MT" w:eastAsia="Arial MT" w:hAnsi="Arial MT" w:cs="Arial MT"/>
                <w:spacing w:val="-4"/>
                <w:sz w:val="22"/>
              </w:rPr>
              <w:t>work.</w:t>
            </w:r>
          </w:p>
        </w:tc>
        <w:tc>
          <w:tcPr>
            <w:tcW w:w="1918" w:type="dxa"/>
            <w:tcBorders>
              <w:top w:val="single" w:sz="4" w:space="0" w:color="000000"/>
              <w:left w:val="single" w:sz="4" w:space="0" w:color="000000"/>
              <w:bottom w:val="single" w:sz="4" w:space="0" w:color="000000"/>
            </w:tcBorders>
            <w:shd w:val="clear" w:color="auto" w:fill="91CF50"/>
          </w:tcPr>
          <w:p w14:paraId="0B973F59" w14:textId="77777777" w:rsidR="00C76E6D" w:rsidRPr="007D00FC" w:rsidRDefault="00C76E6D" w:rsidP="007C1861">
            <w:pPr>
              <w:widowControl w:val="0"/>
              <w:autoSpaceDE w:val="0"/>
              <w:autoSpaceDN w:val="0"/>
              <w:spacing w:before="5" w:after="0" w:line="240" w:lineRule="auto"/>
              <w:ind w:left="111"/>
              <w:rPr>
                <w:rFonts w:ascii="SimSun-ExtB" w:eastAsia="Arial MT" w:hAnsi="SimSun-ExtB" w:cs="Arial MT"/>
                <w:sz w:val="22"/>
              </w:rPr>
            </w:pPr>
            <w:r w:rsidRPr="007D00FC">
              <w:rPr>
                <w:rFonts w:ascii="Arial MT" w:eastAsia="Arial MT" w:hAnsi="Arial MT" w:cs="Arial MT"/>
                <w:sz w:val="22"/>
              </w:rPr>
              <w:t>Yes</w:t>
            </w:r>
            <w:r w:rsidRPr="007D00FC">
              <w:rPr>
                <w:rFonts w:ascii="Arial MT" w:eastAsia="Arial MT" w:hAnsi="Arial MT" w:cs="Arial MT"/>
                <w:spacing w:val="-1"/>
                <w:sz w:val="22"/>
              </w:rPr>
              <w:t xml:space="preserve"> </w:t>
            </w:r>
            <w:r w:rsidRPr="007D00FC">
              <w:rPr>
                <w:rFonts w:ascii="Segoe UI Symbol" w:eastAsia="Arial MT" w:hAnsi="Segoe UI Symbol" w:cs="Segoe UI Symbol"/>
                <w:spacing w:val="-10"/>
                <w:sz w:val="22"/>
              </w:rPr>
              <w:t>☐</w:t>
            </w:r>
          </w:p>
          <w:p w14:paraId="4465EADC" w14:textId="77777777" w:rsidR="00C76E6D" w:rsidRPr="007D00FC" w:rsidRDefault="00C76E6D" w:rsidP="007C1861">
            <w:pPr>
              <w:widowControl w:val="0"/>
              <w:autoSpaceDE w:val="0"/>
              <w:autoSpaceDN w:val="0"/>
              <w:spacing w:after="0" w:line="240" w:lineRule="auto"/>
              <w:rPr>
                <w:rFonts w:ascii="Arial MT" w:eastAsia="Arial MT" w:hAnsi="Arial MT" w:cs="Arial MT"/>
                <w:sz w:val="22"/>
              </w:rPr>
            </w:pPr>
          </w:p>
          <w:p w14:paraId="14EFD63D" w14:textId="77777777" w:rsidR="00C76E6D" w:rsidRPr="007D00FC" w:rsidRDefault="00C76E6D" w:rsidP="007C1861">
            <w:pPr>
              <w:widowControl w:val="0"/>
              <w:autoSpaceDE w:val="0"/>
              <w:autoSpaceDN w:val="0"/>
              <w:spacing w:before="18" w:after="0" w:line="240" w:lineRule="auto"/>
              <w:rPr>
                <w:rFonts w:ascii="Arial MT" w:eastAsia="Arial MT" w:hAnsi="Arial MT" w:cs="Arial MT"/>
                <w:sz w:val="22"/>
              </w:rPr>
            </w:pPr>
          </w:p>
          <w:p w14:paraId="4FFA8D3E" w14:textId="77777777" w:rsidR="00C76E6D" w:rsidRPr="007D00FC" w:rsidRDefault="00C76E6D" w:rsidP="007C1861">
            <w:pPr>
              <w:widowControl w:val="0"/>
              <w:autoSpaceDE w:val="0"/>
              <w:autoSpaceDN w:val="0"/>
              <w:spacing w:before="1" w:after="0" w:line="240" w:lineRule="auto"/>
              <w:ind w:left="111"/>
              <w:rPr>
                <w:rFonts w:ascii="SimSun-ExtB" w:eastAsia="Arial MT" w:hAnsi="SimSun-ExtB" w:cs="Arial MT"/>
                <w:sz w:val="22"/>
              </w:rPr>
            </w:pPr>
            <w:r w:rsidRPr="007D00FC">
              <w:rPr>
                <w:rFonts w:ascii="Arial MT" w:eastAsia="Arial MT" w:hAnsi="Arial MT" w:cs="Arial MT"/>
                <w:sz w:val="22"/>
              </w:rPr>
              <w:t>No</w:t>
            </w:r>
            <w:r w:rsidRPr="007D00FC">
              <w:rPr>
                <w:rFonts w:ascii="Arial MT" w:eastAsia="Arial MT" w:hAnsi="Arial MT" w:cs="Arial MT"/>
                <w:spacing w:val="62"/>
                <w:sz w:val="22"/>
              </w:rPr>
              <w:t xml:space="preserve"> </w:t>
            </w:r>
            <w:r w:rsidRPr="007D00FC">
              <w:rPr>
                <w:rFonts w:ascii="Segoe UI Symbol" w:eastAsia="Arial MT" w:hAnsi="Segoe UI Symbol" w:cs="Segoe UI Symbol"/>
                <w:spacing w:val="-10"/>
                <w:sz w:val="22"/>
              </w:rPr>
              <w:t>☒</w:t>
            </w:r>
          </w:p>
        </w:tc>
      </w:tr>
      <w:tr w:rsidR="00C76E6D" w:rsidRPr="007D00FC" w14:paraId="42EADE94" w14:textId="77777777" w:rsidTr="007C1861">
        <w:trPr>
          <w:trHeight w:val="1235"/>
        </w:trPr>
        <w:tc>
          <w:tcPr>
            <w:tcW w:w="2675" w:type="dxa"/>
            <w:tcBorders>
              <w:top w:val="single" w:sz="4" w:space="0" w:color="000000"/>
              <w:bottom w:val="single" w:sz="4" w:space="0" w:color="000000"/>
              <w:right w:val="single" w:sz="4" w:space="0" w:color="000000"/>
            </w:tcBorders>
          </w:tcPr>
          <w:p w14:paraId="36DC0D1A" w14:textId="77777777" w:rsidR="00C76E6D" w:rsidRPr="007D00FC" w:rsidRDefault="00C76E6D" w:rsidP="007C1861">
            <w:pPr>
              <w:widowControl w:val="0"/>
              <w:autoSpaceDE w:val="0"/>
              <w:autoSpaceDN w:val="0"/>
              <w:spacing w:after="0" w:line="240" w:lineRule="auto"/>
              <w:ind w:left="105"/>
              <w:rPr>
                <w:rFonts w:ascii="Arial MT" w:eastAsia="Arial MT" w:hAnsi="Arial MT" w:cs="Arial MT"/>
                <w:sz w:val="22"/>
              </w:rPr>
            </w:pPr>
            <w:r w:rsidRPr="007D00FC">
              <w:rPr>
                <w:rFonts w:ascii="Arial MT" w:eastAsia="Arial MT" w:hAnsi="Arial MT" w:cs="Arial MT"/>
                <w:spacing w:val="-2"/>
                <w:sz w:val="22"/>
              </w:rPr>
              <w:t>WRITING</w:t>
            </w:r>
          </w:p>
        </w:tc>
        <w:tc>
          <w:tcPr>
            <w:tcW w:w="5397" w:type="dxa"/>
            <w:tcBorders>
              <w:top w:val="single" w:sz="4" w:space="0" w:color="000000"/>
              <w:left w:val="single" w:sz="4" w:space="0" w:color="000000"/>
              <w:bottom w:val="single" w:sz="4" w:space="0" w:color="000000"/>
              <w:right w:val="single" w:sz="4" w:space="0" w:color="000000"/>
            </w:tcBorders>
          </w:tcPr>
          <w:p w14:paraId="32EF6913" w14:textId="77777777" w:rsidR="00C76E6D" w:rsidRPr="007D00FC" w:rsidRDefault="00C76E6D" w:rsidP="007C1861">
            <w:pPr>
              <w:widowControl w:val="0"/>
              <w:autoSpaceDE w:val="0"/>
              <w:autoSpaceDN w:val="0"/>
              <w:spacing w:after="0"/>
              <w:ind w:left="108"/>
              <w:rPr>
                <w:rFonts w:ascii="Arial MT" w:eastAsia="Arial MT" w:hAnsi="Arial MT" w:cs="Arial MT"/>
                <w:sz w:val="22"/>
              </w:rPr>
            </w:pPr>
            <w:r w:rsidRPr="007D00FC">
              <w:rPr>
                <w:rFonts w:ascii="Arial MT" w:eastAsia="Arial MT" w:hAnsi="Arial MT" w:cs="Arial MT"/>
                <w:sz w:val="22"/>
              </w:rPr>
              <w:t>For</w:t>
            </w:r>
            <w:r w:rsidRPr="007D00FC">
              <w:rPr>
                <w:rFonts w:ascii="Arial MT" w:eastAsia="Arial MT" w:hAnsi="Arial MT" w:cs="Arial MT"/>
                <w:spacing w:val="-5"/>
                <w:sz w:val="22"/>
              </w:rPr>
              <w:t xml:space="preserve"> </w:t>
            </w:r>
            <w:r w:rsidRPr="007D00FC">
              <w:rPr>
                <w:rFonts w:ascii="Arial MT" w:eastAsia="Arial MT" w:hAnsi="Arial MT" w:cs="Arial MT"/>
                <w:sz w:val="22"/>
              </w:rPr>
              <w:t>this</w:t>
            </w:r>
            <w:r w:rsidRPr="007D00FC">
              <w:rPr>
                <w:rFonts w:ascii="Arial MT" w:eastAsia="Arial MT" w:hAnsi="Arial MT" w:cs="Arial MT"/>
                <w:spacing w:val="-5"/>
                <w:sz w:val="22"/>
              </w:rPr>
              <w:t xml:space="preserve"> </w:t>
            </w:r>
            <w:r w:rsidRPr="007D00FC">
              <w:rPr>
                <w:rFonts w:ascii="Arial MT" w:eastAsia="Arial MT" w:hAnsi="Arial MT" w:cs="Arial MT"/>
                <w:sz w:val="22"/>
              </w:rPr>
              <w:t>assessment,</w:t>
            </w:r>
            <w:r w:rsidRPr="007D00FC">
              <w:rPr>
                <w:rFonts w:ascii="Arial MT" w:eastAsia="Arial MT" w:hAnsi="Arial MT" w:cs="Arial MT"/>
                <w:spacing w:val="-4"/>
                <w:sz w:val="22"/>
              </w:rPr>
              <w:t xml:space="preserve"> </w:t>
            </w:r>
            <w:r w:rsidRPr="007D00FC">
              <w:rPr>
                <w:rFonts w:ascii="Arial MT" w:eastAsia="Arial MT" w:hAnsi="Arial MT" w:cs="Arial MT"/>
                <w:sz w:val="22"/>
              </w:rPr>
              <w:t>you</w:t>
            </w:r>
            <w:r w:rsidRPr="007D00FC">
              <w:rPr>
                <w:rFonts w:ascii="Arial MT" w:eastAsia="Arial MT" w:hAnsi="Arial MT" w:cs="Arial MT"/>
                <w:spacing w:val="-6"/>
                <w:sz w:val="22"/>
              </w:rPr>
              <w:t xml:space="preserve"> </w:t>
            </w:r>
            <w:r w:rsidRPr="007D00FC">
              <w:rPr>
                <w:rFonts w:ascii="Arial MT" w:eastAsia="Arial MT" w:hAnsi="Arial MT" w:cs="Arial MT"/>
                <w:sz w:val="22"/>
              </w:rPr>
              <w:t>can</w:t>
            </w:r>
            <w:r w:rsidRPr="007D00FC">
              <w:rPr>
                <w:rFonts w:ascii="Arial MT" w:eastAsia="Arial MT" w:hAnsi="Arial MT" w:cs="Arial MT"/>
                <w:spacing w:val="-5"/>
                <w:sz w:val="22"/>
              </w:rPr>
              <w:t xml:space="preserve"> </w:t>
            </w:r>
            <w:r w:rsidRPr="007D00FC">
              <w:rPr>
                <w:rFonts w:ascii="Arial MT" w:eastAsia="Arial MT" w:hAnsi="Arial MT" w:cs="Arial MT"/>
                <w:sz w:val="22"/>
              </w:rPr>
              <w:t>use</w:t>
            </w:r>
            <w:r w:rsidRPr="007D00FC">
              <w:rPr>
                <w:rFonts w:ascii="Arial MT" w:eastAsia="Arial MT" w:hAnsi="Arial MT" w:cs="Arial MT"/>
                <w:spacing w:val="-7"/>
                <w:sz w:val="22"/>
              </w:rPr>
              <w:t xml:space="preserve"> </w:t>
            </w:r>
            <w:r w:rsidRPr="007D00FC">
              <w:rPr>
                <w:rFonts w:ascii="Arial MT" w:eastAsia="Arial MT" w:hAnsi="Arial MT" w:cs="Arial MT"/>
                <w:sz w:val="22"/>
              </w:rPr>
              <w:t>Generative</w:t>
            </w:r>
            <w:r w:rsidRPr="007D00FC">
              <w:rPr>
                <w:rFonts w:ascii="Arial MT" w:eastAsia="Arial MT" w:hAnsi="Arial MT" w:cs="Arial MT"/>
                <w:spacing w:val="-5"/>
                <w:sz w:val="22"/>
              </w:rPr>
              <w:t xml:space="preserve"> </w:t>
            </w:r>
            <w:r w:rsidRPr="007D00FC">
              <w:rPr>
                <w:rFonts w:ascii="Arial MT" w:eastAsia="Arial MT" w:hAnsi="Arial MT" w:cs="Arial MT"/>
                <w:sz w:val="22"/>
              </w:rPr>
              <w:t>AI</w:t>
            </w:r>
            <w:r w:rsidRPr="007D00FC">
              <w:rPr>
                <w:rFonts w:ascii="Arial MT" w:eastAsia="Arial MT" w:hAnsi="Arial MT" w:cs="Arial MT"/>
                <w:spacing w:val="-7"/>
                <w:sz w:val="22"/>
              </w:rPr>
              <w:t xml:space="preserve"> </w:t>
            </w:r>
            <w:r w:rsidRPr="007D00FC">
              <w:rPr>
                <w:rFonts w:ascii="Arial MT" w:eastAsia="Arial MT" w:hAnsi="Arial MT" w:cs="Arial MT"/>
                <w:sz w:val="22"/>
              </w:rPr>
              <w:t>to create text for submission.</w:t>
            </w:r>
          </w:p>
        </w:tc>
        <w:tc>
          <w:tcPr>
            <w:tcW w:w="1918" w:type="dxa"/>
            <w:tcBorders>
              <w:top w:val="single" w:sz="4" w:space="0" w:color="000000"/>
              <w:left w:val="single" w:sz="4" w:space="0" w:color="000000"/>
              <w:bottom w:val="single" w:sz="4" w:space="0" w:color="000000"/>
            </w:tcBorders>
          </w:tcPr>
          <w:p w14:paraId="259ED472" w14:textId="77777777" w:rsidR="00C76E6D" w:rsidRPr="007D00FC" w:rsidRDefault="00C76E6D" w:rsidP="007C1861">
            <w:pPr>
              <w:widowControl w:val="0"/>
              <w:autoSpaceDE w:val="0"/>
              <w:autoSpaceDN w:val="0"/>
              <w:spacing w:before="3" w:after="0" w:line="240" w:lineRule="auto"/>
              <w:ind w:left="111"/>
              <w:rPr>
                <w:rFonts w:ascii="SimSun-ExtB" w:eastAsia="Arial MT" w:hAnsi="SimSun-ExtB" w:cs="Arial MT"/>
                <w:sz w:val="22"/>
              </w:rPr>
            </w:pPr>
            <w:r w:rsidRPr="007D00FC">
              <w:rPr>
                <w:rFonts w:ascii="Arial MT" w:eastAsia="Arial MT" w:hAnsi="Arial MT" w:cs="Arial MT"/>
                <w:sz w:val="22"/>
              </w:rPr>
              <w:t>Yes</w:t>
            </w:r>
            <w:r w:rsidRPr="007D00FC">
              <w:rPr>
                <w:rFonts w:ascii="Arial MT" w:eastAsia="Arial MT" w:hAnsi="Arial MT" w:cs="Arial MT"/>
                <w:spacing w:val="-1"/>
                <w:sz w:val="22"/>
              </w:rPr>
              <w:t xml:space="preserve"> </w:t>
            </w:r>
            <w:r w:rsidRPr="007D00FC">
              <w:rPr>
                <w:rFonts w:ascii="Segoe UI Symbol" w:eastAsia="Arial MT" w:hAnsi="Segoe UI Symbol" w:cs="Segoe UI Symbol"/>
                <w:spacing w:val="-10"/>
                <w:sz w:val="22"/>
              </w:rPr>
              <w:t>☐</w:t>
            </w:r>
          </w:p>
          <w:p w14:paraId="5948EB62" w14:textId="77777777" w:rsidR="00C76E6D" w:rsidRPr="007D00FC" w:rsidRDefault="00C76E6D" w:rsidP="007C1861">
            <w:pPr>
              <w:widowControl w:val="0"/>
              <w:autoSpaceDE w:val="0"/>
              <w:autoSpaceDN w:val="0"/>
              <w:spacing w:after="0" w:line="240" w:lineRule="auto"/>
              <w:rPr>
                <w:rFonts w:ascii="Arial MT" w:eastAsia="Arial MT" w:hAnsi="Arial MT" w:cs="Arial MT"/>
                <w:sz w:val="22"/>
              </w:rPr>
            </w:pPr>
          </w:p>
          <w:p w14:paraId="5D7B03DD" w14:textId="77777777" w:rsidR="00C76E6D" w:rsidRPr="007D00FC" w:rsidRDefault="00C76E6D" w:rsidP="007C1861">
            <w:pPr>
              <w:widowControl w:val="0"/>
              <w:autoSpaceDE w:val="0"/>
              <w:autoSpaceDN w:val="0"/>
              <w:spacing w:before="20" w:after="0" w:line="240" w:lineRule="auto"/>
              <w:rPr>
                <w:rFonts w:ascii="Arial MT" w:eastAsia="Arial MT" w:hAnsi="Arial MT" w:cs="Arial MT"/>
                <w:sz w:val="22"/>
              </w:rPr>
            </w:pPr>
          </w:p>
          <w:p w14:paraId="53501963" w14:textId="77777777" w:rsidR="00C76E6D" w:rsidRPr="007D00FC" w:rsidRDefault="00C76E6D" w:rsidP="007C1861">
            <w:pPr>
              <w:widowControl w:val="0"/>
              <w:autoSpaceDE w:val="0"/>
              <w:autoSpaceDN w:val="0"/>
              <w:spacing w:before="1" w:after="0" w:line="240" w:lineRule="auto"/>
              <w:ind w:left="111"/>
              <w:rPr>
                <w:rFonts w:ascii="SimSun-ExtB" w:eastAsia="Arial MT" w:hAnsi="SimSun-ExtB" w:cs="Arial MT"/>
                <w:sz w:val="22"/>
              </w:rPr>
            </w:pPr>
            <w:r w:rsidRPr="007D00FC">
              <w:rPr>
                <w:rFonts w:ascii="Arial MT" w:eastAsia="Arial MT" w:hAnsi="Arial MT" w:cs="Arial MT"/>
                <w:sz w:val="22"/>
              </w:rPr>
              <w:t>No</w:t>
            </w:r>
            <w:r w:rsidRPr="007D00FC">
              <w:rPr>
                <w:rFonts w:ascii="Arial MT" w:eastAsia="Arial MT" w:hAnsi="Arial MT" w:cs="Arial MT"/>
                <w:spacing w:val="62"/>
                <w:sz w:val="22"/>
              </w:rPr>
              <w:t xml:space="preserve"> </w:t>
            </w:r>
            <w:r w:rsidRPr="007D00FC">
              <w:rPr>
                <w:rFonts w:ascii="Segoe UI Symbol" w:eastAsia="Arial MT" w:hAnsi="Segoe UI Symbol" w:cs="Segoe UI Symbol"/>
                <w:spacing w:val="-10"/>
                <w:sz w:val="22"/>
              </w:rPr>
              <w:t>☒</w:t>
            </w:r>
          </w:p>
        </w:tc>
      </w:tr>
      <w:tr w:rsidR="00C76E6D" w:rsidRPr="007D00FC" w14:paraId="0C040199" w14:textId="77777777" w:rsidTr="007C1861">
        <w:trPr>
          <w:trHeight w:val="1235"/>
        </w:trPr>
        <w:tc>
          <w:tcPr>
            <w:tcW w:w="2675" w:type="dxa"/>
            <w:tcBorders>
              <w:top w:val="single" w:sz="4" w:space="0" w:color="000000"/>
              <w:bottom w:val="single" w:sz="4" w:space="0" w:color="000000"/>
              <w:right w:val="single" w:sz="4" w:space="0" w:color="000000"/>
            </w:tcBorders>
            <w:shd w:val="clear" w:color="auto" w:fill="91CF50"/>
          </w:tcPr>
          <w:p w14:paraId="4769B805" w14:textId="77777777" w:rsidR="00C76E6D" w:rsidRPr="007D00FC" w:rsidRDefault="00C76E6D" w:rsidP="007C1861">
            <w:pPr>
              <w:widowControl w:val="0"/>
              <w:autoSpaceDE w:val="0"/>
              <w:autoSpaceDN w:val="0"/>
              <w:spacing w:after="0" w:line="240" w:lineRule="auto"/>
              <w:ind w:left="105"/>
              <w:rPr>
                <w:rFonts w:ascii="Arial MT" w:eastAsia="Arial MT" w:hAnsi="Arial MT" w:cs="Arial MT"/>
                <w:sz w:val="22"/>
              </w:rPr>
            </w:pPr>
            <w:r w:rsidRPr="007D00FC">
              <w:rPr>
                <w:rFonts w:ascii="Arial MT" w:eastAsia="Arial MT" w:hAnsi="Arial MT" w:cs="Arial MT"/>
                <w:spacing w:val="-2"/>
                <w:sz w:val="22"/>
              </w:rPr>
              <w:t>CREATIVE</w:t>
            </w:r>
          </w:p>
        </w:tc>
        <w:tc>
          <w:tcPr>
            <w:tcW w:w="5397" w:type="dxa"/>
            <w:tcBorders>
              <w:top w:val="single" w:sz="4" w:space="0" w:color="000000"/>
              <w:left w:val="single" w:sz="4" w:space="0" w:color="000000"/>
              <w:bottom w:val="single" w:sz="4" w:space="0" w:color="000000"/>
              <w:right w:val="single" w:sz="4" w:space="0" w:color="000000"/>
            </w:tcBorders>
            <w:shd w:val="clear" w:color="auto" w:fill="91CF50"/>
          </w:tcPr>
          <w:p w14:paraId="3DC57301" w14:textId="77777777" w:rsidR="00C76E6D" w:rsidRPr="007D00FC" w:rsidRDefault="00C76E6D" w:rsidP="007C1861">
            <w:pPr>
              <w:widowControl w:val="0"/>
              <w:autoSpaceDE w:val="0"/>
              <w:autoSpaceDN w:val="0"/>
              <w:spacing w:after="0"/>
              <w:ind w:left="108"/>
              <w:rPr>
                <w:rFonts w:ascii="Arial MT" w:eastAsia="Arial MT" w:hAnsi="Arial MT" w:cs="Arial MT"/>
                <w:sz w:val="22"/>
              </w:rPr>
            </w:pPr>
            <w:r w:rsidRPr="007D00FC">
              <w:rPr>
                <w:rFonts w:ascii="Arial MT" w:eastAsia="Arial MT" w:hAnsi="Arial MT" w:cs="Arial MT"/>
                <w:sz w:val="22"/>
              </w:rPr>
              <w:t>For</w:t>
            </w:r>
            <w:r w:rsidRPr="007D00FC">
              <w:rPr>
                <w:rFonts w:ascii="Arial MT" w:eastAsia="Arial MT" w:hAnsi="Arial MT" w:cs="Arial MT"/>
                <w:spacing w:val="-4"/>
                <w:sz w:val="22"/>
              </w:rPr>
              <w:t xml:space="preserve"> </w:t>
            </w:r>
            <w:r w:rsidRPr="007D00FC">
              <w:rPr>
                <w:rFonts w:ascii="Arial MT" w:eastAsia="Arial MT" w:hAnsi="Arial MT" w:cs="Arial MT"/>
                <w:sz w:val="22"/>
              </w:rPr>
              <w:t>this</w:t>
            </w:r>
            <w:r w:rsidRPr="007D00FC">
              <w:rPr>
                <w:rFonts w:ascii="Arial MT" w:eastAsia="Arial MT" w:hAnsi="Arial MT" w:cs="Arial MT"/>
                <w:spacing w:val="-4"/>
                <w:sz w:val="22"/>
              </w:rPr>
              <w:t xml:space="preserve"> </w:t>
            </w:r>
            <w:r w:rsidRPr="007D00FC">
              <w:rPr>
                <w:rFonts w:ascii="Arial MT" w:eastAsia="Arial MT" w:hAnsi="Arial MT" w:cs="Arial MT"/>
                <w:sz w:val="22"/>
              </w:rPr>
              <w:t>assessment,</w:t>
            </w:r>
            <w:r w:rsidRPr="007D00FC">
              <w:rPr>
                <w:rFonts w:ascii="Arial MT" w:eastAsia="Arial MT" w:hAnsi="Arial MT" w:cs="Arial MT"/>
                <w:spacing w:val="-6"/>
                <w:sz w:val="22"/>
              </w:rPr>
              <w:t xml:space="preserve"> </w:t>
            </w:r>
            <w:r w:rsidRPr="007D00FC">
              <w:rPr>
                <w:rFonts w:ascii="Arial MT" w:eastAsia="Arial MT" w:hAnsi="Arial MT" w:cs="Arial MT"/>
                <w:sz w:val="22"/>
              </w:rPr>
              <w:t>you</w:t>
            </w:r>
            <w:r w:rsidRPr="007D00FC">
              <w:rPr>
                <w:rFonts w:ascii="Arial MT" w:eastAsia="Arial MT" w:hAnsi="Arial MT" w:cs="Arial MT"/>
                <w:spacing w:val="-5"/>
                <w:sz w:val="22"/>
              </w:rPr>
              <w:t xml:space="preserve"> </w:t>
            </w:r>
            <w:r w:rsidRPr="007D00FC">
              <w:rPr>
                <w:rFonts w:ascii="Arial MT" w:eastAsia="Arial MT" w:hAnsi="Arial MT" w:cs="Arial MT"/>
                <w:sz w:val="22"/>
              </w:rPr>
              <w:t>can</w:t>
            </w:r>
            <w:r w:rsidRPr="007D00FC">
              <w:rPr>
                <w:rFonts w:ascii="Arial MT" w:eastAsia="Arial MT" w:hAnsi="Arial MT" w:cs="Arial MT"/>
                <w:spacing w:val="-4"/>
                <w:sz w:val="22"/>
              </w:rPr>
              <w:t xml:space="preserve"> </w:t>
            </w:r>
            <w:r w:rsidRPr="007D00FC">
              <w:rPr>
                <w:rFonts w:ascii="Arial MT" w:eastAsia="Arial MT" w:hAnsi="Arial MT" w:cs="Arial MT"/>
                <w:sz w:val="22"/>
              </w:rPr>
              <w:t>use</w:t>
            </w:r>
            <w:r w:rsidRPr="007D00FC">
              <w:rPr>
                <w:rFonts w:ascii="Arial MT" w:eastAsia="Arial MT" w:hAnsi="Arial MT" w:cs="Arial MT"/>
                <w:spacing w:val="-7"/>
                <w:sz w:val="22"/>
              </w:rPr>
              <w:t xml:space="preserve"> </w:t>
            </w:r>
            <w:r w:rsidRPr="007D00FC">
              <w:rPr>
                <w:rFonts w:ascii="Arial MT" w:eastAsia="Arial MT" w:hAnsi="Arial MT" w:cs="Arial MT"/>
                <w:sz w:val="22"/>
              </w:rPr>
              <w:t>Generative</w:t>
            </w:r>
            <w:r w:rsidRPr="007D00FC">
              <w:rPr>
                <w:rFonts w:ascii="Arial MT" w:eastAsia="Arial MT" w:hAnsi="Arial MT" w:cs="Arial MT"/>
                <w:spacing w:val="-4"/>
                <w:sz w:val="22"/>
              </w:rPr>
              <w:t xml:space="preserve"> </w:t>
            </w:r>
            <w:r w:rsidRPr="007D00FC">
              <w:rPr>
                <w:rFonts w:ascii="Arial MT" w:eastAsia="Arial MT" w:hAnsi="Arial MT" w:cs="Arial MT"/>
                <w:sz w:val="22"/>
              </w:rPr>
              <w:t>AI</w:t>
            </w:r>
            <w:r w:rsidRPr="007D00FC">
              <w:rPr>
                <w:rFonts w:ascii="Arial MT" w:eastAsia="Arial MT" w:hAnsi="Arial MT" w:cs="Arial MT"/>
                <w:spacing w:val="-6"/>
                <w:sz w:val="22"/>
              </w:rPr>
              <w:t xml:space="preserve"> </w:t>
            </w:r>
            <w:r w:rsidRPr="007D00FC">
              <w:rPr>
                <w:rFonts w:ascii="Arial MT" w:eastAsia="Arial MT" w:hAnsi="Arial MT" w:cs="Arial MT"/>
                <w:sz w:val="22"/>
              </w:rPr>
              <w:t>to create creative materials, such as images.</w:t>
            </w:r>
          </w:p>
        </w:tc>
        <w:tc>
          <w:tcPr>
            <w:tcW w:w="1918" w:type="dxa"/>
            <w:tcBorders>
              <w:top w:val="single" w:sz="4" w:space="0" w:color="000000"/>
              <w:left w:val="single" w:sz="4" w:space="0" w:color="000000"/>
              <w:bottom w:val="single" w:sz="4" w:space="0" w:color="000000"/>
            </w:tcBorders>
            <w:shd w:val="clear" w:color="auto" w:fill="91CF50"/>
          </w:tcPr>
          <w:p w14:paraId="5AD9C960" w14:textId="77777777" w:rsidR="00C76E6D" w:rsidRPr="007D00FC" w:rsidRDefault="00C76E6D" w:rsidP="007C1861">
            <w:pPr>
              <w:widowControl w:val="0"/>
              <w:autoSpaceDE w:val="0"/>
              <w:autoSpaceDN w:val="0"/>
              <w:spacing w:before="3" w:after="0" w:line="240" w:lineRule="auto"/>
              <w:ind w:left="111"/>
              <w:rPr>
                <w:rFonts w:ascii="SimSun-ExtB" w:eastAsia="Arial MT" w:hAnsi="SimSun-ExtB" w:cs="Arial MT"/>
                <w:sz w:val="22"/>
              </w:rPr>
            </w:pPr>
            <w:r w:rsidRPr="007D00FC">
              <w:rPr>
                <w:rFonts w:ascii="Arial MT" w:eastAsia="Arial MT" w:hAnsi="Arial MT" w:cs="Arial MT"/>
                <w:sz w:val="22"/>
              </w:rPr>
              <w:t>Yes</w:t>
            </w:r>
            <w:r w:rsidRPr="007D00FC">
              <w:rPr>
                <w:rFonts w:ascii="Arial MT" w:eastAsia="Arial MT" w:hAnsi="Arial MT" w:cs="Arial MT"/>
                <w:spacing w:val="-1"/>
                <w:sz w:val="22"/>
              </w:rPr>
              <w:t xml:space="preserve"> </w:t>
            </w:r>
            <w:r w:rsidRPr="007D00FC">
              <w:rPr>
                <w:rFonts w:ascii="Segoe UI Symbol" w:eastAsia="Arial MT" w:hAnsi="Segoe UI Symbol" w:cs="Segoe UI Symbol"/>
                <w:spacing w:val="-10"/>
                <w:sz w:val="22"/>
              </w:rPr>
              <w:t>☐</w:t>
            </w:r>
          </w:p>
          <w:p w14:paraId="700F43CF" w14:textId="77777777" w:rsidR="00C76E6D" w:rsidRPr="007D00FC" w:rsidRDefault="00C76E6D" w:rsidP="007C1861">
            <w:pPr>
              <w:widowControl w:val="0"/>
              <w:autoSpaceDE w:val="0"/>
              <w:autoSpaceDN w:val="0"/>
              <w:spacing w:after="0" w:line="240" w:lineRule="auto"/>
              <w:rPr>
                <w:rFonts w:ascii="Arial MT" w:eastAsia="Arial MT" w:hAnsi="Arial MT" w:cs="Arial MT"/>
                <w:sz w:val="22"/>
              </w:rPr>
            </w:pPr>
          </w:p>
          <w:p w14:paraId="14A95789" w14:textId="77777777" w:rsidR="00C76E6D" w:rsidRPr="007D00FC" w:rsidRDefault="00C76E6D" w:rsidP="007C1861">
            <w:pPr>
              <w:widowControl w:val="0"/>
              <w:autoSpaceDE w:val="0"/>
              <w:autoSpaceDN w:val="0"/>
              <w:spacing w:before="20" w:after="0" w:line="240" w:lineRule="auto"/>
              <w:rPr>
                <w:rFonts w:ascii="Arial MT" w:eastAsia="Arial MT" w:hAnsi="Arial MT" w:cs="Arial MT"/>
                <w:sz w:val="22"/>
              </w:rPr>
            </w:pPr>
          </w:p>
          <w:p w14:paraId="3F8FD5A5" w14:textId="77777777" w:rsidR="00C76E6D" w:rsidRPr="007D00FC" w:rsidRDefault="00C76E6D" w:rsidP="007C1861">
            <w:pPr>
              <w:widowControl w:val="0"/>
              <w:autoSpaceDE w:val="0"/>
              <w:autoSpaceDN w:val="0"/>
              <w:spacing w:before="1" w:after="0" w:line="240" w:lineRule="auto"/>
              <w:ind w:left="111"/>
              <w:rPr>
                <w:rFonts w:ascii="SimSun-ExtB" w:eastAsia="Arial MT" w:hAnsi="SimSun-ExtB" w:cs="Arial MT"/>
                <w:sz w:val="22"/>
              </w:rPr>
            </w:pPr>
            <w:r w:rsidRPr="007D00FC">
              <w:rPr>
                <w:rFonts w:ascii="Arial MT" w:eastAsia="Arial MT" w:hAnsi="Arial MT" w:cs="Arial MT"/>
                <w:sz w:val="22"/>
              </w:rPr>
              <w:t>No</w:t>
            </w:r>
            <w:r w:rsidRPr="007D00FC">
              <w:rPr>
                <w:rFonts w:ascii="Arial MT" w:eastAsia="Arial MT" w:hAnsi="Arial MT" w:cs="Arial MT"/>
                <w:spacing w:val="62"/>
                <w:sz w:val="22"/>
              </w:rPr>
              <w:t xml:space="preserve"> </w:t>
            </w:r>
            <w:r w:rsidRPr="007D00FC">
              <w:rPr>
                <w:rFonts w:ascii="Segoe UI Symbol" w:eastAsia="Arial MT" w:hAnsi="Segoe UI Symbol" w:cs="Segoe UI Symbol"/>
                <w:spacing w:val="-10"/>
                <w:sz w:val="22"/>
              </w:rPr>
              <w:t>☒</w:t>
            </w:r>
          </w:p>
        </w:tc>
      </w:tr>
      <w:tr w:rsidR="00C76E6D" w:rsidRPr="007D00FC" w14:paraId="7AD24F71" w14:textId="77777777" w:rsidTr="007C1861">
        <w:trPr>
          <w:trHeight w:val="1235"/>
        </w:trPr>
        <w:tc>
          <w:tcPr>
            <w:tcW w:w="2675" w:type="dxa"/>
            <w:tcBorders>
              <w:top w:val="single" w:sz="4" w:space="0" w:color="000000"/>
              <w:bottom w:val="single" w:sz="4" w:space="0" w:color="000000"/>
              <w:right w:val="single" w:sz="4" w:space="0" w:color="000000"/>
            </w:tcBorders>
          </w:tcPr>
          <w:p w14:paraId="10BDF837" w14:textId="77777777" w:rsidR="00C76E6D" w:rsidRPr="007D00FC" w:rsidRDefault="00C76E6D" w:rsidP="007C1861">
            <w:pPr>
              <w:widowControl w:val="0"/>
              <w:autoSpaceDE w:val="0"/>
              <w:autoSpaceDN w:val="0"/>
              <w:spacing w:after="0" w:line="240" w:lineRule="auto"/>
              <w:ind w:left="105"/>
              <w:rPr>
                <w:rFonts w:ascii="Arial MT" w:eastAsia="Arial MT" w:hAnsi="Arial MT" w:cs="Arial MT"/>
                <w:sz w:val="22"/>
              </w:rPr>
            </w:pPr>
            <w:r w:rsidRPr="007D00FC">
              <w:rPr>
                <w:rFonts w:ascii="Arial MT" w:eastAsia="Arial MT" w:hAnsi="Arial MT" w:cs="Arial MT"/>
                <w:spacing w:val="-2"/>
                <w:sz w:val="22"/>
              </w:rPr>
              <w:t>PROGRAMING</w:t>
            </w:r>
          </w:p>
        </w:tc>
        <w:tc>
          <w:tcPr>
            <w:tcW w:w="5397" w:type="dxa"/>
            <w:tcBorders>
              <w:top w:val="single" w:sz="4" w:space="0" w:color="000000"/>
              <w:left w:val="single" w:sz="4" w:space="0" w:color="000000"/>
              <w:bottom w:val="single" w:sz="4" w:space="0" w:color="000000"/>
              <w:right w:val="single" w:sz="4" w:space="0" w:color="000000"/>
            </w:tcBorders>
          </w:tcPr>
          <w:p w14:paraId="62E82135" w14:textId="77777777" w:rsidR="00C76E6D" w:rsidRPr="007D00FC" w:rsidRDefault="00C76E6D" w:rsidP="007C1861">
            <w:pPr>
              <w:widowControl w:val="0"/>
              <w:autoSpaceDE w:val="0"/>
              <w:autoSpaceDN w:val="0"/>
              <w:spacing w:after="0"/>
              <w:ind w:left="108" w:hanging="1"/>
              <w:rPr>
                <w:rFonts w:ascii="Arial MT" w:eastAsia="Arial MT" w:hAnsi="Arial MT" w:cs="Arial MT"/>
                <w:sz w:val="22"/>
              </w:rPr>
            </w:pPr>
            <w:r w:rsidRPr="007D00FC">
              <w:rPr>
                <w:rFonts w:ascii="Arial MT" w:eastAsia="Arial MT" w:hAnsi="Arial MT" w:cs="Arial MT"/>
                <w:sz w:val="22"/>
              </w:rPr>
              <w:t>For</w:t>
            </w:r>
            <w:r w:rsidRPr="007D00FC">
              <w:rPr>
                <w:rFonts w:ascii="Arial MT" w:eastAsia="Arial MT" w:hAnsi="Arial MT" w:cs="Arial MT"/>
                <w:spacing w:val="-5"/>
                <w:sz w:val="22"/>
              </w:rPr>
              <w:t xml:space="preserve"> </w:t>
            </w:r>
            <w:r w:rsidRPr="007D00FC">
              <w:rPr>
                <w:rFonts w:ascii="Arial MT" w:eastAsia="Arial MT" w:hAnsi="Arial MT" w:cs="Arial MT"/>
                <w:sz w:val="22"/>
              </w:rPr>
              <w:t>this</w:t>
            </w:r>
            <w:r w:rsidRPr="007D00FC">
              <w:rPr>
                <w:rFonts w:ascii="Arial MT" w:eastAsia="Arial MT" w:hAnsi="Arial MT" w:cs="Arial MT"/>
                <w:spacing w:val="-5"/>
                <w:sz w:val="22"/>
              </w:rPr>
              <w:t xml:space="preserve"> </w:t>
            </w:r>
            <w:r w:rsidRPr="007D00FC">
              <w:rPr>
                <w:rFonts w:ascii="Arial MT" w:eastAsia="Arial MT" w:hAnsi="Arial MT" w:cs="Arial MT"/>
                <w:sz w:val="22"/>
              </w:rPr>
              <w:t>assessment,</w:t>
            </w:r>
            <w:r w:rsidRPr="007D00FC">
              <w:rPr>
                <w:rFonts w:ascii="Arial MT" w:eastAsia="Arial MT" w:hAnsi="Arial MT" w:cs="Arial MT"/>
                <w:spacing w:val="-4"/>
                <w:sz w:val="22"/>
              </w:rPr>
              <w:t xml:space="preserve"> </w:t>
            </w:r>
            <w:r w:rsidRPr="007D00FC">
              <w:rPr>
                <w:rFonts w:ascii="Arial MT" w:eastAsia="Arial MT" w:hAnsi="Arial MT" w:cs="Arial MT"/>
                <w:sz w:val="22"/>
              </w:rPr>
              <w:t>you</w:t>
            </w:r>
            <w:r w:rsidRPr="007D00FC">
              <w:rPr>
                <w:rFonts w:ascii="Arial MT" w:eastAsia="Arial MT" w:hAnsi="Arial MT" w:cs="Arial MT"/>
                <w:spacing w:val="-5"/>
                <w:sz w:val="22"/>
              </w:rPr>
              <w:t xml:space="preserve"> </w:t>
            </w:r>
            <w:r w:rsidRPr="007D00FC">
              <w:rPr>
                <w:rFonts w:ascii="Arial MT" w:eastAsia="Arial MT" w:hAnsi="Arial MT" w:cs="Arial MT"/>
                <w:sz w:val="22"/>
              </w:rPr>
              <w:t>can</w:t>
            </w:r>
            <w:r w:rsidRPr="007D00FC">
              <w:rPr>
                <w:rFonts w:ascii="Arial MT" w:eastAsia="Arial MT" w:hAnsi="Arial MT" w:cs="Arial MT"/>
                <w:spacing w:val="-5"/>
                <w:sz w:val="22"/>
              </w:rPr>
              <w:t xml:space="preserve"> </w:t>
            </w:r>
            <w:r w:rsidRPr="007D00FC">
              <w:rPr>
                <w:rFonts w:ascii="Arial MT" w:eastAsia="Arial MT" w:hAnsi="Arial MT" w:cs="Arial MT"/>
                <w:sz w:val="22"/>
              </w:rPr>
              <w:t>use</w:t>
            </w:r>
            <w:r w:rsidRPr="007D00FC">
              <w:rPr>
                <w:rFonts w:ascii="Arial MT" w:eastAsia="Arial MT" w:hAnsi="Arial MT" w:cs="Arial MT"/>
                <w:spacing w:val="-7"/>
                <w:sz w:val="22"/>
              </w:rPr>
              <w:t xml:space="preserve"> </w:t>
            </w:r>
            <w:r w:rsidRPr="007D00FC">
              <w:rPr>
                <w:rFonts w:ascii="Arial MT" w:eastAsia="Arial MT" w:hAnsi="Arial MT" w:cs="Arial MT"/>
                <w:sz w:val="22"/>
              </w:rPr>
              <w:t>Generative</w:t>
            </w:r>
            <w:r w:rsidRPr="007D00FC">
              <w:rPr>
                <w:rFonts w:ascii="Arial MT" w:eastAsia="Arial MT" w:hAnsi="Arial MT" w:cs="Arial MT"/>
                <w:spacing w:val="-5"/>
                <w:sz w:val="22"/>
              </w:rPr>
              <w:t xml:space="preserve"> </w:t>
            </w:r>
            <w:r w:rsidRPr="007D00FC">
              <w:rPr>
                <w:rFonts w:ascii="Arial MT" w:eastAsia="Arial MT" w:hAnsi="Arial MT" w:cs="Arial MT"/>
                <w:sz w:val="22"/>
              </w:rPr>
              <w:t>AI</w:t>
            </w:r>
            <w:r w:rsidRPr="007D00FC">
              <w:rPr>
                <w:rFonts w:ascii="Arial MT" w:eastAsia="Arial MT" w:hAnsi="Arial MT" w:cs="Arial MT"/>
                <w:spacing w:val="-6"/>
                <w:sz w:val="22"/>
              </w:rPr>
              <w:t xml:space="preserve"> </w:t>
            </w:r>
            <w:r w:rsidRPr="007D00FC">
              <w:rPr>
                <w:rFonts w:ascii="Arial MT" w:eastAsia="Arial MT" w:hAnsi="Arial MT" w:cs="Arial MT"/>
                <w:sz w:val="22"/>
              </w:rPr>
              <w:t>to create and check code.</w:t>
            </w:r>
          </w:p>
        </w:tc>
        <w:tc>
          <w:tcPr>
            <w:tcW w:w="1918" w:type="dxa"/>
            <w:tcBorders>
              <w:top w:val="single" w:sz="4" w:space="0" w:color="000000"/>
              <w:left w:val="single" w:sz="4" w:space="0" w:color="000000"/>
              <w:bottom w:val="single" w:sz="4" w:space="0" w:color="000000"/>
            </w:tcBorders>
          </w:tcPr>
          <w:p w14:paraId="7E4ED62D" w14:textId="77777777" w:rsidR="00C76E6D" w:rsidRPr="007D00FC" w:rsidRDefault="00C76E6D" w:rsidP="007C1861">
            <w:pPr>
              <w:widowControl w:val="0"/>
              <w:autoSpaceDE w:val="0"/>
              <w:autoSpaceDN w:val="0"/>
              <w:spacing w:before="3" w:after="0" w:line="240" w:lineRule="auto"/>
              <w:ind w:left="111"/>
              <w:rPr>
                <w:rFonts w:ascii="SimSun-ExtB" w:eastAsia="Arial MT" w:hAnsi="SimSun-ExtB" w:cs="Arial MT"/>
                <w:sz w:val="22"/>
              </w:rPr>
            </w:pPr>
            <w:r w:rsidRPr="007D00FC">
              <w:rPr>
                <w:rFonts w:ascii="Arial MT" w:eastAsia="Arial MT" w:hAnsi="Arial MT" w:cs="Arial MT"/>
                <w:sz w:val="22"/>
              </w:rPr>
              <w:t>Yes</w:t>
            </w:r>
            <w:r w:rsidRPr="007D00FC">
              <w:rPr>
                <w:rFonts w:ascii="Arial MT" w:eastAsia="Arial MT" w:hAnsi="Arial MT" w:cs="Arial MT"/>
                <w:spacing w:val="-1"/>
                <w:sz w:val="22"/>
              </w:rPr>
              <w:t xml:space="preserve"> </w:t>
            </w:r>
            <w:r w:rsidRPr="007D00FC">
              <w:rPr>
                <w:rFonts w:ascii="Segoe UI Symbol" w:eastAsia="Arial MT" w:hAnsi="Segoe UI Symbol" w:cs="Segoe UI Symbol"/>
                <w:spacing w:val="-10"/>
                <w:sz w:val="22"/>
              </w:rPr>
              <w:t>☐</w:t>
            </w:r>
          </w:p>
          <w:p w14:paraId="317B7A14" w14:textId="77777777" w:rsidR="00C76E6D" w:rsidRPr="007D00FC" w:rsidRDefault="00C76E6D" w:rsidP="007C1861">
            <w:pPr>
              <w:widowControl w:val="0"/>
              <w:autoSpaceDE w:val="0"/>
              <w:autoSpaceDN w:val="0"/>
              <w:spacing w:after="0" w:line="240" w:lineRule="auto"/>
              <w:rPr>
                <w:rFonts w:ascii="Arial MT" w:eastAsia="Arial MT" w:hAnsi="Arial MT" w:cs="Arial MT"/>
                <w:sz w:val="22"/>
              </w:rPr>
            </w:pPr>
          </w:p>
          <w:p w14:paraId="6907234F" w14:textId="77777777" w:rsidR="00C76E6D" w:rsidRPr="007D00FC" w:rsidRDefault="00C76E6D" w:rsidP="007C1861">
            <w:pPr>
              <w:widowControl w:val="0"/>
              <w:autoSpaceDE w:val="0"/>
              <w:autoSpaceDN w:val="0"/>
              <w:spacing w:before="18" w:after="0" w:line="240" w:lineRule="auto"/>
              <w:rPr>
                <w:rFonts w:ascii="Arial MT" w:eastAsia="Arial MT" w:hAnsi="Arial MT" w:cs="Arial MT"/>
                <w:sz w:val="22"/>
              </w:rPr>
            </w:pPr>
          </w:p>
          <w:p w14:paraId="51E289EE" w14:textId="77777777" w:rsidR="00C76E6D" w:rsidRPr="007D00FC" w:rsidRDefault="00C76E6D" w:rsidP="007C1861">
            <w:pPr>
              <w:widowControl w:val="0"/>
              <w:autoSpaceDE w:val="0"/>
              <w:autoSpaceDN w:val="0"/>
              <w:spacing w:after="0" w:line="240" w:lineRule="auto"/>
              <w:ind w:left="111"/>
              <w:rPr>
                <w:rFonts w:ascii="SimSun-ExtB" w:eastAsia="Arial MT" w:hAnsi="SimSun-ExtB" w:cs="Arial MT"/>
                <w:sz w:val="22"/>
              </w:rPr>
            </w:pPr>
            <w:r w:rsidRPr="007D00FC">
              <w:rPr>
                <w:rFonts w:ascii="Arial MT" w:eastAsia="Arial MT" w:hAnsi="Arial MT" w:cs="Arial MT"/>
                <w:sz w:val="22"/>
              </w:rPr>
              <w:t>No</w:t>
            </w:r>
            <w:r w:rsidRPr="007D00FC">
              <w:rPr>
                <w:rFonts w:ascii="Arial MT" w:eastAsia="Arial MT" w:hAnsi="Arial MT" w:cs="Arial MT"/>
                <w:spacing w:val="62"/>
                <w:sz w:val="22"/>
              </w:rPr>
              <w:t xml:space="preserve"> </w:t>
            </w:r>
            <w:r w:rsidRPr="007D00FC">
              <w:rPr>
                <w:rFonts w:ascii="Segoe UI Symbol" w:eastAsia="Arial MT" w:hAnsi="Segoe UI Symbol" w:cs="Segoe UI Symbol"/>
                <w:spacing w:val="-10"/>
                <w:sz w:val="22"/>
              </w:rPr>
              <w:t>☒</w:t>
            </w:r>
          </w:p>
        </w:tc>
      </w:tr>
      <w:tr w:rsidR="00C76E6D" w:rsidRPr="007D00FC" w14:paraId="7E3C3581" w14:textId="77777777" w:rsidTr="007C1861">
        <w:trPr>
          <w:trHeight w:val="1518"/>
        </w:trPr>
        <w:tc>
          <w:tcPr>
            <w:tcW w:w="2675" w:type="dxa"/>
            <w:tcBorders>
              <w:top w:val="single" w:sz="4" w:space="0" w:color="000000"/>
              <w:right w:val="single" w:sz="4" w:space="0" w:color="000000"/>
            </w:tcBorders>
          </w:tcPr>
          <w:p w14:paraId="713E9609" w14:textId="77777777" w:rsidR="00C76E6D" w:rsidRPr="007D00FC" w:rsidRDefault="00C76E6D" w:rsidP="007C1861">
            <w:pPr>
              <w:widowControl w:val="0"/>
              <w:autoSpaceDE w:val="0"/>
              <w:autoSpaceDN w:val="0"/>
              <w:spacing w:after="0" w:line="240" w:lineRule="auto"/>
              <w:ind w:left="105"/>
              <w:rPr>
                <w:rFonts w:ascii="Arial MT" w:eastAsia="Arial MT" w:hAnsi="Arial MT" w:cs="Arial MT"/>
                <w:sz w:val="22"/>
              </w:rPr>
            </w:pPr>
            <w:r w:rsidRPr="007D00FC">
              <w:rPr>
                <w:rFonts w:ascii="Arial MT" w:eastAsia="Arial MT" w:hAnsi="Arial MT" w:cs="Arial MT"/>
                <w:spacing w:val="-4"/>
                <w:sz w:val="22"/>
              </w:rPr>
              <w:t>NONE</w:t>
            </w:r>
          </w:p>
        </w:tc>
        <w:tc>
          <w:tcPr>
            <w:tcW w:w="5397" w:type="dxa"/>
            <w:tcBorders>
              <w:top w:val="single" w:sz="4" w:space="0" w:color="000000"/>
              <w:left w:val="single" w:sz="4" w:space="0" w:color="000000"/>
              <w:right w:val="single" w:sz="4" w:space="0" w:color="000000"/>
            </w:tcBorders>
          </w:tcPr>
          <w:p w14:paraId="090EDE5E" w14:textId="77777777" w:rsidR="00C76E6D" w:rsidRPr="007D00FC" w:rsidRDefault="00C76E6D" w:rsidP="007C1861">
            <w:pPr>
              <w:widowControl w:val="0"/>
              <w:autoSpaceDE w:val="0"/>
              <w:autoSpaceDN w:val="0"/>
              <w:spacing w:after="0"/>
              <w:ind w:left="108" w:right="89" w:hanging="1"/>
              <w:rPr>
                <w:rFonts w:ascii="Arial MT" w:eastAsia="Arial MT" w:hAnsi="Arial MT" w:cs="Arial MT"/>
                <w:sz w:val="22"/>
              </w:rPr>
            </w:pPr>
            <w:r w:rsidRPr="007D00FC">
              <w:rPr>
                <w:rFonts w:ascii="Arial MT" w:eastAsia="Arial MT" w:hAnsi="Arial MT" w:cs="Arial MT"/>
                <w:sz w:val="22"/>
              </w:rPr>
              <w:t xml:space="preserve">For this assessment, you are not allowed to use </w:t>
            </w:r>
            <w:r w:rsidRPr="007D00FC">
              <w:rPr>
                <w:rFonts w:eastAsia="Arial MT" w:hAnsi="Arial MT" w:cs="Arial MT"/>
                <w:b/>
                <w:sz w:val="22"/>
              </w:rPr>
              <w:t xml:space="preserve">any </w:t>
            </w:r>
            <w:r w:rsidRPr="007D00FC">
              <w:rPr>
                <w:rFonts w:ascii="Arial MT" w:eastAsia="Arial MT" w:hAnsi="Arial MT" w:cs="Arial MT"/>
                <w:sz w:val="22"/>
              </w:rPr>
              <w:t>type</w:t>
            </w:r>
            <w:r w:rsidRPr="007D00FC">
              <w:rPr>
                <w:rFonts w:ascii="Arial MT" w:eastAsia="Arial MT" w:hAnsi="Arial MT" w:cs="Arial MT"/>
                <w:spacing w:val="-5"/>
                <w:sz w:val="22"/>
              </w:rPr>
              <w:t xml:space="preserve"> </w:t>
            </w:r>
            <w:r w:rsidRPr="007D00FC">
              <w:rPr>
                <w:rFonts w:ascii="Arial MT" w:eastAsia="Arial MT" w:hAnsi="Arial MT" w:cs="Arial MT"/>
                <w:sz w:val="22"/>
              </w:rPr>
              <w:t>of</w:t>
            </w:r>
            <w:r w:rsidRPr="007D00FC">
              <w:rPr>
                <w:rFonts w:ascii="Arial MT" w:eastAsia="Arial MT" w:hAnsi="Arial MT" w:cs="Arial MT"/>
                <w:spacing w:val="-5"/>
                <w:sz w:val="22"/>
              </w:rPr>
              <w:t xml:space="preserve"> </w:t>
            </w:r>
            <w:r w:rsidRPr="007D00FC">
              <w:rPr>
                <w:rFonts w:ascii="Arial MT" w:eastAsia="Arial MT" w:hAnsi="Arial MT" w:cs="Arial MT"/>
                <w:sz w:val="22"/>
              </w:rPr>
              <w:t>Generative</w:t>
            </w:r>
            <w:r w:rsidRPr="007D00FC">
              <w:rPr>
                <w:rFonts w:ascii="Arial MT" w:eastAsia="Arial MT" w:hAnsi="Arial MT" w:cs="Arial MT"/>
                <w:spacing w:val="-6"/>
                <w:sz w:val="22"/>
              </w:rPr>
              <w:t xml:space="preserve"> </w:t>
            </w:r>
            <w:r w:rsidRPr="007D00FC">
              <w:rPr>
                <w:rFonts w:ascii="Arial MT" w:eastAsia="Arial MT" w:hAnsi="Arial MT" w:cs="Arial MT"/>
                <w:sz w:val="22"/>
              </w:rPr>
              <w:t>AI</w:t>
            </w:r>
            <w:r w:rsidRPr="007D00FC">
              <w:rPr>
                <w:rFonts w:ascii="Arial MT" w:eastAsia="Arial MT" w:hAnsi="Arial MT" w:cs="Arial MT"/>
                <w:spacing w:val="-5"/>
                <w:sz w:val="22"/>
              </w:rPr>
              <w:t xml:space="preserve"> </w:t>
            </w:r>
            <w:r w:rsidRPr="007D00FC">
              <w:rPr>
                <w:rFonts w:ascii="Arial MT" w:eastAsia="Arial MT" w:hAnsi="Arial MT" w:cs="Arial MT"/>
                <w:sz w:val="22"/>
              </w:rPr>
              <w:t>support.</w:t>
            </w:r>
            <w:r w:rsidRPr="007D00FC">
              <w:rPr>
                <w:rFonts w:ascii="Arial MT" w:eastAsia="Arial MT" w:hAnsi="Arial MT" w:cs="Arial MT"/>
                <w:spacing w:val="-4"/>
                <w:sz w:val="22"/>
              </w:rPr>
              <w:t xml:space="preserve"> </w:t>
            </w:r>
            <w:r w:rsidRPr="007D00FC">
              <w:rPr>
                <w:rFonts w:ascii="Arial MT" w:eastAsia="Arial MT" w:hAnsi="Arial MT" w:cs="Arial MT"/>
                <w:sz w:val="22"/>
              </w:rPr>
              <w:t>This</w:t>
            </w:r>
            <w:r w:rsidRPr="007D00FC">
              <w:rPr>
                <w:rFonts w:ascii="Arial MT" w:eastAsia="Arial MT" w:hAnsi="Arial MT" w:cs="Arial MT"/>
                <w:spacing w:val="-5"/>
                <w:sz w:val="22"/>
              </w:rPr>
              <w:t xml:space="preserve"> </w:t>
            </w:r>
            <w:r w:rsidRPr="007D00FC">
              <w:rPr>
                <w:rFonts w:ascii="Arial MT" w:eastAsia="Arial MT" w:hAnsi="Arial MT" w:cs="Arial MT"/>
                <w:sz w:val="22"/>
              </w:rPr>
              <w:t>includes</w:t>
            </w:r>
            <w:r w:rsidRPr="007D00FC">
              <w:rPr>
                <w:rFonts w:ascii="Arial MT" w:eastAsia="Arial MT" w:hAnsi="Arial MT" w:cs="Arial MT"/>
                <w:spacing w:val="-7"/>
                <w:sz w:val="22"/>
              </w:rPr>
              <w:t xml:space="preserve"> </w:t>
            </w:r>
            <w:r w:rsidRPr="007D00FC">
              <w:rPr>
                <w:rFonts w:ascii="Arial MT" w:eastAsia="Arial MT" w:hAnsi="Arial MT" w:cs="Arial MT"/>
                <w:sz w:val="22"/>
              </w:rPr>
              <w:t>research support, structure support, writing/proofreading</w:t>
            </w:r>
          </w:p>
          <w:p w14:paraId="1A7582CF" w14:textId="77777777" w:rsidR="00C76E6D" w:rsidRPr="007D00FC" w:rsidRDefault="00C76E6D" w:rsidP="007C1861">
            <w:pPr>
              <w:widowControl w:val="0"/>
              <w:autoSpaceDE w:val="0"/>
              <w:autoSpaceDN w:val="0"/>
              <w:spacing w:after="0" w:line="252" w:lineRule="exact"/>
              <w:ind w:left="108"/>
              <w:rPr>
                <w:rFonts w:ascii="Arial MT" w:eastAsia="Arial MT" w:hAnsi="Arial MT" w:cs="Arial MT"/>
                <w:sz w:val="22"/>
              </w:rPr>
            </w:pPr>
            <w:r w:rsidRPr="007D00FC">
              <w:rPr>
                <w:rFonts w:ascii="Arial MT" w:eastAsia="Arial MT" w:hAnsi="Arial MT" w:cs="Arial MT"/>
                <w:sz w:val="22"/>
              </w:rPr>
              <w:t>support</w:t>
            </w:r>
            <w:r w:rsidRPr="007D00FC">
              <w:rPr>
                <w:rFonts w:ascii="Arial MT" w:eastAsia="Arial MT" w:hAnsi="Arial MT" w:cs="Arial MT"/>
                <w:spacing w:val="-6"/>
                <w:sz w:val="22"/>
              </w:rPr>
              <w:t xml:space="preserve"> </w:t>
            </w:r>
            <w:r w:rsidRPr="007D00FC">
              <w:rPr>
                <w:rFonts w:ascii="Arial MT" w:eastAsia="Arial MT" w:hAnsi="Arial MT" w:cs="Arial MT"/>
                <w:sz w:val="22"/>
              </w:rPr>
              <w:t>and</w:t>
            </w:r>
            <w:r w:rsidRPr="007D00FC">
              <w:rPr>
                <w:rFonts w:ascii="Arial MT" w:eastAsia="Arial MT" w:hAnsi="Arial MT" w:cs="Arial MT"/>
                <w:spacing w:val="-2"/>
                <w:sz w:val="22"/>
              </w:rPr>
              <w:t xml:space="preserve"> </w:t>
            </w:r>
            <w:r w:rsidRPr="007D00FC">
              <w:rPr>
                <w:rFonts w:ascii="Arial MT" w:eastAsia="Arial MT" w:hAnsi="Arial MT" w:cs="Arial MT"/>
                <w:sz w:val="22"/>
              </w:rPr>
              <w:t>creative</w:t>
            </w:r>
            <w:r w:rsidRPr="007D00FC">
              <w:rPr>
                <w:rFonts w:ascii="Arial MT" w:eastAsia="Arial MT" w:hAnsi="Arial MT" w:cs="Arial MT"/>
                <w:spacing w:val="-4"/>
                <w:sz w:val="22"/>
              </w:rPr>
              <w:t xml:space="preserve"> </w:t>
            </w:r>
            <w:r w:rsidRPr="007D00FC">
              <w:rPr>
                <w:rFonts w:ascii="Arial MT" w:eastAsia="Arial MT" w:hAnsi="Arial MT" w:cs="Arial MT"/>
                <w:spacing w:val="-2"/>
                <w:sz w:val="22"/>
              </w:rPr>
              <w:t>support.</w:t>
            </w:r>
          </w:p>
        </w:tc>
        <w:tc>
          <w:tcPr>
            <w:tcW w:w="1918" w:type="dxa"/>
            <w:tcBorders>
              <w:top w:val="single" w:sz="4" w:space="0" w:color="000000"/>
              <w:left w:val="single" w:sz="4" w:space="0" w:color="000000"/>
            </w:tcBorders>
          </w:tcPr>
          <w:p w14:paraId="2927FDB1" w14:textId="77777777" w:rsidR="00C76E6D" w:rsidRPr="007D00FC" w:rsidRDefault="00C76E6D" w:rsidP="007C1861">
            <w:pPr>
              <w:widowControl w:val="0"/>
              <w:autoSpaceDE w:val="0"/>
              <w:autoSpaceDN w:val="0"/>
              <w:spacing w:before="3" w:after="0" w:line="240" w:lineRule="auto"/>
              <w:ind w:left="111"/>
              <w:rPr>
                <w:rFonts w:ascii="SimSun-ExtB" w:eastAsia="Arial MT" w:hAnsi="SimSun-ExtB" w:cs="Arial MT"/>
                <w:sz w:val="22"/>
              </w:rPr>
            </w:pPr>
            <w:r w:rsidRPr="007D00FC">
              <w:rPr>
                <w:rFonts w:ascii="Segoe UI Symbol" w:eastAsia="Arial MT" w:hAnsi="Segoe UI Symbol" w:cs="Segoe UI Symbol"/>
                <w:spacing w:val="-10"/>
                <w:sz w:val="22"/>
              </w:rPr>
              <w:t>☐</w:t>
            </w:r>
          </w:p>
        </w:tc>
      </w:tr>
      <w:bookmarkEnd w:id="0"/>
    </w:tbl>
    <w:p w14:paraId="4D89EB81" w14:textId="6EF69971" w:rsidR="003617BC" w:rsidRPr="00C01D3A" w:rsidRDefault="003617BC" w:rsidP="00C76E6D">
      <w:r w:rsidRPr="003617BC">
        <w:br w:type="page"/>
      </w:r>
    </w:p>
    <w:sdt>
      <w:sdtPr>
        <w:rPr>
          <w:rFonts w:ascii="Arial" w:eastAsiaTheme="minorHAnsi" w:hAnsi="Arial" w:cstheme="minorBidi"/>
          <w:color w:val="auto"/>
          <w:sz w:val="24"/>
          <w:szCs w:val="22"/>
          <w:lang w:val="en-GB"/>
        </w:rPr>
        <w:id w:val="1551652031"/>
        <w:docPartObj>
          <w:docPartGallery w:val="Table of Contents"/>
          <w:docPartUnique/>
        </w:docPartObj>
      </w:sdtPr>
      <w:sdtEndPr>
        <w:rPr>
          <w:b/>
          <w:bCs/>
          <w:noProof/>
        </w:rPr>
      </w:sdtEndPr>
      <w:sdtContent>
        <w:p w14:paraId="0E060A86" w14:textId="6B713DA4" w:rsidR="00C01D3A" w:rsidRDefault="00C01D3A">
          <w:pPr>
            <w:pStyle w:val="TOCHeading"/>
          </w:pPr>
          <w:r>
            <w:t>Table of Contents</w:t>
          </w:r>
        </w:p>
        <w:p w14:paraId="2C7DE152" w14:textId="3B3C3423" w:rsidR="006577FC" w:rsidRDefault="00C01D3A">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236615794" w:history="1">
            <w:r w:rsidR="006577FC" w:rsidRPr="00BA2EED">
              <w:rPr>
                <w:rStyle w:val="Hyperlink"/>
                <w:noProof/>
              </w:rPr>
              <w:t>Introduction</w:t>
            </w:r>
            <w:r w:rsidR="006577FC">
              <w:rPr>
                <w:noProof/>
                <w:webHidden/>
              </w:rPr>
              <w:tab/>
            </w:r>
            <w:r w:rsidR="006577FC">
              <w:rPr>
                <w:noProof/>
                <w:webHidden/>
              </w:rPr>
              <w:fldChar w:fldCharType="begin"/>
            </w:r>
            <w:r w:rsidR="006577FC">
              <w:rPr>
                <w:noProof/>
                <w:webHidden/>
              </w:rPr>
              <w:instrText xml:space="preserve"> PAGEREF _Toc236615794 \h </w:instrText>
            </w:r>
            <w:r w:rsidR="006577FC">
              <w:rPr>
                <w:noProof/>
                <w:webHidden/>
              </w:rPr>
            </w:r>
            <w:r w:rsidR="006577FC">
              <w:rPr>
                <w:noProof/>
                <w:webHidden/>
              </w:rPr>
              <w:fldChar w:fldCharType="separate"/>
            </w:r>
            <w:r w:rsidR="006577FC">
              <w:rPr>
                <w:noProof/>
                <w:webHidden/>
              </w:rPr>
              <w:t>3</w:t>
            </w:r>
            <w:r w:rsidR="006577FC">
              <w:rPr>
                <w:noProof/>
                <w:webHidden/>
              </w:rPr>
              <w:fldChar w:fldCharType="end"/>
            </w:r>
          </w:hyperlink>
        </w:p>
        <w:p w14:paraId="7439C43A" w14:textId="22A89002" w:rsidR="006577FC" w:rsidRDefault="008F5EAF">
          <w:pPr>
            <w:pStyle w:val="TOC1"/>
            <w:tabs>
              <w:tab w:val="right" w:leader="dot" w:pos="9016"/>
            </w:tabs>
            <w:rPr>
              <w:rFonts w:asciiTheme="minorHAnsi" w:eastAsiaTheme="minorEastAsia" w:hAnsiTheme="minorHAnsi"/>
              <w:noProof/>
              <w:sz w:val="22"/>
              <w:lang w:eastAsia="en-GB"/>
            </w:rPr>
          </w:pPr>
          <w:hyperlink w:anchor="_Toc236615795" w:history="1">
            <w:r w:rsidR="006577FC" w:rsidRPr="00BA2EED">
              <w:rPr>
                <w:rStyle w:val="Hyperlink"/>
                <w:noProof/>
              </w:rPr>
              <w:t>Section 1: Strategic Analysis and Strategic Choices</w:t>
            </w:r>
            <w:r w:rsidR="006577FC">
              <w:rPr>
                <w:noProof/>
                <w:webHidden/>
              </w:rPr>
              <w:tab/>
            </w:r>
            <w:r w:rsidR="006577FC">
              <w:rPr>
                <w:noProof/>
                <w:webHidden/>
              </w:rPr>
              <w:fldChar w:fldCharType="begin"/>
            </w:r>
            <w:r w:rsidR="006577FC">
              <w:rPr>
                <w:noProof/>
                <w:webHidden/>
              </w:rPr>
              <w:instrText xml:space="preserve"> PAGEREF _Toc236615795 \h </w:instrText>
            </w:r>
            <w:r w:rsidR="006577FC">
              <w:rPr>
                <w:noProof/>
                <w:webHidden/>
              </w:rPr>
            </w:r>
            <w:r w:rsidR="006577FC">
              <w:rPr>
                <w:noProof/>
                <w:webHidden/>
              </w:rPr>
              <w:fldChar w:fldCharType="separate"/>
            </w:r>
            <w:r w:rsidR="006577FC">
              <w:rPr>
                <w:noProof/>
                <w:webHidden/>
              </w:rPr>
              <w:t>4</w:t>
            </w:r>
            <w:r w:rsidR="006577FC">
              <w:rPr>
                <w:noProof/>
                <w:webHidden/>
              </w:rPr>
              <w:fldChar w:fldCharType="end"/>
            </w:r>
          </w:hyperlink>
        </w:p>
        <w:p w14:paraId="6729E32C" w14:textId="0090F733" w:rsidR="006577FC" w:rsidRDefault="008F5EAF">
          <w:pPr>
            <w:pStyle w:val="TOC2"/>
            <w:tabs>
              <w:tab w:val="right" w:leader="dot" w:pos="9016"/>
            </w:tabs>
            <w:rPr>
              <w:rFonts w:asciiTheme="minorHAnsi" w:eastAsiaTheme="minorEastAsia" w:hAnsiTheme="minorHAnsi"/>
              <w:noProof/>
              <w:sz w:val="22"/>
              <w:lang w:eastAsia="en-GB"/>
            </w:rPr>
          </w:pPr>
          <w:hyperlink w:anchor="_Toc236615796" w:history="1">
            <w:r w:rsidR="006577FC" w:rsidRPr="00BA2EED">
              <w:rPr>
                <w:rStyle w:val="Hyperlink"/>
                <w:noProof/>
              </w:rPr>
              <w:t>1.1 Organisational Context and Overview</w:t>
            </w:r>
            <w:r w:rsidR="006577FC">
              <w:rPr>
                <w:noProof/>
                <w:webHidden/>
              </w:rPr>
              <w:tab/>
            </w:r>
            <w:r w:rsidR="006577FC">
              <w:rPr>
                <w:noProof/>
                <w:webHidden/>
              </w:rPr>
              <w:fldChar w:fldCharType="begin"/>
            </w:r>
            <w:r w:rsidR="006577FC">
              <w:rPr>
                <w:noProof/>
                <w:webHidden/>
              </w:rPr>
              <w:instrText xml:space="preserve"> PAGEREF _Toc236615796 \h </w:instrText>
            </w:r>
            <w:r w:rsidR="006577FC">
              <w:rPr>
                <w:noProof/>
                <w:webHidden/>
              </w:rPr>
            </w:r>
            <w:r w:rsidR="006577FC">
              <w:rPr>
                <w:noProof/>
                <w:webHidden/>
              </w:rPr>
              <w:fldChar w:fldCharType="separate"/>
            </w:r>
            <w:r w:rsidR="006577FC">
              <w:rPr>
                <w:noProof/>
                <w:webHidden/>
              </w:rPr>
              <w:t>4</w:t>
            </w:r>
            <w:r w:rsidR="006577FC">
              <w:rPr>
                <w:noProof/>
                <w:webHidden/>
              </w:rPr>
              <w:fldChar w:fldCharType="end"/>
            </w:r>
          </w:hyperlink>
        </w:p>
        <w:p w14:paraId="4CFD03CC" w14:textId="4F89B85F" w:rsidR="006577FC" w:rsidRDefault="008F5EAF">
          <w:pPr>
            <w:pStyle w:val="TOC2"/>
            <w:tabs>
              <w:tab w:val="right" w:leader="dot" w:pos="9016"/>
            </w:tabs>
            <w:rPr>
              <w:rFonts w:asciiTheme="minorHAnsi" w:eastAsiaTheme="minorEastAsia" w:hAnsiTheme="minorHAnsi"/>
              <w:noProof/>
              <w:sz w:val="22"/>
              <w:lang w:eastAsia="en-GB"/>
            </w:rPr>
          </w:pPr>
          <w:hyperlink w:anchor="_Toc236615797" w:history="1">
            <w:r w:rsidR="006577FC" w:rsidRPr="00BA2EED">
              <w:rPr>
                <w:rStyle w:val="Hyperlink"/>
                <w:noProof/>
              </w:rPr>
              <w:t>1.2 External and Internal Analysis</w:t>
            </w:r>
            <w:r w:rsidR="006577FC">
              <w:rPr>
                <w:noProof/>
                <w:webHidden/>
              </w:rPr>
              <w:tab/>
            </w:r>
            <w:r w:rsidR="006577FC">
              <w:rPr>
                <w:noProof/>
                <w:webHidden/>
              </w:rPr>
              <w:fldChar w:fldCharType="begin"/>
            </w:r>
            <w:r w:rsidR="006577FC">
              <w:rPr>
                <w:noProof/>
                <w:webHidden/>
              </w:rPr>
              <w:instrText xml:space="preserve"> PAGEREF _Toc236615797 \h </w:instrText>
            </w:r>
            <w:r w:rsidR="006577FC">
              <w:rPr>
                <w:noProof/>
                <w:webHidden/>
              </w:rPr>
            </w:r>
            <w:r w:rsidR="006577FC">
              <w:rPr>
                <w:noProof/>
                <w:webHidden/>
              </w:rPr>
              <w:fldChar w:fldCharType="separate"/>
            </w:r>
            <w:r w:rsidR="006577FC">
              <w:rPr>
                <w:noProof/>
                <w:webHidden/>
              </w:rPr>
              <w:t>6</w:t>
            </w:r>
            <w:r w:rsidR="006577FC">
              <w:rPr>
                <w:noProof/>
                <w:webHidden/>
              </w:rPr>
              <w:fldChar w:fldCharType="end"/>
            </w:r>
          </w:hyperlink>
        </w:p>
        <w:p w14:paraId="218789C5" w14:textId="66BD19C4" w:rsidR="006577FC" w:rsidRDefault="008F5EAF">
          <w:pPr>
            <w:pStyle w:val="TOC3"/>
            <w:tabs>
              <w:tab w:val="right" w:leader="dot" w:pos="9016"/>
            </w:tabs>
            <w:rPr>
              <w:rFonts w:asciiTheme="minorHAnsi" w:eastAsiaTheme="minorEastAsia" w:hAnsiTheme="minorHAnsi"/>
              <w:noProof/>
              <w:sz w:val="22"/>
              <w:lang w:eastAsia="en-GB"/>
            </w:rPr>
          </w:pPr>
          <w:hyperlink w:anchor="_Toc236615798" w:history="1">
            <w:r w:rsidR="006577FC" w:rsidRPr="00BA2EED">
              <w:rPr>
                <w:rStyle w:val="Hyperlink"/>
                <w:noProof/>
              </w:rPr>
              <w:t>External Analysis (PESTEL)</w:t>
            </w:r>
            <w:r w:rsidR="006577FC">
              <w:rPr>
                <w:noProof/>
                <w:webHidden/>
              </w:rPr>
              <w:tab/>
            </w:r>
            <w:r w:rsidR="006577FC">
              <w:rPr>
                <w:noProof/>
                <w:webHidden/>
              </w:rPr>
              <w:fldChar w:fldCharType="begin"/>
            </w:r>
            <w:r w:rsidR="006577FC">
              <w:rPr>
                <w:noProof/>
                <w:webHidden/>
              </w:rPr>
              <w:instrText xml:space="preserve"> PAGEREF _Toc236615798 \h </w:instrText>
            </w:r>
            <w:r w:rsidR="006577FC">
              <w:rPr>
                <w:noProof/>
                <w:webHidden/>
              </w:rPr>
            </w:r>
            <w:r w:rsidR="006577FC">
              <w:rPr>
                <w:noProof/>
                <w:webHidden/>
              </w:rPr>
              <w:fldChar w:fldCharType="separate"/>
            </w:r>
            <w:r w:rsidR="006577FC">
              <w:rPr>
                <w:noProof/>
                <w:webHidden/>
              </w:rPr>
              <w:t>6</w:t>
            </w:r>
            <w:r w:rsidR="006577FC">
              <w:rPr>
                <w:noProof/>
                <w:webHidden/>
              </w:rPr>
              <w:fldChar w:fldCharType="end"/>
            </w:r>
          </w:hyperlink>
        </w:p>
        <w:p w14:paraId="67BD0A2E" w14:textId="09ACA935" w:rsidR="006577FC" w:rsidRDefault="008F5EAF">
          <w:pPr>
            <w:pStyle w:val="TOC3"/>
            <w:tabs>
              <w:tab w:val="right" w:leader="dot" w:pos="9016"/>
            </w:tabs>
            <w:rPr>
              <w:rFonts w:asciiTheme="minorHAnsi" w:eastAsiaTheme="minorEastAsia" w:hAnsiTheme="minorHAnsi"/>
              <w:noProof/>
              <w:sz w:val="22"/>
              <w:lang w:eastAsia="en-GB"/>
            </w:rPr>
          </w:pPr>
          <w:hyperlink w:anchor="_Toc236615799" w:history="1">
            <w:r w:rsidR="006577FC" w:rsidRPr="00BA2EED">
              <w:rPr>
                <w:rStyle w:val="Hyperlink"/>
                <w:noProof/>
              </w:rPr>
              <w:t>Internal Analysis (VRIO / Resources &amp; Capabilities)</w:t>
            </w:r>
            <w:r w:rsidR="006577FC">
              <w:rPr>
                <w:noProof/>
                <w:webHidden/>
              </w:rPr>
              <w:tab/>
            </w:r>
            <w:r w:rsidR="006577FC">
              <w:rPr>
                <w:noProof/>
                <w:webHidden/>
              </w:rPr>
              <w:fldChar w:fldCharType="begin"/>
            </w:r>
            <w:r w:rsidR="006577FC">
              <w:rPr>
                <w:noProof/>
                <w:webHidden/>
              </w:rPr>
              <w:instrText xml:space="preserve"> PAGEREF _Toc236615799 \h </w:instrText>
            </w:r>
            <w:r w:rsidR="006577FC">
              <w:rPr>
                <w:noProof/>
                <w:webHidden/>
              </w:rPr>
            </w:r>
            <w:r w:rsidR="006577FC">
              <w:rPr>
                <w:noProof/>
                <w:webHidden/>
              </w:rPr>
              <w:fldChar w:fldCharType="separate"/>
            </w:r>
            <w:r w:rsidR="006577FC">
              <w:rPr>
                <w:noProof/>
                <w:webHidden/>
              </w:rPr>
              <w:t>10</w:t>
            </w:r>
            <w:r w:rsidR="006577FC">
              <w:rPr>
                <w:noProof/>
                <w:webHidden/>
              </w:rPr>
              <w:fldChar w:fldCharType="end"/>
            </w:r>
          </w:hyperlink>
        </w:p>
        <w:p w14:paraId="5A3C68B7" w14:textId="36EE924D" w:rsidR="006577FC" w:rsidRDefault="008F5EAF">
          <w:pPr>
            <w:pStyle w:val="TOC3"/>
            <w:tabs>
              <w:tab w:val="right" w:leader="dot" w:pos="9016"/>
            </w:tabs>
            <w:rPr>
              <w:rFonts w:asciiTheme="minorHAnsi" w:eastAsiaTheme="minorEastAsia" w:hAnsiTheme="minorHAnsi"/>
              <w:noProof/>
              <w:sz w:val="22"/>
              <w:lang w:eastAsia="en-GB"/>
            </w:rPr>
          </w:pPr>
          <w:hyperlink w:anchor="_Toc236615800" w:history="1">
            <w:r w:rsidR="006577FC" w:rsidRPr="00BA2EED">
              <w:rPr>
                <w:rStyle w:val="Hyperlink"/>
                <w:noProof/>
              </w:rPr>
              <w:t>SWOT Analysis</w:t>
            </w:r>
            <w:r w:rsidR="006577FC">
              <w:rPr>
                <w:noProof/>
                <w:webHidden/>
              </w:rPr>
              <w:tab/>
            </w:r>
            <w:r w:rsidR="006577FC">
              <w:rPr>
                <w:noProof/>
                <w:webHidden/>
              </w:rPr>
              <w:fldChar w:fldCharType="begin"/>
            </w:r>
            <w:r w:rsidR="006577FC">
              <w:rPr>
                <w:noProof/>
                <w:webHidden/>
              </w:rPr>
              <w:instrText xml:space="preserve"> PAGEREF _Toc236615800 \h </w:instrText>
            </w:r>
            <w:r w:rsidR="006577FC">
              <w:rPr>
                <w:noProof/>
                <w:webHidden/>
              </w:rPr>
            </w:r>
            <w:r w:rsidR="006577FC">
              <w:rPr>
                <w:noProof/>
                <w:webHidden/>
              </w:rPr>
              <w:fldChar w:fldCharType="separate"/>
            </w:r>
            <w:r w:rsidR="006577FC">
              <w:rPr>
                <w:noProof/>
                <w:webHidden/>
              </w:rPr>
              <w:t>11</w:t>
            </w:r>
            <w:r w:rsidR="006577FC">
              <w:rPr>
                <w:noProof/>
                <w:webHidden/>
              </w:rPr>
              <w:fldChar w:fldCharType="end"/>
            </w:r>
          </w:hyperlink>
        </w:p>
        <w:p w14:paraId="5A8A24CC" w14:textId="7AE05767" w:rsidR="006577FC" w:rsidRDefault="008F5EAF">
          <w:pPr>
            <w:pStyle w:val="TOC2"/>
            <w:tabs>
              <w:tab w:val="right" w:leader="dot" w:pos="9016"/>
            </w:tabs>
            <w:rPr>
              <w:rFonts w:asciiTheme="minorHAnsi" w:eastAsiaTheme="minorEastAsia" w:hAnsiTheme="minorHAnsi"/>
              <w:noProof/>
              <w:sz w:val="22"/>
              <w:lang w:eastAsia="en-GB"/>
            </w:rPr>
          </w:pPr>
          <w:hyperlink w:anchor="_Toc236615801" w:history="1">
            <w:r w:rsidR="006577FC" w:rsidRPr="00BA2EED">
              <w:rPr>
                <w:rStyle w:val="Hyperlink"/>
                <w:noProof/>
              </w:rPr>
              <w:t>1.3 CSR Strategy and Balanced Scorecard</w:t>
            </w:r>
            <w:r w:rsidR="006577FC">
              <w:rPr>
                <w:noProof/>
                <w:webHidden/>
              </w:rPr>
              <w:tab/>
            </w:r>
            <w:r w:rsidR="006577FC">
              <w:rPr>
                <w:noProof/>
                <w:webHidden/>
              </w:rPr>
              <w:fldChar w:fldCharType="begin"/>
            </w:r>
            <w:r w:rsidR="006577FC">
              <w:rPr>
                <w:noProof/>
                <w:webHidden/>
              </w:rPr>
              <w:instrText xml:space="preserve"> PAGEREF _Toc236615801 \h </w:instrText>
            </w:r>
            <w:r w:rsidR="006577FC">
              <w:rPr>
                <w:noProof/>
                <w:webHidden/>
              </w:rPr>
            </w:r>
            <w:r w:rsidR="006577FC">
              <w:rPr>
                <w:noProof/>
                <w:webHidden/>
              </w:rPr>
              <w:fldChar w:fldCharType="separate"/>
            </w:r>
            <w:r w:rsidR="006577FC">
              <w:rPr>
                <w:noProof/>
                <w:webHidden/>
              </w:rPr>
              <w:t>14</w:t>
            </w:r>
            <w:r w:rsidR="006577FC">
              <w:rPr>
                <w:noProof/>
                <w:webHidden/>
              </w:rPr>
              <w:fldChar w:fldCharType="end"/>
            </w:r>
          </w:hyperlink>
        </w:p>
        <w:p w14:paraId="00B28AAB" w14:textId="587DCD50" w:rsidR="006577FC" w:rsidRDefault="008F5EAF">
          <w:pPr>
            <w:pStyle w:val="TOC3"/>
            <w:tabs>
              <w:tab w:val="right" w:leader="dot" w:pos="9016"/>
            </w:tabs>
            <w:rPr>
              <w:rFonts w:asciiTheme="minorHAnsi" w:eastAsiaTheme="minorEastAsia" w:hAnsiTheme="minorHAnsi"/>
              <w:noProof/>
              <w:sz w:val="22"/>
              <w:lang w:eastAsia="en-GB"/>
            </w:rPr>
          </w:pPr>
          <w:hyperlink w:anchor="_Toc236615802" w:history="1">
            <w:r w:rsidR="006577FC" w:rsidRPr="00BA2EED">
              <w:rPr>
                <w:rStyle w:val="Hyperlink"/>
                <w:noProof/>
              </w:rPr>
              <w:t>Apple’s CSR (Corporate Social Responsibility) strategy</w:t>
            </w:r>
            <w:r w:rsidR="006577FC">
              <w:rPr>
                <w:noProof/>
                <w:webHidden/>
              </w:rPr>
              <w:tab/>
            </w:r>
            <w:r w:rsidR="006577FC">
              <w:rPr>
                <w:noProof/>
                <w:webHidden/>
              </w:rPr>
              <w:fldChar w:fldCharType="begin"/>
            </w:r>
            <w:r w:rsidR="006577FC">
              <w:rPr>
                <w:noProof/>
                <w:webHidden/>
              </w:rPr>
              <w:instrText xml:space="preserve"> PAGEREF _Toc236615802 \h </w:instrText>
            </w:r>
            <w:r w:rsidR="006577FC">
              <w:rPr>
                <w:noProof/>
                <w:webHidden/>
              </w:rPr>
            </w:r>
            <w:r w:rsidR="006577FC">
              <w:rPr>
                <w:noProof/>
                <w:webHidden/>
              </w:rPr>
              <w:fldChar w:fldCharType="separate"/>
            </w:r>
            <w:r w:rsidR="006577FC">
              <w:rPr>
                <w:noProof/>
                <w:webHidden/>
              </w:rPr>
              <w:t>14</w:t>
            </w:r>
            <w:r w:rsidR="006577FC">
              <w:rPr>
                <w:noProof/>
                <w:webHidden/>
              </w:rPr>
              <w:fldChar w:fldCharType="end"/>
            </w:r>
          </w:hyperlink>
        </w:p>
        <w:p w14:paraId="5C7E6C74" w14:textId="6C694678" w:rsidR="006577FC" w:rsidRDefault="008F5EAF">
          <w:pPr>
            <w:pStyle w:val="TOC3"/>
            <w:tabs>
              <w:tab w:val="right" w:leader="dot" w:pos="9016"/>
            </w:tabs>
            <w:rPr>
              <w:rFonts w:asciiTheme="minorHAnsi" w:eastAsiaTheme="minorEastAsia" w:hAnsiTheme="minorHAnsi"/>
              <w:noProof/>
              <w:sz w:val="22"/>
              <w:lang w:eastAsia="en-GB"/>
            </w:rPr>
          </w:pPr>
          <w:hyperlink w:anchor="_Toc236615803" w:history="1">
            <w:r w:rsidR="006577FC" w:rsidRPr="00BA2EED">
              <w:rPr>
                <w:rStyle w:val="Hyperlink"/>
                <w:noProof/>
              </w:rPr>
              <w:t>Balanced Scorecard Analysis</w:t>
            </w:r>
            <w:r w:rsidR="006577FC">
              <w:rPr>
                <w:noProof/>
                <w:webHidden/>
              </w:rPr>
              <w:tab/>
            </w:r>
            <w:r w:rsidR="006577FC">
              <w:rPr>
                <w:noProof/>
                <w:webHidden/>
              </w:rPr>
              <w:fldChar w:fldCharType="begin"/>
            </w:r>
            <w:r w:rsidR="006577FC">
              <w:rPr>
                <w:noProof/>
                <w:webHidden/>
              </w:rPr>
              <w:instrText xml:space="preserve"> PAGEREF _Toc236615803 \h </w:instrText>
            </w:r>
            <w:r w:rsidR="006577FC">
              <w:rPr>
                <w:noProof/>
                <w:webHidden/>
              </w:rPr>
            </w:r>
            <w:r w:rsidR="006577FC">
              <w:rPr>
                <w:noProof/>
                <w:webHidden/>
              </w:rPr>
              <w:fldChar w:fldCharType="separate"/>
            </w:r>
            <w:r w:rsidR="006577FC">
              <w:rPr>
                <w:noProof/>
                <w:webHidden/>
              </w:rPr>
              <w:t>15</w:t>
            </w:r>
            <w:r w:rsidR="006577FC">
              <w:rPr>
                <w:noProof/>
                <w:webHidden/>
              </w:rPr>
              <w:fldChar w:fldCharType="end"/>
            </w:r>
          </w:hyperlink>
        </w:p>
        <w:p w14:paraId="79139008" w14:textId="3B1DA312" w:rsidR="006577FC" w:rsidRDefault="008F5EAF">
          <w:pPr>
            <w:pStyle w:val="TOC2"/>
            <w:tabs>
              <w:tab w:val="right" w:leader="dot" w:pos="9016"/>
            </w:tabs>
            <w:rPr>
              <w:rFonts w:asciiTheme="minorHAnsi" w:eastAsiaTheme="minorEastAsia" w:hAnsiTheme="minorHAnsi"/>
              <w:noProof/>
              <w:sz w:val="22"/>
              <w:lang w:eastAsia="en-GB"/>
            </w:rPr>
          </w:pPr>
          <w:hyperlink w:anchor="_Toc236615804" w:history="1">
            <w:r w:rsidR="006577FC" w:rsidRPr="00BA2EED">
              <w:rPr>
                <w:rStyle w:val="Hyperlink"/>
                <w:noProof/>
              </w:rPr>
              <w:t>1.4 Strategic Choices and Implementation</w:t>
            </w:r>
            <w:r w:rsidR="006577FC">
              <w:rPr>
                <w:noProof/>
                <w:webHidden/>
              </w:rPr>
              <w:tab/>
            </w:r>
            <w:r w:rsidR="006577FC">
              <w:rPr>
                <w:noProof/>
                <w:webHidden/>
              </w:rPr>
              <w:fldChar w:fldCharType="begin"/>
            </w:r>
            <w:r w:rsidR="006577FC">
              <w:rPr>
                <w:noProof/>
                <w:webHidden/>
              </w:rPr>
              <w:instrText xml:space="preserve"> PAGEREF _Toc236615804 \h </w:instrText>
            </w:r>
            <w:r w:rsidR="006577FC">
              <w:rPr>
                <w:noProof/>
                <w:webHidden/>
              </w:rPr>
            </w:r>
            <w:r w:rsidR="006577FC">
              <w:rPr>
                <w:noProof/>
                <w:webHidden/>
              </w:rPr>
              <w:fldChar w:fldCharType="separate"/>
            </w:r>
            <w:r w:rsidR="006577FC">
              <w:rPr>
                <w:noProof/>
                <w:webHidden/>
              </w:rPr>
              <w:t>18</w:t>
            </w:r>
            <w:r w:rsidR="006577FC">
              <w:rPr>
                <w:noProof/>
                <w:webHidden/>
              </w:rPr>
              <w:fldChar w:fldCharType="end"/>
            </w:r>
          </w:hyperlink>
        </w:p>
        <w:p w14:paraId="7E896BCD" w14:textId="21C35906" w:rsidR="006577FC" w:rsidRDefault="008F5EAF">
          <w:pPr>
            <w:pStyle w:val="TOC3"/>
            <w:tabs>
              <w:tab w:val="right" w:leader="dot" w:pos="9016"/>
            </w:tabs>
            <w:rPr>
              <w:rFonts w:asciiTheme="minorHAnsi" w:eastAsiaTheme="minorEastAsia" w:hAnsiTheme="minorHAnsi"/>
              <w:noProof/>
              <w:sz w:val="22"/>
              <w:lang w:eastAsia="en-GB"/>
            </w:rPr>
          </w:pPr>
          <w:hyperlink w:anchor="_Toc236615805" w:history="1">
            <w:r w:rsidR="006577FC" w:rsidRPr="00BA2EED">
              <w:rPr>
                <w:rStyle w:val="Hyperlink"/>
                <w:noProof/>
              </w:rPr>
              <w:t>Strategic choice: Differentiation</w:t>
            </w:r>
            <w:r w:rsidR="006577FC">
              <w:rPr>
                <w:noProof/>
                <w:webHidden/>
              </w:rPr>
              <w:tab/>
            </w:r>
            <w:r w:rsidR="006577FC">
              <w:rPr>
                <w:noProof/>
                <w:webHidden/>
              </w:rPr>
              <w:fldChar w:fldCharType="begin"/>
            </w:r>
            <w:r w:rsidR="006577FC">
              <w:rPr>
                <w:noProof/>
                <w:webHidden/>
              </w:rPr>
              <w:instrText xml:space="preserve"> PAGEREF _Toc236615805 \h </w:instrText>
            </w:r>
            <w:r w:rsidR="006577FC">
              <w:rPr>
                <w:noProof/>
                <w:webHidden/>
              </w:rPr>
            </w:r>
            <w:r w:rsidR="006577FC">
              <w:rPr>
                <w:noProof/>
                <w:webHidden/>
              </w:rPr>
              <w:fldChar w:fldCharType="separate"/>
            </w:r>
            <w:r w:rsidR="006577FC">
              <w:rPr>
                <w:noProof/>
                <w:webHidden/>
              </w:rPr>
              <w:t>18</w:t>
            </w:r>
            <w:r w:rsidR="006577FC">
              <w:rPr>
                <w:noProof/>
                <w:webHidden/>
              </w:rPr>
              <w:fldChar w:fldCharType="end"/>
            </w:r>
          </w:hyperlink>
        </w:p>
        <w:p w14:paraId="78F9A310" w14:textId="7B619DB2" w:rsidR="006577FC" w:rsidRDefault="008F5EAF">
          <w:pPr>
            <w:pStyle w:val="TOC3"/>
            <w:tabs>
              <w:tab w:val="right" w:leader="dot" w:pos="9016"/>
            </w:tabs>
            <w:rPr>
              <w:rFonts w:asciiTheme="minorHAnsi" w:eastAsiaTheme="minorEastAsia" w:hAnsiTheme="minorHAnsi"/>
              <w:noProof/>
              <w:sz w:val="22"/>
              <w:lang w:eastAsia="en-GB"/>
            </w:rPr>
          </w:pPr>
          <w:hyperlink w:anchor="_Toc236615806" w:history="1">
            <w:r w:rsidR="006577FC" w:rsidRPr="00BA2EED">
              <w:rPr>
                <w:rStyle w:val="Hyperlink"/>
                <w:noProof/>
              </w:rPr>
              <w:t>Validation with frameworks: Ansoff’s Matrix</w:t>
            </w:r>
            <w:r w:rsidR="006577FC">
              <w:rPr>
                <w:noProof/>
                <w:webHidden/>
              </w:rPr>
              <w:tab/>
            </w:r>
            <w:r w:rsidR="006577FC">
              <w:rPr>
                <w:noProof/>
                <w:webHidden/>
              </w:rPr>
              <w:fldChar w:fldCharType="begin"/>
            </w:r>
            <w:r w:rsidR="006577FC">
              <w:rPr>
                <w:noProof/>
                <w:webHidden/>
              </w:rPr>
              <w:instrText xml:space="preserve"> PAGEREF _Toc236615806 \h </w:instrText>
            </w:r>
            <w:r w:rsidR="006577FC">
              <w:rPr>
                <w:noProof/>
                <w:webHidden/>
              </w:rPr>
            </w:r>
            <w:r w:rsidR="006577FC">
              <w:rPr>
                <w:noProof/>
                <w:webHidden/>
              </w:rPr>
              <w:fldChar w:fldCharType="separate"/>
            </w:r>
            <w:r w:rsidR="006577FC">
              <w:rPr>
                <w:noProof/>
                <w:webHidden/>
              </w:rPr>
              <w:t>18</w:t>
            </w:r>
            <w:r w:rsidR="006577FC">
              <w:rPr>
                <w:noProof/>
                <w:webHidden/>
              </w:rPr>
              <w:fldChar w:fldCharType="end"/>
            </w:r>
          </w:hyperlink>
        </w:p>
        <w:p w14:paraId="1BF185F0" w14:textId="38536AA2" w:rsidR="006577FC" w:rsidRDefault="008F5EAF">
          <w:pPr>
            <w:pStyle w:val="TOC3"/>
            <w:tabs>
              <w:tab w:val="right" w:leader="dot" w:pos="9016"/>
            </w:tabs>
            <w:rPr>
              <w:rFonts w:asciiTheme="minorHAnsi" w:eastAsiaTheme="minorEastAsia" w:hAnsiTheme="minorHAnsi"/>
              <w:noProof/>
              <w:sz w:val="22"/>
              <w:lang w:eastAsia="en-GB"/>
            </w:rPr>
          </w:pPr>
          <w:hyperlink w:anchor="_Toc236615807" w:history="1">
            <w:r w:rsidR="006577FC" w:rsidRPr="00BA2EED">
              <w:rPr>
                <w:rStyle w:val="Hyperlink"/>
                <w:noProof/>
              </w:rPr>
              <w:t>Evaluate two strategic options for Apple in India</w:t>
            </w:r>
            <w:r w:rsidR="006577FC">
              <w:rPr>
                <w:noProof/>
                <w:webHidden/>
              </w:rPr>
              <w:tab/>
            </w:r>
            <w:r w:rsidR="006577FC">
              <w:rPr>
                <w:noProof/>
                <w:webHidden/>
              </w:rPr>
              <w:fldChar w:fldCharType="begin"/>
            </w:r>
            <w:r w:rsidR="006577FC">
              <w:rPr>
                <w:noProof/>
                <w:webHidden/>
              </w:rPr>
              <w:instrText xml:space="preserve"> PAGEREF _Toc236615807 \h </w:instrText>
            </w:r>
            <w:r w:rsidR="006577FC">
              <w:rPr>
                <w:noProof/>
                <w:webHidden/>
              </w:rPr>
            </w:r>
            <w:r w:rsidR="006577FC">
              <w:rPr>
                <w:noProof/>
                <w:webHidden/>
              </w:rPr>
              <w:fldChar w:fldCharType="separate"/>
            </w:r>
            <w:r w:rsidR="006577FC">
              <w:rPr>
                <w:noProof/>
                <w:webHidden/>
              </w:rPr>
              <w:t>19</w:t>
            </w:r>
            <w:r w:rsidR="006577FC">
              <w:rPr>
                <w:noProof/>
                <w:webHidden/>
              </w:rPr>
              <w:fldChar w:fldCharType="end"/>
            </w:r>
          </w:hyperlink>
        </w:p>
        <w:p w14:paraId="1BAC1C09" w14:textId="03773C09" w:rsidR="006577FC" w:rsidRDefault="008F5EAF">
          <w:pPr>
            <w:pStyle w:val="TOC3"/>
            <w:tabs>
              <w:tab w:val="right" w:leader="dot" w:pos="9016"/>
            </w:tabs>
            <w:rPr>
              <w:rFonts w:asciiTheme="minorHAnsi" w:eastAsiaTheme="minorEastAsia" w:hAnsiTheme="minorHAnsi"/>
              <w:noProof/>
              <w:sz w:val="22"/>
              <w:lang w:eastAsia="en-GB"/>
            </w:rPr>
          </w:pPr>
          <w:hyperlink w:anchor="_Toc236615808" w:history="1">
            <w:r w:rsidR="006577FC" w:rsidRPr="00BA2EED">
              <w:rPr>
                <w:rStyle w:val="Hyperlink"/>
                <w:noProof/>
              </w:rPr>
              <w:t>Implementation challenges</w:t>
            </w:r>
            <w:r w:rsidR="006577FC">
              <w:rPr>
                <w:noProof/>
                <w:webHidden/>
              </w:rPr>
              <w:tab/>
            </w:r>
            <w:r w:rsidR="006577FC">
              <w:rPr>
                <w:noProof/>
                <w:webHidden/>
              </w:rPr>
              <w:fldChar w:fldCharType="begin"/>
            </w:r>
            <w:r w:rsidR="006577FC">
              <w:rPr>
                <w:noProof/>
                <w:webHidden/>
              </w:rPr>
              <w:instrText xml:space="preserve"> PAGEREF _Toc236615808 \h </w:instrText>
            </w:r>
            <w:r w:rsidR="006577FC">
              <w:rPr>
                <w:noProof/>
                <w:webHidden/>
              </w:rPr>
            </w:r>
            <w:r w:rsidR="006577FC">
              <w:rPr>
                <w:noProof/>
                <w:webHidden/>
              </w:rPr>
              <w:fldChar w:fldCharType="separate"/>
            </w:r>
            <w:r w:rsidR="006577FC">
              <w:rPr>
                <w:noProof/>
                <w:webHidden/>
              </w:rPr>
              <w:t>20</w:t>
            </w:r>
            <w:r w:rsidR="006577FC">
              <w:rPr>
                <w:noProof/>
                <w:webHidden/>
              </w:rPr>
              <w:fldChar w:fldCharType="end"/>
            </w:r>
          </w:hyperlink>
        </w:p>
        <w:p w14:paraId="34BC4290" w14:textId="55F1C661" w:rsidR="006577FC" w:rsidRDefault="008F5EAF">
          <w:pPr>
            <w:pStyle w:val="TOC1"/>
            <w:tabs>
              <w:tab w:val="right" w:leader="dot" w:pos="9016"/>
            </w:tabs>
            <w:rPr>
              <w:rFonts w:asciiTheme="minorHAnsi" w:eastAsiaTheme="minorEastAsia" w:hAnsiTheme="minorHAnsi"/>
              <w:noProof/>
              <w:sz w:val="22"/>
              <w:lang w:eastAsia="en-GB"/>
            </w:rPr>
          </w:pPr>
          <w:hyperlink w:anchor="_Toc236615809" w:history="1">
            <w:r w:rsidR="006577FC" w:rsidRPr="00BA2EED">
              <w:rPr>
                <w:rStyle w:val="Hyperlink"/>
                <w:noProof/>
              </w:rPr>
              <w:t>Section 2: Reflective Account on the Research and Analysis Process</w:t>
            </w:r>
            <w:r w:rsidR="006577FC">
              <w:rPr>
                <w:noProof/>
                <w:webHidden/>
              </w:rPr>
              <w:tab/>
            </w:r>
            <w:r w:rsidR="006577FC">
              <w:rPr>
                <w:noProof/>
                <w:webHidden/>
              </w:rPr>
              <w:fldChar w:fldCharType="begin"/>
            </w:r>
            <w:r w:rsidR="006577FC">
              <w:rPr>
                <w:noProof/>
                <w:webHidden/>
              </w:rPr>
              <w:instrText xml:space="preserve"> PAGEREF _Toc236615809 \h </w:instrText>
            </w:r>
            <w:r w:rsidR="006577FC">
              <w:rPr>
                <w:noProof/>
                <w:webHidden/>
              </w:rPr>
            </w:r>
            <w:r w:rsidR="006577FC">
              <w:rPr>
                <w:noProof/>
                <w:webHidden/>
              </w:rPr>
              <w:fldChar w:fldCharType="separate"/>
            </w:r>
            <w:r w:rsidR="006577FC">
              <w:rPr>
                <w:noProof/>
                <w:webHidden/>
              </w:rPr>
              <w:t>22</w:t>
            </w:r>
            <w:r w:rsidR="006577FC">
              <w:rPr>
                <w:noProof/>
                <w:webHidden/>
              </w:rPr>
              <w:fldChar w:fldCharType="end"/>
            </w:r>
          </w:hyperlink>
        </w:p>
        <w:p w14:paraId="3552581E" w14:textId="08E457ED" w:rsidR="006577FC" w:rsidRDefault="008F5EAF">
          <w:pPr>
            <w:pStyle w:val="TOC2"/>
            <w:tabs>
              <w:tab w:val="right" w:leader="dot" w:pos="9016"/>
            </w:tabs>
            <w:rPr>
              <w:rFonts w:asciiTheme="minorHAnsi" w:eastAsiaTheme="minorEastAsia" w:hAnsiTheme="minorHAnsi"/>
              <w:noProof/>
              <w:sz w:val="22"/>
              <w:lang w:eastAsia="en-GB"/>
            </w:rPr>
          </w:pPr>
          <w:hyperlink w:anchor="_Toc236615810" w:history="1">
            <w:r w:rsidR="006577FC" w:rsidRPr="00BA2EED">
              <w:rPr>
                <w:rStyle w:val="Hyperlink"/>
                <w:noProof/>
              </w:rPr>
              <w:t>Application of Gibbs’ Reflective Cycle</w:t>
            </w:r>
            <w:r w:rsidR="006577FC">
              <w:rPr>
                <w:noProof/>
                <w:webHidden/>
              </w:rPr>
              <w:tab/>
            </w:r>
            <w:r w:rsidR="006577FC">
              <w:rPr>
                <w:noProof/>
                <w:webHidden/>
              </w:rPr>
              <w:fldChar w:fldCharType="begin"/>
            </w:r>
            <w:r w:rsidR="006577FC">
              <w:rPr>
                <w:noProof/>
                <w:webHidden/>
              </w:rPr>
              <w:instrText xml:space="preserve"> PAGEREF _Toc236615810 \h </w:instrText>
            </w:r>
            <w:r w:rsidR="006577FC">
              <w:rPr>
                <w:noProof/>
                <w:webHidden/>
              </w:rPr>
            </w:r>
            <w:r w:rsidR="006577FC">
              <w:rPr>
                <w:noProof/>
                <w:webHidden/>
              </w:rPr>
              <w:fldChar w:fldCharType="separate"/>
            </w:r>
            <w:r w:rsidR="006577FC">
              <w:rPr>
                <w:noProof/>
                <w:webHidden/>
              </w:rPr>
              <w:t>22</w:t>
            </w:r>
            <w:r w:rsidR="006577FC">
              <w:rPr>
                <w:noProof/>
                <w:webHidden/>
              </w:rPr>
              <w:fldChar w:fldCharType="end"/>
            </w:r>
          </w:hyperlink>
        </w:p>
        <w:p w14:paraId="330B4D84" w14:textId="4DE59A49" w:rsidR="006577FC" w:rsidRDefault="008F5EAF">
          <w:pPr>
            <w:pStyle w:val="TOC1"/>
            <w:tabs>
              <w:tab w:val="right" w:leader="dot" w:pos="9016"/>
            </w:tabs>
            <w:rPr>
              <w:rFonts w:asciiTheme="minorHAnsi" w:eastAsiaTheme="minorEastAsia" w:hAnsiTheme="minorHAnsi"/>
              <w:noProof/>
              <w:sz w:val="22"/>
              <w:lang w:eastAsia="en-GB"/>
            </w:rPr>
          </w:pPr>
          <w:hyperlink w:anchor="_Toc236615811" w:history="1">
            <w:r w:rsidR="006577FC" w:rsidRPr="00BA2EED">
              <w:rPr>
                <w:rStyle w:val="Hyperlink"/>
                <w:noProof/>
              </w:rPr>
              <w:t>References</w:t>
            </w:r>
            <w:r w:rsidR="006577FC">
              <w:rPr>
                <w:noProof/>
                <w:webHidden/>
              </w:rPr>
              <w:tab/>
            </w:r>
            <w:r w:rsidR="006577FC">
              <w:rPr>
                <w:noProof/>
                <w:webHidden/>
              </w:rPr>
              <w:fldChar w:fldCharType="begin"/>
            </w:r>
            <w:r w:rsidR="006577FC">
              <w:rPr>
                <w:noProof/>
                <w:webHidden/>
              </w:rPr>
              <w:instrText xml:space="preserve"> PAGEREF _Toc236615811 \h </w:instrText>
            </w:r>
            <w:r w:rsidR="006577FC">
              <w:rPr>
                <w:noProof/>
                <w:webHidden/>
              </w:rPr>
            </w:r>
            <w:r w:rsidR="006577FC">
              <w:rPr>
                <w:noProof/>
                <w:webHidden/>
              </w:rPr>
              <w:fldChar w:fldCharType="separate"/>
            </w:r>
            <w:r w:rsidR="006577FC">
              <w:rPr>
                <w:noProof/>
                <w:webHidden/>
              </w:rPr>
              <w:t>25</w:t>
            </w:r>
            <w:r w:rsidR="006577FC">
              <w:rPr>
                <w:noProof/>
                <w:webHidden/>
              </w:rPr>
              <w:fldChar w:fldCharType="end"/>
            </w:r>
          </w:hyperlink>
        </w:p>
        <w:p w14:paraId="18CE6164" w14:textId="53A999E4" w:rsidR="00C01D3A" w:rsidRDefault="00C01D3A">
          <w:r>
            <w:rPr>
              <w:b/>
              <w:bCs/>
              <w:noProof/>
            </w:rPr>
            <w:fldChar w:fldCharType="end"/>
          </w:r>
        </w:p>
      </w:sdtContent>
    </w:sdt>
    <w:p w14:paraId="34511116" w14:textId="127B78AA" w:rsidR="003617BC" w:rsidRDefault="003617BC" w:rsidP="00C01D3A">
      <w:r>
        <w:br w:type="page"/>
      </w:r>
    </w:p>
    <w:p w14:paraId="5A824EBD" w14:textId="21FFC814" w:rsidR="003617BC" w:rsidRDefault="003617BC" w:rsidP="003617BC">
      <w:pPr>
        <w:pStyle w:val="Heading1"/>
      </w:pPr>
      <w:bookmarkStart w:id="1" w:name="_Toc236615794"/>
      <w:r>
        <w:lastRenderedPageBreak/>
        <w:t>Introduction</w:t>
      </w:r>
      <w:bookmarkEnd w:id="1"/>
    </w:p>
    <w:p w14:paraId="5402AE03" w14:textId="333A86CC" w:rsidR="00C01D3A" w:rsidRDefault="00C01D3A" w:rsidP="00C01D3A">
      <w:r>
        <w:t>A significant worldwide technology corporation (established 1976) noted for its breakthrough consumer products and software ecosystem (Mac, iPhone, iPad, Apple Watch)</w:t>
      </w:r>
      <w:r w:rsidR="006577FC">
        <w:t xml:space="preserve"> </w:t>
      </w:r>
      <w:r w:rsidR="003A1A7F" w:rsidRPr="003A1A7F">
        <w:t>(Agrawal et al., 2023)</w:t>
      </w:r>
      <w:r w:rsidR="003A1A7F">
        <w:t>.</w:t>
      </w:r>
      <w:r w:rsidR="006577FC">
        <w:t xml:space="preserve"> </w:t>
      </w:r>
      <w:r>
        <w:t>Apple distinguishes and participates in the premium smartphone market internationally. Xiaomi, Oppo, Vivo, and OnePlus are its main competitors, along with Samsung. Price competition is fierce among these corporations in several markets. Apple's market stance is less about pricing and more about brand and lock-in.</w:t>
      </w:r>
    </w:p>
    <w:p w14:paraId="2D51868E" w14:textId="05DA94D7" w:rsidR="00384C8E" w:rsidRDefault="00C01D3A" w:rsidP="00C01D3A">
      <w:r>
        <w:t>The report, however, highlights Apple's iPhone business in India, a future growth priority market. India is the second-largest smartphone market, with an estimated 150-160 million devices sold annually. This Apple Board of Directors research critically evaluates Apple's iPhone strategy in India. Academic frameworks evaluate firm strategy. PESTEL and VRIO/SWOT assess external opportunities and threats and internal strengths and weaknesses in Part 1.2. Apple's strategic goals and CSR and Balanced Scorecard metrics are discussed in Section 1.3. Section 1.4 covers basic business-level strategies (e.g., cost vs. differentiation) and growth options (using Porter's Five Forces and Ansoff's Matrix) to identify ways Apple may get ahead in India. Section 2 finishes with a Gibbs-cycle study of research and analysis.</w:t>
      </w:r>
      <w:r w:rsidR="00384C8E">
        <w:br w:type="page"/>
      </w:r>
    </w:p>
    <w:p w14:paraId="41AD9012" w14:textId="20FF32FE" w:rsidR="00384C8E" w:rsidRDefault="00384C8E" w:rsidP="00384C8E">
      <w:pPr>
        <w:pStyle w:val="Heading1"/>
      </w:pPr>
      <w:bookmarkStart w:id="2" w:name="_Toc236615795"/>
      <w:r w:rsidRPr="00384C8E">
        <w:lastRenderedPageBreak/>
        <w:t>Section 1: Strategic Analysis and Strategic Choices</w:t>
      </w:r>
      <w:bookmarkEnd w:id="2"/>
    </w:p>
    <w:p w14:paraId="7953F11E" w14:textId="198D5C9E" w:rsidR="00384C8E" w:rsidRDefault="00384C8E" w:rsidP="00384C8E">
      <w:pPr>
        <w:pStyle w:val="Heading2"/>
      </w:pPr>
      <w:bookmarkStart w:id="3" w:name="_Toc236615796"/>
      <w:r w:rsidRPr="00384C8E">
        <w:t>1.1 Organisational Context and Overview</w:t>
      </w:r>
      <w:bookmarkEnd w:id="3"/>
    </w:p>
    <w:p w14:paraId="49E0002D" w14:textId="31141657" w:rsidR="00885CAC" w:rsidRDefault="00885CAC" w:rsidP="00885CAC">
      <w:r>
        <w:t>Apple Inc. is a U.S.-based multinational technology company (Cupertino, California) founded in 1976 by Steve Jobs, Steve Wozniak and Ronald Wayne. It started with the personal computer (Apple I, II) and then the revolutionary devices: Macintosh (1984), iPod (2001), iPhone (2007), iPad (2010), Apple Watch (2015), etc. As time went on, Apple transformed itself into a wide-ranging consumer electronics and services business</w:t>
      </w:r>
      <w:r w:rsidR="003A1A7F">
        <w:t xml:space="preserve"> </w:t>
      </w:r>
      <w:r w:rsidR="003A1A7F" w:rsidRPr="003A1A7F">
        <w:t>(Apple, 2024)</w:t>
      </w:r>
      <w:r>
        <w:t xml:space="preserve">. The business model is vertical: Apple designs their hardware and software side-by-side and controls distribution through their stores and their own online channels. </w:t>
      </w:r>
      <w:r w:rsidRPr="00885CAC">
        <w:t>Apple’s stated mission is “to bring the best user experience to customers through innovative hardware, software, and services”, and its vision is “to make the best products on earth and to leave the world better than we found it”</w:t>
      </w:r>
      <w:r w:rsidR="003A1A7F">
        <w:t xml:space="preserve"> </w:t>
      </w:r>
      <w:r w:rsidR="003A1A7F" w:rsidRPr="003A1A7F">
        <w:t>(Apple, 2024)</w:t>
      </w:r>
      <w:r w:rsidRPr="00885CAC">
        <w:t>.</w:t>
      </w:r>
    </w:p>
    <w:p w14:paraId="0A15A7C7" w14:textId="77777777" w:rsidR="00936DFD" w:rsidRDefault="00885CAC" w:rsidP="00885CAC">
      <w:r w:rsidRPr="00885CAC">
        <w:rPr>
          <w:b/>
          <w:bCs/>
        </w:rPr>
        <w:t>Industry and market positioning:</w:t>
      </w:r>
      <w:r>
        <w:t xml:space="preserve"> Apple is one of the major players in the consumer electronics and smart phone industry.</w:t>
      </w:r>
    </w:p>
    <w:p w14:paraId="47D9DBEE" w14:textId="4447107E" w:rsidR="00936DFD" w:rsidRDefault="00936DFD" w:rsidP="00936DFD">
      <w:pPr>
        <w:jc w:val="center"/>
      </w:pPr>
      <w:r>
        <w:rPr>
          <w:noProof/>
        </w:rPr>
        <w:drawing>
          <wp:inline distT="0" distB="0" distL="0" distR="0" wp14:anchorId="75BB6AAE" wp14:editId="34EEB29D">
            <wp:extent cx="4222750" cy="3473450"/>
            <wp:effectExtent l="0" t="0" r="635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a:stretch/>
                  </pic:blipFill>
                  <pic:spPr bwMode="auto">
                    <a:xfrm>
                      <a:off x="0" y="0"/>
                      <a:ext cx="4222750" cy="3473450"/>
                    </a:xfrm>
                    <a:prstGeom prst="rect">
                      <a:avLst/>
                    </a:prstGeom>
                    <a:noFill/>
                    <a:ln>
                      <a:noFill/>
                    </a:ln>
                    <a:extLst>
                      <a:ext uri="{53640926-AAD7-44D8-BBD7-CCE9431645EC}">
                        <a14:shadowObscured xmlns:a14="http://schemas.microsoft.com/office/drawing/2010/main"/>
                      </a:ext>
                    </a:extLst>
                  </pic:spPr>
                </pic:pic>
              </a:graphicData>
            </a:graphic>
          </wp:inline>
        </w:drawing>
      </w:r>
    </w:p>
    <w:p w14:paraId="75509B58" w14:textId="4F0C0B2F" w:rsidR="00936DFD" w:rsidRPr="00936DFD" w:rsidRDefault="00936DFD" w:rsidP="00936DFD">
      <w:pPr>
        <w:jc w:val="center"/>
        <w:rPr>
          <w:b/>
          <w:bCs/>
          <w:i/>
          <w:iCs/>
        </w:rPr>
      </w:pPr>
      <w:r w:rsidRPr="00936DFD">
        <w:rPr>
          <w:b/>
          <w:bCs/>
          <w:i/>
          <w:iCs/>
        </w:rPr>
        <w:t>Figure 1: Apple's Road to $3 Trillion (Richter, 2023)</w:t>
      </w:r>
    </w:p>
    <w:p w14:paraId="395B4323" w14:textId="5CBEE0D3" w:rsidR="00885CAC" w:rsidRDefault="00885CAC" w:rsidP="00885CAC">
      <w:r>
        <w:t xml:space="preserve">It is one of the biggest tech companies in the world (market cap ~$3 trillion in 2023) and a part of the “Big Five” US tech companies that include Google, Microsoft, </w:t>
      </w:r>
      <w:r>
        <w:lastRenderedPageBreak/>
        <w:t>Amazon, and Meta</w:t>
      </w:r>
      <w:r w:rsidR="003A1A7F">
        <w:t xml:space="preserve"> </w:t>
      </w:r>
      <w:r w:rsidR="003A1A7F" w:rsidRPr="003A1A7F">
        <w:t>(</w:t>
      </w:r>
      <w:proofErr w:type="spellStart"/>
      <w:r w:rsidR="003A1A7F" w:rsidRPr="003A1A7F">
        <w:t>Asseraf</w:t>
      </w:r>
      <w:proofErr w:type="spellEnd"/>
      <w:r w:rsidR="003A1A7F" w:rsidRPr="003A1A7F">
        <w:t xml:space="preserve"> and </w:t>
      </w:r>
      <w:proofErr w:type="spellStart"/>
      <w:r w:rsidR="003A1A7F" w:rsidRPr="003A1A7F">
        <w:t>Gnizy</w:t>
      </w:r>
      <w:proofErr w:type="spellEnd"/>
      <w:r w:rsidR="003A1A7F" w:rsidRPr="003A1A7F">
        <w:t>, 2026)</w:t>
      </w:r>
      <w:r>
        <w:t>. The iPhone typically accounts for about 15-20% of global handset shipments, trailing only Samsung in overall volume in the smartphone industry</w:t>
      </w:r>
      <w:r w:rsidR="003A1A7F">
        <w:t xml:space="preserve"> </w:t>
      </w:r>
      <w:r w:rsidR="003A1A7F" w:rsidRPr="003A1A7F">
        <w:t xml:space="preserve">(Babu and </w:t>
      </w:r>
      <w:proofErr w:type="spellStart"/>
      <w:r w:rsidR="003A1A7F" w:rsidRPr="003A1A7F">
        <w:t>Aithal</w:t>
      </w:r>
      <w:proofErr w:type="spellEnd"/>
      <w:r w:rsidR="003A1A7F" w:rsidRPr="003A1A7F">
        <w:t>, 2023)</w:t>
      </w:r>
      <w:r>
        <w:t xml:space="preserve">. But, since iPhones are expensive, Apple gets a bigger cut of the profits made in the industry. Depending on the segment, the key players are Samsung, Xiaomi, Oppo, Vivo and </w:t>
      </w:r>
      <w:proofErr w:type="spellStart"/>
      <w:r>
        <w:t>Realme</w:t>
      </w:r>
      <w:proofErr w:type="spellEnd"/>
      <w:r>
        <w:t xml:space="preserve"> in low and mid-range devices, while Apple has much less competition in the high-end category.</w:t>
      </w:r>
    </w:p>
    <w:p w14:paraId="3481002F" w14:textId="53EB2EC0" w:rsidR="00885CAC" w:rsidRDefault="00885CAC" w:rsidP="00885CAC">
      <w:r w:rsidRPr="00885CAC">
        <w:rPr>
          <w:b/>
          <w:bCs/>
        </w:rPr>
        <w:t>India market context:</w:t>
      </w:r>
      <w:r>
        <w:t xml:space="preserve"> Apple came to India in early 2010s via third party distribution of imported iPhones. It has greatly increased its presence in India in recent years. Apple started local assembly (through Foxconn and Wistron and subsequently Tata) beginning around 2017 to attend government incentives</w:t>
      </w:r>
      <w:r w:rsidR="003A1A7F">
        <w:t xml:space="preserve"> </w:t>
      </w:r>
      <w:r w:rsidR="003A1A7F" w:rsidRPr="003A1A7F">
        <w:t>(C. and Jain, 2024)</w:t>
      </w:r>
      <w:r>
        <w:t>. The Indian government's Production Linked Incentive (PLI) scheme ($12.8 B), growth of 42%, and ~75% of domestic production exported</w:t>
      </w:r>
      <w:r w:rsidR="003A1A7F">
        <w:t xml:space="preserve"> </w:t>
      </w:r>
      <w:r w:rsidR="003A1A7F" w:rsidRPr="003A1A7F">
        <w:t xml:space="preserve">(Berndt, </w:t>
      </w:r>
      <w:proofErr w:type="spellStart"/>
      <w:r w:rsidR="003A1A7F" w:rsidRPr="003A1A7F">
        <w:t>Fantapié</w:t>
      </w:r>
      <w:proofErr w:type="spellEnd"/>
      <w:r w:rsidR="003A1A7F" w:rsidRPr="003A1A7F">
        <w:t xml:space="preserve"> </w:t>
      </w:r>
      <w:proofErr w:type="spellStart"/>
      <w:r w:rsidR="003A1A7F" w:rsidRPr="003A1A7F">
        <w:t>Altobelli</w:t>
      </w:r>
      <w:proofErr w:type="spellEnd"/>
      <w:r w:rsidR="003A1A7F" w:rsidRPr="003A1A7F">
        <w:t xml:space="preserve"> and Sander, 2023)</w:t>
      </w:r>
      <w:r>
        <w:t>.</w:t>
      </w:r>
    </w:p>
    <w:p w14:paraId="4BDC3550" w14:textId="7E67E8CA" w:rsidR="00885CAC" w:rsidRDefault="00885CAC" w:rsidP="00885CAC">
      <w:r>
        <w:t>Demand for smartphones in India is huge yet price-sensitive. Market saturation, lengthier replacement cycles, and a demographic change have slowed growth (flat year-on-year) from 2025's 152 million shipments, second only to China. In 2025, just 23% of the market was considered “premium” (&gt;₹30,000, about &gt;$360), despite a 15% increase in this segment</w:t>
      </w:r>
      <w:r w:rsidR="003A1A7F">
        <w:t xml:space="preserve"> </w:t>
      </w:r>
      <w:r w:rsidR="003A1A7F" w:rsidRPr="003A1A7F">
        <w:t>(Brown, 2025)</w:t>
      </w:r>
      <w:r>
        <w:t>.</w:t>
      </w:r>
    </w:p>
    <w:p w14:paraId="5F26CA40" w14:textId="58E8A323" w:rsidR="00384C8E" w:rsidRDefault="00885CAC" w:rsidP="00885CAC">
      <w:r>
        <w:t>Apple has a distinct position in India despite a low unit share. Instead of volume-driven cost rivalry, it delivers a premium ecosystem. Apple clients in India are urban, professional, and brand-conscious, viewing it as a luxury brand.</w:t>
      </w:r>
    </w:p>
    <w:p w14:paraId="07B86A3A" w14:textId="1C15DA2D" w:rsidR="00936DFD" w:rsidRDefault="00936DFD">
      <w:pPr>
        <w:spacing w:line="259" w:lineRule="auto"/>
        <w:jc w:val="left"/>
      </w:pPr>
      <w:r>
        <w:br w:type="page"/>
      </w:r>
    </w:p>
    <w:p w14:paraId="73103984" w14:textId="77777777" w:rsidR="00936DFD" w:rsidRDefault="00936DFD" w:rsidP="00936DFD">
      <w:pPr>
        <w:pStyle w:val="Heading2"/>
      </w:pPr>
      <w:bookmarkStart w:id="4" w:name="_Toc236615797"/>
      <w:r>
        <w:lastRenderedPageBreak/>
        <w:t>1.2 External and Internal Analysis</w:t>
      </w:r>
      <w:bookmarkEnd w:id="4"/>
    </w:p>
    <w:p w14:paraId="0D5FAA7F" w14:textId="507B6447" w:rsidR="00885CAC" w:rsidRDefault="00936DFD" w:rsidP="00936DFD">
      <w:pPr>
        <w:pStyle w:val="Heading3"/>
      </w:pPr>
      <w:bookmarkStart w:id="5" w:name="_Toc236615798"/>
      <w:r>
        <w:t>External Analysis (PESTEL)</w:t>
      </w:r>
      <w:bookmarkEnd w:id="5"/>
    </w:p>
    <w:p w14:paraId="4531C140" w14:textId="4C71E1ED" w:rsidR="00384C8E" w:rsidRDefault="00936DFD" w:rsidP="00384C8E">
      <w:r w:rsidRPr="00936DFD">
        <w:t>Evaluating the external macro-environment using the PESTEL framework reveals significant opportunities and threats shaping Apple’s strategic position in India.</w:t>
      </w:r>
    </w:p>
    <w:p w14:paraId="47F5140B" w14:textId="1A5AE2D6" w:rsidR="00936DFD" w:rsidRDefault="00936DFD" w:rsidP="00936DFD">
      <w:pPr>
        <w:jc w:val="center"/>
      </w:pPr>
      <w:r>
        <w:rPr>
          <w:noProof/>
        </w:rPr>
        <w:drawing>
          <wp:inline distT="0" distB="0" distL="0" distR="0" wp14:anchorId="71EBD55E" wp14:editId="4A0419B4">
            <wp:extent cx="3936498" cy="3311290"/>
            <wp:effectExtent l="0" t="0" r="6985"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946473" cy="3319681"/>
                    </a:xfrm>
                    <a:prstGeom prst="rect">
                      <a:avLst/>
                    </a:prstGeom>
                    <a:noFill/>
                  </pic:spPr>
                </pic:pic>
              </a:graphicData>
            </a:graphic>
          </wp:inline>
        </w:drawing>
      </w:r>
    </w:p>
    <w:p w14:paraId="2BBCFA6B" w14:textId="62BE758B" w:rsidR="00936DFD" w:rsidRPr="00936DFD" w:rsidRDefault="00936DFD" w:rsidP="00936DFD">
      <w:pPr>
        <w:jc w:val="center"/>
        <w:rPr>
          <w:b/>
          <w:bCs/>
          <w:i/>
          <w:iCs/>
        </w:rPr>
      </w:pPr>
      <w:r w:rsidRPr="00936DFD">
        <w:rPr>
          <w:b/>
          <w:bCs/>
          <w:i/>
          <w:iCs/>
        </w:rPr>
        <w:t>Figure 2: PESTLE Analysis Model (Speaking Nerd, 2021)</w:t>
      </w:r>
    </w:p>
    <w:p w14:paraId="3FB02E23" w14:textId="54B5BA0F" w:rsidR="00936DFD" w:rsidRPr="00936DFD" w:rsidRDefault="00936DFD" w:rsidP="00936DFD">
      <w:pPr>
        <w:rPr>
          <w:b/>
          <w:bCs/>
        </w:rPr>
      </w:pPr>
      <w:r w:rsidRPr="00936DFD">
        <w:rPr>
          <w:b/>
          <w:bCs/>
        </w:rPr>
        <w:t>Political</w:t>
      </w:r>
    </w:p>
    <w:p w14:paraId="301B19A9" w14:textId="7DAD96C8" w:rsidR="005460AB" w:rsidRDefault="005460AB" w:rsidP="005460AB">
      <w:r>
        <w:t>India has been politically friendly for setting up electronics manufacturing units in the country. The government has initiated various schemes such as “Make in India” and Production Linked Incentive (PLI) schemes to incentivize foreign companies to invest in India. Apple and its contract manufacturers (Foxconn, Pegatron, Tata) have taken advantage of the ₹34,000 crore (~$4.66 billion) PLI scheme for mobile devices</w:t>
      </w:r>
      <w:r w:rsidR="003A1A7F">
        <w:t xml:space="preserve"> </w:t>
      </w:r>
      <w:r w:rsidR="003A1A7F" w:rsidRPr="003A1A7F">
        <w:t>(Chan and Cho, 2022)</w:t>
      </w:r>
      <w:r>
        <w:t>. Apple's vendors have delivered and further improved on its PLI benchmarks to help India exports iPhones rising by more than 50% YOY to ~$5 billion</w:t>
      </w:r>
      <w:r w:rsidR="003A1A7F">
        <w:t xml:space="preserve"> </w:t>
      </w:r>
      <w:r w:rsidR="003A1A7F" w:rsidRPr="003A1A7F">
        <w:t>(Chawla and Kumar, 2026)</w:t>
      </w:r>
      <w:r>
        <w:t>.</w:t>
      </w:r>
    </w:p>
    <w:p w14:paraId="5AAFC729" w14:textId="7460EBEA" w:rsidR="00936DFD" w:rsidRDefault="005460AB" w:rsidP="005460AB">
      <w:r>
        <w:t>At the same time, other geopolitical issues impact Apple. Apple has diversified production away from China toward India due to its ongoing tensions with the U.S. (e.g., trade war, tech sanctions) and China</w:t>
      </w:r>
      <w:r w:rsidR="003A1A7F">
        <w:t xml:space="preserve"> </w:t>
      </w:r>
      <w:r w:rsidR="003A1A7F" w:rsidRPr="003A1A7F">
        <w:t>(Gao, 2021)</w:t>
      </w:r>
      <w:r>
        <w:t xml:space="preserve">. To counter this uncertainty, Foxconn has pledged to invest $1.5 billion in India to construct new iPhone </w:t>
      </w:r>
      <w:r>
        <w:lastRenderedPageBreak/>
        <w:t>manufacturing facilities and Apple set up its own research and development subsidiary (Apple Operations India) to innovate in India</w:t>
      </w:r>
      <w:r w:rsidR="003A1A7F">
        <w:t xml:space="preserve"> </w:t>
      </w:r>
      <w:r w:rsidR="003A1A7F" w:rsidRPr="003A1A7F">
        <w:t>(Ghosh and Mondal, 2025)</w:t>
      </w:r>
      <w:r>
        <w:t>.</w:t>
      </w:r>
    </w:p>
    <w:p w14:paraId="1AB3FF2A" w14:textId="1E2F367E" w:rsidR="00936DFD" w:rsidRPr="00936DFD" w:rsidRDefault="00936DFD" w:rsidP="00936DFD">
      <w:pPr>
        <w:rPr>
          <w:b/>
          <w:bCs/>
        </w:rPr>
      </w:pPr>
      <w:r w:rsidRPr="00936DFD">
        <w:rPr>
          <w:b/>
          <w:bCs/>
        </w:rPr>
        <w:t>Economic</w:t>
      </w:r>
    </w:p>
    <w:p w14:paraId="7A3BE0B6" w14:textId="705550BF" w:rsidR="005460AB" w:rsidRDefault="00936DFD" w:rsidP="00936DFD">
      <w:r>
        <w:t>India's macroeconomy is strong. India had a fast-growing economy (6-7% GDP growth) in 2025, with rising middle-class incomes</w:t>
      </w:r>
      <w:r w:rsidR="003A1A7F">
        <w:t xml:space="preserve"> </w:t>
      </w:r>
      <w:r w:rsidR="003A1A7F" w:rsidRPr="003A1A7F">
        <w:t>(IDC, 2025)</w:t>
      </w:r>
      <w:r>
        <w:t>.</w:t>
      </w:r>
    </w:p>
    <w:p w14:paraId="3D1790DA" w14:textId="2C8E8BBF" w:rsidR="005460AB" w:rsidRDefault="005460AB" w:rsidP="005460AB">
      <w:pPr>
        <w:jc w:val="center"/>
      </w:pPr>
      <w:r>
        <w:rPr>
          <w:noProof/>
        </w:rPr>
        <w:drawing>
          <wp:inline distT="0" distB="0" distL="0" distR="0" wp14:anchorId="0825B775" wp14:editId="1F80D596">
            <wp:extent cx="4368165" cy="28003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a:stretch/>
                  </pic:blipFill>
                  <pic:spPr bwMode="auto">
                    <a:xfrm>
                      <a:off x="0" y="0"/>
                      <a:ext cx="4377738" cy="2806487"/>
                    </a:xfrm>
                    <a:prstGeom prst="rect">
                      <a:avLst/>
                    </a:prstGeom>
                    <a:noFill/>
                    <a:ln>
                      <a:noFill/>
                    </a:ln>
                    <a:extLst>
                      <a:ext uri="{53640926-AAD7-44D8-BBD7-CCE9431645EC}">
                        <a14:shadowObscured xmlns:a14="http://schemas.microsoft.com/office/drawing/2010/main"/>
                      </a:ext>
                    </a:extLst>
                  </pic:spPr>
                </pic:pic>
              </a:graphicData>
            </a:graphic>
          </wp:inline>
        </w:drawing>
      </w:r>
    </w:p>
    <w:p w14:paraId="7393F753" w14:textId="2BA97858" w:rsidR="005460AB" w:rsidRPr="005460AB" w:rsidRDefault="005460AB" w:rsidP="005460AB">
      <w:pPr>
        <w:jc w:val="center"/>
        <w:rPr>
          <w:b/>
          <w:bCs/>
          <w:i/>
          <w:iCs/>
        </w:rPr>
      </w:pPr>
      <w:r w:rsidRPr="005460AB">
        <w:rPr>
          <w:b/>
          <w:bCs/>
          <w:i/>
          <w:iCs/>
        </w:rPr>
        <w:t>Figure 3: India's economy outperforms (Kumar and Singh, 2025)</w:t>
      </w:r>
    </w:p>
    <w:p w14:paraId="62E88676" w14:textId="4BFD1D29" w:rsidR="00936DFD" w:rsidRDefault="00936DFD" w:rsidP="00936DFD">
      <w:r>
        <w:t>This growing affluence fuels premium tech demand. However, economic disparity and rural poverty keep luxury iPhones out of reach for most. Therefore, Apple's strongest chance is urban, middle-to-high income sectors. The Indian consumer electronics industry, including smartphones, was worth ~$57 billion in 2024/25 and is predicted to increase slowly (IDC predicts a ~–2% reduction in smartphone units by 2026 owing to price pressures and shorter replacement cycles)</w:t>
      </w:r>
      <w:r w:rsidR="003A1A7F">
        <w:t xml:space="preserve"> </w:t>
      </w:r>
      <w:r w:rsidR="003A1A7F" w:rsidRPr="003A1A7F">
        <w:t>(IDC, 2025)</w:t>
      </w:r>
      <w:r>
        <w:t>.</w:t>
      </w:r>
    </w:p>
    <w:p w14:paraId="68BDDC10" w14:textId="6E1DFE8A" w:rsidR="00936DFD" w:rsidRDefault="00936DFD" w:rsidP="00936DFD">
      <w:r w:rsidRPr="00936DFD">
        <w:rPr>
          <w:b/>
          <w:bCs/>
        </w:rPr>
        <w:t>Currency movements also matter:</w:t>
      </w:r>
      <w:r>
        <w:t xml:space="preserve"> A falling Indian rupee might boost the cost of imported parts or repatriated Apple revenues. Good news: local assembly cuts currency and import expenses. Smartphone Average Selling pricing (ASPs) in India may increase by ~5% in 2026 due to growing component costs, such as memory chip pricing. Since Apple sells high-end, rising ASPs help its business strategy</w:t>
      </w:r>
      <w:r w:rsidR="003A1A7F">
        <w:t xml:space="preserve"> </w:t>
      </w:r>
      <w:r w:rsidR="003A1A7F" w:rsidRPr="003A1A7F">
        <w:t>(Ghosh and Mondal, 2025)</w:t>
      </w:r>
      <w:r>
        <w:t>.</w:t>
      </w:r>
    </w:p>
    <w:p w14:paraId="37BF8B4E" w14:textId="38CC815B" w:rsidR="00936DFD" w:rsidRDefault="00936DFD" w:rsidP="00936DFD">
      <w:r w:rsidRPr="00936DFD">
        <w:rPr>
          <w:b/>
          <w:bCs/>
        </w:rPr>
        <w:t>The Indian digital economy is booming:</w:t>
      </w:r>
      <w:r>
        <w:t xml:space="preserve"> Internet connections hit 1 billion in mid-2025, and broadband subscriptions were close</w:t>
      </w:r>
      <w:r w:rsidR="003A1A7F">
        <w:t xml:space="preserve"> </w:t>
      </w:r>
      <w:r w:rsidR="003A1A7F" w:rsidRPr="003A1A7F">
        <w:t>(Jackson, 2025)</w:t>
      </w:r>
      <w:r>
        <w:t xml:space="preserve">. Near-universal </w:t>
      </w:r>
      <w:r>
        <w:lastRenderedPageBreak/>
        <w:t>mobile usage (86.7% tele-density) and smartphone penetration exceeds 45% of the population</w:t>
      </w:r>
      <w:r w:rsidR="003A1A7F">
        <w:t xml:space="preserve"> </w:t>
      </w:r>
      <w:r w:rsidR="003A1A7F" w:rsidRPr="003A1A7F">
        <w:t>(</w:t>
      </w:r>
      <w:proofErr w:type="spellStart"/>
      <w:r w:rsidR="003A1A7F" w:rsidRPr="003A1A7F">
        <w:t>Kambhampati</w:t>
      </w:r>
      <w:proofErr w:type="spellEnd"/>
      <w:r w:rsidR="003A1A7F" w:rsidRPr="003A1A7F">
        <w:t xml:space="preserve"> and </w:t>
      </w:r>
      <w:proofErr w:type="spellStart"/>
      <w:r w:rsidR="003A1A7F" w:rsidRPr="003A1A7F">
        <w:t>Zghair</w:t>
      </w:r>
      <w:proofErr w:type="spellEnd"/>
      <w:r w:rsidR="003A1A7F" w:rsidRPr="003A1A7F">
        <w:t>, 2025)</w:t>
      </w:r>
      <w:r>
        <w:t>. High connection and rising consumer expenditure favour smartphone demand, especially for high-end models. Competition is fierce: local and Chinese brands charge aggressively.</w:t>
      </w:r>
    </w:p>
    <w:p w14:paraId="6870B3BB" w14:textId="5A479AA8" w:rsidR="005460AB" w:rsidRPr="005460AB" w:rsidRDefault="005460AB" w:rsidP="005460AB">
      <w:pPr>
        <w:rPr>
          <w:b/>
          <w:bCs/>
        </w:rPr>
      </w:pPr>
      <w:r w:rsidRPr="005460AB">
        <w:rPr>
          <w:b/>
          <w:bCs/>
        </w:rPr>
        <w:t>Social</w:t>
      </w:r>
    </w:p>
    <w:p w14:paraId="5124CD86" w14:textId="41EB0AD9" w:rsidR="005460AB" w:rsidRDefault="005460AB" w:rsidP="005460AB">
      <w:r>
        <w:t>Smartphone adoption is well encouraged in India by social factors. The population is young (median age ~28), aspirational, and tech-savvy: Thousands of people depend on cell phones for communication, entertainment, education, and mobile payments</w:t>
      </w:r>
      <w:r w:rsidR="003A1A7F">
        <w:t xml:space="preserve"> </w:t>
      </w:r>
      <w:r w:rsidR="003A1A7F" w:rsidRPr="003A1A7F">
        <w:t>(Mitra, 2024)</w:t>
      </w:r>
      <w:r>
        <w:t>. Cultural trends (such as the value of having a high-quality smartphone) seem to work well with the image Apple has</w:t>
      </w:r>
      <w:r w:rsidR="0037578C">
        <w:t>.</w:t>
      </w:r>
    </w:p>
    <w:p w14:paraId="301BCECC" w14:textId="42C769E8" w:rsidR="005460AB" w:rsidRDefault="005460AB" w:rsidP="005460AB">
      <w:r>
        <w:t>However, India has a rich diversity of its socio-economic landscape. A small group of rich consumers will always be Apple's primary client, but the middle- and lower-income segments are sensitive to price</w:t>
      </w:r>
      <w:r w:rsidR="003A1A7F">
        <w:t xml:space="preserve"> </w:t>
      </w:r>
      <w:r w:rsidR="003A1A7F" w:rsidRPr="003A1A7F">
        <w:t>(Research, 2026)</w:t>
      </w:r>
      <w:r>
        <w:t>. The market for second-hand and refurbs is also highly active.</w:t>
      </w:r>
    </w:p>
    <w:p w14:paraId="684B7566" w14:textId="736893D7" w:rsidR="005460AB" w:rsidRDefault="005460AB" w:rsidP="005460AB">
      <w:r>
        <w:t>On demographics, rural India is seeing lesser smartphone penetration compared to urban India, but the growth has been significant (subscribers increased 43% since 2014)</w:t>
      </w:r>
      <w:r w:rsidR="003A1A7F">
        <w:t xml:space="preserve"> </w:t>
      </w:r>
      <w:r w:rsidR="003A1A7F" w:rsidRPr="003A1A7F">
        <w:t>(Research, 2026)</w:t>
      </w:r>
      <w:r w:rsidR="003A1A7F">
        <w:t>.</w:t>
      </w:r>
    </w:p>
    <w:p w14:paraId="08A570BE" w14:textId="6DBD76E2" w:rsidR="005460AB" w:rsidRPr="005460AB" w:rsidRDefault="005460AB" w:rsidP="005460AB">
      <w:pPr>
        <w:rPr>
          <w:b/>
          <w:bCs/>
        </w:rPr>
      </w:pPr>
      <w:r w:rsidRPr="005460AB">
        <w:rPr>
          <w:b/>
          <w:bCs/>
        </w:rPr>
        <w:t>Technological</w:t>
      </w:r>
    </w:p>
    <w:p w14:paraId="1234F78E" w14:textId="07BB24D2" w:rsidR="005460AB" w:rsidRDefault="005460AB" w:rsidP="005460AB">
      <w:r>
        <w:t>Apple enjoys an advantage in technological considerations. The telecom infrastructure in India is rapidly improving: 5G networks now serve ~85% of the population (with service in all states/UTs) and average mobile data speeds have skyrocketed</w:t>
      </w:r>
      <w:r w:rsidR="003A1A7F">
        <w:t xml:space="preserve"> </w:t>
      </w:r>
      <w:r w:rsidR="003A1A7F" w:rsidRPr="003A1A7F">
        <w:t>(Park, 2021)</w:t>
      </w:r>
      <w:r>
        <w:t>. This allows Apple's new innovations to thrive, such as the latest iPhones, AR/VR features, streaming platforms, and more. The company's ongoing innovation in hardware (such as its high-tech camera arrays and bespoke silicon such as the A-series chips) and software (with a particular focus on privacy and security) resonates with tech-savvy Indian consumers</w:t>
      </w:r>
      <w:r w:rsidR="003A1A7F">
        <w:t xml:space="preserve"> </w:t>
      </w:r>
      <w:r w:rsidR="003A1A7F" w:rsidRPr="003A1A7F">
        <w:t>(</w:t>
      </w:r>
      <w:proofErr w:type="spellStart"/>
      <w:r w:rsidR="003A1A7F" w:rsidRPr="003A1A7F">
        <w:t>Reuz</w:t>
      </w:r>
      <w:proofErr w:type="spellEnd"/>
      <w:r w:rsidR="003A1A7F" w:rsidRPr="003A1A7F">
        <w:t xml:space="preserve"> Editorial Team, 2026)</w:t>
      </w:r>
      <w:r>
        <w:t>.</w:t>
      </w:r>
    </w:p>
    <w:p w14:paraId="3323F842" w14:textId="286D2157" w:rsidR="005460AB" w:rsidRDefault="005460AB" w:rsidP="005460AB">
      <w:r>
        <w:t>Local tech trends and ecosystems can be disruptive on the other hand. On Android, for instance, a number of apps and services from India have flourished (such as UPI digital payments, neighbourhood social platforms)</w:t>
      </w:r>
      <w:r w:rsidR="003A1A7F">
        <w:t xml:space="preserve"> </w:t>
      </w:r>
      <w:r w:rsidR="003A1A7F" w:rsidRPr="003A1A7F">
        <w:t>(</w:t>
      </w:r>
      <w:proofErr w:type="spellStart"/>
      <w:r w:rsidR="003A1A7F" w:rsidRPr="003A1A7F">
        <w:t>Statcounter</w:t>
      </w:r>
      <w:proofErr w:type="spellEnd"/>
      <w:r w:rsidR="003A1A7F" w:rsidRPr="003A1A7F">
        <w:t>, 2025)</w:t>
      </w:r>
      <w:r>
        <w:t>. For Apple, getting their platform to be compatible and attractive (like Apple Pay's late but welcome arrival in India) is essential.</w:t>
      </w:r>
    </w:p>
    <w:p w14:paraId="0E2917BE" w14:textId="779F7435" w:rsidR="005460AB" w:rsidRPr="005460AB" w:rsidRDefault="005460AB" w:rsidP="005460AB">
      <w:pPr>
        <w:rPr>
          <w:b/>
          <w:bCs/>
        </w:rPr>
      </w:pPr>
      <w:r w:rsidRPr="005460AB">
        <w:rPr>
          <w:b/>
          <w:bCs/>
        </w:rPr>
        <w:lastRenderedPageBreak/>
        <w:t>Environmental</w:t>
      </w:r>
    </w:p>
    <w:p w14:paraId="323452AD" w14:textId="78E7AE1D" w:rsidR="005460AB" w:rsidRDefault="005460AB" w:rsidP="005460AB">
      <w:r>
        <w:t>Environmental issues are not only with apple but also with its business in India. Sustainability is a key value of the apple company, with Apple's goal of becoming carbon neutral by 2030 for all of its products and supply chain</w:t>
      </w:r>
      <w:r w:rsidR="003A1A7F">
        <w:t xml:space="preserve"> </w:t>
      </w:r>
      <w:r w:rsidR="003A1A7F" w:rsidRPr="003A1A7F">
        <w:t>(</w:t>
      </w:r>
      <w:proofErr w:type="spellStart"/>
      <w:r w:rsidR="003A1A7F" w:rsidRPr="003A1A7F">
        <w:t>Statcounter</w:t>
      </w:r>
      <w:proofErr w:type="spellEnd"/>
      <w:r w:rsidR="003A1A7F" w:rsidRPr="003A1A7F">
        <w:t>, 2025)</w:t>
      </w:r>
      <w:r>
        <w:t>. The company has already made a significant cut in its emissions (55% reduction in GHGs from 2015) and has a Supplier Clean Energy Program (320 suppliers committed to 100% renewable energy)</w:t>
      </w:r>
      <w:r w:rsidR="003A1A7F">
        <w:t xml:space="preserve"> </w:t>
      </w:r>
      <w:r w:rsidR="003A1A7F" w:rsidRPr="003A1A7F">
        <w:t>(</w:t>
      </w:r>
      <w:proofErr w:type="spellStart"/>
      <w:r w:rsidR="003A1A7F" w:rsidRPr="003A1A7F">
        <w:t>Swarajya</w:t>
      </w:r>
      <w:proofErr w:type="spellEnd"/>
      <w:r w:rsidR="003A1A7F" w:rsidRPr="003A1A7F">
        <w:t>, 2024)</w:t>
      </w:r>
      <w:r w:rsidR="003A1A7F">
        <w:t>.</w:t>
      </w:r>
    </w:p>
    <w:p w14:paraId="0F150FB7" w14:textId="4783BBE7" w:rsidR="005460AB" w:rsidRDefault="005460AB" w:rsidP="005460AB">
      <w:r>
        <w:t>Extended Producer Responsibility (EPR) for e-waste, a part of India's regulatory framework, mandates that e-waste be brought back by the manufacturers</w:t>
      </w:r>
      <w:r w:rsidR="003A1A7F">
        <w:t xml:space="preserve"> </w:t>
      </w:r>
      <w:r w:rsidR="003A1A7F" w:rsidRPr="003A1A7F">
        <w:t>(Sharma, 2015)</w:t>
      </w:r>
      <w:r>
        <w:t>. With regard to recycling, Apple has made it a point to recycle materials from old iPhones, such as the “Daisy” disassembly robot, and using recycled materials, such as 100% recycled cobalt in batteries</w:t>
      </w:r>
      <w:r w:rsidR="009C4DEF">
        <w:t xml:space="preserve"> </w:t>
      </w:r>
      <w:r w:rsidR="009C4DEF" w:rsidRPr="009C4DEF">
        <w:t>(Team Angel One, 2025)</w:t>
      </w:r>
      <w:r>
        <w:t>. On the other hand, India's own problems (pollution, power grid emissions) put the multinational corporations under pressure, and any inadequacy (e.g., if the Apple supplier's plant polluted) could negatively impact Apple's image.</w:t>
      </w:r>
    </w:p>
    <w:p w14:paraId="4C98B81B" w14:textId="46D71D90" w:rsidR="005460AB" w:rsidRPr="005460AB" w:rsidRDefault="005460AB" w:rsidP="005460AB">
      <w:pPr>
        <w:rPr>
          <w:b/>
          <w:bCs/>
        </w:rPr>
      </w:pPr>
      <w:r w:rsidRPr="005460AB">
        <w:rPr>
          <w:b/>
          <w:bCs/>
        </w:rPr>
        <w:t>Legal</w:t>
      </w:r>
    </w:p>
    <w:p w14:paraId="1CEDA7A7" w14:textId="5B8D0ADB" w:rsidR="005460AB" w:rsidRDefault="005460AB" w:rsidP="005460AB">
      <w:r>
        <w:t>Data, commerce, labour, and corporate behaviour laws are factors. Apple's strong privacy position may provide it an edge if severe data localisation legislation materialises in India (e.g., proposed Personal Data Protection Bill). Apple is aiming toward compliance with Indian legislation that require single-brand shops like Apple to obtain 30% local content</w:t>
      </w:r>
      <w:r w:rsidR="009C4DEF">
        <w:t xml:space="preserve"> </w:t>
      </w:r>
      <w:r w:rsidR="009C4DEF" w:rsidRPr="009C4DEF">
        <w:t>(</w:t>
      </w:r>
      <w:proofErr w:type="spellStart"/>
      <w:r w:rsidR="009C4DEF" w:rsidRPr="009C4DEF">
        <w:t>Torsten</w:t>
      </w:r>
      <w:proofErr w:type="spellEnd"/>
      <w:r w:rsidR="009C4DEF" w:rsidRPr="009C4DEF">
        <w:t xml:space="preserve"> </w:t>
      </w:r>
      <w:r w:rsidR="009C4DEF">
        <w:t xml:space="preserve">et al., </w:t>
      </w:r>
      <w:r w:rsidR="009C4DEF" w:rsidRPr="009C4DEF">
        <w:t>2018)</w:t>
      </w:r>
      <w:r>
        <w:t>. It uses PLI and Wistron/Tata plants for local manufacture.</w:t>
      </w:r>
    </w:p>
    <w:p w14:paraId="583CEBF8" w14:textId="613F88C8" w:rsidR="005460AB" w:rsidRDefault="005460AB" w:rsidP="005460AB">
      <w:r>
        <w:t>Apple's ideas are protected against local copycats by India's strengthening patent and trademark enforcement. Indian labour and safety laws are rigorous; therefore, Apple must verify its supply chain respects them</w:t>
      </w:r>
      <w:r w:rsidR="009C4DEF">
        <w:t xml:space="preserve"> </w:t>
      </w:r>
      <w:r w:rsidR="009C4DEF" w:rsidRPr="009C4DEF">
        <w:t>(Agrawal et al., 2023)</w:t>
      </w:r>
      <w:r w:rsidR="009C4DEF">
        <w:t xml:space="preserve">. </w:t>
      </w:r>
      <w:r>
        <w:t>Legal conflicts like Apple's worldwide App Store antitrust lawsuits or local franchise disputes might affect local businesses.</w:t>
      </w:r>
    </w:p>
    <w:p w14:paraId="0B15AD2E" w14:textId="2346838F" w:rsidR="005460AB" w:rsidRDefault="005460AB" w:rsidP="005460AB">
      <w:r>
        <w:t xml:space="preserve">The legal environment offers Apple data privacy and local production, but it also poses risks (changing rules that may increase costs, litigation, and trade restrictions). </w:t>
      </w:r>
    </w:p>
    <w:p w14:paraId="6CC3D281" w14:textId="446EC3A3" w:rsidR="005460AB" w:rsidRDefault="005460AB" w:rsidP="005460AB">
      <w:pPr>
        <w:pStyle w:val="Heading3"/>
      </w:pPr>
      <w:bookmarkStart w:id="6" w:name="_Toc236615799"/>
      <w:r w:rsidRPr="005460AB">
        <w:lastRenderedPageBreak/>
        <w:t>Internal Analysis (VRIO / Resources &amp; Capabilities)</w:t>
      </w:r>
      <w:bookmarkEnd w:id="6"/>
    </w:p>
    <w:p w14:paraId="3D23C7EE" w14:textId="572631EC" w:rsidR="001B0094" w:rsidRDefault="001B0094" w:rsidP="001B0094">
      <w:r w:rsidRPr="001B0094">
        <w:t>Applying the VRIO framework (Value, Rarity, Imitability, Organization) to Apple’s key resources highlights its internal strengths and weaknesses:</w:t>
      </w:r>
    </w:p>
    <w:p w14:paraId="6F560578" w14:textId="01087C70" w:rsidR="001B0094" w:rsidRDefault="001B0094" w:rsidP="001B0094">
      <w:pPr>
        <w:jc w:val="center"/>
      </w:pPr>
      <w:r>
        <w:rPr>
          <w:noProof/>
        </w:rPr>
        <w:drawing>
          <wp:inline distT="0" distB="0" distL="0" distR="0" wp14:anchorId="0D1C3688" wp14:editId="2A7F7DBD">
            <wp:extent cx="4210050" cy="28067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216599" cy="2811066"/>
                    </a:xfrm>
                    <a:prstGeom prst="rect">
                      <a:avLst/>
                    </a:prstGeom>
                    <a:noFill/>
                  </pic:spPr>
                </pic:pic>
              </a:graphicData>
            </a:graphic>
          </wp:inline>
        </w:drawing>
      </w:r>
    </w:p>
    <w:p w14:paraId="3D9A73C9" w14:textId="5BEBAB6B" w:rsidR="001B0094" w:rsidRPr="001B0094" w:rsidRDefault="001B0094" w:rsidP="001B0094">
      <w:pPr>
        <w:jc w:val="center"/>
        <w:rPr>
          <w:b/>
          <w:bCs/>
          <w:i/>
          <w:iCs/>
        </w:rPr>
      </w:pPr>
      <w:r w:rsidRPr="001B0094">
        <w:rPr>
          <w:b/>
          <w:bCs/>
          <w:i/>
          <w:iCs/>
        </w:rPr>
        <w:t>Figure 4: VRIO Analysis (</w:t>
      </w:r>
      <w:proofErr w:type="spellStart"/>
      <w:r w:rsidRPr="001B0094">
        <w:rPr>
          <w:b/>
          <w:bCs/>
          <w:i/>
          <w:iCs/>
        </w:rPr>
        <w:t>Messineo</w:t>
      </w:r>
      <w:proofErr w:type="spellEnd"/>
      <w:r w:rsidRPr="001B0094">
        <w:rPr>
          <w:b/>
          <w:bCs/>
          <w:i/>
          <w:iCs/>
        </w:rPr>
        <w:t>, 2024)</w:t>
      </w:r>
    </w:p>
    <w:p w14:paraId="274466FF" w14:textId="28BDF697" w:rsidR="001B0094" w:rsidRDefault="001B0094" w:rsidP="001B0094">
      <w:r w:rsidRPr="001B0094">
        <w:rPr>
          <w:b/>
          <w:bCs/>
        </w:rPr>
        <w:t>Strong Global Brand and Ecosystem:</w:t>
      </w:r>
      <w:r>
        <w:t xml:space="preserve"> Apple's brand is incredibly valuable and few tech companies have the same brand loyalty and premium pricing power. The network effects are hard to copy (users are bound to iOS/iCloud/App Store) because of its ecosystem of devices and services</w:t>
      </w:r>
      <w:r w:rsidR="009C4DEF">
        <w:t xml:space="preserve"> </w:t>
      </w:r>
      <w:r w:rsidR="009C4DEF" w:rsidRPr="009C4DEF">
        <w:t>(Apple, 2024)</w:t>
      </w:r>
      <w:r>
        <w:t>. The company is well-organized to exploit this resource (integrated product design, global marketing). This is a clear strength. It allows Apple to sell it at a higher price and maintain profit margins</w:t>
      </w:r>
      <w:r w:rsidR="009C4DEF">
        <w:t xml:space="preserve"> </w:t>
      </w:r>
      <w:r w:rsidR="009C4DEF" w:rsidRPr="009C4DEF">
        <w:t>(Apple, 2024)</w:t>
      </w:r>
      <w:r>
        <w:t>.</w:t>
      </w:r>
    </w:p>
    <w:p w14:paraId="555FE4C2" w14:textId="281D14B7" w:rsidR="001B0094" w:rsidRDefault="001B0094" w:rsidP="001B0094">
      <w:r w:rsidRPr="001B0094">
        <w:rPr>
          <w:b/>
          <w:bCs/>
        </w:rPr>
        <w:t>Technological Innovation and R&amp;D:</w:t>
      </w:r>
      <w:r>
        <w:t xml:space="preserve"> Apple's research and development spending is high $34.6 B in 2025 and it has numerous patents and inventions</w:t>
      </w:r>
      <w:r w:rsidR="009C4DEF">
        <w:t xml:space="preserve"> </w:t>
      </w:r>
      <w:r w:rsidR="009C4DEF" w:rsidRPr="009C4DEF">
        <w:t>(</w:t>
      </w:r>
      <w:proofErr w:type="spellStart"/>
      <w:r w:rsidR="009C4DEF" w:rsidRPr="009C4DEF">
        <w:t>Asseraf</w:t>
      </w:r>
      <w:proofErr w:type="spellEnd"/>
      <w:r w:rsidR="009C4DEF" w:rsidRPr="009C4DEF">
        <w:t xml:space="preserve"> and </w:t>
      </w:r>
      <w:proofErr w:type="spellStart"/>
      <w:r w:rsidR="009C4DEF" w:rsidRPr="009C4DEF">
        <w:t>Gnizy</w:t>
      </w:r>
      <w:proofErr w:type="spellEnd"/>
      <w:r w:rsidR="009C4DEF" w:rsidRPr="009C4DEF">
        <w:t>, 2026)</w:t>
      </w:r>
      <w:r>
        <w:t>. Key features include its custom A-series and M-series chips, advanced camera and display technology, and top-tier industrial design. These are valuable, somewhat rare (few companies have Apple's built-in capabilities), and Apple maximizes its engineering resources</w:t>
      </w:r>
      <w:r w:rsidR="009C4DEF">
        <w:t xml:space="preserve"> </w:t>
      </w:r>
      <w:r w:rsidR="009C4DEF" w:rsidRPr="009C4DEF">
        <w:t xml:space="preserve">(Babu and </w:t>
      </w:r>
      <w:proofErr w:type="spellStart"/>
      <w:r w:rsidR="009C4DEF" w:rsidRPr="009C4DEF">
        <w:t>Aithal</w:t>
      </w:r>
      <w:proofErr w:type="spellEnd"/>
      <w:r w:rsidR="009C4DEF" w:rsidRPr="009C4DEF">
        <w:t>, 2023)</w:t>
      </w:r>
      <w:r>
        <w:t xml:space="preserve">. </w:t>
      </w:r>
      <w:r w:rsidRPr="001B0094">
        <w:rPr>
          <w:b/>
          <w:bCs/>
        </w:rPr>
        <w:t>Strength:</w:t>
      </w:r>
      <w:r>
        <w:t xml:space="preserve"> this innovation capability allows Apple to continually introduce differentiated products.</w:t>
      </w:r>
    </w:p>
    <w:p w14:paraId="58473D27" w14:textId="1FE0AEB4" w:rsidR="001B0094" w:rsidRDefault="001B0094" w:rsidP="001B0094">
      <w:r w:rsidRPr="001B0094">
        <w:rPr>
          <w:b/>
          <w:bCs/>
        </w:rPr>
        <w:t>Financial Resources:</w:t>
      </w:r>
      <w:r>
        <w:t xml:space="preserve"> Apple has a huge cash pile ($132.4 B as of Sept 2025) which affords it strategic flexibility</w:t>
      </w:r>
      <w:r w:rsidR="009C4DEF">
        <w:t xml:space="preserve"> </w:t>
      </w:r>
      <w:r w:rsidR="009C4DEF" w:rsidRPr="009C4DEF">
        <w:t>(</w:t>
      </w:r>
      <w:proofErr w:type="spellStart"/>
      <w:r w:rsidR="009C4DEF" w:rsidRPr="009C4DEF">
        <w:t>Bederna</w:t>
      </w:r>
      <w:proofErr w:type="spellEnd"/>
      <w:r w:rsidR="009C4DEF" w:rsidRPr="009C4DEF">
        <w:t xml:space="preserve">, </w:t>
      </w:r>
      <w:proofErr w:type="spellStart"/>
      <w:r w:rsidR="009C4DEF" w:rsidRPr="009C4DEF">
        <w:t>Rajnai</w:t>
      </w:r>
      <w:proofErr w:type="spellEnd"/>
      <w:r w:rsidR="009C4DEF" w:rsidRPr="009C4DEF">
        <w:t xml:space="preserve"> and </w:t>
      </w:r>
      <w:proofErr w:type="spellStart"/>
      <w:r w:rsidR="009C4DEF" w:rsidRPr="009C4DEF">
        <w:t>Szadeczky</w:t>
      </w:r>
      <w:proofErr w:type="spellEnd"/>
      <w:r w:rsidR="009C4DEF" w:rsidRPr="009C4DEF">
        <w:t>, 2021)</w:t>
      </w:r>
      <w:r>
        <w:t xml:space="preserve">. It can withstand economic downturns, fund R&amp;D, repurchase shares (2025 spending ~$89 B) and </w:t>
      </w:r>
      <w:r>
        <w:lastRenderedPageBreak/>
        <w:t>invest in new businesses</w:t>
      </w:r>
      <w:r w:rsidR="009C4DEF">
        <w:t xml:space="preserve"> </w:t>
      </w:r>
      <w:r w:rsidR="009C4DEF" w:rsidRPr="009C4DEF">
        <w:t>(Briefing, 2025)</w:t>
      </w:r>
      <w:r>
        <w:t xml:space="preserve">. This substantial war-chest is precious and scarce. </w:t>
      </w:r>
      <w:r w:rsidRPr="001B0094">
        <w:rPr>
          <w:b/>
          <w:bCs/>
        </w:rPr>
        <w:t>Strength:</w:t>
      </w:r>
      <w:r>
        <w:t xml:space="preserve"> it underpins the company’s aggressive strategy in India (subsidize store openings, absorb initial losses on new ventures).</w:t>
      </w:r>
    </w:p>
    <w:p w14:paraId="0440D127" w14:textId="0631B0F4" w:rsidR="001B0094" w:rsidRDefault="001B0094" w:rsidP="001B0094">
      <w:r w:rsidRPr="001B0094">
        <w:rPr>
          <w:b/>
          <w:bCs/>
        </w:rPr>
        <w:t>Global Supply Chain and Manufacturing:</w:t>
      </w:r>
      <w:r>
        <w:t xml:space="preserve"> </w:t>
      </w:r>
      <w:r w:rsidR="0037578C" w:rsidRPr="0037578C">
        <w:t>Apple's supply chain</w:t>
      </w:r>
      <w:r w:rsidR="0037578C">
        <w:t xml:space="preserve"> </w:t>
      </w:r>
      <w:r w:rsidR="0037578C" w:rsidRPr="0037578C">
        <w:t>including its India manufacturing plants</w:t>
      </w:r>
      <w:r w:rsidR="0037578C">
        <w:t xml:space="preserve"> </w:t>
      </w:r>
      <w:r w:rsidR="0037578C" w:rsidRPr="0037578C">
        <w:t>is uniquely valuable, complicated and difficult to reproduce. High efficiency and dependability because Apple controls suppliers, invests in them, and sets quality requirements</w:t>
      </w:r>
      <w:r w:rsidR="009C4DEF">
        <w:t xml:space="preserve"> </w:t>
      </w:r>
      <w:r w:rsidR="009C4DEF" w:rsidRPr="009C4DEF">
        <w:t>(Brown, 2025)</w:t>
      </w:r>
      <w:r w:rsidR="0037578C" w:rsidRPr="0037578C">
        <w:t>. Although Foxconn serves numerous firms, Apple's scale and integration are tightly organised. Strength: Apple saves money and controls quality. Recent chip shortages have proven vulnerability.</w:t>
      </w:r>
    </w:p>
    <w:p w14:paraId="4A6F310C" w14:textId="196EE756" w:rsidR="001B0094" w:rsidRDefault="001B0094" w:rsidP="001B0094">
      <w:r w:rsidRPr="001B0094">
        <w:rPr>
          <w:b/>
          <w:bCs/>
        </w:rPr>
        <w:t>Retail/Distribution Network:</w:t>
      </w:r>
      <w:r>
        <w:t xml:space="preserve"> Its own retail (direct) and selective retail partners provide a quality customer experience. Apple had just launched its first official retail stores in India in 2023 (compared to hundreds around the world) and it has a limited distribution network</w:t>
      </w:r>
      <w:r w:rsidR="009C4DEF">
        <w:t xml:space="preserve"> </w:t>
      </w:r>
      <w:r w:rsidR="009C4DEF" w:rsidRPr="009C4DEF">
        <w:t>(C. and Jain, 2024)</w:t>
      </w:r>
      <w:r>
        <w:t xml:space="preserve">. This will curtail Apple's ability to shape the customer experience and margins in India. </w:t>
      </w:r>
      <w:r w:rsidRPr="001B0094">
        <w:rPr>
          <w:b/>
          <w:bCs/>
        </w:rPr>
        <w:t>Weaknesses:</w:t>
      </w:r>
      <w:r>
        <w:t xml:space="preserve"> Depending on partners can be a constraint until local Apple Stores can scale.</w:t>
      </w:r>
    </w:p>
    <w:p w14:paraId="7C823653" w14:textId="5FA93754" w:rsidR="001B0094" w:rsidRDefault="001B0094" w:rsidP="001B0094">
      <w:r w:rsidRPr="001B0094">
        <w:rPr>
          <w:b/>
          <w:bCs/>
        </w:rPr>
        <w:t>Product Range and Market Scope:</w:t>
      </w:r>
      <w:r>
        <w:t xml:space="preserve"> While some competitors have a broader product line, Apple's product line is more limited (iPhone, iPad, Mac, etc.). This does not imply that the company is focused, the company is quite focused (especially its iPhone sales ~50%)</w:t>
      </w:r>
      <w:r w:rsidR="009C4DEF">
        <w:t xml:space="preserve"> </w:t>
      </w:r>
      <w:r w:rsidR="009C4DEF" w:rsidRPr="009C4DEF">
        <w:t>(Chan and Cho, 2022)</w:t>
      </w:r>
      <w:r>
        <w:t xml:space="preserve">.  </w:t>
      </w:r>
      <w:r w:rsidRPr="001B0094">
        <w:rPr>
          <w:b/>
          <w:bCs/>
        </w:rPr>
        <w:t>Weakness:</w:t>
      </w:r>
      <w:r>
        <w:t xml:space="preserve"> limited addressable market, in India, this means that the majority market wants to purchase budget Android phones.</w:t>
      </w:r>
    </w:p>
    <w:p w14:paraId="68542326" w14:textId="0C38F202" w:rsidR="005460AB" w:rsidRDefault="001B0094" w:rsidP="001B0094">
      <w:r w:rsidRPr="001B0094">
        <w:rPr>
          <w:b/>
          <w:bCs/>
        </w:rPr>
        <w:t>Corporate Image and Values:</w:t>
      </w:r>
      <w:r>
        <w:t xml:space="preserve"> It is Apple's commitment to user privacy, minimalism, and aspirational branding that is a strength in developed markets</w:t>
      </w:r>
      <w:r w:rsidR="009C4DEF">
        <w:t xml:space="preserve"> </w:t>
      </w:r>
      <w:r w:rsidR="009C4DEF" w:rsidRPr="009C4DEF">
        <w:t>(Chawla and Kumar, 2026)</w:t>
      </w:r>
      <w:r>
        <w:t xml:space="preserve">. In India these attributes resonate with the tech-savvy elite and corporate clientele. </w:t>
      </w:r>
      <w:r w:rsidRPr="001B0094">
        <w:rPr>
          <w:b/>
          <w:bCs/>
        </w:rPr>
        <w:t>The strength:</w:t>
      </w:r>
      <w:r>
        <w:t xml:space="preserve"> it's good for Apple's justification of premium pricing. </w:t>
      </w:r>
      <w:r w:rsidRPr="001B0094">
        <w:rPr>
          <w:b/>
          <w:bCs/>
        </w:rPr>
        <w:t>Weaknesses</w:t>
      </w:r>
      <w:r>
        <w:t>, on the other hand, are any negative aspect that can harm its reputation, such as reports of labour problems from suppliers</w:t>
      </w:r>
      <w:r w:rsidR="0037578C">
        <w:t>.</w:t>
      </w:r>
    </w:p>
    <w:p w14:paraId="21C8A473" w14:textId="77777777" w:rsidR="00DB3A02" w:rsidRDefault="00DB3A02" w:rsidP="00DB3A02">
      <w:pPr>
        <w:pStyle w:val="Heading3"/>
      </w:pPr>
      <w:bookmarkStart w:id="7" w:name="_Toc236615800"/>
      <w:r>
        <w:t>SWOT Analysis</w:t>
      </w:r>
      <w:bookmarkEnd w:id="7"/>
    </w:p>
    <w:p w14:paraId="295997EF" w14:textId="77777777" w:rsidR="00DB3A02" w:rsidRDefault="00DB3A02" w:rsidP="00DB3A02">
      <w:r>
        <w:t>Drawing from the above external and internal analyses, Apple’s SWOT (for the iPhone business in India) can be summarized as follows:</w:t>
      </w:r>
    </w:p>
    <w:p w14:paraId="0450DBE2" w14:textId="1FE761D9" w:rsidR="001B0094" w:rsidRDefault="00DB3A02" w:rsidP="00DB3A02">
      <w:pPr>
        <w:jc w:val="center"/>
      </w:pPr>
      <w:r>
        <w:rPr>
          <w:noProof/>
        </w:rPr>
        <w:lastRenderedPageBreak/>
        <w:drawing>
          <wp:inline distT="0" distB="0" distL="0" distR="0" wp14:anchorId="39093645" wp14:editId="5C395E66">
            <wp:extent cx="4701540" cy="2215609"/>
            <wp:effectExtent l="0" t="0" r="381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a:stretch/>
                  </pic:blipFill>
                  <pic:spPr bwMode="auto">
                    <a:xfrm>
                      <a:off x="0" y="0"/>
                      <a:ext cx="4740003" cy="2233735"/>
                    </a:xfrm>
                    <a:prstGeom prst="rect">
                      <a:avLst/>
                    </a:prstGeom>
                    <a:noFill/>
                    <a:ln>
                      <a:noFill/>
                    </a:ln>
                    <a:extLst>
                      <a:ext uri="{53640926-AAD7-44D8-BBD7-CCE9431645EC}">
                        <a14:shadowObscured xmlns:a14="http://schemas.microsoft.com/office/drawing/2010/main"/>
                      </a:ext>
                    </a:extLst>
                  </pic:spPr>
                </pic:pic>
              </a:graphicData>
            </a:graphic>
          </wp:inline>
        </w:drawing>
      </w:r>
    </w:p>
    <w:p w14:paraId="0AA17FCD" w14:textId="4B808B69" w:rsidR="00DB3A02" w:rsidRPr="00DB3A02" w:rsidRDefault="00DB3A02" w:rsidP="00DB3A02">
      <w:pPr>
        <w:jc w:val="center"/>
        <w:rPr>
          <w:b/>
          <w:bCs/>
          <w:i/>
          <w:iCs/>
        </w:rPr>
      </w:pPr>
      <w:r w:rsidRPr="00DB3A02">
        <w:rPr>
          <w:b/>
          <w:bCs/>
          <w:i/>
          <w:iCs/>
        </w:rPr>
        <w:t>Figure 5: SWOT Analysis of iPhone (</w:t>
      </w:r>
      <w:proofErr w:type="spellStart"/>
      <w:r w:rsidRPr="00DB3A02">
        <w:rPr>
          <w:b/>
          <w:bCs/>
          <w:i/>
          <w:iCs/>
        </w:rPr>
        <w:t>Dourado</w:t>
      </w:r>
      <w:proofErr w:type="spellEnd"/>
      <w:r w:rsidRPr="00DB3A02">
        <w:rPr>
          <w:b/>
          <w:bCs/>
          <w:i/>
          <w:iCs/>
        </w:rPr>
        <w:t xml:space="preserve"> et al., 2021)</w:t>
      </w:r>
    </w:p>
    <w:p w14:paraId="1D7106E6" w14:textId="23D5E1B7" w:rsidR="00DB3A02" w:rsidRPr="00DB3A02" w:rsidRDefault="00DB3A02" w:rsidP="00DB3A02">
      <w:pPr>
        <w:rPr>
          <w:b/>
          <w:bCs/>
        </w:rPr>
      </w:pPr>
      <w:r w:rsidRPr="00DB3A02">
        <w:rPr>
          <w:b/>
          <w:bCs/>
        </w:rPr>
        <w:t>Strengths:</w:t>
      </w:r>
    </w:p>
    <w:p w14:paraId="0E2ADBC1" w14:textId="5D761845" w:rsidR="00DB3A02" w:rsidRDefault="00DB3A02" w:rsidP="00194C36">
      <w:pPr>
        <w:pStyle w:val="ListParagraph"/>
        <w:numPr>
          <w:ilvl w:val="0"/>
          <w:numId w:val="3"/>
        </w:numPr>
      </w:pPr>
      <w:r w:rsidRPr="00194C36">
        <w:rPr>
          <w:b/>
          <w:bCs/>
        </w:rPr>
        <w:t>Premium Brand &amp; Ecosystem:</w:t>
      </w:r>
      <w:r>
        <w:t xml:space="preserve"> High levels of brand loyalty; tight iOS ecosystem retains customers and enables high margins</w:t>
      </w:r>
      <w:r w:rsidR="009C4DEF">
        <w:t xml:space="preserve"> </w:t>
      </w:r>
      <w:r w:rsidR="009C4DEF" w:rsidRPr="009C4DEF">
        <w:t>(Dudovskiy, 2022)</w:t>
      </w:r>
      <w:r w:rsidR="009C4DEF">
        <w:t>.</w:t>
      </w:r>
    </w:p>
    <w:p w14:paraId="25552BF1" w14:textId="720CB764" w:rsidR="00DB3A02" w:rsidRDefault="00DB3A02" w:rsidP="00194C36">
      <w:pPr>
        <w:pStyle w:val="ListParagraph"/>
        <w:numPr>
          <w:ilvl w:val="0"/>
          <w:numId w:val="3"/>
        </w:numPr>
      </w:pPr>
      <w:r w:rsidRPr="00194C36">
        <w:rPr>
          <w:b/>
          <w:bCs/>
        </w:rPr>
        <w:t>Innovation &amp; R&amp;D:</w:t>
      </w:r>
      <w:r>
        <w:t xml:space="preserve"> The iPhones continue to be at the cutting edge of technology through world-class engineering (chips, cameras, design).</w:t>
      </w:r>
    </w:p>
    <w:p w14:paraId="3AA69206" w14:textId="5C5CE822" w:rsidR="00DB3A02" w:rsidRDefault="00DB3A02" w:rsidP="00194C36">
      <w:pPr>
        <w:pStyle w:val="ListParagraph"/>
        <w:numPr>
          <w:ilvl w:val="0"/>
          <w:numId w:val="3"/>
        </w:numPr>
      </w:pPr>
      <w:r w:rsidRPr="00194C36">
        <w:rPr>
          <w:b/>
          <w:bCs/>
        </w:rPr>
        <w:t>Financial Resources:</w:t>
      </w:r>
      <w:r>
        <w:t xml:space="preserve"> An excess of cash to invest in marketing, local production and retailing.</w:t>
      </w:r>
    </w:p>
    <w:p w14:paraId="725EBCA1" w14:textId="3C88DE60" w:rsidR="00DB3A02" w:rsidRDefault="00DB3A02" w:rsidP="00194C36">
      <w:pPr>
        <w:pStyle w:val="ListParagraph"/>
        <w:numPr>
          <w:ilvl w:val="0"/>
          <w:numId w:val="3"/>
        </w:numPr>
      </w:pPr>
      <w:r w:rsidRPr="00194C36">
        <w:rPr>
          <w:b/>
          <w:bCs/>
        </w:rPr>
        <w:t>Customer Satisfaction:</w:t>
      </w:r>
      <w:r>
        <w:t xml:space="preserve"> Very high user satisfaction, which is a measure of product quality (US iPhone satisfaction ~98%)</w:t>
      </w:r>
      <w:r w:rsidR="009C4DEF">
        <w:t xml:space="preserve"> </w:t>
      </w:r>
      <w:r w:rsidR="009C4DEF" w:rsidRPr="009C4DEF">
        <w:t>(Eldridge, 2023)</w:t>
      </w:r>
      <w:r>
        <w:t>.</w:t>
      </w:r>
    </w:p>
    <w:p w14:paraId="5F40FFF2" w14:textId="5DADAC3A" w:rsidR="00DB3A02" w:rsidRDefault="00DB3A02" w:rsidP="00194C36">
      <w:pPr>
        <w:pStyle w:val="ListParagraph"/>
        <w:numPr>
          <w:ilvl w:val="0"/>
          <w:numId w:val="3"/>
        </w:numPr>
      </w:pPr>
      <w:r w:rsidRPr="00194C36">
        <w:rPr>
          <w:b/>
          <w:bCs/>
        </w:rPr>
        <w:t>Growing Services Revenue:</w:t>
      </w:r>
      <w:r>
        <w:t xml:space="preserve"> The diversification of revenues comes from Apple Services which are high-margin and expanding (26% of sales in 2025)</w:t>
      </w:r>
      <w:r w:rsidR="009C4DEF">
        <w:t xml:space="preserve"> </w:t>
      </w:r>
      <w:r w:rsidR="009C4DEF" w:rsidRPr="009C4DEF">
        <w:t>(</w:t>
      </w:r>
      <w:proofErr w:type="spellStart"/>
      <w:r w:rsidR="009C4DEF" w:rsidRPr="009C4DEF">
        <w:t>Reuz</w:t>
      </w:r>
      <w:proofErr w:type="spellEnd"/>
      <w:r w:rsidR="009C4DEF" w:rsidRPr="009C4DEF">
        <w:t xml:space="preserve"> Editorial Team, 2026)</w:t>
      </w:r>
      <w:r>
        <w:t>.</w:t>
      </w:r>
    </w:p>
    <w:p w14:paraId="23BE2D1A" w14:textId="77777777" w:rsidR="00DB3A02" w:rsidRPr="00DB3A02" w:rsidRDefault="00DB3A02" w:rsidP="00DB3A02">
      <w:pPr>
        <w:rPr>
          <w:b/>
          <w:bCs/>
        </w:rPr>
      </w:pPr>
      <w:r w:rsidRPr="00DB3A02">
        <w:rPr>
          <w:b/>
          <w:bCs/>
        </w:rPr>
        <w:t>Weaknesses:</w:t>
      </w:r>
    </w:p>
    <w:p w14:paraId="51D51237" w14:textId="6B0B7CBC" w:rsidR="00DB3A02" w:rsidRDefault="00DB3A02" w:rsidP="00194C36">
      <w:pPr>
        <w:pStyle w:val="ListParagraph"/>
        <w:numPr>
          <w:ilvl w:val="0"/>
          <w:numId w:val="2"/>
        </w:numPr>
      </w:pPr>
      <w:r w:rsidRPr="00194C36">
        <w:rPr>
          <w:b/>
          <w:bCs/>
        </w:rPr>
        <w:t>High Price Point:</w:t>
      </w:r>
      <w:r>
        <w:t xml:space="preserve"> Compared to Indian salaries, iPhones are pricey. This shrinks the market and gives lower-end Android’s share</w:t>
      </w:r>
      <w:r w:rsidR="009C4DEF">
        <w:t xml:space="preserve"> </w:t>
      </w:r>
      <w:r w:rsidR="009C4DEF" w:rsidRPr="009C4DEF">
        <w:t>(</w:t>
      </w:r>
      <w:proofErr w:type="spellStart"/>
      <w:r w:rsidR="009C4DEF" w:rsidRPr="009C4DEF">
        <w:t>Dourado</w:t>
      </w:r>
      <w:proofErr w:type="spellEnd"/>
      <w:r w:rsidR="009C4DEF" w:rsidRPr="009C4DEF">
        <w:t xml:space="preserve"> et al., 2021)</w:t>
      </w:r>
      <w:r>
        <w:t>.</w:t>
      </w:r>
    </w:p>
    <w:p w14:paraId="1042020D" w14:textId="11DF0A9C" w:rsidR="00DB3A02" w:rsidRDefault="00DB3A02" w:rsidP="00194C36">
      <w:pPr>
        <w:pStyle w:val="ListParagraph"/>
        <w:numPr>
          <w:ilvl w:val="0"/>
          <w:numId w:val="2"/>
        </w:numPr>
      </w:pPr>
      <w:r w:rsidRPr="00194C36">
        <w:rPr>
          <w:b/>
          <w:bCs/>
        </w:rPr>
        <w:t>Limited Market Share:</w:t>
      </w:r>
      <w:r>
        <w:t> Apple has a single-digit share of Indian cell phones, indicating poor availability and cost.</w:t>
      </w:r>
    </w:p>
    <w:p w14:paraId="25B9EADE" w14:textId="3789ED14" w:rsidR="00DB3A02" w:rsidRDefault="00DB3A02" w:rsidP="00194C36">
      <w:pPr>
        <w:pStyle w:val="ListParagraph"/>
        <w:numPr>
          <w:ilvl w:val="0"/>
          <w:numId w:val="2"/>
        </w:numPr>
      </w:pPr>
      <w:r w:rsidRPr="00194C36">
        <w:rPr>
          <w:b/>
          <w:bCs/>
        </w:rPr>
        <w:t>Narrow Product Portfolio:</w:t>
      </w:r>
      <w:r>
        <w:t xml:space="preserve"> Business is highly dependent on iPhone sales (~50% of revenue), making it vulnerable to smartphone market dynamics</w:t>
      </w:r>
      <w:r w:rsidR="009C4DEF">
        <w:t xml:space="preserve"> </w:t>
      </w:r>
      <w:r w:rsidR="009C4DEF" w:rsidRPr="009C4DEF">
        <w:t>(Ghosh and Mondal, 2025)</w:t>
      </w:r>
      <w:r>
        <w:t>. No mid-tier Android-like product line exists.</w:t>
      </w:r>
    </w:p>
    <w:p w14:paraId="7EEC96A9" w14:textId="21401546" w:rsidR="00DB3A02" w:rsidRDefault="00DB3A02" w:rsidP="00194C36">
      <w:pPr>
        <w:pStyle w:val="ListParagraph"/>
        <w:numPr>
          <w:ilvl w:val="0"/>
          <w:numId w:val="2"/>
        </w:numPr>
      </w:pPr>
      <w:r w:rsidRPr="00194C36">
        <w:rPr>
          <w:b/>
          <w:bCs/>
        </w:rPr>
        <w:t>Store Footprint:</w:t>
      </w:r>
      <w:r>
        <w:t xml:space="preserve"> Initial retail locations opened in 2023, reducing brand visibility. Reseller dependence limits customer experience control.</w:t>
      </w:r>
    </w:p>
    <w:p w14:paraId="59637A04" w14:textId="6FF83B35" w:rsidR="00DB3A02" w:rsidRPr="00DB3A02" w:rsidRDefault="00DB3A02" w:rsidP="00DB3A02">
      <w:pPr>
        <w:rPr>
          <w:b/>
          <w:bCs/>
        </w:rPr>
      </w:pPr>
      <w:r w:rsidRPr="00DB3A02">
        <w:rPr>
          <w:b/>
          <w:bCs/>
        </w:rPr>
        <w:lastRenderedPageBreak/>
        <w:t>Opportunities:</w:t>
      </w:r>
    </w:p>
    <w:p w14:paraId="3650538F" w14:textId="2F8A2DAC" w:rsidR="00DB3A02" w:rsidRDefault="00DB3A02" w:rsidP="00194C36">
      <w:pPr>
        <w:pStyle w:val="ListParagraph"/>
        <w:numPr>
          <w:ilvl w:val="0"/>
          <w:numId w:val="4"/>
        </w:numPr>
      </w:pPr>
      <w:r w:rsidRPr="00194C36">
        <w:rPr>
          <w:b/>
          <w:bCs/>
        </w:rPr>
        <w:t>Growing Retail &amp; Services:</w:t>
      </w:r>
      <w:r>
        <w:t xml:space="preserve"> Expanding Apple Stores and working with telecom providers for financing can expand into new metros and cities.</w:t>
      </w:r>
    </w:p>
    <w:p w14:paraId="02C8B170" w14:textId="6AA56758" w:rsidR="00DB3A02" w:rsidRDefault="00DB3A02" w:rsidP="00194C36">
      <w:pPr>
        <w:pStyle w:val="ListParagraph"/>
        <w:numPr>
          <w:ilvl w:val="0"/>
          <w:numId w:val="4"/>
        </w:numPr>
      </w:pPr>
      <w:r w:rsidRPr="00194C36">
        <w:rPr>
          <w:b/>
          <w:bCs/>
        </w:rPr>
        <w:t>Local Manufacturing &amp; Exports:</w:t>
      </w:r>
      <w:r>
        <w:t xml:space="preserve"> Further increasing Indian output (like 2024's 42% export growth) can lower tariffs and boost global competitiveness. Government incentives will support this plan</w:t>
      </w:r>
      <w:r w:rsidR="009C4DEF">
        <w:t xml:space="preserve"> </w:t>
      </w:r>
      <w:r w:rsidR="009C4DEF" w:rsidRPr="009C4DEF">
        <w:t>(IDC, 2025)</w:t>
      </w:r>
      <w:r w:rsidR="009C4DEF">
        <w:t>.</w:t>
      </w:r>
    </w:p>
    <w:p w14:paraId="5C75C93D" w14:textId="119083D4" w:rsidR="00DB3A02" w:rsidRDefault="00DB3A02" w:rsidP="00194C36">
      <w:pPr>
        <w:pStyle w:val="ListParagraph"/>
        <w:numPr>
          <w:ilvl w:val="0"/>
          <w:numId w:val="4"/>
        </w:numPr>
      </w:pPr>
      <w:r w:rsidRPr="00194C36">
        <w:rPr>
          <w:b/>
          <w:bCs/>
        </w:rPr>
        <w:t>Digital Economy Trends:</w:t>
      </w:r>
      <w:r>
        <w:t xml:space="preserve"> Apple may package Apple Pay with Apple Music/TV+ to lock in consumers as e-commerce, digital payments, and content streaming grow</w:t>
      </w:r>
      <w:r w:rsidR="009C4DEF">
        <w:t xml:space="preserve"> </w:t>
      </w:r>
      <w:r w:rsidR="009C4DEF" w:rsidRPr="009C4DEF">
        <w:t>(Gao, 2021)</w:t>
      </w:r>
      <w:r w:rsidR="009C4DEF">
        <w:t>.</w:t>
      </w:r>
    </w:p>
    <w:p w14:paraId="327CD3EE" w14:textId="3DD46843" w:rsidR="00DB3A02" w:rsidRDefault="00DB3A02" w:rsidP="00194C36">
      <w:pPr>
        <w:pStyle w:val="ListParagraph"/>
        <w:numPr>
          <w:ilvl w:val="0"/>
          <w:numId w:val="4"/>
        </w:numPr>
      </w:pPr>
      <w:r w:rsidRPr="00194C36">
        <w:rPr>
          <w:b/>
          <w:bCs/>
        </w:rPr>
        <w:t>Diversify Products:</w:t>
      </w:r>
      <w:r>
        <w:t xml:space="preserve"> Introducing new categories like augmented reality products might tap India's digital early-adopter base. Apple's rumoured lower-cost iPhone SE replacement might meet mid-market demand.</w:t>
      </w:r>
    </w:p>
    <w:p w14:paraId="2CA83E26" w14:textId="6EB8823A" w:rsidR="00194C36" w:rsidRPr="00194C36" w:rsidRDefault="00194C36" w:rsidP="00194C36">
      <w:pPr>
        <w:rPr>
          <w:b/>
          <w:bCs/>
        </w:rPr>
      </w:pPr>
      <w:r w:rsidRPr="00194C36">
        <w:rPr>
          <w:b/>
          <w:bCs/>
        </w:rPr>
        <w:t>Threats:</w:t>
      </w:r>
    </w:p>
    <w:p w14:paraId="37400F2E" w14:textId="19E135EC" w:rsidR="00194C36" w:rsidRDefault="00194C36" w:rsidP="00194C36">
      <w:pPr>
        <w:pStyle w:val="ListParagraph"/>
        <w:numPr>
          <w:ilvl w:val="0"/>
          <w:numId w:val="5"/>
        </w:numPr>
      </w:pPr>
      <w:r w:rsidRPr="00194C36">
        <w:rPr>
          <w:b/>
          <w:bCs/>
        </w:rPr>
        <w:t>Intense Competition:</w:t>
      </w:r>
      <w:r>
        <w:t xml:space="preserve"> Localised features and competitive pricing help Chinese and Korean businesses dominate market share. For instance, Vivo, Samsung, and Xiaomi dominate India's mobile market, restricting Apple's volume growth</w:t>
      </w:r>
      <w:r w:rsidR="009C4DEF">
        <w:t xml:space="preserve"> </w:t>
      </w:r>
      <w:r w:rsidR="009C4DEF" w:rsidRPr="009C4DEF">
        <w:t>(Jackson, 2025)</w:t>
      </w:r>
      <w:r>
        <w:t>.</w:t>
      </w:r>
    </w:p>
    <w:p w14:paraId="4E073602" w14:textId="34D7971E" w:rsidR="00194C36" w:rsidRDefault="00194C36" w:rsidP="00194C36">
      <w:pPr>
        <w:pStyle w:val="ListParagraph"/>
        <w:numPr>
          <w:ilvl w:val="0"/>
          <w:numId w:val="5"/>
        </w:numPr>
      </w:pPr>
      <w:r w:rsidRPr="00194C36">
        <w:rPr>
          <w:b/>
          <w:bCs/>
        </w:rPr>
        <w:t>Political/Regulatory Risks:</w:t>
      </w:r>
      <w:r>
        <w:t xml:space="preserve"> Renewing tariffs or diplomatic tensions might affect Apple product manufacturing or import costs.</w:t>
      </w:r>
    </w:p>
    <w:p w14:paraId="2B5F813A" w14:textId="7D23F35C" w:rsidR="00194C36" w:rsidRDefault="00194C36" w:rsidP="00194C36">
      <w:pPr>
        <w:pStyle w:val="ListParagraph"/>
        <w:numPr>
          <w:ilvl w:val="0"/>
          <w:numId w:val="5"/>
        </w:numPr>
      </w:pPr>
      <w:r w:rsidRPr="00194C36">
        <w:rPr>
          <w:b/>
          <w:bCs/>
        </w:rPr>
        <w:t>Technological Alternatives:</w:t>
      </w:r>
      <w:r>
        <w:t xml:space="preserve"> Smartphone usage may be challenged by fast developing Android systems or low-cost IoT devices.</w:t>
      </w:r>
    </w:p>
    <w:p w14:paraId="18B0A66A" w14:textId="502FFBE6" w:rsidR="00DB3A02" w:rsidRDefault="00194C36" w:rsidP="00194C36">
      <w:pPr>
        <w:pStyle w:val="ListParagraph"/>
        <w:numPr>
          <w:ilvl w:val="0"/>
          <w:numId w:val="5"/>
        </w:numPr>
      </w:pPr>
      <w:r w:rsidRPr="00194C36">
        <w:rPr>
          <w:b/>
          <w:bCs/>
        </w:rPr>
        <w:t>CSR and Reputation Issues:</w:t>
      </w:r>
      <w:r>
        <w:t xml:space="preserve"> Failure to uphold supply-chain ethical or environmental pledges (e.g., battery recycling, working conditions) might lead to boycotts or harsher laws</w:t>
      </w:r>
      <w:r w:rsidR="009C4DEF">
        <w:t xml:space="preserve"> </w:t>
      </w:r>
      <w:r w:rsidR="009C4DEF" w:rsidRPr="009C4DEF">
        <w:t>(</w:t>
      </w:r>
      <w:proofErr w:type="spellStart"/>
      <w:r w:rsidR="009C4DEF" w:rsidRPr="009C4DEF">
        <w:t>Kambhampati</w:t>
      </w:r>
      <w:proofErr w:type="spellEnd"/>
      <w:r w:rsidR="009C4DEF" w:rsidRPr="009C4DEF">
        <w:t xml:space="preserve"> and </w:t>
      </w:r>
      <w:proofErr w:type="spellStart"/>
      <w:r w:rsidR="009C4DEF" w:rsidRPr="009C4DEF">
        <w:t>Zghair</w:t>
      </w:r>
      <w:proofErr w:type="spellEnd"/>
      <w:r w:rsidR="009C4DEF" w:rsidRPr="009C4DEF">
        <w:t>, 2025)</w:t>
      </w:r>
      <w:r w:rsidR="009C4DEF">
        <w:t>.</w:t>
      </w:r>
    </w:p>
    <w:p w14:paraId="35DE45D2" w14:textId="52CCD917" w:rsidR="00194C36" w:rsidRDefault="00194C36" w:rsidP="00194C36">
      <w:r w:rsidRPr="00194C36">
        <w:t>The SWOT</w:t>
      </w:r>
      <w:r>
        <w:t xml:space="preserve"> analysis</w:t>
      </w:r>
      <w:r w:rsidRPr="00194C36">
        <w:t xml:space="preserve"> indicates that the manufacturer Apple has a strong competitive advantage based on high prices, innovation and financial power, which it can use to tap into the high-end market in India, but cannot be used to high prices through localization (manufacturing, finance), and improve distribution.</w:t>
      </w:r>
      <w:r>
        <w:br w:type="page"/>
      </w:r>
    </w:p>
    <w:p w14:paraId="360A15F6" w14:textId="737380DF" w:rsidR="00194C36" w:rsidRDefault="00194C36" w:rsidP="00194C36">
      <w:pPr>
        <w:pStyle w:val="Heading2"/>
      </w:pPr>
      <w:bookmarkStart w:id="8" w:name="_Toc236615801"/>
      <w:r w:rsidRPr="00194C36">
        <w:lastRenderedPageBreak/>
        <w:t>1.3 CSR Strategy and Balanced Scorecard</w:t>
      </w:r>
      <w:bookmarkEnd w:id="8"/>
    </w:p>
    <w:p w14:paraId="3123D57C" w14:textId="6609B29B" w:rsidR="00194C36" w:rsidRDefault="00194C36" w:rsidP="00194C36">
      <w:pPr>
        <w:pStyle w:val="Heading3"/>
      </w:pPr>
      <w:bookmarkStart w:id="9" w:name="_Toc236615802"/>
      <w:r w:rsidRPr="00194C36">
        <w:t>Apple’s CSR (Corporate Social Responsibility) strategy</w:t>
      </w:r>
      <w:bookmarkEnd w:id="9"/>
    </w:p>
    <w:p w14:paraId="6CA9AF2C" w14:textId="6DE1ED74" w:rsidR="00194C36" w:rsidRDefault="00194C36" w:rsidP="00194C36">
      <w:r>
        <w:t>Apple's CSR strategy focuses on environmental sustainability, human rights and corporate ethics. One of its key targets is to be carbon neutral throughout its value chain by 2030</w:t>
      </w:r>
      <w:r w:rsidR="009C4DEF">
        <w:t xml:space="preserve"> </w:t>
      </w:r>
      <w:r w:rsidR="009C4DEF" w:rsidRPr="009C4DEF">
        <w:t>(Mitra, 2024)</w:t>
      </w:r>
      <w:r>
        <w:t>. Apple has undertaken several programs and reduced its GHG emissions by more than 55% since 2015 using energy efficiency, renewable energy, and improved product design</w:t>
      </w:r>
      <w:r w:rsidR="009C4DEF">
        <w:t xml:space="preserve"> </w:t>
      </w:r>
      <w:r w:rsidR="009C4DEF" w:rsidRPr="009C4DEF">
        <w:t>(Kumar and Singh, 2025)</w:t>
      </w:r>
      <w:r>
        <w:t>. Apple is global and as part of that it's involved with more than 300 suppliers and they're running on 100% renewables as part of its Supplier Clean Energy Program. The firm also developed a $200 million Restore Fund to fund carbon offset projects based on nature (such as reforestation), reflecting a supply-to-disposal strategy</w:t>
      </w:r>
      <w:r w:rsidR="009C4DEF">
        <w:t xml:space="preserve"> </w:t>
      </w:r>
      <w:r w:rsidR="009C4DEF" w:rsidRPr="009C4DEF">
        <w:t>(</w:t>
      </w:r>
      <w:proofErr w:type="spellStart"/>
      <w:r w:rsidR="009C4DEF" w:rsidRPr="009C4DEF">
        <w:t>Messineo</w:t>
      </w:r>
      <w:proofErr w:type="spellEnd"/>
      <w:r w:rsidR="009C4DEF" w:rsidRPr="009C4DEF">
        <w:t>, 2024)</w:t>
      </w:r>
      <w:r w:rsidR="009C4DEF">
        <w:t>.</w:t>
      </w:r>
    </w:p>
    <w:p w14:paraId="005DF724" w14:textId="4E27AE88" w:rsidR="00194C36" w:rsidRDefault="00194C36" w:rsidP="00194C36">
      <w:r>
        <w:t>As for materials and recycling, Apple now sources 100% recycled cobalt for iPhone batteries, and developed the “Daisy” disassembly robot for up to 200 iPhones per hour</w:t>
      </w:r>
      <w:r w:rsidR="009C4DEF">
        <w:t xml:space="preserve"> </w:t>
      </w:r>
      <w:r w:rsidR="009C4DEF" w:rsidRPr="009C4DEF">
        <w:t>(Research, 2026)</w:t>
      </w:r>
      <w:r>
        <w:t>. These initiatives are aligned with its cause to “leave the world better than we found it” and also helps in regulatory compliance for markets such as India that have strict e-waste management guidelines.</w:t>
      </w:r>
    </w:p>
    <w:p w14:paraId="0FF13C96" w14:textId="577D5538" w:rsidR="00194C36" w:rsidRDefault="00194C36" w:rsidP="00194C36">
      <w:r>
        <w:t>This CSR approach is mostly congruent with Apple's business goals and positioning. Sustainability resonates with its image as an innovative, forward-looking company, and may help attract environmentally conscious consumers and talent. For Apple in India specifically, “Made in India” products benefit from sourcing locally and potentially using green energy, enhancing political goodwill (Make in India) and reducing tariffs</w:t>
      </w:r>
      <w:r w:rsidR="009C4DEF">
        <w:t xml:space="preserve"> </w:t>
      </w:r>
      <w:r w:rsidR="009C4DEF" w:rsidRPr="009C4DEF">
        <w:t>(Park, 2021)</w:t>
      </w:r>
      <w:r>
        <w:t>. Caring about privacy and responsible sourcing puts Apple's products further ahead than its rivals, reassuring customers.</w:t>
      </w:r>
    </w:p>
    <w:p w14:paraId="10B79824" w14:textId="66CE4D6B" w:rsidR="00194C36" w:rsidRDefault="00194C36" w:rsidP="00194C36">
      <w:r>
        <w:t xml:space="preserve">A critical view points out gaps and challenges, however. Even after the changes, Apple's supply chain has been criticized for </w:t>
      </w:r>
      <w:proofErr w:type="spellStart"/>
      <w:r>
        <w:t>labor</w:t>
      </w:r>
      <w:proofErr w:type="spellEnd"/>
      <w:r>
        <w:t xml:space="preserve"> and human rights concerns. Remedial action taken for the factories for excess overtime and </w:t>
      </w:r>
      <w:proofErr w:type="spellStart"/>
      <w:r>
        <w:t>labor</w:t>
      </w:r>
      <w:proofErr w:type="spellEnd"/>
      <w:r>
        <w:t xml:space="preserve"> violations identified via audits by Fair </w:t>
      </w:r>
      <w:proofErr w:type="spellStart"/>
      <w:r>
        <w:t>Labor</w:t>
      </w:r>
      <w:proofErr w:type="spellEnd"/>
      <w:r>
        <w:t xml:space="preserve"> Association</w:t>
      </w:r>
      <w:r w:rsidR="009C4DEF">
        <w:t xml:space="preserve"> </w:t>
      </w:r>
      <w:r w:rsidR="009C4DEF" w:rsidRPr="009C4DEF">
        <w:t>(Richter, 2023)</w:t>
      </w:r>
      <w:r>
        <w:t xml:space="preserve">. Apple was also being investigated for alleged forced </w:t>
      </w:r>
      <w:proofErr w:type="spellStart"/>
      <w:r>
        <w:t>labor</w:t>
      </w:r>
      <w:proofErr w:type="spellEnd"/>
      <w:r>
        <w:t xml:space="preserve"> in parts of its supply chain (such as reports of forced </w:t>
      </w:r>
      <w:proofErr w:type="spellStart"/>
      <w:r>
        <w:t>labor</w:t>
      </w:r>
      <w:proofErr w:type="spellEnd"/>
      <w:r>
        <w:t xml:space="preserve"> in the Xinjiang region of China). Further, Apple has been criticized for environmental issues, such as a U.S. EPA report that once flagged a leased Apple facility in Santa Clara with possible waste-handling issues</w:t>
      </w:r>
      <w:r w:rsidR="009C4DEF">
        <w:t xml:space="preserve"> </w:t>
      </w:r>
      <w:r w:rsidR="009C4DEF" w:rsidRPr="009C4DEF">
        <w:t>(Sharma, 2015)</w:t>
      </w:r>
      <w:r w:rsidR="009C4DEF">
        <w:t>.</w:t>
      </w:r>
    </w:p>
    <w:p w14:paraId="1D15CE69" w14:textId="598E62F5" w:rsidR="00194C36" w:rsidRDefault="00194C36" w:rsidP="00194C36">
      <w:r>
        <w:lastRenderedPageBreak/>
        <w:t>Overall, Apple's CSR efforts are quite consistent with their longer-term objectives. It is directly linked to its product quality and its innovation story (e.g., with recycled materials for new products)</w:t>
      </w:r>
      <w:r w:rsidR="009C4DEF">
        <w:t xml:space="preserve"> </w:t>
      </w:r>
      <w:r w:rsidR="009C4DEF" w:rsidRPr="009C4DEF">
        <w:t>(Speaking Nerd, 2021)</w:t>
      </w:r>
      <w:r>
        <w:t xml:space="preserve">. It is a progressive brand supported by social programs (diversity, privacy). With growing consumer and regulator interest in sustainability and local development in India, Apple's CSR focus could be a competitive edge. However, Apple will need to keep tracking and enhancing on other issues, such as supply-chain </w:t>
      </w:r>
      <w:proofErr w:type="spellStart"/>
      <w:r>
        <w:t>labor</w:t>
      </w:r>
      <w:proofErr w:type="spellEnd"/>
      <w:r>
        <w:t xml:space="preserve"> practices, to make a difference in its goal of advancing CSR goals of brand integrity and risk management.</w:t>
      </w:r>
    </w:p>
    <w:p w14:paraId="2F1570C3" w14:textId="77777777" w:rsidR="005815DB" w:rsidRDefault="005815DB" w:rsidP="005815DB">
      <w:pPr>
        <w:pStyle w:val="Heading3"/>
      </w:pPr>
      <w:bookmarkStart w:id="10" w:name="_Toc236615803"/>
      <w:r w:rsidRPr="005815DB">
        <w:t>Balanced Scorecard Analysis</w:t>
      </w:r>
      <w:bookmarkEnd w:id="10"/>
    </w:p>
    <w:p w14:paraId="12362F2E" w14:textId="1604372D" w:rsidR="005815DB" w:rsidRDefault="005815DB" w:rsidP="00194C36">
      <w:r w:rsidRPr="005815DB">
        <w:t>Apple can use a four-perspective Balanced Scorecard (Kaplan &amp; Norton, 1992) to monitor performance holistically. Based on Apple's goal and strategy, we list some objectives, KPIs, and activities for each perspective:</w:t>
      </w:r>
    </w:p>
    <w:p w14:paraId="3AC582B4" w14:textId="78E7F095" w:rsidR="005815DB" w:rsidRDefault="005815DB" w:rsidP="005815DB">
      <w:pPr>
        <w:jc w:val="center"/>
      </w:pPr>
      <w:r>
        <w:rPr>
          <w:noProof/>
        </w:rPr>
        <w:drawing>
          <wp:inline distT="0" distB="0" distL="0" distR="0" wp14:anchorId="54EC8D9D" wp14:editId="10B237C0">
            <wp:extent cx="3981203" cy="2689168"/>
            <wp:effectExtent l="0" t="0" r="63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003455" cy="2704198"/>
                    </a:xfrm>
                    <a:prstGeom prst="rect">
                      <a:avLst/>
                    </a:prstGeom>
                    <a:noFill/>
                  </pic:spPr>
                </pic:pic>
              </a:graphicData>
            </a:graphic>
          </wp:inline>
        </w:drawing>
      </w:r>
    </w:p>
    <w:p w14:paraId="75056C47" w14:textId="2076A067" w:rsidR="005815DB" w:rsidRPr="005815DB" w:rsidRDefault="005815DB" w:rsidP="005815DB">
      <w:pPr>
        <w:jc w:val="center"/>
        <w:rPr>
          <w:b/>
          <w:bCs/>
          <w:i/>
          <w:iCs/>
        </w:rPr>
      </w:pPr>
      <w:r w:rsidRPr="005815DB">
        <w:rPr>
          <w:b/>
          <w:bCs/>
          <w:i/>
          <w:iCs/>
        </w:rPr>
        <w:t>Figure 6: Balanced Scorecard (</w:t>
      </w:r>
      <w:proofErr w:type="spellStart"/>
      <w:r w:rsidRPr="005815DB">
        <w:rPr>
          <w:b/>
          <w:bCs/>
          <w:i/>
          <w:iCs/>
        </w:rPr>
        <w:t>Bederna</w:t>
      </w:r>
      <w:proofErr w:type="spellEnd"/>
      <w:r w:rsidRPr="005815DB">
        <w:rPr>
          <w:b/>
          <w:bCs/>
          <w:i/>
          <w:iCs/>
        </w:rPr>
        <w:t xml:space="preserve">, </w:t>
      </w:r>
      <w:proofErr w:type="spellStart"/>
      <w:r w:rsidRPr="005815DB">
        <w:rPr>
          <w:b/>
          <w:bCs/>
          <w:i/>
          <w:iCs/>
        </w:rPr>
        <w:t>Rajnai</w:t>
      </w:r>
      <w:proofErr w:type="spellEnd"/>
      <w:r w:rsidRPr="005815DB">
        <w:rPr>
          <w:b/>
          <w:bCs/>
          <w:i/>
          <w:iCs/>
        </w:rPr>
        <w:t xml:space="preserve"> and </w:t>
      </w:r>
      <w:proofErr w:type="spellStart"/>
      <w:r w:rsidRPr="005815DB">
        <w:rPr>
          <w:b/>
          <w:bCs/>
          <w:i/>
          <w:iCs/>
        </w:rPr>
        <w:t>Szadeczky</w:t>
      </w:r>
      <w:proofErr w:type="spellEnd"/>
      <w:r w:rsidRPr="005815DB">
        <w:rPr>
          <w:b/>
          <w:bCs/>
          <w:i/>
          <w:iCs/>
        </w:rPr>
        <w:t>, 2021)</w:t>
      </w:r>
    </w:p>
    <w:p w14:paraId="02C4D251" w14:textId="08A7F708" w:rsidR="005815DB" w:rsidRPr="005815DB" w:rsidRDefault="005815DB" w:rsidP="005815DB">
      <w:pPr>
        <w:rPr>
          <w:b/>
          <w:bCs/>
        </w:rPr>
      </w:pPr>
      <w:r w:rsidRPr="005815DB">
        <w:rPr>
          <w:b/>
          <w:bCs/>
        </w:rPr>
        <w:t>Financial Perspective</w:t>
      </w:r>
    </w:p>
    <w:p w14:paraId="4D0A89E7" w14:textId="1715D994" w:rsidR="005815DB" w:rsidRDefault="005815DB" w:rsidP="005815DB">
      <w:r>
        <w:t>Sustainable revenue growth, profitability, and shareholder value are goals. KPIs include revenue growth, operating margin, return on invested capital, and EPS. Apple's FY2025 revenue was $416.2b (up 6% YoY) and net income was $112b (up 19.5%), indicating strong performance</w:t>
      </w:r>
      <w:r w:rsidR="00D6637D">
        <w:t xml:space="preserve"> </w:t>
      </w:r>
      <w:r w:rsidR="00D6637D" w:rsidRPr="00D6637D">
        <w:t>(</w:t>
      </w:r>
      <w:proofErr w:type="spellStart"/>
      <w:r w:rsidR="00D6637D" w:rsidRPr="00D6637D">
        <w:t>Statcounter</w:t>
      </w:r>
      <w:proofErr w:type="spellEnd"/>
      <w:r w:rsidR="00D6637D" w:rsidRPr="00D6637D">
        <w:t>, 2025)</w:t>
      </w:r>
      <w:r>
        <w:t>. Targets may include exceeding market growth (e.g., &gt;10% Indian sales growth each year) and maintaining profits (Apple's gross margin 46–47% in 2025)</w:t>
      </w:r>
      <w:r w:rsidR="00D6637D">
        <w:t xml:space="preserve"> </w:t>
      </w:r>
      <w:r w:rsidR="00D6637D" w:rsidRPr="00D6637D">
        <w:t>(</w:t>
      </w:r>
      <w:proofErr w:type="spellStart"/>
      <w:r w:rsidR="00D6637D" w:rsidRPr="00D6637D">
        <w:t>Swarajya</w:t>
      </w:r>
      <w:proofErr w:type="spellEnd"/>
      <w:r w:rsidR="00D6637D" w:rsidRPr="00D6637D">
        <w:t>, 2024)</w:t>
      </w:r>
      <w:r>
        <w:t xml:space="preserve">. Initiatives include controlling costs via supply-chain optimization, optimizing product mix (e.g., more </w:t>
      </w:r>
      <w:r>
        <w:lastRenderedPageBreak/>
        <w:t>high-margin models), and expanding services revenue (services hit a record $109.2 b in 2025)</w:t>
      </w:r>
      <w:r w:rsidR="00D6637D">
        <w:t xml:space="preserve"> </w:t>
      </w:r>
      <w:r w:rsidR="00D6637D" w:rsidRPr="00D6637D">
        <w:t>(Team Angel One, 2025)</w:t>
      </w:r>
      <w:r w:rsidR="00D6637D">
        <w:t>.</w:t>
      </w:r>
    </w:p>
    <w:p w14:paraId="01B09956" w14:textId="2AA1F660" w:rsidR="005815DB" w:rsidRPr="005815DB" w:rsidRDefault="005815DB" w:rsidP="005815DB">
      <w:pPr>
        <w:rPr>
          <w:b/>
          <w:bCs/>
        </w:rPr>
      </w:pPr>
      <w:r w:rsidRPr="005815DB">
        <w:rPr>
          <w:b/>
          <w:bCs/>
        </w:rPr>
        <w:t>Customer Perspective</w:t>
      </w:r>
    </w:p>
    <w:p w14:paraId="191EBCFF" w14:textId="43BF9B6E" w:rsidR="005815DB" w:rsidRDefault="005815DB" w:rsidP="005815DB">
      <w:r>
        <w:t>Apple strives for the “best user experience,” customer pleasure, loyalty, and brand reputation. Net Promoter Score (NPS), customer happiness index, iPhone retention rates, and premium Indian market share are relevant KPIs. Survey data indicates ~98% iPhone customer happiness in the US</w:t>
      </w:r>
      <w:r w:rsidR="00D6637D">
        <w:t xml:space="preserve"> </w:t>
      </w:r>
      <w:r w:rsidR="00D6637D" w:rsidRPr="00D6637D">
        <w:t>(Agrawal et al., 2023)</w:t>
      </w:r>
      <w:r>
        <w:t>. Apple may focus on top-tier metrics (e.g., NPS &gt;70) and market share gain among wealthier consumers</w:t>
      </w:r>
      <w:r w:rsidR="00D6637D">
        <w:t xml:space="preserve"> </w:t>
      </w:r>
      <w:r w:rsidR="00D6637D" w:rsidRPr="00D6637D">
        <w:t>(Apple, 2024)</w:t>
      </w:r>
      <w:r>
        <w:t>. Improve customer service (AppleCare assistance), retail experience (growing official Apple Stores), and product localisation (Hindi language support, India-focused applications).</w:t>
      </w:r>
    </w:p>
    <w:p w14:paraId="3D89968C" w14:textId="3FC4CF40" w:rsidR="005815DB" w:rsidRPr="005815DB" w:rsidRDefault="005815DB" w:rsidP="005815DB">
      <w:pPr>
        <w:rPr>
          <w:b/>
          <w:bCs/>
        </w:rPr>
      </w:pPr>
      <w:r w:rsidRPr="005815DB">
        <w:rPr>
          <w:b/>
          <w:bCs/>
        </w:rPr>
        <w:t>Internal Business Processes</w:t>
      </w:r>
    </w:p>
    <w:p w14:paraId="492D4007" w14:textId="225A5CCC" w:rsidR="005815DB" w:rsidRDefault="005815DB" w:rsidP="005815DB">
      <w:r>
        <w:t>Focus is on operational excellence and innovation. Yield, time-to-market for new models, supply-chain efficiency, and quality/defect rates are likely KPIs. Apple's high-throughput “Daisy” recycling system is an example of creative process emphasis. Targets include 99% product availability at launch and 100% renewable electricity in Indian facilities by a certain date</w:t>
      </w:r>
      <w:r w:rsidR="00D6637D">
        <w:t xml:space="preserve"> </w:t>
      </w:r>
      <w:r w:rsidR="00D6637D" w:rsidRPr="00D6637D">
        <w:t>(</w:t>
      </w:r>
      <w:proofErr w:type="spellStart"/>
      <w:r w:rsidR="00D6637D" w:rsidRPr="00D6637D">
        <w:t>Asseraf</w:t>
      </w:r>
      <w:proofErr w:type="spellEnd"/>
      <w:r w:rsidR="00D6637D" w:rsidRPr="00D6637D">
        <w:t xml:space="preserve"> and </w:t>
      </w:r>
      <w:proofErr w:type="spellStart"/>
      <w:r w:rsidR="00D6637D" w:rsidRPr="00D6637D">
        <w:t>Gnizy</w:t>
      </w:r>
      <w:proofErr w:type="spellEnd"/>
      <w:r w:rsidR="00D6637D" w:rsidRPr="00D6637D">
        <w:t>, 2026)</w:t>
      </w:r>
      <w:r>
        <w:t>. Here, lean assembly lines, more local suppliers, rigorous R&amp;D (ensuring new iPhones match launch deadlines in India), and worldwide knowledge-sharing are implemented.</w:t>
      </w:r>
    </w:p>
    <w:p w14:paraId="1E46B5EE" w14:textId="17E3862F" w:rsidR="005815DB" w:rsidRPr="005815DB" w:rsidRDefault="005815DB" w:rsidP="005815DB">
      <w:pPr>
        <w:rPr>
          <w:b/>
          <w:bCs/>
        </w:rPr>
      </w:pPr>
      <w:r w:rsidRPr="005815DB">
        <w:rPr>
          <w:b/>
          <w:bCs/>
        </w:rPr>
        <w:t>Organisational Capacity: Learning and Growth</w:t>
      </w:r>
    </w:p>
    <w:p w14:paraId="01F45388" w14:textId="4174C6DE" w:rsidR="005815DB" w:rsidRDefault="005815DB" w:rsidP="005815DB">
      <w:r>
        <w:t>Goals involve innovation and human capital. R&amp;D spending, patents, employee engagement, and diversity are KPIs. In FY2025, Apple invested $34.55B (8% of revenue) in R&amp;D, indicating a focus on innovation</w:t>
      </w:r>
      <w:r w:rsidR="00D6637D">
        <w:t xml:space="preserve"> </w:t>
      </w:r>
      <w:r w:rsidR="00D6637D" w:rsidRPr="00D6637D">
        <w:t xml:space="preserve">(Babu and </w:t>
      </w:r>
      <w:proofErr w:type="spellStart"/>
      <w:r w:rsidR="00D6637D" w:rsidRPr="00D6637D">
        <w:t>Aithal</w:t>
      </w:r>
      <w:proofErr w:type="spellEnd"/>
      <w:r w:rsidR="00D6637D" w:rsidRPr="00D6637D">
        <w:t>, 2023)</w:t>
      </w:r>
      <w:r>
        <w:t>. Apple may maintain R&amp;D at 8–10% of revenue, increase engineering manpower in India for local product features, or increase employee training hours</w:t>
      </w:r>
      <w:r w:rsidR="00D6637D">
        <w:t xml:space="preserve"> </w:t>
      </w:r>
      <w:r w:rsidR="00D6637D" w:rsidRPr="00D6637D">
        <w:t xml:space="preserve">(Berndt, </w:t>
      </w:r>
      <w:proofErr w:type="spellStart"/>
      <w:r w:rsidR="00D6637D" w:rsidRPr="00D6637D">
        <w:t>Fantapié</w:t>
      </w:r>
      <w:proofErr w:type="spellEnd"/>
      <w:r w:rsidR="00D6637D" w:rsidRPr="00D6637D">
        <w:t xml:space="preserve"> </w:t>
      </w:r>
      <w:proofErr w:type="spellStart"/>
      <w:r w:rsidR="00D6637D" w:rsidRPr="00D6637D">
        <w:t>Altobelli</w:t>
      </w:r>
      <w:proofErr w:type="spellEnd"/>
      <w:r w:rsidR="00D6637D" w:rsidRPr="00D6637D">
        <w:t xml:space="preserve"> and Sander, 2023)</w:t>
      </w:r>
      <w:r>
        <w:t>. Initiatives might include internships, India developer academies, organisational creativity, and technical skill relationships with Indian colleges.</w:t>
      </w:r>
    </w:p>
    <w:p w14:paraId="1605A409" w14:textId="340D8ACF" w:rsidR="005815DB" w:rsidRDefault="005815DB" w:rsidP="005815DB">
      <w:r w:rsidRPr="005815DB">
        <w:t xml:space="preserve">These four perspectives can be correlated with specific metrics, allowing Apple to track this progress towards its strategic goals. For example, a strategy map could connect with strong R&amp;D (learning) to quicker product development (internal processes), which leads to increased customer loyalty (customer) and higher sales and profit (financial). </w:t>
      </w:r>
      <w:r w:rsidRPr="005815DB">
        <w:lastRenderedPageBreak/>
        <w:t>In fact, Apple is a case study in the use of Balanced Scorecard Kaplan &amp; Norton say that Apple emphasized customer satisfaction and internal learning, which helped them improve the quality of their products and become the market leader. The analysis, in turn, suggests that Apple's India strategy ought to be a combination of financial objectives, innovation, customer experience, and resource development to stay competitive.</w:t>
      </w:r>
    </w:p>
    <w:p w14:paraId="31409874" w14:textId="0590923C" w:rsidR="005815DB" w:rsidRDefault="005815DB">
      <w:pPr>
        <w:spacing w:line="259" w:lineRule="auto"/>
        <w:jc w:val="left"/>
      </w:pPr>
      <w:r>
        <w:br w:type="page"/>
      </w:r>
    </w:p>
    <w:p w14:paraId="1646BC2D" w14:textId="52A8EB8F" w:rsidR="005815DB" w:rsidRDefault="005815DB" w:rsidP="005815DB">
      <w:pPr>
        <w:pStyle w:val="Heading2"/>
      </w:pPr>
      <w:bookmarkStart w:id="11" w:name="_Toc236615804"/>
      <w:r w:rsidRPr="005815DB">
        <w:lastRenderedPageBreak/>
        <w:t>1.4 Strategic Choices and Implementation</w:t>
      </w:r>
      <w:bookmarkEnd w:id="11"/>
    </w:p>
    <w:p w14:paraId="3561B89F" w14:textId="2FF11FC9" w:rsidR="005815DB" w:rsidRDefault="005815DB" w:rsidP="005815DB">
      <w:pPr>
        <w:pStyle w:val="Heading3"/>
      </w:pPr>
      <w:bookmarkStart w:id="12" w:name="_Toc236615805"/>
      <w:r>
        <w:t>S</w:t>
      </w:r>
      <w:r w:rsidRPr="005815DB">
        <w:t>trategic choice</w:t>
      </w:r>
      <w:r>
        <w:t>: Differentiation</w:t>
      </w:r>
      <w:bookmarkEnd w:id="12"/>
    </w:p>
    <w:p w14:paraId="6C38D2DA" w14:textId="10291E9B" w:rsidR="005815DB" w:rsidRDefault="00F62274" w:rsidP="005815DB">
      <w:r w:rsidRPr="00F62274">
        <w:t>Cost leadership or distinctiveness are Apple's business strategy archetypes. Apple obviously differentiates. Apple's iPhones are expensive, feature-packed, and stand out from Android competition. Design, technology (custom semiconductors, high-resolution cameras), and branded retail are the company's distinguishing strategies</w:t>
      </w:r>
      <w:r w:rsidR="00D6637D">
        <w:t xml:space="preserve"> </w:t>
      </w:r>
      <w:r w:rsidR="00D6637D" w:rsidRPr="00D6637D">
        <w:t>(Briefing, 2025)</w:t>
      </w:r>
      <w:r w:rsidRPr="00F62274">
        <w:t>. Apple strives for the “best user experience”, thus this option fits. Price competition would collide with Apple's brand identity and premium profits. Porter's Five Forces study in India supports differentiation: current enterprises are fiercely competitive, and Indian customers are price sensitive, while Apple counters buying power with a devoted customer base less price sensitive.</w:t>
      </w:r>
    </w:p>
    <w:p w14:paraId="7FECFEE2" w14:textId="4ADFF997" w:rsidR="00F62274" w:rsidRDefault="00F62274" w:rsidP="00F62274">
      <w:pPr>
        <w:pStyle w:val="Heading3"/>
      </w:pPr>
      <w:bookmarkStart w:id="13" w:name="_Toc236615806"/>
      <w:r w:rsidRPr="00F62274">
        <w:t>Validation with frameworks</w:t>
      </w:r>
      <w:r>
        <w:t xml:space="preserve">: </w:t>
      </w:r>
      <w:r w:rsidRPr="00F62274">
        <w:t>Ansoff’s Matrix</w:t>
      </w:r>
      <w:bookmarkEnd w:id="13"/>
    </w:p>
    <w:p w14:paraId="4AD3FCED" w14:textId="77777777" w:rsidR="00F62274" w:rsidRDefault="00F62274" w:rsidP="00F62274">
      <w:r>
        <w:t>Porter’s Five Forces suggests Apple is most effective in segments where it can reduce buyer/supplier pressures via uniqueness.</w:t>
      </w:r>
    </w:p>
    <w:p w14:paraId="6D80BFB4" w14:textId="44B770BA" w:rsidR="00F62274" w:rsidRDefault="00F62274" w:rsidP="00F62274">
      <w:pPr>
        <w:jc w:val="center"/>
      </w:pPr>
      <w:r>
        <w:rPr>
          <w:noProof/>
        </w:rPr>
        <w:drawing>
          <wp:inline distT="0" distB="0" distL="0" distR="0" wp14:anchorId="273BA2A9" wp14:editId="622BC87E">
            <wp:extent cx="3965575" cy="2708819"/>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967572" cy="2710183"/>
                    </a:xfrm>
                    <a:prstGeom prst="rect">
                      <a:avLst/>
                    </a:prstGeom>
                    <a:noFill/>
                  </pic:spPr>
                </pic:pic>
              </a:graphicData>
            </a:graphic>
          </wp:inline>
        </w:drawing>
      </w:r>
    </w:p>
    <w:p w14:paraId="4C6C5913" w14:textId="4A79824F" w:rsidR="00F62274" w:rsidRPr="00F62274" w:rsidRDefault="00F62274" w:rsidP="00F62274">
      <w:pPr>
        <w:jc w:val="center"/>
        <w:rPr>
          <w:b/>
          <w:bCs/>
          <w:i/>
          <w:iCs/>
        </w:rPr>
      </w:pPr>
      <w:r w:rsidRPr="00F62274">
        <w:rPr>
          <w:b/>
          <w:bCs/>
          <w:i/>
          <w:iCs/>
        </w:rPr>
        <w:t>Figure 7: Ansoff Growth Matrix (Dudovskiy, 2022)</w:t>
      </w:r>
    </w:p>
    <w:p w14:paraId="58DDCAFA" w14:textId="51332F65" w:rsidR="00F62274" w:rsidRDefault="00F62274" w:rsidP="00F62274">
      <w:r>
        <w:t>For instance, while Chinese brands account for greater share of units, they are competing primarily on price. Apple differentiates itself by being innovative like the new iPhone 17 Pro with its advanced features such as AR capabilities in the low-end phones</w:t>
      </w:r>
      <w:r w:rsidR="00D6637D">
        <w:t xml:space="preserve"> </w:t>
      </w:r>
      <w:r w:rsidR="00D6637D" w:rsidRPr="00D6637D">
        <w:t>(Brown, 2025)</w:t>
      </w:r>
      <w:r>
        <w:t>. Backing the concepts of Ansoff's Matrix, there are a number of growth prospects that Apple can consider:</w:t>
      </w:r>
    </w:p>
    <w:p w14:paraId="617B7404" w14:textId="512A3706" w:rsidR="00F62274" w:rsidRDefault="00F62274" w:rsidP="00F62274">
      <w:r w:rsidRPr="00F62274">
        <w:rPr>
          <w:b/>
          <w:bCs/>
        </w:rPr>
        <w:lastRenderedPageBreak/>
        <w:t>Market Penetration:</w:t>
      </w:r>
      <w:r>
        <w:t xml:space="preserve"> Expand market share of existing products in existing markets. This translates to more iPhones to existing potential customers in India. Some initiatives include the expansion of retail and financing plans (EMI, trade-in) that are favourable for customers. Some of the initiatives include expansion of retail (Apple's first two official stores in India opened in 2023), and favourable financing plans (EMI, trade-in)</w:t>
      </w:r>
      <w:r w:rsidR="00D6637D">
        <w:t xml:space="preserve"> </w:t>
      </w:r>
      <w:r w:rsidR="00D6637D" w:rsidRPr="00D6637D">
        <w:t>(C. and Jain, 2024)</w:t>
      </w:r>
      <w:r>
        <w:t>. Targeted marketing campaigns in the metros of India could also be used to attract iPhone up-graders to Apple.</w:t>
      </w:r>
    </w:p>
    <w:p w14:paraId="4EA591D1" w14:textId="7728F83D" w:rsidR="00F62274" w:rsidRDefault="00F62274" w:rsidP="00F62274">
      <w:r w:rsidRPr="00F62274">
        <w:rPr>
          <w:b/>
          <w:bCs/>
        </w:rPr>
        <w:t>Product Development:</w:t>
      </w:r>
      <w:r>
        <w:t xml:space="preserve"> Enter new product lines into the established market. As a result, Apple can innovate new iPhone variants specific to India, such as software capabilities or service packages. A reduced-price iPhone SE model (as reported worldwide) might meet a wide range of customers without necessarily sacrificing any price increases, filling a void in Apple's current line-up</w:t>
      </w:r>
      <w:r w:rsidR="00D6637D">
        <w:t xml:space="preserve"> </w:t>
      </w:r>
      <w:r w:rsidR="00D6637D" w:rsidRPr="00D6637D">
        <w:t>(Chan and Cho, 2022)</w:t>
      </w:r>
      <w:r>
        <w:t>.</w:t>
      </w:r>
    </w:p>
    <w:p w14:paraId="6A6984CA" w14:textId="3833678D" w:rsidR="00F62274" w:rsidRDefault="00F62274" w:rsidP="00F62274">
      <w:r w:rsidRPr="00F62274">
        <w:rPr>
          <w:b/>
          <w:bCs/>
        </w:rPr>
        <w:t>Market Development:</w:t>
      </w:r>
      <w:r>
        <w:t xml:space="preserve"> New segments and geographies with existing products. In India, this might mean targeting beyond Tier-1 cities for example, through expansion of Apple’s reseller network in tier-2 cities or leveraging e-commerce</w:t>
      </w:r>
      <w:r w:rsidR="00D6637D">
        <w:t xml:space="preserve"> </w:t>
      </w:r>
      <w:r w:rsidR="00D6637D" w:rsidRPr="00D6637D">
        <w:t>(Chawla and Kumar, 2026)</w:t>
      </w:r>
      <w:r>
        <w:t>. It may also be enterprise/government segments (as Apple has a good security track record, selling iPhones to schools/enterprises in India).</w:t>
      </w:r>
    </w:p>
    <w:p w14:paraId="1242A6D4" w14:textId="39724BCD" w:rsidR="00F62274" w:rsidRDefault="00F62274" w:rsidP="00F62274">
      <w:r w:rsidRPr="00F62274">
        <w:rPr>
          <w:b/>
          <w:bCs/>
        </w:rPr>
        <w:t>Diversification:</w:t>
      </w:r>
      <w:r>
        <w:t xml:space="preserve"> Other possible diversification plans by Apple might include smart home gadgets or AI services, which are not directly connected to smartphones. Generally, Apple's strategy mix for India has been market penetration that is, same iPhone product to more Indian customers and market development which is geographic expansion of stores or sales channels</w:t>
      </w:r>
      <w:r w:rsidR="00D6637D">
        <w:t xml:space="preserve"> </w:t>
      </w:r>
      <w:r w:rsidR="00D6637D" w:rsidRPr="00D6637D">
        <w:t>(Dudovskiy, 2022)</w:t>
      </w:r>
      <w:r>
        <w:t>.</w:t>
      </w:r>
    </w:p>
    <w:p w14:paraId="1A33A6CD" w14:textId="45C33441" w:rsidR="00F62274" w:rsidRDefault="00F62274" w:rsidP="00F62274">
      <w:pPr>
        <w:pStyle w:val="Heading3"/>
      </w:pPr>
      <w:bookmarkStart w:id="14" w:name="_Toc236615807"/>
      <w:r>
        <w:t>E</w:t>
      </w:r>
      <w:r w:rsidRPr="00F62274">
        <w:t>valuate two strategic options for Apple in India</w:t>
      </w:r>
      <w:bookmarkEnd w:id="14"/>
    </w:p>
    <w:p w14:paraId="03E22486" w14:textId="795F2D60" w:rsidR="00F62274" w:rsidRPr="00F62274" w:rsidRDefault="00F62274" w:rsidP="00F62274">
      <w:pPr>
        <w:rPr>
          <w:b/>
          <w:bCs/>
        </w:rPr>
      </w:pPr>
      <w:r w:rsidRPr="00F62274">
        <w:rPr>
          <w:b/>
          <w:bCs/>
        </w:rPr>
        <w:t>1. Maintain Differentiation Focus (Recommended)</w:t>
      </w:r>
    </w:p>
    <w:p w14:paraId="33182D52" w14:textId="19769908" w:rsidR="00F62274" w:rsidRDefault="00F62274" w:rsidP="00F62274">
      <w:r>
        <w:t>Focus on high dollar iPhone, and the iOS ecosystem. This strategy is based on Apple's strengths: innovation, brand, and high margins. To do this as efficiently as possible, Apple should invest more heavily in:</w:t>
      </w:r>
    </w:p>
    <w:p w14:paraId="1182EC1E" w14:textId="3342F5B4" w:rsidR="00F62274" w:rsidRDefault="00F62274" w:rsidP="00FD3741">
      <w:pPr>
        <w:pStyle w:val="ListParagraph"/>
        <w:numPr>
          <w:ilvl w:val="0"/>
          <w:numId w:val="6"/>
        </w:numPr>
      </w:pPr>
      <w:r w:rsidRPr="00FD3741">
        <w:rPr>
          <w:b/>
          <w:bCs/>
        </w:rPr>
        <w:t>High-end innovation:</w:t>
      </w:r>
      <w:r>
        <w:t xml:space="preserve"> Continue to release premium devices (like latest chipset, advanced camera etc.) which are the feature-leading ones ensuring consumers in India feel they are getting the best tech</w:t>
      </w:r>
      <w:r w:rsidR="00D6637D">
        <w:t xml:space="preserve"> </w:t>
      </w:r>
      <w:r w:rsidR="00D6637D" w:rsidRPr="00D6637D">
        <w:t>(Gao, 2021)</w:t>
      </w:r>
      <w:r>
        <w:t>. This helps to create competitive advantage and justifies premium pricing.</w:t>
      </w:r>
    </w:p>
    <w:p w14:paraId="5C67ABCA" w14:textId="5159FAD1" w:rsidR="00F62274" w:rsidRDefault="00F62274" w:rsidP="00FD3741">
      <w:pPr>
        <w:pStyle w:val="ListParagraph"/>
        <w:numPr>
          <w:ilvl w:val="0"/>
          <w:numId w:val="6"/>
        </w:numPr>
      </w:pPr>
      <w:r w:rsidRPr="00FD3741">
        <w:rPr>
          <w:b/>
          <w:bCs/>
        </w:rPr>
        <w:lastRenderedPageBreak/>
        <w:t>Localized offerings:</w:t>
      </w:r>
      <w:r>
        <w:t xml:space="preserve"> Add Indian-language support for Siri, region-specific apps and local services such as support for UPI payments using Apple pay.</w:t>
      </w:r>
    </w:p>
    <w:p w14:paraId="3C9325B8" w14:textId="7D9791D1" w:rsidR="00F62274" w:rsidRDefault="00F62274" w:rsidP="00FD3741">
      <w:pPr>
        <w:pStyle w:val="ListParagraph"/>
        <w:numPr>
          <w:ilvl w:val="0"/>
          <w:numId w:val="6"/>
        </w:numPr>
      </w:pPr>
      <w:r w:rsidRPr="00FD3741">
        <w:rPr>
          <w:b/>
          <w:bCs/>
        </w:rPr>
        <w:t>Channel expansion:</w:t>
      </w:r>
      <w:r>
        <w:t xml:space="preserve"> Open more official Apple Stores (with the first few, there was a long line of people waiting which shows there is a great demand) and certify more premium resellers to help with availability</w:t>
      </w:r>
      <w:r w:rsidR="00D6637D">
        <w:t xml:space="preserve"> </w:t>
      </w:r>
      <w:r w:rsidR="00D6637D" w:rsidRPr="00D6637D">
        <w:t>(Ghosh and Mondal, 2025)</w:t>
      </w:r>
      <w:r>
        <w:t>. It will bring down the price with aggressive financing, as it happens in the case of major carriers (Airtel and Jio).</w:t>
      </w:r>
    </w:p>
    <w:p w14:paraId="7F3A7FA5" w14:textId="3D6C07C6" w:rsidR="00F62274" w:rsidRDefault="00F62274" w:rsidP="00FD3741">
      <w:pPr>
        <w:pStyle w:val="ListParagraph"/>
        <w:numPr>
          <w:ilvl w:val="0"/>
          <w:numId w:val="6"/>
        </w:numPr>
      </w:pPr>
      <w:r w:rsidRPr="00FD3741">
        <w:rPr>
          <w:b/>
          <w:bCs/>
        </w:rPr>
        <w:t>Brand and CSR messaging:</w:t>
      </w:r>
      <w:r>
        <w:t xml:space="preserve"> Emphasize Apple's promises (privacy, environment). Marketing to emphasize carbon-neutral design and recycling, for instance, would be effective with both conscious consumers and bureaucrats</w:t>
      </w:r>
      <w:r w:rsidR="00D6637D">
        <w:t xml:space="preserve"> </w:t>
      </w:r>
      <w:r w:rsidR="00D6637D" w:rsidRPr="00D6637D">
        <w:t>(IDC, 2025)</w:t>
      </w:r>
      <w:r>
        <w:t>.</w:t>
      </w:r>
    </w:p>
    <w:p w14:paraId="6CB88172" w14:textId="6558FB92" w:rsidR="00F62274" w:rsidRDefault="00F62274" w:rsidP="00FD3741">
      <w:pPr>
        <w:pStyle w:val="ListParagraph"/>
        <w:numPr>
          <w:ilvl w:val="0"/>
          <w:numId w:val="6"/>
        </w:numPr>
      </w:pPr>
      <w:r w:rsidRPr="00FD3741">
        <w:rPr>
          <w:b/>
          <w:bCs/>
        </w:rPr>
        <w:t>Software ecosystem:</w:t>
      </w:r>
      <w:r>
        <w:t xml:space="preserve"> Promote services revenue (App Store, iCloud, Apple One) as a value-add to hardware.</w:t>
      </w:r>
    </w:p>
    <w:p w14:paraId="21B80FDE" w14:textId="004D1E89" w:rsidR="00FD3741" w:rsidRDefault="00FD3741" w:rsidP="00F62274">
      <w:r w:rsidRPr="00FD3741">
        <w:t>A differentiation approach is good when buyer power is moderate and product uniqueness reduces rivalry, according to theory. Apple's retina display and iOS integration make it less interchangeable. Ansoff's Matrix encourages premium growth and associated items like a mid-tier iPhone.</w:t>
      </w:r>
    </w:p>
    <w:p w14:paraId="459359AF" w14:textId="411415F1" w:rsidR="00FD3741" w:rsidRPr="00FD3741" w:rsidRDefault="00FD3741" w:rsidP="00FD3741">
      <w:pPr>
        <w:rPr>
          <w:b/>
          <w:bCs/>
        </w:rPr>
      </w:pPr>
      <w:r w:rsidRPr="00FD3741">
        <w:rPr>
          <w:b/>
          <w:bCs/>
        </w:rPr>
        <w:t>2. Shift Toward Cost Leadership (Not Advised)</w:t>
      </w:r>
    </w:p>
    <w:p w14:paraId="135BB525" w14:textId="3510127F" w:rsidR="00FD3741" w:rsidRDefault="00FD3741" w:rsidP="00FD3741">
      <w:r>
        <w:t>Apple may offer a much cheaper iPhone or slash pricing to get volume. However, this may dilute brand and profit. Apple's vertically integrated, high-quality supply chain costs more than Chinese competitors' smaller ones</w:t>
      </w:r>
      <w:r w:rsidR="00D6637D">
        <w:t xml:space="preserve"> </w:t>
      </w:r>
      <w:r w:rsidR="00D6637D" w:rsidRPr="00D6637D">
        <w:t>(Jackson, 2025)</w:t>
      </w:r>
      <w:r>
        <w:t>. Cost leadership would also collide with Apple's worldwide goal. Other premium companies' budget efforts have failed to increase volume without lowering brand value. Thus, cost-leadership is unsuitable for Apple's competitive position.</w:t>
      </w:r>
    </w:p>
    <w:p w14:paraId="299926B7" w14:textId="1D619EDD" w:rsidR="00FD3741" w:rsidRDefault="00FD3741" w:rsidP="00FD3741">
      <w:r>
        <w:t>Apple's India iPhone unit's best business strategy is distinctiveness, targeted market development, and product innovation. Porter's Five Forces supports this: Apple succeeds by generating high entry barriers via technology and brand distinctiveness, not price</w:t>
      </w:r>
      <w:r w:rsidR="00D6637D">
        <w:t xml:space="preserve"> </w:t>
      </w:r>
      <w:r w:rsidR="00D6637D" w:rsidRPr="00D6637D">
        <w:t>(</w:t>
      </w:r>
      <w:proofErr w:type="spellStart"/>
      <w:r w:rsidR="00D6637D" w:rsidRPr="00D6637D">
        <w:t>Kambhampati</w:t>
      </w:r>
      <w:proofErr w:type="spellEnd"/>
      <w:r w:rsidR="00D6637D" w:rsidRPr="00D6637D">
        <w:t xml:space="preserve"> and </w:t>
      </w:r>
      <w:proofErr w:type="spellStart"/>
      <w:r w:rsidR="00D6637D" w:rsidRPr="00D6637D">
        <w:t>Zghair</w:t>
      </w:r>
      <w:proofErr w:type="spellEnd"/>
      <w:r w:rsidR="00D6637D" w:rsidRPr="00D6637D">
        <w:t>, 2025)</w:t>
      </w:r>
      <w:r>
        <w:t>. To maintain growth, Ansoff recommends further penetration in India's premium category and product development.</w:t>
      </w:r>
    </w:p>
    <w:p w14:paraId="02B762C6" w14:textId="77777777" w:rsidR="00FD3741" w:rsidRDefault="00FD3741" w:rsidP="00FD3741">
      <w:pPr>
        <w:pStyle w:val="Heading3"/>
      </w:pPr>
      <w:bookmarkStart w:id="15" w:name="_Toc236615808"/>
      <w:r w:rsidRPr="00FD3741">
        <w:t>Implementation challenges</w:t>
      </w:r>
      <w:bookmarkEnd w:id="15"/>
    </w:p>
    <w:p w14:paraId="51E1EF45" w14:textId="5AE79E79" w:rsidR="00F62274" w:rsidRDefault="00FD3741" w:rsidP="00F62274">
      <w:r w:rsidRPr="00FD3741">
        <w:t>Several potential hurdles could arise in executing this strategy:</w:t>
      </w:r>
    </w:p>
    <w:p w14:paraId="28042EF4" w14:textId="2666FA7B" w:rsidR="00FD3741" w:rsidRDefault="00FD3741" w:rsidP="00FD3741">
      <w:r w:rsidRPr="00FD3741">
        <w:rPr>
          <w:b/>
          <w:bCs/>
        </w:rPr>
        <w:lastRenderedPageBreak/>
        <w:t>Competition Reaction:</w:t>
      </w:r>
      <w:r>
        <w:t xml:space="preserve"> Other brands may increase premium services or financing to attract wealthy consumers. OnePlus and Samsung might expedite their high-end Galaxy S/Note series products and undercut Apple on features/prices</w:t>
      </w:r>
      <w:r w:rsidR="00D6637D">
        <w:t xml:space="preserve"> </w:t>
      </w:r>
      <w:r w:rsidR="006577FC" w:rsidRPr="006577FC">
        <w:t>(Kumar and Singh, 2025)</w:t>
      </w:r>
      <w:r>
        <w:t>. Apple must be quick in product launches and marketing to counter such approaches.</w:t>
      </w:r>
    </w:p>
    <w:p w14:paraId="253CD588" w14:textId="19630DF7" w:rsidR="00FD3741" w:rsidRDefault="00FD3741" w:rsidP="00FD3741">
      <w:r w:rsidRPr="00FD3741">
        <w:rPr>
          <w:b/>
          <w:bCs/>
        </w:rPr>
        <w:t>Price Sensitivity:</w:t>
      </w:r>
      <w:r>
        <w:t xml:space="preserve"> High pricing (e.g., &gt;₹1.5 lakh) might limit volume even for rich buyers. Apple may require payment schemes or gradual marketing</w:t>
      </w:r>
      <w:r w:rsidR="006577FC">
        <w:t xml:space="preserve"> </w:t>
      </w:r>
      <w:r w:rsidR="006577FC" w:rsidRPr="006577FC">
        <w:t>(</w:t>
      </w:r>
      <w:proofErr w:type="spellStart"/>
      <w:r w:rsidR="006577FC" w:rsidRPr="006577FC">
        <w:t>Messineo</w:t>
      </w:r>
      <w:proofErr w:type="spellEnd"/>
      <w:r w:rsidR="006577FC" w:rsidRPr="006577FC">
        <w:t>, 2024)</w:t>
      </w:r>
      <w:r>
        <w:t>. Expanding bank partnerships to offer 0% EMI or trade-in discounts might assist.</w:t>
      </w:r>
    </w:p>
    <w:p w14:paraId="28B719EB" w14:textId="63C03279" w:rsidR="00FD3741" w:rsidRDefault="00FD3741" w:rsidP="00FD3741">
      <w:r w:rsidRPr="00FD3741">
        <w:rPr>
          <w:b/>
          <w:bCs/>
        </w:rPr>
        <w:t>Regulatory and Supply Risks:</w:t>
      </w:r>
      <w:r>
        <w:t xml:space="preserve"> Apple's cost calculus might alter if Indian incentives or tariff structures change (e.g., PLI advantages are dropped), impacting local price. Fires or labour strikes at Foxconn/Tata factories might interrupt supplies. Apple may minimise by diversifying its Indian supplier base (Tata Electronics joining Foxconn/Pegatron) and maintaining excellent government relations</w:t>
      </w:r>
      <w:r w:rsidR="006577FC">
        <w:t xml:space="preserve"> </w:t>
      </w:r>
      <w:r w:rsidR="006577FC" w:rsidRPr="006577FC">
        <w:t>(Mitra, 2024)</w:t>
      </w:r>
      <w:r>
        <w:t>.</w:t>
      </w:r>
    </w:p>
    <w:p w14:paraId="4D7FA8F2" w14:textId="763241E2" w:rsidR="00FD3741" w:rsidRDefault="00FD3741" w:rsidP="00FD3741">
      <w:r w:rsidRPr="00FD3741">
        <w:rPr>
          <w:b/>
          <w:bCs/>
        </w:rPr>
        <w:t>Perception of Brand:</w:t>
      </w:r>
      <w:r>
        <w:t xml:space="preserve"> Core customers may concern about aggressive local adaption (e.g., cheaper variety). Apple must carefully market any cheaper device (maybe as a SE-style version) to maintain flagship reputation.</w:t>
      </w:r>
    </w:p>
    <w:p w14:paraId="51CE6A19" w14:textId="6A5C1362" w:rsidR="00FD3741" w:rsidRDefault="00FD3741" w:rsidP="00FD3741">
      <w:r w:rsidRPr="00FD3741">
        <w:t>One way to address these challenges is through strategic partnerships with Indian telecom operators, financial institutions, and even Bollywood stars as brand ambassadors, or by building contingency plans for the supply chain, or through effective change management. Apple's history of disciplined execution (such as the co-ordinated worldwide product launches) indicates it can make the strategy work, if it remains alert to regional details.</w:t>
      </w:r>
    </w:p>
    <w:p w14:paraId="6960784E" w14:textId="34F44325" w:rsidR="00FD3741" w:rsidRDefault="00FD3741">
      <w:pPr>
        <w:spacing w:line="259" w:lineRule="auto"/>
        <w:jc w:val="left"/>
      </w:pPr>
      <w:r>
        <w:br w:type="page"/>
      </w:r>
    </w:p>
    <w:p w14:paraId="19C0B11E" w14:textId="272F0126" w:rsidR="00FD3741" w:rsidRDefault="00FD3741" w:rsidP="00FD3741">
      <w:pPr>
        <w:pStyle w:val="Heading1"/>
      </w:pPr>
      <w:bookmarkStart w:id="16" w:name="_Toc236615809"/>
      <w:r w:rsidRPr="00FD3741">
        <w:lastRenderedPageBreak/>
        <w:t>Section 2: Reflective Account on the Research and Analysis Process</w:t>
      </w:r>
      <w:bookmarkEnd w:id="16"/>
    </w:p>
    <w:p w14:paraId="514BCE31" w14:textId="4EB93E9A" w:rsidR="00FD3741" w:rsidRDefault="00FD3741" w:rsidP="00FD3741">
      <w:pPr>
        <w:pStyle w:val="Heading2"/>
      </w:pPr>
      <w:bookmarkStart w:id="17" w:name="_Toc236615810"/>
      <w:r w:rsidRPr="00FD3741">
        <w:t>Application of Gibbs’ Reflective Cycle</w:t>
      </w:r>
      <w:bookmarkEnd w:id="17"/>
    </w:p>
    <w:p w14:paraId="33A37941" w14:textId="44D0CD36" w:rsidR="00FD3741" w:rsidRDefault="00FD3741" w:rsidP="00FD3741">
      <w:r w:rsidRPr="00FD3741">
        <w:t xml:space="preserve">To critically evaluate the process of researching, </w:t>
      </w:r>
      <w:r w:rsidR="0037578C" w:rsidRPr="00FD3741">
        <w:t>analysing</w:t>
      </w:r>
      <w:r w:rsidRPr="00FD3741">
        <w:t>, and structuring this strategic report, this account applies Gibbs’ (1988) Reflective Cycle.</w:t>
      </w:r>
    </w:p>
    <w:p w14:paraId="7D91EF35" w14:textId="6043DDD0" w:rsidR="00FD3741" w:rsidRDefault="00FD3741" w:rsidP="00FD3741">
      <w:pPr>
        <w:jc w:val="center"/>
      </w:pPr>
      <w:r>
        <w:rPr>
          <w:noProof/>
        </w:rPr>
        <w:drawing>
          <wp:inline distT="0" distB="0" distL="0" distR="0" wp14:anchorId="2738789E" wp14:editId="6AFBFDC8">
            <wp:extent cx="3486150" cy="2704772"/>
            <wp:effectExtent l="0" t="0" r="0" b="63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a:stretch/>
                  </pic:blipFill>
                  <pic:spPr bwMode="auto">
                    <a:xfrm>
                      <a:off x="0" y="0"/>
                      <a:ext cx="3509030" cy="2722524"/>
                    </a:xfrm>
                    <a:prstGeom prst="rect">
                      <a:avLst/>
                    </a:prstGeom>
                    <a:noFill/>
                    <a:ln>
                      <a:noFill/>
                    </a:ln>
                    <a:extLst>
                      <a:ext uri="{53640926-AAD7-44D8-BBD7-CCE9431645EC}">
                        <a14:shadowObscured xmlns:a14="http://schemas.microsoft.com/office/drawing/2010/main"/>
                      </a:ext>
                    </a:extLst>
                  </pic:spPr>
                </pic:pic>
              </a:graphicData>
            </a:graphic>
          </wp:inline>
        </w:drawing>
      </w:r>
    </w:p>
    <w:p w14:paraId="26A14DA7" w14:textId="28B69222" w:rsidR="0037578C" w:rsidRPr="0037578C" w:rsidRDefault="0037578C" w:rsidP="00FD3741">
      <w:pPr>
        <w:jc w:val="center"/>
        <w:rPr>
          <w:b/>
          <w:bCs/>
          <w:i/>
          <w:iCs/>
        </w:rPr>
      </w:pPr>
      <w:r w:rsidRPr="0037578C">
        <w:rPr>
          <w:b/>
          <w:bCs/>
          <w:i/>
          <w:iCs/>
        </w:rPr>
        <w:t>Figure 8: Gibbs Reflective Cycle (Eldridge, 2023)</w:t>
      </w:r>
    </w:p>
    <w:p w14:paraId="425F5368" w14:textId="3F992243" w:rsidR="0037578C" w:rsidRPr="0037578C" w:rsidRDefault="0037578C" w:rsidP="0037578C">
      <w:pPr>
        <w:rPr>
          <w:b/>
          <w:bCs/>
        </w:rPr>
      </w:pPr>
      <w:r w:rsidRPr="0037578C">
        <w:rPr>
          <w:b/>
          <w:bCs/>
        </w:rPr>
        <w:t>Description</w:t>
      </w:r>
    </w:p>
    <w:p w14:paraId="14912047" w14:textId="44DFA54F" w:rsidR="0037578C" w:rsidRDefault="0037578C" w:rsidP="0037578C">
      <w:r>
        <w:t>I have used a systematic research process as per the course frameworks in order to prepare this strategic report on the 'iPhone' business in India. The first step was to find reliable sources from the academia and industry for data on Apple and the Indian smartphone market. All of this was included: Apple's annual reports, trusted news articles (such as Counterpoint and Reuters), and government publications. Then, I used a series of strategic analysis tools, such as PESTEL to understand external influences, VRIO to identify Apple's resources, SWOT to combine the findings and strategic frameworks like Porter's Five Forces and Ansoff's Matrix to analyse strategic possibilities. I have added Balanced Scorecard perspectives to make Apple metrics relate to their goals. When creating the content throughout, I took notes on statistics (market share, growth rates, financials) and cited them to back up my points.</w:t>
      </w:r>
    </w:p>
    <w:p w14:paraId="13BA877E" w14:textId="679D6892" w:rsidR="0037578C" w:rsidRPr="0037578C" w:rsidRDefault="0037578C" w:rsidP="0037578C">
      <w:pPr>
        <w:rPr>
          <w:b/>
          <w:bCs/>
        </w:rPr>
      </w:pPr>
      <w:r w:rsidRPr="0037578C">
        <w:rPr>
          <w:b/>
          <w:bCs/>
        </w:rPr>
        <w:t>Feelings</w:t>
      </w:r>
    </w:p>
    <w:p w14:paraId="1264E212" w14:textId="75405D77" w:rsidR="0037578C" w:rsidRDefault="0037578C" w:rsidP="0037578C">
      <w:r>
        <w:lastRenderedPageBreak/>
        <w:t xml:space="preserve">At first, I was slightly overwhelmed with the amount of content needed (external environment, internal analysis, CSR, balanced score card, strategic recommendations, and a personal reflection). But I found myself very excited to explore the strategy of Apple in this dynamic market of India, because it's theory, with the business events that happen in the real world. Throughout the research process I worried about accuracy of the collected information and whether the information was taken from credible and recent sources. I took care to keep the positive aspects of the company, such as Apple's strong performance, alongside the negative, such as the </w:t>
      </w:r>
      <w:proofErr w:type="spellStart"/>
      <w:r>
        <w:t>labor</w:t>
      </w:r>
      <w:proofErr w:type="spellEnd"/>
      <w:r>
        <w:t xml:space="preserve"> issues. It was difficult and interesting to arrange all these findings into a meaningful report.</w:t>
      </w:r>
    </w:p>
    <w:p w14:paraId="448DD778" w14:textId="3FCF27C9" w:rsidR="0037578C" w:rsidRPr="0037578C" w:rsidRDefault="0037578C" w:rsidP="0037578C">
      <w:pPr>
        <w:rPr>
          <w:b/>
          <w:bCs/>
        </w:rPr>
      </w:pPr>
      <w:r w:rsidRPr="0037578C">
        <w:rPr>
          <w:b/>
          <w:bCs/>
        </w:rPr>
        <w:t>Evaluation</w:t>
      </w:r>
    </w:p>
    <w:p w14:paraId="7B137A7F" w14:textId="7F690189" w:rsidR="0037578C" w:rsidRDefault="0037578C" w:rsidP="0037578C">
      <w:r>
        <w:t>There were both successes and challenges to the research process. The usage of official and reputable sources: The financial data from Apple, in its 10-K and investor statements, were authoritative; current market data from industry analyses like Counterpoint (via TechCrunch) was considered authoritative; digital adoption statistics from government releases were authoritative. This lent credibility to the report’s claims. Widely using the frameworks (PESTEL, VRIO, SWOT) helped to get a comprehensive picture. Finding information that was available for free was one challenge a lot of detailed market reports were behind paywalls, and I used to have to make do with news summaries and/or press releases. For example, Counterpoint data was quoted in TechCrunch, which I used. A further hurdle was incorporating CSR analysis</w:t>
      </w:r>
      <w:r w:rsidR="006577FC">
        <w:t xml:space="preserve"> </w:t>
      </w:r>
      <w:r>
        <w:t xml:space="preserve">Apple's environmental reports provided useful information, but I needed to look elsewhere for critiques (excerpts from </w:t>
      </w:r>
      <w:proofErr w:type="spellStart"/>
      <w:r>
        <w:t>ThomasNet</w:t>
      </w:r>
      <w:proofErr w:type="spellEnd"/>
      <w:r>
        <w:t xml:space="preserve"> and Business Insider helped here to show some controversy). Unfortunately, I was restricted by time and so could only touch lightly on the Balanced Scorecard not give the detail of a number of metrics.</w:t>
      </w:r>
    </w:p>
    <w:p w14:paraId="3E722290" w14:textId="7A41A0AA" w:rsidR="0037578C" w:rsidRPr="0037578C" w:rsidRDefault="0037578C" w:rsidP="0037578C">
      <w:pPr>
        <w:rPr>
          <w:b/>
          <w:bCs/>
        </w:rPr>
      </w:pPr>
      <w:r w:rsidRPr="0037578C">
        <w:rPr>
          <w:b/>
          <w:bCs/>
        </w:rPr>
        <w:t>Analysis:</w:t>
      </w:r>
    </w:p>
    <w:p w14:paraId="3A65FFF0" w14:textId="1B5EAA73" w:rsidR="0037578C" w:rsidRDefault="0037578C" w:rsidP="0037578C">
      <w:r>
        <w:t xml:space="preserve">In this process I gained an understanding about the importance of taking theory and data to each other. For example, Apple's context provided by PESTEL showed how political incentives (PLI) are directly related to strategic manufacturing decisions. The VRIO analysis emphasized that Apple's intangible assets (patents and brands) translate into real competitive advantages and that this is supported by Apple's financials. The Balanced Scorecard exercise shed light on how a company such as </w:t>
      </w:r>
      <w:r>
        <w:lastRenderedPageBreak/>
        <w:t>Apple can monitor non-financial KPIs (customer satisfaction, innovation) in addition to the financial targets; these made the concept of non-financial KPIs more real</w:t>
      </w:r>
      <w:r w:rsidR="006577FC">
        <w:t xml:space="preserve"> </w:t>
      </w:r>
      <w:r w:rsidR="006577FC" w:rsidRPr="006577FC">
        <w:t>(Park, 2021)</w:t>
      </w:r>
      <w:r>
        <w:t>. The reflective process itself (Gibb’s cycle) reinforced the point that in addition to abstractly selecting a strategy for the Indian market, implementation issues should also be considered.</w:t>
      </w:r>
    </w:p>
    <w:p w14:paraId="216A7643" w14:textId="49E354E4" w:rsidR="0037578C" w:rsidRPr="0037578C" w:rsidRDefault="0037578C" w:rsidP="0037578C">
      <w:pPr>
        <w:rPr>
          <w:b/>
          <w:bCs/>
        </w:rPr>
      </w:pPr>
      <w:r w:rsidRPr="0037578C">
        <w:rPr>
          <w:b/>
          <w:bCs/>
        </w:rPr>
        <w:t>Conclusion</w:t>
      </w:r>
    </w:p>
    <w:p w14:paraId="35E0482E" w14:textId="060A486A" w:rsidR="0037578C" w:rsidRDefault="0037578C" w:rsidP="0037578C">
      <w:r>
        <w:t>The study has enhanced my knowledge of strategic management in practice as a whole. Learned about Apple's global strategy and the use of analytical tools to inform strategy in a specific market such as India. The very first lesson learnt is that strategic analysis should always be done with local context (e.g., premium segment dynamics in India) and not the average alone. I also learned to be more effective in structuring and integrating different information (market statistics, company reports, news analyses) into a coherent strategic message.</w:t>
      </w:r>
    </w:p>
    <w:p w14:paraId="78585130" w14:textId="67D34778" w:rsidR="0037578C" w:rsidRPr="0037578C" w:rsidRDefault="0037578C" w:rsidP="0037578C">
      <w:pPr>
        <w:rPr>
          <w:b/>
          <w:bCs/>
        </w:rPr>
      </w:pPr>
      <w:r w:rsidRPr="0037578C">
        <w:rPr>
          <w:b/>
          <w:bCs/>
        </w:rPr>
        <w:t>Action Plan</w:t>
      </w:r>
    </w:p>
    <w:p w14:paraId="76B2AAC3" w14:textId="5388CE8B" w:rsidR="00FD3741" w:rsidRDefault="0037578C" w:rsidP="0037578C">
      <w:r>
        <w:t>For future research, I would spend more time and attempt to gather primary data from a market research firm or academic journals (where possible) to strengthen external analysis, and possibly add more visual charts (where data permitted). I would also try to conduct multiple interviews with area professionals or survey area sources to validate strategy points qualitatively. This exercise gave the students the opportunity to value-add the need for multiple information sources and how to critically compare company statements with other sources. Reflective cycles such as Gibbs will be used on a regular basis in ongoing strategic activity to evaluate my own research methods and continually expand the depth and balance of analysis.</w:t>
      </w:r>
    </w:p>
    <w:p w14:paraId="426881A3" w14:textId="3E422D92" w:rsidR="0037578C" w:rsidRDefault="0037578C">
      <w:pPr>
        <w:spacing w:line="259" w:lineRule="auto"/>
        <w:jc w:val="left"/>
      </w:pPr>
      <w:r>
        <w:br w:type="page"/>
      </w:r>
    </w:p>
    <w:p w14:paraId="0BDB0E56" w14:textId="386932A1" w:rsidR="0037578C" w:rsidRDefault="0037578C" w:rsidP="0037578C">
      <w:pPr>
        <w:pStyle w:val="Heading1"/>
      </w:pPr>
      <w:bookmarkStart w:id="18" w:name="_Toc236615811"/>
      <w:r>
        <w:lastRenderedPageBreak/>
        <w:t>References</w:t>
      </w:r>
      <w:bookmarkEnd w:id="18"/>
    </w:p>
    <w:p w14:paraId="0D0E3A01" w14:textId="355031C7" w:rsidR="006577FC" w:rsidRDefault="006577FC" w:rsidP="006577FC">
      <w:r>
        <w:t xml:space="preserve">Agrawal, K., Rajesh, K., Goyal, K., Agarwal, K. and </w:t>
      </w:r>
      <w:proofErr w:type="spellStart"/>
      <w:r>
        <w:t>Kochar</w:t>
      </w:r>
      <w:proofErr w:type="spellEnd"/>
      <w:r>
        <w:t xml:space="preserve">, K. (2023). Business Policy &amp; Strategic Management on Successful &amp; Unsuccessful Strategies Used by Businesses in the Real World. [online] papers.ssrn.com. Rochester, NY. Available at: </w:t>
      </w:r>
      <w:hyperlink r:id="rId17" w:history="1">
        <w:r w:rsidRPr="001F1FF6">
          <w:rPr>
            <w:rStyle w:val="Hyperlink"/>
          </w:rPr>
          <w:t>https://papers.ssrn.com/sol3/papers.cfm?abstract_id=4360255</w:t>
        </w:r>
      </w:hyperlink>
    </w:p>
    <w:p w14:paraId="75D3EBB0" w14:textId="440F47D2" w:rsidR="006577FC" w:rsidRDefault="006577FC" w:rsidP="006577FC">
      <w:r>
        <w:t xml:space="preserve">Apple (2024). Supply chain innovation. [online] Apple (India). Available at: </w:t>
      </w:r>
      <w:hyperlink r:id="rId18" w:history="1">
        <w:r w:rsidRPr="001F1FF6">
          <w:rPr>
            <w:rStyle w:val="Hyperlink"/>
          </w:rPr>
          <w:t>https://www.apple.com/in/supply-chain/</w:t>
        </w:r>
      </w:hyperlink>
    </w:p>
    <w:p w14:paraId="5E05A909" w14:textId="2CEACC69" w:rsidR="006577FC" w:rsidRDefault="006577FC" w:rsidP="006577FC">
      <w:proofErr w:type="spellStart"/>
      <w:r>
        <w:t>Asseraf</w:t>
      </w:r>
      <w:proofErr w:type="spellEnd"/>
      <w:r>
        <w:t xml:space="preserve">, Y. and </w:t>
      </w:r>
      <w:proofErr w:type="spellStart"/>
      <w:r>
        <w:t>Gnizy</w:t>
      </w:r>
      <w:proofErr w:type="spellEnd"/>
      <w:r>
        <w:t xml:space="preserve">, I. (2026). agile mindset in international business: The case of organizational culture and </w:t>
      </w:r>
      <w:proofErr w:type="spellStart"/>
      <w:r>
        <w:t>behavioral</w:t>
      </w:r>
      <w:proofErr w:type="spellEnd"/>
      <w:r>
        <w:t xml:space="preserve"> performance. Review of International Business and Strategy, pp.1–24. doi:10.1108/ribs-04-2025-0064.</w:t>
      </w:r>
    </w:p>
    <w:p w14:paraId="1A329FE7" w14:textId="77777777" w:rsidR="006577FC" w:rsidRDefault="006577FC" w:rsidP="006577FC">
      <w:r>
        <w:t xml:space="preserve">Babu </w:t>
      </w:r>
      <w:proofErr w:type="gramStart"/>
      <w:r>
        <w:t>B. ,</w:t>
      </w:r>
      <w:proofErr w:type="gramEnd"/>
      <w:r>
        <w:t xml:space="preserve"> M. and </w:t>
      </w:r>
      <w:proofErr w:type="spellStart"/>
      <w:r>
        <w:t>Aithal</w:t>
      </w:r>
      <w:proofErr w:type="spellEnd"/>
      <w:r>
        <w:t>, P.S. (2023). The scope of sustainability in an orientation-based approach to penetration of foreign markets. [online] Social Science Research Network. Rochester, NY. doi:10.2139/ssrn.4575581.</w:t>
      </w:r>
    </w:p>
    <w:p w14:paraId="232D2E65" w14:textId="77777777" w:rsidR="006577FC" w:rsidRDefault="006577FC" w:rsidP="006577FC">
      <w:proofErr w:type="spellStart"/>
      <w:r>
        <w:t>Bederna</w:t>
      </w:r>
      <w:proofErr w:type="spellEnd"/>
      <w:r>
        <w:t xml:space="preserve">, Z., </w:t>
      </w:r>
      <w:proofErr w:type="spellStart"/>
      <w:r>
        <w:t>Rajnai</w:t>
      </w:r>
      <w:proofErr w:type="spellEnd"/>
      <w:r>
        <w:t xml:space="preserve">, Z. and </w:t>
      </w:r>
      <w:proofErr w:type="spellStart"/>
      <w:r>
        <w:t>Szadeczky</w:t>
      </w:r>
      <w:proofErr w:type="spellEnd"/>
      <w:r>
        <w:t>, T. (2021). Business strategy analysis of cybersecurity incidents. Land Forces Academy Review, 26(2), pp.139–148. doi:10.2478/raft-2021-0020.</w:t>
      </w:r>
    </w:p>
    <w:p w14:paraId="1759AB7D" w14:textId="77777777" w:rsidR="006577FC" w:rsidRDefault="006577FC" w:rsidP="006577FC">
      <w:r>
        <w:t xml:space="preserve">Berndt, R., </w:t>
      </w:r>
      <w:proofErr w:type="spellStart"/>
      <w:r>
        <w:t>Fantapié</w:t>
      </w:r>
      <w:proofErr w:type="spellEnd"/>
      <w:r>
        <w:t xml:space="preserve"> </w:t>
      </w:r>
      <w:proofErr w:type="spellStart"/>
      <w:r>
        <w:t>Altobelli</w:t>
      </w:r>
      <w:proofErr w:type="spellEnd"/>
      <w:r>
        <w:t>, C. and Sander, M. (2023). International market entry strategies. International Marketing Management, pp.165–200. doi:10.1007/978-3-662-66800-9_7.</w:t>
      </w:r>
    </w:p>
    <w:p w14:paraId="6614A93C" w14:textId="6D44D847" w:rsidR="006577FC" w:rsidRDefault="006577FC" w:rsidP="006577FC">
      <w:r>
        <w:t xml:space="preserve">Briefing, I. (2025). List of apple contract manufacturers and suppliers in </w:t>
      </w:r>
      <w:proofErr w:type="spellStart"/>
      <w:r>
        <w:t>india</w:t>
      </w:r>
      <w:proofErr w:type="spellEnd"/>
      <w:r>
        <w:t xml:space="preserve">. [online] India Briefing News. Available at: </w:t>
      </w:r>
      <w:hyperlink r:id="rId19" w:history="1">
        <w:r w:rsidRPr="001F1FF6">
          <w:rPr>
            <w:rStyle w:val="Hyperlink"/>
          </w:rPr>
          <w:t>https://www.india-briefing.com/news/apple-contract-manufacturing-india-new-suppliers-getting-clearance-26947.html/</w:t>
        </w:r>
      </w:hyperlink>
    </w:p>
    <w:p w14:paraId="41AD3FEF" w14:textId="4609D5DE" w:rsidR="006577FC" w:rsidRDefault="006577FC" w:rsidP="006577FC">
      <w:r>
        <w:t xml:space="preserve">Brown, R. (2025). How apple diversifies its supply chain with </w:t>
      </w:r>
      <w:proofErr w:type="spellStart"/>
      <w:r>
        <w:t>india</w:t>
      </w:r>
      <w:proofErr w:type="spellEnd"/>
      <w:r>
        <w:t xml:space="preserve"> investment. [online] Procurementmag.com. </w:t>
      </w:r>
      <w:proofErr w:type="spellStart"/>
      <w:r>
        <w:t>Bizclik</w:t>
      </w:r>
      <w:proofErr w:type="spellEnd"/>
      <w:r>
        <w:t xml:space="preserve"> Media Ltd. Available at: </w:t>
      </w:r>
      <w:hyperlink r:id="rId20" w:history="1">
        <w:r w:rsidRPr="001F1FF6">
          <w:rPr>
            <w:rStyle w:val="Hyperlink"/>
          </w:rPr>
          <w:t>https://procurementmag.com/supply-chain-management/india-becoming-key-manufacturing-hub-apple</w:t>
        </w:r>
      </w:hyperlink>
    </w:p>
    <w:p w14:paraId="2E7A8533" w14:textId="77777777" w:rsidR="006577FC" w:rsidRDefault="006577FC" w:rsidP="006577FC">
      <w:r>
        <w:t xml:space="preserve">C., I.M. and Jain, H.C. (2024). How Do Masstige Marketing and Country of Origin Impact Consumers in an Emerging </w:t>
      </w:r>
      <w:proofErr w:type="gramStart"/>
      <w:r>
        <w:t>Market ?</w:t>
      </w:r>
      <w:proofErr w:type="gramEnd"/>
      <w:r>
        <w:t xml:space="preserve"> An Investigation. Indian Journal of Marketing, 54(11), p.26. doi:10.17010/</w:t>
      </w:r>
      <w:proofErr w:type="spellStart"/>
      <w:r>
        <w:t>ijom</w:t>
      </w:r>
      <w:proofErr w:type="spellEnd"/>
      <w:r>
        <w:t>/2024/v54/i11/174629.</w:t>
      </w:r>
    </w:p>
    <w:p w14:paraId="2D54B30C" w14:textId="77777777" w:rsidR="006577FC" w:rsidRDefault="006577FC" w:rsidP="006577FC">
      <w:r>
        <w:lastRenderedPageBreak/>
        <w:t>Chan, H.M.H. and Cho, V.W.S. (2022). An empirical study: the impact of collaborative communications on new product creativity that contributes to new product performance. Sustainability, [online] 14(8), p.4626. doi:10.3390/su14084626.</w:t>
      </w:r>
    </w:p>
    <w:p w14:paraId="25658BB5" w14:textId="6AB3FB6B" w:rsidR="006577FC" w:rsidRDefault="006577FC" w:rsidP="006577FC">
      <w:r>
        <w:t>Chawla, R. and Kumar, V. (2026). Way to Environment-friendly Business- Rethinking the Smartphone Industry. Strategic Business Research, p.100084. doi: 10.1016/j.sbr.2026.100084.</w:t>
      </w:r>
    </w:p>
    <w:p w14:paraId="43AD6902" w14:textId="57F54E02" w:rsidR="006577FC" w:rsidRDefault="006577FC" w:rsidP="006577FC">
      <w:proofErr w:type="spellStart"/>
      <w:r>
        <w:t>Dourado</w:t>
      </w:r>
      <w:proofErr w:type="spellEnd"/>
      <w:r>
        <w:t>, J.D. de A., Jones, C.M., Afonso, H.C.A. da G. and Botelho, L. de M.M. (2021). Assessment of future autonomous vehicle market leadership in the us. Assessment of Future Autonomous Vehicle Market Leadership in the US. doi:10.20944/preprints202101. 0423.v1.</w:t>
      </w:r>
    </w:p>
    <w:p w14:paraId="6EA24BCA" w14:textId="3EA9F50A" w:rsidR="006577FC" w:rsidRDefault="006577FC" w:rsidP="006577FC">
      <w:r>
        <w:t xml:space="preserve">Dudovskiy, J. (2022). Starbucks Ansoff Matrix. [online] Research-Methodology. Available at: </w:t>
      </w:r>
      <w:hyperlink r:id="rId21" w:history="1">
        <w:r w:rsidRPr="001F1FF6">
          <w:rPr>
            <w:rStyle w:val="Hyperlink"/>
          </w:rPr>
          <w:t>https://research-methodology.net/starbucks-ansoff-matrix/</w:t>
        </w:r>
      </w:hyperlink>
    </w:p>
    <w:p w14:paraId="63426AF5" w14:textId="1015A27B" w:rsidR="006577FC" w:rsidRDefault="006577FC" w:rsidP="006577FC">
      <w:r>
        <w:t xml:space="preserve">Eldridge, L. (2023). Gibbs Reflective Cycle: Reflective Practice Made Easy. [online] Cognitive Athlete. Available at: </w:t>
      </w:r>
      <w:hyperlink r:id="rId22" w:history="1">
        <w:r w:rsidRPr="001F1FF6">
          <w:rPr>
            <w:rStyle w:val="Hyperlink"/>
          </w:rPr>
          <w:t>https://cognitiveathlete.co.uk/the-gibbs-reflective-cycle-as-a-leader/</w:t>
        </w:r>
      </w:hyperlink>
    </w:p>
    <w:p w14:paraId="060E2C79" w14:textId="77777777" w:rsidR="006577FC" w:rsidRDefault="006577FC" w:rsidP="006577FC">
      <w:r>
        <w:t>Gao, J. (2021). Analysis of diversification strategy of apple inc. Academic Journal of Business &amp; Management, [online] 3(9), pp.34–39. doi:10.25236/AJBM.2021.030908.</w:t>
      </w:r>
    </w:p>
    <w:p w14:paraId="68CCCDE9" w14:textId="77777777" w:rsidR="006577FC" w:rsidRDefault="006577FC" w:rsidP="006577FC">
      <w:r>
        <w:t>Ghosh, S. and Mondal, S. (2025). Strategic Pricing in Global Smartphone Ecosystem-Game Theoretic Insights for Digital Platform Services Supply Chain. 2025 International Conference on Data Science, Agents &amp; Artificial Intelligence (ICDSAAI), [online] pp.1–7. doi:10.1109/icdsaai65575.2025.11011567.</w:t>
      </w:r>
    </w:p>
    <w:p w14:paraId="14044714" w14:textId="256BE786" w:rsidR="006577FC" w:rsidRDefault="006577FC" w:rsidP="006577FC">
      <w:r>
        <w:t xml:space="preserve">IDC (2025). India’s Smartphone Market Hits Five-Year High in Festive Q3 2025, Up 4% YoY on Premium Demand. [online] IDC: The premier global market intelligence company. Available at: </w:t>
      </w:r>
      <w:hyperlink r:id="rId23" w:history="1">
        <w:r w:rsidRPr="001F1FF6">
          <w:rPr>
            <w:rStyle w:val="Hyperlink"/>
          </w:rPr>
          <w:t>https://my.idc.com/getdoc.jsp?containerId=prAP53921425</w:t>
        </w:r>
      </w:hyperlink>
    </w:p>
    <w:p w14:paraId="03277F2B" w14:textId="62412F1E" w:rsidR="006577FC" w:rsidRDefault="006577FC" w:rsidP="006577FC">
      <w:r>
        <w:t xml:space="preserve">Jackson, A. (2025). how </w:t>
      </w:r>
      <w:proofErr w:type="spellStart"/>
      <w:r>
        <w:t>india</w:t>
      </w:r>
      <w:proofErr w:type="spellEnd"/>
      <w:r>
        <w:t xml:space="preserve"> is becoming more of a manufacturing hub for apple. [online] </w:t>
      </w:r>
      <w:proofErr w:type="spellStart"/>
      <w:r>
        <w:t>Mobile_Mag</w:t>
      </w:r>
      <w:proofErr w:type="spellEnd"/>
      <w:r>
        <w:t xml:space="preserve">. Available at: </w:t>
      </w:r>
      <w:hyperlink r:id="rId24" w:history="1">
        <w:r w:rsidRPr="001F1FF6">
          <w:rPr>
            <w:rStyle w:val="Hyperlink"/>
          </w:rPr>
          <w:t>https://telcomagazine.com/technology-and-ai/india-becoming-key-manufacturing-hub-apple</w:t>
        </w:r>
      </w:hyperlink>
    </w:p>
    <w:p w14:paraId="1D46513E" w14:textId="77777777" w:rsidR="006577FC" w:rsidRDefault="006577FC" w:rsidP="006577FC">
      <w:proofErr w:type="spellStart"/>
      <w:r>
        <w:t>Kambhampati</w:t>
      </w:r>
      <w:proofErr w:type="spellEnd"/>
      <w:r>
        <w:t xml:space="preserve">, A. and </w:t>
      </w:r>
      <w:proofErr w:type="spellStart"/>
      <w:r>
        <w:t>Zghair</w:t>
      </w:r>
      <w:proofErr w:type="spellEnd"/>
      <w:r>
        <w:t xml:space="preserve">, H. (2025). Investigating the measurable factors influencing variability in Apple’s iPhone annual sales performance. Proceedings of the </w:t>
      </w:r>
      <w:r>
        <w:lastRenderedPageBreak/>
        <w:t>International Conference on Industrial Engineering and Operations Management. [online] doi:10.46254/na10.20250040.</w:t>
      </w:r>
    </w:p>
    <w:p w14:paraId="2DA768FB" w14:textId="074F2EB6" w:rsidR="006577FC" w:rsidRDefault="006577FC" w:rsidP="006577FC">
      <w:r>
        <w:t xml:space="preserve">Kumar, M. and Singh, S.C. (2025). India’s economy outperforms peers as it surges 7.4% in January-March. Reuters. [online] 30 May. Available at: </w:t>
      </w:r>
      <w:hyperlink r:id="rId25" w:history="1">
        <w:r w:rsidRPr="001F1FF6">
          <w:rPr>
            <w:rStyle w:val="Hyperlink"/>
          </w:rPr>
          <w:t>https://www.reuters.com/world/india/indias-gdp-grows-74-jan-march-qtr-fastest-year-2025-05-30/</w:t>
        </w:r>
      </w:hyperlink>
    </w:p>
    <w:p w14:paraId="0A732B2C" w14:textId="08916273" w:rsidR="006577FC" w:rsidRDefault="006577FC" w:rsidP="006577FC">
      <w:proofErr w:type="spellStart"/>
      <w:r>
        <w:t>Messineo</w:t>
      </w:r>
      <w:proofErr w:type="spellEnd"/>
      <w:r>
        <w:t xml:space="preserve">, R. (2024). VRIO analysis: The framework to identify competitive advantages. [online] </w:t>
      </w:r>
      <w:proofErr w:type="spellStart"/>
      <w:r>
        <w:t>ClearPoint</w:t>
      </w:r>
      <w:proofErr w:type="spellEnd"/>
      <w:r>
        <w:t xml:space="preserve"> Strategy. Available at: </w:t>
      </w:r>
      <w:hyperlink r:id="rId26" w:history="1">
        <w:r w:rsidRPr="001F1FF6">
          <w:rPr>
            <w:rStyle w:val="Hyperlink"/>
          </w:rPr>
          <w:t>https://www.clearpointstrategy.com/blog/vrio-framework</w:t>
        </w:r>
      </w:hyperlink>
    </w:p>
    <w:p w14:paraId="7F4BDD1F" w14:textId="6DB1853F" w:rsidR="006577FC" w:rsidRDefault="006577FC" w:rsidP="006577FC">
      <w:r>
        <w:t xml:space="preserve">Mitra, S. (2024). Tata electronics acquires 60% stake in </w:t>
      </w:r>
      <w:proofErr w:type="spellStart"/>
      <w:r>
        <w:t>pegatron’s</w:t>
      </w:r>
      <w:proofErr w:type="spellEnd"/>
      <w:r>
        <w:t xml:space="preserve"> </w:t>
      </w:r>
      <w:proofErr w:type="spellStart"/>
      <w:r>
        <w:t>iphone</w:t>
      </w:r>
      <w:proofErr w:type="spellEnd"/>
      <w:r>
        <w:t xml:space="preserve"> plant. [online] Electronics </w:t>
      </w:r>
      <w:proofErr w:type="gramStart"/>
      <w:r>
        <w:t>For</w:t>
      </w:r>
      <w:proofErr w:type="gramEnd"/>
      <w:r>
        <w:t xml:space="preserve"> </w:t>
      </w:r>
      <w:proofErr w:type="spellStart"/>
      <w:r>
        <w:t>You</w:t>
      </w:r>
      <w:proofErr w:type="spellEnd"/>
      <w:r>
        <w:t xml:space="preserve"> BUSINESS. Available at: </w:t>
      </w:r>
      <w:hyperlink r:id="rId27" w:history="1">
        <w:r w:rsidRPr="001F1FF6">
          <w:rPr>
            <w:rStyle w:val="Hyperlink"/>
          </w:rPr>
          <w:t>https://www.electronicsforyou.biz/industry-buzz/tata-electronics-acquires-60-stake-in-pegatrons-iphone-plant/</w:t>
        </w:r>
      </w:hyperlink>
    </w:p>
    <w:p w14:paraId="1C6ED990" w14:textId="77777777" w:rsidR="006577FC" w:rsidRDefault="006577FC" w:rsidP="006577FC">
      <w:r>
        <w:t>Park, C. (2021). Different determinants affecting first mover advantage and late mover advantage in a smartphone market: A comparative analysis of Apple iPhone and Samsung Galaxy. Technology Analysis &amp; Strategic Management, 34(3), pp.1–16.</w:t>
      </w:r>
    </w:p>
    <w:p w14:paraId="639D20FB" w14:textId="644150E2" w:rsidR="006577FC" w:rsidRDefault="006577FC" w:rsidP="006577FC">
      <w:r>
        <w:t xml:space="preserve">Research, T.G. (2026). Apple chain reshaping and the AI hardware boom: China consumer electronics foundry deep research report 2026. [online] </w:t>
      </w:r>
      <w:proofErr w:type="spellStart"/>
      <w:r>
        <w:t>Tianxia</w:t>
      </w:r>
      <w:proofErr w:type="spellEnd"/>
      <w:r>
        <w:t xml:space="preserve"> </w:t>
      </w:r>
      <w:proofErr w:type="spellStart"/>
      <w:r>
        <w:t>Gongchang</w:t>
      </w:r>
      <w:proofErr w:type="spellEnd"/>
      <w:r>
        <w:t xml:space="preserve"> Research. Available at: </w:t>
      </w:r>
      <w:hyperlink r:id="rId28" w:history="1">
        <w:r w:rsidRPr="001F1FF6">
          <w:rPr>
            <w:rStyle w:val="Hyperlink"/>
          </w:rPr>
          <w:t>https://faxiangongchang.com/en/reports/china-consumer-electronics-foundry-2026</w:t>
        </w:r>
      </w:hyperlink>
    </w:p>
    <w:p w14:paraId="1E073BD1" w14:textId="6021F2A2" w:rsidR="006577FC" w:rsidRDefault="006577FC" w:rsidP="006577FC">
      <w:proofErr w:type="spellStart"/>
      <w:r>
        <w:t>Reuz</w:t>
      </w:r>
      <w:proofErr w:type="spellEnd"/>
      <w:r>
        <w:t xml:space="preserve"> Editorial Team (2026). India Smartphone Market Share 2025: Growth &amp; Trends. [online] Reuz.in. Available at: </w:t>
      </w:r>
      <w:hyperlink r:id="rId29" w:history="1">
        <w:r w:rsidRPr="001F1FF6">
          <w:rPr>
            <w:rStyle w:val="Hyperlink"/>
          </w:rPr>
          <w:t>https://www.reuz.in/articles/india-smartphone-market-share-2025-trends/</w:t>
        </w:r>
      </w:hyperlink>
    </w:p>
    <w:p w14:paraId="29C2CD4D" w14:textId="63F8C279" w:rsidR="006577FC" w:rsidRDefault="006577FC" w:rsidP="006577FC">
      <w:r>
        <w:t xml:space="preserve">Richter, F. (2023). Apple’s Road to $3 Trillion. [online] Statista Daily Data. Available at: </w:t>
      </w:r>
      <w:hyperlink r:id="rId30" w:history="1">
        <w:r w:rsidRPr="001F1FF6">
          <w:rPr>
            <w:rStyle w:val="Hyperlink"/>
          </w:rPr>
          <w:t>https://www.statista.com/chart/14953/apple-market-capitalization/?srsltid=AfmBOoqBslZXvXbCl6zeYC1tq_O3roSvqUN2g9hGVHI_BmejNMNme_xB</w:t>
        </w:r>
      </w:hyperlink>
    </w:p>
    <w:p w14:paraId="71EC26E6" w14:textId="77777777" w:rsidR="006577FC" w:rsidRDefault="006577FC" w:rsidP="006577FC">
      <w:r>
        <w:t>Sharma, S. (2015). market structure of the global mobile industry and the Indian market. SSRN Electronic Journal. doi:10.2139/ssrn.2684253.</w:t>
      </w:r>
    </w:p>
    <w:p w14:paraId="0B9D3247" w14:textId="74391072" w:rsidR="006577FC" w:rsidRDefault="006577FC" w:rsidP="006577FC">
      <w:r>
        <w:lastRenderedPageBreak/>
        <w:t xml:space="preserve">Speaking Nerd (2021). Investigative Study of PESTLE Analysis Model. [online] </w:t>
      </w:r>
      <w:proofErr w:type="spellStart"/>
      <w:r>
        <w:t>SpeakingNerd</w:t>
      </w:r>
      <w:proofErr w:type="spellEnd"/>
      <w:r>
        <w:t xml:space="preserve">. Available at: </w:t>
      </w:r>
      <w:hyperlink r:id="rId31" w:history="1">
        <w:r w:rsidRPr="001F1FF6">
          <w:rPr>
            <w:rStyle w:val="Hyperlink"/>
          </w:rPr>
          <w:t>https://speakingnerd.com/strategy/strategy-models/pestel-analysis</w:t>
        </w:r>
      </w:hyperlink>
    </w:p>
    <w:p w14:paraId="289E96DA" w14:textId="78934C05" w:rsidR="006577FC" w:rsidRDefault="006577FC" w:rsidP="006577FC">
      <w:proofErr w:type="spellStart"/>
      <w:r>
        <w:t>Statcounter</w:t>
      </w:r>
      <w:proofErr w:type="spellEnd"/>
      <w:r>
        <w:t xml:space="preserve"> (2025). Mobile vendor market </w:t>
      </w:r>
      <w:proofErr w:type="gramStart"/>
      <w:r>
        <w:t>share</w:t>
      </w:r>
      <w:proofErr w:type="gramEnd"/>
      <w:r>
        <w:t xml:space="preserve"> worldwide. [online] </w:t>
      </w:r>
      <w:proofErr w:type="spellStart"/>
      <w:r>
        <w:t>StatCounter</w:t>
      </w:r>
      <w:proofErr w:type="spellEnd"/>
      <w:r>
        <w:t xml:space="preserve"> Global Stats. Available at: </w:t>
      </w:r>
      <w:hyperlink r:id="rId32" w:history="1">
        <w:r w:rsidRPr="001F1FF6">
          <w:rPr>
            <w:rStyle w:val="Hyperlink"/>
          </w:rPr>
          <w:t>https://gs.statcounter.com/vendor-market-share/mobile</w:t>
        </w:r>
      </w:hyperlink>
    </w:p>
    <w:p w14:paraId="670DE07E" w14:textId="4EA4E2B9" w:rsidR="006577FC" w:rsidRDefault="006577FC" w:rsidP="006577FC">
      <w:proofErr w:type="spellStart"/>
      <w:r>
        <w:t>Swarajya</w:t>
      </w:r>
      <w:proofErr w:type="spellEnd"/>
      <w:r>
        <w:t xml:space="preserve"> (2024). Tata Is Emerging As ‘India’s Foxconn’ In Apple’s New Supply Chain. [online] </w:t>
      </w:r>
      <w:proofErr w:type="spellStart"/>
      <w:r>
        <w:t>Swarajyamag</w:t>
      </w:r>
      <w:proofErr w:type="spellEnd"/>
      <w:r>
        <w:t xml:space="preserve">. Available at: </w:t>
      </w:r>
      <w:hyperlink r:id="rId33" w:history="1">
        <w:r w:rsidRPr="001F1FF6">
          <w:rPr>
            <w:rStyle w:val="Hyperlink"/>
          </w:rPr>
          <w:t>https://swarajyamag.com/economy/tata-is-emerging-as-indias-foxconn-in-apples-new-supply-chain</w:t>
        </w:r>
      </w:hyperlink>
    </w:p>
    <w:p w14:paraId="1A6A1D90" w14:textId="702B5190" w:rsidR="006577FC" w:rsidRDefault="006577FC" w:rsidP="006577FC">
      <w:r>
        <w:t xml:space="preserve">Team Angel One (2025). Tata electronics secures majority stake in </w:t>
      </w:r>
      <w:proofErr w:type="spellStart"/>
      <w:r>
        <w:t>pegatron</w:t>
      </w:r>
      <w:proofErr w:type="spellEnd"/>
      <w:r>
        <w:t xml:space="preserve"> </w:t>
      </w:r>
      <w:proofErr w:type="spellStart"/>
      <w:r>
        <w:t>india</w:t>
      </w:r>
      <w:proofErr w:type="spellEnd"/>
      <w:r>
        <w:t xml:space="preserve"> with 60% acquisition. [online] Angelone.in. Available at: </w:t>
      </w:r>
      <w:hyperlink r:id="rId34" w:history="1">
        <w:r w:rsidRPr="001F1FF6">
          <w:rPr>
            <w:rStyle w:val="Hyperlink"/>
          </w:rPr>
          <w:t>https://www.angelone.in/news/market-updates/tata-electronics-secures-majority-stake-in-pegatron-india-with-60-percent-acquisition</w:t>
        </w:r>
      </w:hyperlink>
    </w:p>
    <w:p w14:paraId="73FCE457" w14:textId="77777777" w:rsidR="006577FC" w:rsidRDefault="006577FC" w:rsidP="006577FC">
      <w:proofErr w:type="spellStart"/>
      <w:r>
        <w:t>Torsten</w:t>
      </w:r>
      <w:proofErr w:type="spellEnd"/>
      <w:r>
        <w:t xml:space="preserve"> Tomczak, Sven Reinecke and </w:t>
      </w:r>
      <w:proofErr w:type="spellStart"/>
      <w:r>
        <w:t>Kuss</w:t>
      </w:r>
      <w:proofErr w:type="spellEnd"/>
      <w:r>
        <w:t xml:space="preserve">, A. (2018). Strategic </w:t>
      </w:r>
      <w:proofErr w:type="gramStart"/>
      <w:r>
        <w:t>marketing :</w:t>
      </w:r>
      <w:proofErr w:type="gramEnd"/>
      <w:r>
        <w:t xml:space="preserve"> market-oriented corporate and business unit planning. New York, Ny: Springer Berlin Heidelberg.</w:t>
      </w:r>
    </w:p>
    <w:p w14:paraId="627C3793" w14:textId="77777777" w:rsidR="0037578C" w:rsidRDefault="0037578C" w:rsidP="0037578C"/>
    <w:p w14:paraId="78C9E5FC" w14:textId="77777777" w:rsidR="00F62274" w:rsidRDefault="00F62274" w:rsidP="00F62274"/>
    <w:p w14:paraId="5559D363" w14:textId="720F53CE" w:rsidR="005815DB" w:rsidRDefault="005815DB" w:rsidP="005815DB"/>
    <w:p w14:paraId="510EF3AE" w14:textId="45A73F24" w:rsidR="005815DB" w:rsidRDefault="005815DB" w:rsidP="005815DB"/>
    <w:p w14:paraId="3C2E1541" w14:textId="4EF23BE6" w:rsidR="005815DB" w:rsidRDefault="005815DB" w:rsidP="005815DB"/>
    <w:p w14:paraId="3DF0C5DD" w14:textId="77777777" w:rsidR="005815DB" w:rsidRDefault="005815DB" w:rsidP="005815DB"/>
    <w:sectPr w:rsidR="005815DB">
      <w:footerReference w:type="defaul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68527C" w14:textId="77777777" w:rsidR="008F5EAF" w:rsidRDefault="008F5EAF" w:rsidP="006577FC">
      <w:pPr>
        <w:spacing w:after="0" w:line="240" w:lineRule="auto"/>
      </w:pPr>
      <w:r>
        <w:separator/>
      </w:r>
    </w:p>
  </w:endnote>
  <w:endnote w:type="continuationSeparator" w:id="0">
    <w:p w14:paraId="3112BD24" w14:textId="77777777" w:rsidR="008F5EAF" w:rsidRDefault="008F5EAF" w:rsidP="006577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MT">
    <w:altName w:val="Arial"/>
    <w:charset w:val="01"/>
    <w:family w:val="swiss"/>
    <w:pitch w:val="variable"/>
  </w:font>
  <w:font w:name="SimSun-ExtB">
    <w:panose1 w:val="02010609060101010101"/>
    <w:charset w:val="86"/>
    <w:family w:val="modern"/>
    <w:pitch w:val="fixed"/>
    <w:sig w:usb0="00000003" w:usb1="0A0E0000" w:usb2="00000010"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89448866"/>
      <w:docPartObj>
        <w:docPartGallery w:val="Page Numbers (Bottom of Page)"/>
        <w:docPartUnique/>
      </w:docPartObj>
    </w:sdtPr>
    <w:sdtEndPr>
      <w:rPr>
        <w:noProof/>
      </w:rPr>
    </w:sdtEndPr>
    <w:sdtContent>
      <w:p w14:paraId="63AFE114" w14:textId="48FAE76F" w:rsidR="006577FC" w:rsidRDefault="006577F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1A4EAC5" w14:textId="77777777" w:rsidR="006577FC" w:rsidRDefault="006577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37C727" w14:textId="77777777" w:rsidR="008F5EAF" w:rsidRDefault="008F5EAF" w:rsidP="006577FC">
      <w:pPr>
        <w:spacing w:after="0" w:line="240" w:lineRule="auto"/>
      </w:pPr>
      <w:r>
        <w:separator/>
      </w:r>
    </w:p>
  </w:footnote>
  <w:footnote w:type="continuationSeparator" w:id="0">
    <w:p w14:paraId="01873816" w14:textId="77777777" w:rsidR="008F5EAF" w:rsidRDefault="008F5EAF" w:rsidP="006577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70193"/>
    <w:multiLevelType w:val="hybridMultilevel"/>
    <w:tmpl w:val="22B84662"/>
    <w:lvl w:ilvl="0" w:tplc="4C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F877FFE"/>
    <w:multiLevelType w:val="hybridMultilevel"/>
    <w:tmpl w:val="032040DA"/>
    <w:lvl w:ilvl="0" w:tplc="4C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0CD52B9"/>
    <w:multiLevelType w:val="hybridMultilevel"/>
    <w:tmpl w:val="AAECA4F4"/>
    <w:lvl w:ilvl="0" w:tplc="4C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45A6731"/>
    <w:multiLevelType w:val="hybridMultilevel"/>
    <w:tmpl w:val="0E94AC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E5C491C"/>
    <w:multiLevelType w:val="hybridMultilevel"/>
    <w:tmpl w:val="10B08058"/>
    <w:lvl w:ilvl="0" w:tplc="4C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04C5CED"/>
    <w:multiLevelType w:val="hybridMultilevel"/>
    <w:tmpl w:val="68C818CE"/>
    <w:lvl w:ilvl="0" w:tplc="4C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1"/>
  </w:num>
  <w:num w:numId="4">
    <w:abstractNumId w:val="4"/>
  </w:num>
  <w:num w:numId="5">
    <w:abstractNumId w:val="5"/>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17BC"/>
    <w:rsid w:val="00094CDF"/>
    <w:rsid w:val="000B6964"/>
    <w:rsid w:val="00194C36"/>
    <w:rsid w:val="001B0094"/>
    <w:rsid w:val="003617BC"/>
    <w:rsid w:val="0037578C"/>
    <w:rsid w:val="00384C8E"/>
    <w:rsid w:val="003A1A7F"/>
    <w:rsid w:val="005460AB"/>
    <w:rsid w:val="005815DB"/>
    <w:rsid w:val="006577FC"/>
    <w:rsid w:val="007B15E0"/>
    <w:rsid w:val="00885CAC"/>
    <w:rsid w:val="008F5EAF"/>
    <w:rsid w:val="009109B0"/>
    <w:rsid w:val="00936DFD"/>
    <w:rsid w:val="00955F96"/>
    <w:rsid w:val="009B78FF"/>
    <w:rsid w:val="009C4DEF"/>
    <w:rsid w:val="00C01D3A"/>
    <w:rsid w:val="00C12E49"/>
    <w:rsid w:val="00C76E6D"/>
    <w:rsid w:val="00D6637D"/>
    <w:rsid w:val="00DB3A02"/>
    <w:rsid w:val="00F3762A"/>
    <w:rsid w:val="00F62274"/>
    <w:rsid w:val="00FD37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078A73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17BC"/>
    <w:pPr>
      <w:spacing w:line="360" w:lineRule="auto"/>
      <w:jc w:val="both"/>
    </w:pPr>
    <w:rPr>
      <w:rFonts w:ascii="Arial" w:hAnsi="Arial"/>
      <w:sz w:val="24"/>
    </w:rPr>
  </w:style>
  <w:style w:type="paragraph" w:styleId="Heading1">
    <w:name w:val="heading 1"/>
    <w:basedOn w:val="Normal"/>
    <w:next w:val="Normal"/>
    <w:link w:val="Heading1Char"/>
    <w:autoRedefine/>
    <w:uiPriority w:val="9"/>
    <w:qFormat/>
    <w:rsid w:val="003617BC"/>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autoRedefine/>
    <w:uiPriority w:val="9"/>
    <w:unhideWhenUsed/>
    <w:qFormat/>
    <w:rsid w:val="003617B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autoRedefine/>
    <w:uiPriority w:val="9"/>
    <w:unhideWhenUsed/>
    <w:qFormat/>
    <w:rsid w:val="00936DFD"/>
    <w:pPr>
      <w:keepNext/>
      <w:keepLines/>
      <w:spacing w:before="40" w:after="0"/>
      <w:outlineLvl w:val="2"/>
    </w:pPr>
    <w:rPr>
      <w:rFonts w:eastAsiaTheme="majorEastAsia"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3617BC"/>
    <w:rPr>
      <w:rFonts w:ascii="Arial" w:eastAsiaTheme="majorEastAsia" w:hAnsi="Arial" w:cstheme="majorBidi"/>
      <w:color w:val="2F5496" w:themeColor="accent1" w:themeShade="BF"/>
      <w:sz w:val="28"/>
      <w:szCs w:val="26"/>
    </w:rPr>
  </w:style>
  <w:style w:type="character" w:customStyle="1" w:styleId="Heading1Char">
    <w:name w:val="Heading 1 Char"/>
    <w:basedOn w:val="DefaultParagraphFont"/>
    <w:link w:val="Heading1"/>
    <w:uiPriority w:val="9"/>
    <w:rsid w:val="003617BC"/>
    <w:rPr>
      <w:rFonts w:ascii="Arial" w:eastAsiaTheme="majorEastAsia" w:hAnsi="Arial" w:cstheme="majorBidi"/>
      <w:color w:val="2F5496" w:themeColor="accent1" w:themeShade="BF"/>
      <w:sz w:val="32"/>
      <w:szCs w:val="32"/>
    </w:rPr>
  </w:style>
  <w:style w:type="table" w:styleId="TableGrid">
    <w:name w:val="Table Grid"/>
    <w:basedOn w:val="TableNormal"/>
    <w:uiPriority w:val="39"/>
    <w:rsid w:val="003617B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84C8E"/>
    <w:pPr>
      <w:ind w:left="720"/>
      <w:contextualSpacing/>
    </w:pPr>
  </w:style>
  <w:style w:type="character" w:customStyle="1" w:styleId="Heading3Char">
    <w:name w:val="Heading 3 Char"/>
    <w:basedOn w:val="DefaultParagraphFont"/>
    <w:link w:val="Heading3"/>
    <w:uiPriority w:val="9"/>
    <w:rsid w:val="00936DFD"/>
    <w:rPr>
      <w:rFonts w:ascii="Arial" w:eastAsiaTheme="majorEastAsia" w:hAnsi="Arial" w:cstheme="majorBidi"/>
      <w:color w:val="1F3763" w:themeColor="accent1" w:themeShade="7F"/>
      <w:sz w:val="24"/>
      <w:szCs w:val="24"/>
    </w:rPr>
  </w:style>
  <w:style w:type="paragraph" w:styleId="TOCHeading">
    <w:name w:val="TOC Heading"/>
    <w:basedOn w:val="Heading1"/>
    <w:next w:val="Normal"/>
    <w:uiPriority w:val="39"/>
    <w:unhideWhenUsed/>
    <w:qFormat/>
    <w:rsid w:val="00C01D3A"/>
    <w:pPr>
      <w:spacing w:line="259" w:lineRule="auto"/>
      <w:jc w:val="left"/>
      <w:outlineLvl w:val="9"/>
    </w:pPr>
    <w:rPr>
      <w:rFonts w:asciiTheme="majorHAnsi" w:hAnsiTheme="majorHAnsi"/>
      <w:lang w:val="en-US"/>
    </w:rPr>
  </w:style>
  <w:style w:type="paragraph" w:styleId="TOC1">
    <w:name w:val="toc 1"/>
    <w:basedOn w:val="Normal"/>
    <w:next w:val="Normal"/>
    <w:autoRedefine/>
    <w:uiPriority w:val="39"/>
    <w:unhideWhenUsed/>
    <w:rsid w:val="00C01D3A"/>
    <w:pPr>
      <w:spacing w:after="100"/>
    </w:pPr>
  </w:style>
  <w:style w:type="paragraph" w:styleId="TOC2">
    <w:name w:val="toc 2"/>
    <w:basedOn w:val="Normal"/>
    <w:next w:val="Normal"/>
    <w:autoRedefine/>
    <w:uiPriority w:val="39"/>
    <w:unhideWhenUsed/>
    <w:rsid w:val="00C01D3A"/>
    <w:pPr>
      <w:spacing w:after="100"/>
      <w:ind w:left="240"/>
    </w:pPr>
  </w:style>
  <w:style w:type="paragraph" w:styleId="TOC3">
    <w:name w:val="toc 3"/>
    <w:basedOn w:val="Normal"/>
    <w:next w:val="Normal"/>
    <w:autoRedefine/>
    <w:uiPriority w:val="39"/>
    <w:unhideWhenUsed/>
    <w:rsid w:val="00C01D3A"/>
    <w:pPr>
      <w:spacing w:after="100"/>
      <w:ind w:left="480"/>
    </w:pPr>
  </w:style>
  <w:style w:type="character" w:styleId="Hyperlink">
    <w:name w:val="Hyperlink"/>
    <w:basedOn w:val="DefaultParagraphFont"/>
    <w:uiPriority w:val="99"/>
    <w:unhideWhenUsed/>
    <w:rsid w:val="00C01D3A"/>
    <w:rPr>
      <w:color w:val="0563C1" w:themeColor="hyperlink"/>
      <w:u w:val="single"/>
    </w:rPr>
  </w:style>
  <w:style w:type="paragraph" w:styleId="NormalWeb">
    <w:name w:val="Normal (Web)"/>
    <w:basedOn w:val="Normal"/>
    <w:uiPriority w:val="99"/>
    <w:semiHidden/>
    <w:unhideWhenUsed/>
    <w:rsid w:val="006577FC"/>
    <w:pPr>
      <w:spacing w:before="100" w:beforeAutospacing="1" w:after="100" w:afterAutospacing="1" w:line="240" w:lineRule="auto"/>
      <w:jc w:val="left"/>
    </w:pPr>
    <w:rPr>
      <w:rFonts w:ascii="Times New Roman" w:eastAsia="Times New Roman" w:hAnsi="Times New Roman" w:cs="Times New Roman"/>
      <w:szCs w:val="24"/>
      <w:lang w:eastAsia="en-GB"/>
    </w:rPr>
  </w:style>
  <w:style w:type="character" w:styleId="UnresolvedMention">
    <w:name w:val="Unresolved Mention"/>
    <w:basedOn w:val="DefaultParagraphFont"/>
    <w:uiPriority w:val="99"/>
    <w:semiHidden/>
    <w:unhideWhenUsed/>
    <w:rsid w:val="006577FC"/>
    <w:rPr>
      <w:color w:val="605E5C"/>
      <w:shd w:val="clear" w:color="auto" w:fill="E1DFDD"/>
    </w:rPr>
  </w:style>
  <w:style w:type="paragraph" w:styleId="Header">
    <w:name w:val="header"/>
    <w:basedOn w:val="Normal"/>
    <w:link w:val="HeaderChar"/>
    <w:uiPriority w:val="99"/>
    <w:unhideWhenUsed/>
    <w:rsid w:val="006577F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577FC"/>
    <w:rPr>
      <w:rFonts w:ascii="Arial" w:hAnsi="Arial"/>
      <w:sz w:val="24"/>
    </w:rPr>
  </w:style>
  <w:style w:type="paragraph" w:styleId="Footer">
    <w:name w:val="footer"/>
    <w:basedOn w:val="Normal"/>
    <w:link w:val="FooterChar"/>
    <w:uiPriority w:val="99"/>
    <w:unhideWhenUsed/>
    <w:rsid w:val="006577F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577FC"/>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1218768">
      <w:bodyDiv w:val="1"/>
      <w:marLeft w:val="0"/>
      <w:marRight w:val="0"/>
      <w:marTop w:val="0"/>
      <w:marBottom w:val="0"/>
      <w:divBdr>
        <w:top w:val="none" w:sz="0" w:space="0" w:color="auto"/>
        <w:left w:val="none" w:sz="0" w:space="0" w:color="auto"/>
        <w:bottom w:val="none" w:sz="0" w:space="0" w:color="auto"/>
        <w:right w:val="none" w:sz="0" w:space="0" w:color="auto"/>
      </w:divBdr>
      <w:divsChild>
        <w:div w:id="59745055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apple.com/in/supply-chain/" TargetMode="External"/><Relationship Id="rId26" Type="http://schemas.openxmlformats.org/officeDocument/2006/relationships/hyperlink" Target="https://www.clearpointstrategy.com/blog/vrio-framework" TargetMode="External"/><Relationship Id="rId21" Type="http://schemas.openxmlformats.org/officeDocument/2006/relationships/hyperlink" Target="https://research-methodology.net/starbucks-ansoff-matrix/" TargetMode="External"/><Relationship Id="rId34" Type="http://schemas.openxmlformats.org/officeDocument/2006/relationships/hyperlink" Target="https://www.angelone.in/news/market-updates/tata-electronics-secures-majority-stake-in-pegatron-india-with-60-percent-acquisition"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papers.ssrn.com/sol3/papers.cfm?abstract_id=4360255" TargetMode="External"/><Relationship Id="rId25" Type="http://schemas.openxmlformats.org/officeDocument/2006/relationships/hyperlink" Target="https://www.reuters.com/world/india/indias-gdp-grows-74-jan-march-qtr-fastest-year-2025-05-30/" TargetMode="External"/><Relationship Id="rId33" Type="http://schemas.openxmlformats.org/officeDocument/2006/relationships/hyperlink" Target="https://swarajyamag.com/economy/tata-is-emerging-as-indias-foxconn-in-apples-new-supply-chain"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procurementmag.com/supply-chain-management/india-becoming-key-manufacturing-hub-apple" TargetMode="External"/><Relationship Id="rId29" Type="http://schemas.openxmlformats.org/officeDocument/2006/relationships/hyperlink" Target="https://www.reuz.in/articles/india-smartphone-market-share-2025-trend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telcomagazine.com/technology-and-ai/india-becoming-key-manufacturing-hub-apple" TargetMode="External"/><Relationship Id="rId32" Type="http://schemas.openxmlformats.org/officeDocument/2006/relationships/hyperlink" Target="https://gs.statcounter.com/vendor-market-share/mobile"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my.idc.com/getdoc.jsp?containerId=prAP53921425" TargetMode="External"/><Relationship Id="rId28" Type="http://schemas.openxmlformats.org/officeDocument/2006/relationships/hyperlink" Target="https://faxiangongchang.com/en/reports/china-consumer-electronics-foundry-2026" TargetMode="External"/><Relationship Id="rId36"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www.india-briefing.com/news/apple-contract-manufacturing-india-new-suppliers-getting-clearance-26947.html/" TargetMode="External"/><Relationship Id="rId31" Type="http://schemas.openxmlformats.org/officeDocument/2006/relationships/hyperlink" Target="https://speakingnerd.com/strategy/strategy-models/pestel-analysi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cognitiveathlete.co.uk/the-gibbs-reflective-cycle-as-a-leader/" TargetMode="External"/><Relationship Id="rId27" Type="http://schemas.openxmlformats.org/officeDocument/2006/relationships/hyperlink" Target="https://www.electronicsforyou.biz/industry-buzz/tata-electronics-acquires-60-stake-in-pegatrons-iphone-plant/" TargetMode="External"/><Relationship Id="rId30" Type="http://schemas.openxmlformats.org/officeDocument/2006/relationships/hyperlink" Target="https://www.statista.com/chart/14953/apple-market-capitalization/?srsltid=AfmBOoqBslZXvXbCl6zeYC1tq_O3roSvqUN2g9hGVHI_BmejNMNme_xB" TargetMode="External"/><Relationship Id="rId35"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4211CB1-C064-4DE1-B78F-4D724D48A9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29</Pages>
  <Words>7408</Words>
  <Characters>42227</Characters>
  <Application>Microsoft Office Word</Application>
  <DocSecurity>0</DocSecurity>
  <Lines>351</Lines>
  <Paragraphs>99</Paragraphs>
  <ScaleCrop>false</ScaleCrop>
  <Company/>
  <LinksUpToDate>false</LinksUpToDate>
  <CharactersWithSpaces>49536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2026-08-02T20:20:00Z</dcterms:created>
  <dcterms:modified xsi:type="dcterms:W3CDTF">2026-08-06T13:22:00Z</dcterms:modified>
</cp:coreProperties>
</file>