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6E922A" w14:textId="77777777" w:rsidR="00B61339" w:rsidRPr="001A1335" w:rsidRDefault="00B61339" w:rsidP="00B61339">
      <w:pPr>
        <w:ind w:firstLine="0"/>
        <w:rPr>
          <w:rFonts w:eastAsia="Calibri" w:cs="Times New Roman"/>
          <w:b/>
          <w:bCs/>
          <w:szCs w:val="24"/>
        </w:rPr>
      </w:pPr>
      <w:r w:rsidRPr="001A1335">
        <w:rPr>
          <w:rFonts w:eastAsia="Calibri" w:cs="Times New Roman"/>
          <w:b/>
          <w:bCs/>
          <w:szCs w:val="24"/>
        </w:rPr>
        <w:t xml:space="preserve">MODULE NAME: </w:t>
      </w:r>
      <w:r>
        <w:rPr>
          <w:rFonts w:eastAsia="Calibri" w:cs="Times New Roman"/>
          <w:b/>
          <w:bCs/>
          <w:szCs w:val="24"/>
        </w:rPr>
        <w:t>PSYCHOLOGY FOR HEALTH AND SOCIAL CARE TASK2</w:t>
      </w:r>
    </w:p>
    <w:p w14:paraId="6BEA4593" w14:textId="77777777" w:rsidR="00B61339" w:rsidRPr="001A1335" w:rsidRDefault="00B61339" w:rsidP="00B61339">
      <w:pPr>
        <w:ind w:firstLine="0"/>
        <w:rPr>
          <w:rFonts w:eastAsia="Calibri" w:cs="Times New Roman"/>
          <w:b/>
          <w:bCs/>
          <w:szCs w:val="24"/>
        </w:rPr>
      </w:pPr>
      <w:r w:rsidRPr="001A1335">
        <w:rPr>
          <w:rFonts w:eastAsia="Calibri" w:cs="Times New Roman"/>
          <w:b/>
          <w:bCs/>
          <w:szCs w:val="24"/>
        </w:rPr>
        <w:t>MODULE NAME: (BM</w:t>
      </w:r>
      <w:r>
        <w:rPr>
          <w:rFonts w:eastAsia="Calibri" w:cs="Times New Roman"/>
          <w:b/>
          <w:bCs/>
          <w:szCs w:val="24"/>
        </w:rPr>
        <w:t>HP</w:t>
      </w:r>
      <w:r w:rsidRPr="001A1335">
        <w:rPr>
          <w:rFonts w:eastAsia="Calibri" w:cs="Times New Roman"/>
          <w:b/>
          <w:bCs/>
          <w:szCs w:val="24"/>
        </w:rPr>
        <w:t>400</w:t>
      </w:r>
      <w:r>
        <w:rPr>
          <w:rFonts w:eastAsia="Calibri" w:cs="Times New Roman"/>
          <w:b/>
          <w:bCs/>
          <w:szCs w:val="24"/>
        </w:rPr>
        <w:t>3</w:t>
      </w:r>
      <w:r w:rsidRPr="001A1335">
        <w:rPr>
          <w:rFonts w:eastAsia="Calibri" w:cs="Times New Roman"/>
          <w:b/>
          <w:bCs/>
          <w:szCs w:val="24"/>
        </w:rPr>
        <w:t>_LON)</w:t>
      </w:r>
    </w:p>
    <w:p w14:paraId="157BFCF6" w14:textId="77777777" w:rsidR="00B61339" w:rsidRPr="001A1335" w:rsidRDefault="00B61339" w:rsidP="00B61339">
      <w:pPr>
        <w:ind w:firstLine="0"/>
        <w:rPr>
          <w:rFonts w:eastAsia="Calibri" w:cs="Times New Roman"/>
          <w:b/>
          <w:bCs/>
          <w:szCs w:val="24"/>
        </w:rPr>
      </w:pPr>
      <w:r w:rsidRPr="001A1335">
        <w:rPr>
          <w:rFonts w:eastAsia="Calibri" w:cs="Times New Roman"/>
          <w:b/>
          <w:bCs/>
          <w:szCs w:val="24"/>
        </w:rPr>
        <w:t xml:space="preserve">LECTURER NAME: </w:t>
      </w:r>
      <w:r>
        <w:rPr>
          <w:rFonts w:eastAsia="Calibri" w:cs="Times New Roman"/>
          <w:b/>
          <w:bCs/>
          <w:szCs w:val="24"/>
        </w:rPr>
        <w:t>DIYA GANGULY</w:t>
      </w:r>
    </w:p>
    <w:p w14:paraId="50A413DA" w14:textId="77777777" w:rsidR="00B61339" w:rsidRPr="001A1335" w:rsidRDefault="00B61339" w:rsidP="00B61339">
      <w:pPr>
        <w:ind w:firstLine="0"/>
        <w:rPr>
          <w:rFonts w:eastAsia="Calibri" w:cs="Times New Roman"/>
          <w:b/>
          <w:bCs/>
          <w:szCs w:val="24"/>
        </w:rPr>
      </w:pPr>
      <w:r w:rsidRPr="001A1335">
        <w:rPr>
          <w:rFonts w:eastAsia="Calibri" w:cs="Times New Roman"/>
          <w:b/>
          <w:bCs/>
          <w:szCs w:val="24"/>
        </w:rPr>
        <w:t>STUDENT NAME: MARY OLUSEYE</w:t>
      </w:r>
    </w:p>
    <w:p w14:paraId="419A6BA9" w14:textId="77777777" w:rsidR="00B61339" w:rsidRPr="001A1335" w:rsidRDefault="00B61339" w:rsidP="00B61339">
      <w:pPr>
        <w:suppressAutoHyphens/>
        <w:autoSpaceDN w:val="0"/>
        <w:spacing w:line="256" w:lineRule="auto"/>
        <w:ind w:firstLine="0"/>
        <w:textAlignment w:val="baseline"/>
        <w:rPr>
          <w:rFonts w:eastAsia="Calibri" w:cs="Times New Roman"/>
          <w:b/>
          <w:bCs/>
          <w:szCs w:val="24"/>
        </w:rPr>
      </w:pPr>
      <w:r w:rsidRPr="001A1335">
        <w:rPr>
          <w:rFonts w:eastAsia="Calibri" w:cs="Times New Roman"/>
          <w:b/>
          <w:bCs/>
          <w:szCs w:val="24"/>
        </w:rPr>
        <w:t>STUDENT I.D      :1906246</w:t>
      </w:r>
    </w:p>
    <w:p w14:paraId="5C210796" w14:textId="77777777" w:rsidR="00B61339" w:rsidRDefault="00B61339" w:rsidP="00B61339"/>
    <w:p w14:paraId="7A2CF37C" w14:textId="77777777" w:rsidR="00B61339" w:rsidRDefault="00B61339" w:rsidP="00B61339"/>
    <w:p w14:paraId="02C6EC61" w14:textId="77777777" w:rsidR="00D12B19" w:rsidRPr="008C1AF5" w:rsidRDefault="00D12B19" w:rsidP="00C866DA">
      <w:pPr>
        <w:ind w:firstLine="0"/>
        <w:rPr>
          <w:rFonts w:cs="Times New Roman"/>
          <w:szCs w:val="24"/>
        </w:rPr>
      </w:pPr>
    </w:p>
    <w:p w14:paraId="02C6EC62" w14:textId="77777777" w:rsidR="00D12B19" w:rsidRPr="008C1AF5" w:rsidRDefault="00D12B19" w:rsidP="00C866DA">
      <w:pPr>
        <w:ind w:firstLine="0"/>
        <w:rPr>
          <w:rFonts w:cs="Times New Roman"/>
          <w:szCs w:val="24"/>
        </w:rPr>
      </w:pPr>
    </w:p>
    <w:p w14:paraId="02C6EC63" w14:textId="77777777" w:rsidR="00D12B19" w:rsidRPr="008C1AF5" w:rsidRDefault="00D12B19" w:rsidP="00C866DA">
      <w:pPr>
        <w:ind w:firstLine="0"/>
        <w:rPr>
          <w:rFonts w:cs="Times New Roman"/>
          <w:szCs w:val="24"/>
        </w:rPr>
      </w:pPr>
    </w:p>
    <w:p w14:paraId="02C6EC64" w14:textId="77777777" w:rsidR="00193279" w:rsidRPr="008C1AF5" w:rsidRDefault="00193279" w:rsidP="00C866DA">
      <w:pPr>
        <w:ind w:firstLine="0"/>
        <w:rPr>
          <w:rFonts w:cs="Times New Roman"/>
          <w:szCs w:val="24"/>
        </w:rPr>
      </w:pPr>
    </w:p>
    <w:p w14:paraId="02C6EC65" w14:textId="77777777" w:rsidR="00193279" w:rsidRPr="008C1AF5" w:rsidRDefault="00193279" w:rsidP="00C866DA">
      <w:pPr>
        <w:ind w:firstLine="0"/>
        <w:rPr>
          <w:rFonts w:cs="Times New Roman"/>
          <w:szCs w:val="24"/>
        </w:rPr>
      </w:pPr>
    </w:p>
    <w:p w14:paraId="02C6EC66" w14:textId="77777777" w:rsidR="00193279" w:rsidRPr="008C1AF5" w:rsidRDefault="00193279" w:rsidP="00C866DA">
      <w:pPr>
        <w:ind w:firstLine="0"/>
        <w:rPr>
          <w:rFonts w:cs="Times New Roman"/>
          <w:szCs w:val="24"/>
        </w:rPr>
      </w:pPr>
    </w:p>
    <w:p w14:paraId="02C6EC67" w14:textId="77777777" w:rsidR="00193279" w:rsidRPr="008C1AF5" w:rsidRDefault="00193279" w:rsidP="00C866DA">
      <w:pPr>
        <w:ind w:firstLine="0"/>
        <w:rPr>
          <w:rFonts w:cs="Times New Roman"/>
          <w:szCs w:val="24"/>
        </w:rPr>
      </w:pPr>
    </w:p>
    <w:p w14:paraId="02C6EC68" w14:textId="77777777" w:rsidR="00193279" w:rsidRPr="008C1AF5" w:rsidRDefault="00193279" w:rsidP="00C866DA">
      <w:pPr>
        <w:ind w:firstLine="0"/>
        <w:rPr>
          <w:rFonts w:cs="Times New Roman"/>
          <w:szCs w:val="24"/>
        </w:rPr>
      </w:pPr>
    </w:p>
    <w:p w14:paraId="02C6EC69" w14:textId="77777777" w:rsidR="00193279" w:rsidRPr="008C1AF5" w:rsidRDefault="00193279" w:rsidP="00C866DA">
      <w:pPr>
        <w:ind w:firstLine="0"/>
        <w:rPr>
          <w:rFonts w:cs="Times New Roman"/>
          <w:szCs w:val="24"/>
        </w:rPr>
      </w:pPr>
    </w:p>
    <w:p w14:paraId="02C6EC6A" w14:textId="77777777" w:rsidR="00193279" w:rsidRPr="008C1AF5" w:rsidRDefault="00193279" w:rsidP="00C866DA">
      <w:pPr>
        <w:ind w:firstLine="0"/>
        <w:rPr>
          <w:rFonts w:cs="Times New Roman"/>
          <w:szCs w:val="24"/>
        </w:rPr>
      </w:pPr>
    </w:p>
    <w:p w14:paraId="02C6EC6B" w14:textId="77777777" w:rsidR="00193279" w:rsidRPr="008C1AF5" w:rsidRDefault="00193279" w:rsidP="00C866DA">
      <w:pPr>
        <w:ind w:firstLine="0"/>
        <w:rPr>
          <w:rFonts w:cs="Times New Roman"/>
          <w:szCs w:val="24"/>
        </w:rPr>
      </w:pPr>
    </w:p>
    <w:p w14:paraId="02C6EC6C" w14:textId="77777777" w:rsidR="00193279" w:rsidRPr="008C1AF5" w:rsidRDefault="00193279" w:rsidP="00C866DA">
      <w:pPr>
        <w:ind w:firstLine="0"/>
        <w:rPr>
          <w:rFonts w:cs="Times New Roman"/>
          <w:szCs w:val="24"/>
        </w:rPr>
      </w:pPr>
    </w:p>
    <w:p w14:paraId="02C6EC6D" w14:textId="77777777" w:rsidR="00193279" w:rsidRPr="008C1AF5" w:rsidRDefault="00193279" w:rsidP="00C866DA">
      <w:pPr>
        <w:ind w:firstLine="0"/>
        <w:rPr>
          <w:rFonts w:cs="Times New Roman"/>
          <w:szCs w:val="24"/>
        </w:rPr>
      </w:pPr>
    </w:p>
    <w:p w14:paraId="02C6EC6E" w14:textId="77777777" w:rsidR="00193279" w:rsidRPr="008C1AF5" w:rsidRDefault="00193279" w:rsidP="00C866DA">
      <w:pPr>
        <w:ind w:firstLine="0"/>
        <w:rPr>
          <w:rFonts w:cs="Times New Roman"/>
          <w:szCs w:val="24"/>
        </w:rPr>
      </w:pPr>
    </w:p>
    <w:p w14:paraId="02C6EC6F" w14:textId="77777777" w:rsidR="00193279" w:rsidRPr="008C1AF5" w:rsidRDefault="00193279" w:rsidP="00C866DA">
      <w:pPr>
        <w:ind w:firstLine="0"/>
        <w:rPr>
          <w:rFonts w:cs="Times New Roman"/>
          <w:szCs w:val="24"/>
        </w:rPr>
      </w:pPr>
    </w:p>
    <w:p w14:paraId="02C6EC70" w14:textId="77777777" w:rsidR="00193279" w:rsidRPr="008C1AF5" w:rsidRDefault="00193279" w:rsidP="00C866DA">
      <w:pPr>
        <w:ind w:firstLine="0"/>
        <w:rPr>
          <w:rFonts w:cs="Times New Roman"/>
          <w:szCs w:val="24"/>
        </w:rPr>
      </w:pPr>
    </w:p>
    <w:p w14:paraId="02C6EC71" w14:textId="77777777" w:rsidR="00193279" w:rsidRPr="008C1AF5" w:rsidRDefault="00193279" w:rsidP="00C866DA">
      <w:pPr>
        <w:ind w:firstLine="0"/>
        <w:rPr>
          <w:rFonts w:cs="Times New Roman"/>
          <w:szCs w:val="24"/>
        </w:rPr>
      </w:pPr>
    </w:p>
    <w:p w14:paraId="02C6EC72" w14:textId="77777777" w:rsidR="00193279" w:rsidRPr="008C1AF5" w:rsidRDefault="00193279" w:rsidP="00C866DA">
      <w:pPr>
        <w:ind w:firstLine="0"/>
        <w:rPr>
          <w:rFonts w:cs="Times New Roman"/>
          <w:szCs w:val="24"/>
        </w:rPr>
      </w:pPr>
    </w:p>
    <w:p w14:paraId="02C6EC73" w14:textId="77777777" w:rsidR="00193279" w:rsidRPr="008C1AF5" w:rsidRDefault="00193279" w:rsidP="00C866DA">
      <w:pPr>
        <w:ind w:firstLine="0"/>
        <w:rPr>
          <w:rFonts w:cs="Times New Roman"/>
          <w:szCs w:val="24"/>
        </w:rPr>
      </w:pPr>
    </w:p>
    <w:p w14:paraId="02C6EC74" w14:textId="77777777" w:rsidR="00193279" w:rsidRPr="008C1AF5" w:rsidRDefault="00193279" w:rsidP="00C866DA">
      <w:pPr>
        <w:ind w:firstLine="0"/>
        <w:rPr>
          <w:rFonts w:cs="Times New Roman"/>
          <w:szCs w:val="24"/>
        </w:rPr>
      </w:pPr>
    </w:p>
    <w:sdt>
      <w:sdtPr>
        <w:rPr>
          <w:rFonts w:asciiTheme="minorHAnsi" w:eastAsiaTheme="minorHAnsi" w:hAnsiTheme="minorHAnsi" w:cstheme="minorBidi"/>
          <w:b w:val="0"/>
          <w:bCs w:val="0"/>
          <w:color w:val="auto"/>
          <w:sz w:val="22"/>
          <w:szCs w:val="22"/>
          <w:lang w:val="en-GB" w:eastAsia="en-US"/>
        </w:rPr>
        <w:id w:val="920991426"/>
        <w:docPartObj>
          <w:docPartGallery w:val="Table of Contents"/>
          <w:docPartUnique/>
        </w:docPartObj>
      </w:sdtPr>
      <w:sdtEndPr>
        <w:rPr>
          <w:rFonts w:ascii="Times New Roman" w:hAnsi="Times New Roman" w:cs="Times New Roman"/>
          <w:sz w:val="24"/>
          <w:szCs w:val="24"/>
        </w:rPr>
      </w:sdtEndPr>
      <w:sdtContent>
        <w:p w14:paraId="02C6EC7A" w14:textId="77777777" w:rsidR="007209FE" w:rsidRPr="008C1AF5" w:rsidRDefault="00C04185" w:rsidP="00193279">
          <w:pPr>
            <w:pStyle w:val="TOCHeading"/>
            <w:jc w:val="center"/>
            <w:rPr>
              <w:rFonts w:ascii="Times New Roman" w:hAnsi="Times New Roman" w:cs="Times New Roman"/>
              <w:color w:val="000000" w:themeColor="text1"/>
              <w:sz w:val="24"/>
              <w:szCs w:val="24"/>
              <w:lang w:val="en-GB"/>
            </w:rPr>
          </w:pPr>
          <w:r w:rsidRPr="008C1AF5">
            <w:rPr>
              <w:rFonts w:ascii="Times New Roman" w:hAnsi="Times New Roman" w:cs="Times New Roman"/>
              <w:color w:val="000000" w:themeColor="text1"/>
              <w:sz w:val="24"/>
              <w:szCs w:val="24"/>
              <w:lang w:val="en-GB"/>
            </w:rPr>
            <w:t>Table of Contents</w:t>
          </w:r>
        </w:p>
        <w:p w14:paraId="02C6EC7B" w14:textId="77777777" w:rsidR="00193279" w:rsidRPr="008C1AF5" w:rsidRDefault="00C04185" w:rsidP="00193279">
          <w:pPr>
            <w:pStyle w:val="TOC1"/>
            <w:tabs>
              <w:tab w:val="right" w:leader="dot" w:pos="9016"/>
            </w:tabs>
            <w:ind w:firstLine="0"/>
            <w:rPr>
              <w:rFonts w:asciiTheme="minorHAnsi" w:eastAsiaTheme="minorEastAsia" w:hAnsiTheme="minorHAnsi"/>
              <w:sz w:val="22"/>
              <w:lang w:eastAsia="en-GB"/>
            </w:rPr>
          </w:pPr>
          <w:r w:rsidRPr="008C1AF5">
            <w:rPr>
              <w:rFonts w:cs="Times New Roman"/>
              <w:szCs w:val="24"/>
            </w:rPr>
            <w:fldChar w:fldCharType="begin"/>
          </w:r>
          <w:r w:rsidRPr="008C1AF5">
            <w:rPr>
              <w:rFonts w:cs="Times New Roman"/>
              <w:szCs w:val="24"/>
            </w:rPr>
            <w:instrText xml:space="preserve"> TOC \o "1-3" \h \z \u </w:instrText>
          </w:r>
          <w:r w:rsidRPr="008C1AF5">
            <w:rPr>
              <w:rFonts w:cs="Times New Roman"/>
              <w:szCs w:val="24"/>
            </w:rPr>
            <w:fldChar w:fldCharType="separate"/>
          </w:r>
          <w:hyperlink w:anchor="_Toc56703777" w:history="1">
            <w:r w:rsidR="00193279" w:rsidRPr="008C1AF5">
              <w:rPr>
                <w:rStyle w:val="Hyperlink"/>
                <w:rFonts w:cs="Times New Roman"/>
              </w:rPr>
              <w:t>Introduction</w:t>
            </w:r>
            <w:r w:rsidR="00193279" w:rsidRPr="008C1AF5">
              <w:rPr>
                <w:webHidden/>
              </w:rPr>
              <w:tab/>
            </w:r>
            <w:r w:rsidR="00193279" w:rsidRPr="008C1AF5">
              <w:rPr>
                <w:webHidden/>
              </w:rPr>
              <w:fldChar w:fldCharType="begin"/>
            </w:r>
            <w:r w:rsidR="00193279" w:rsidRPr="008C1AF5">
              <w:rPr>
                <w:webHidden/>
              </w:rPr>
              <w:instrText xml:space="preserve"> PAGEREF _Toc56703777 \h </w:instrText>
            </w:r>
            <w:r w:rsidR="00193279" w:rsidRPr="008C1AF5">
              <w:rPr>
                <w:webHidden/>
              </w:rPr>
            </w:r>
            <w:r w:rsidR="00193279" w:rsidRPr="008C1AF5">
              <w:rPr>
                <w:webHidden/>
              </w:rPr>
              <w:fldChar w:fldCharType="separate"/>
            </w:r>
            <w:r w:rsidR="00193279" w:rsidRPr="008C1AF5">
              <w:rPr>
                <w:webHidden/>
              </w:rPr>
              <w:t>2</w:t>
            </w:r>
            <w:r w:rsidR="00193279" w:rsidRPr="008C1AF5">
              <w:rPr>
                <w:webHidden/>
              </w:rPr>
              <w:fldChar w:fldCharType="end"/>
            </w:r>
          </w:hyperlink>
        </w:p>
        <w:p w14:paraId="02C6EC7C" w14:textId="77777777" w:rsidR="00193279" w:rsidRPr="008C1AF5" w:rsidRDefault="00E824F1" w:rsidP="00193279">
          <w:pPr>
            <w:pStyle w:val="TOC1"/>
            <w:tabs>
              <w:tab w:val="right" w:leader="dot" w:pos="9016"/>
            </w:tabs>
            <w:ind w:firstLine="0"/>
            <w:rPr>
              <w:rFonts w:asciiTheme="minorHAnsi" w:eastAsiaTheme="minorEastAsia" w:hAnsiTheme="minorHAnsi"/>
              <w:sz w:val="22"/>
              <w:lang w:eastAsia="en-GB"/>
            </w:rPr>
          </w:pPr>
          <w:hyperlink w:anchor="_Toc56703778" w:history="1">
            <w:r w:rsidR="00193279" w:rsidRPr="008C1AF5">
              <w:rPr>
                <w:rStyle w:val="Hyperlink"/>
              </w:rPr>
              <w:t>LO1 Understand theories of adolescence development</w:t>
            </w:r>
            <w:r w:rsidR="00193279" w:rsidRPr="008C1AF5">
              <w:rPr>
                <w:webHidden/>
              </w:rPr>
              <w:tab/>
            </w:r>
            <w:r w:rsidR="00193279" w:rsidRPr="008C1AF5">
              <w:rPr>
                <w:webHidden/>
              </w:rPr>
              <w:fldChar w:fldCharType="begin"/>
            </w:r>
            <w:r w:rsidR="00193279" w:rsidRPr="008C1AF5">
              <w:rPr>
                <w:webHidden/>
              </w:rPr>
              <w:instrText xml:space="preserve"> PAGEREF _Toc56703778 \h </w:instrText>
            </w:r>
            <w:r w:rsidR="00193279" w:rsidRPr="008C1AF5">
              <w:rPr>
                <w:webHidden/>
              </w:rPr>
            </w:r>
            <w:r w:rsidR="00193279" w:rsidRPr="008C1AF5">
              <w:rPr>
                <w:webHidden/>
              </w:rPr>
              <w:fldChar w:fldCharType="separate"/>
            </w:r>
            <w:r w:rsidR="00193279" w:rsidRPr="008C1AF5">
              <w:rPr>
                <w:webHidden/>
              </w:rPr>
              <w:t>2</w:t>
            </w:r>
            <w:r w:rsidR="00193279" w:rsidRPr="008C1AF5">
              <w:rPr>
                <w:webHidden/>
              </w:rPr>
              <w:fldChar w:fldCharType="end"/>
            </w:r>
          </w:hyperlink>
        </w:p>
        <w:p w14:paraId="02C6EC7D" w14:textId="77777777" w:rsidR="00193279" w:rsidRPr="008C1AF5" w:rsidRDefault="00E824F1" w:rsidP="00193279">
          <w:pPr>
            <w:pStyle w:val="TOC1"/>
            <w:tabs>
              <w:tab w:val="right" w:leader="dot" w:pos="9016"/>
            </w:tabs>
            <w:ind w:firstLine="0"/>
            <w:rPr>
              <w:rFonts w:asciiTheme="minorHAnsi" w:eastAsiaTheme="minorEastAsia" w:hAnsiTheme="minorHAnsi"/>
              <w:sz w:val="22"/>
              <w:lang w:eastAsia="en-GB"/>
            </w:rPr>
          </w:pPr>
          <w:hyperlink w:anchor="_Toc56703779" w:history="1">
            <w:r w:rsidR="00193279" w:rsidRPr="008C1AF5">
              <w:rPr>
                <w:rStyle w:val="Hyperlink"/>
              </w:rPr>
              <w:t>LO2 Psychological theories are applied to healthcare and social practice</w:t>
            </w:r>
            <w:r w:rsidR="00193279" w:rsidRPr="008C1AF5">
              <w:rPr>
                <w:webHidden/>
              </w:rPr>
              <w:tab/>
            </w:r>
            <w:r w:rsidR="00193279" w:rsidRPr="008C1AF5">
              <w:rPr>
                <w:webHidden/>
              </w:rPr>
              <w:fldChar w:fldCharType="begin"/>
            </w:r>
            <w:r w:rsidR="00193279" w:rsidRPr="008C1AF5">
              <w:rPr>
                <w:webHidden/>
              </w:rPr>
              <w:instrText xml:space="preserve"> PAGEREF _Toc56703779 \h </w:instrText>
            </w:r>
            <w:r w:rsidR="00193279" w:rsidRPr="008C1AF5">
              <w:rPr>
                <w:webHidden/>
              </w:rPr>
            </w:r>
            <w:r w:rsidR="00193279" w:rsidRPr="008C1AF5">
              <w:rPr>
                <w:webHidden/>
              </w:rPr>
              <w:fldChar w:fldCharType="separate"/>
            </w:r>
            <w:r w:rsidR="00193279" w:rsidRPr="008C1AF5">
              <w:rPr>
                <w:webHidden/>
              </w:rPr>
              <w:t>2</w:t>
            </w:r>
            <w:r w:rsidR="00193279" w:rsidRPr="008C1AF5">
              <w:rPr>
                <w:webHidden/>
              </w:rPr>
              <w:fldChar w:fldCharType="end"/>
            </w:r>
          </w:hyperlink>
        </w:p>
        <w:p w14:paraId="02C6EC7E" w14:textId="77777777" w:rsidR="00193279" w:rsidRPr="008C1AF5" w:rsidRDefault="00E824F1" w:rsidP="00193279">
          <w:pPr>
            <w:pStyle w:val="TOC1"/>
            <w:tabs>
              <w:tab w:val="right" w:leader="dot" w:pos="9016"/>
            </w:tabs>
            <w:ind w:firstLine="0"/>
            <w:rPr>
              <w:rFonts w:asciiTheme="minorHAnsi" w:eastAsiaTheme="minorEastAsia" w:hAnsiTheme="minorHAnsi"/>
              <w:sz w:val="22"/>
              <w:lang w:eastAsia="en-GB"/>
            </w:rPr>
          </w:pPr>
          <w:hyperlink w:anchor="_Toc56703780" w:history="1">
            <w:r w:rsidR="00193279" w:rsidRPr="008C1AF5">
              <w:rPr>
                <w:rStyle w:val="Hyperlink"/>
              </w:rPr>
              <w:t>LO3 Social and Biological determinants of human behaviour display in health and social care context</w:t>
            </w:r>
            <w:r w:rsidR="00193279" w:rsidRPr="008C1AF5">
              <w:rPr>
                <w:webHidden/>
              </w:rPr>
              <w:tab/>
            </w:r>
            <w:r w:rsidR="00193279" w:rsidRPr="008C1AF5">
              <w:rPr>
                <w:webHidden/>
              </w:rPr>
              <w:fldChar w:fldCharType="begin"/>
            </w:r>
            <w:r w:rsidR="00193279" w:rsidRPr="008C1AF5">
              <w:rPr>
                <w:webHidden/>
              </w:rPr>
              <w:instrText xml:space="preserve"> PAGEREF _Toc56703780 \h </w:instrText>
            </w:r>
            <w:r w:rsidR="00193279" w:rsidRPr="008C1AF5">
              <w:rPr>
                <w:webHidden/>
              </w:rPr>
            </w:r>
            <w:r w:rsidR="00193279" w:rsidRPr="008C1AF5">
              <w:rPr>
                <w:webHidden/>
              </w:rPr>
              <w:fldChar w:fldCharType="separate"/>
            </w:r>
            <w:r w:rsidR="00193279" w:rsidRPr="008C1AF5">
              <w:rPr>
                <w:webHidden/>
              </w:rPr>
              <w:t>3</w:t>
            </w:r>
            <w:r w:rsidR="00193279" w:rsidRPr="008C1AF5">
              <w:rPr>
                <w:webHidden/>
              </w:rPr>
              <w:fldChar w:fldCharType="end"/>
            </w:r>
          </w:hyperlink>
        </w:p>
        <w:p w14:paraId="02C6EC7F" w14:textId="77777777" w:rsidR="00193279" w:rsidRPr="008C1AF5" w:rsidRDefault="00E824F1" w:rsidP="00193279">
          <w:pPr>
            <w:pStyle w:val="TOC2"/>
            <w:tabs>
              <w:tab w:val="right" w:leader="dot" w:pos="9016"/>
            </w:tabs>
            <w:ind w:left="0" w:firstLine="0"/>
            <w:rPr>
              <w:rFonts w:asciiTheme="minorHAnsi" w:eastAsiaTheme="minorEastAsia" w:hAnsiTheme="minorHAnsi"/>
              <w:sz w:val="22"/>
              <w:lang w:eastAsia="en-GB"/>
            </w:rPr>
          </w:pPr>
          <w:hyperlink w:anchor="_Toc56703781" w:history="1">
            <w:r w:rsidR="00193279" w:rsidRPr="008C1AF5">
              <w:rPr>
                <w:rStyle w:val="Hyperlink"/>
              </w:rPr>
              <w:t>Social change</w:t>
            </w:r>
            <w:r w:rsidR="00193279" w:rsidRPr="008C1AF5">
              <w:rPr>
                <w:webHidden/>
              </w:rPr>
              <w:tab/>
            </w:r>
            <w:r w:rsidR="00193279" w:rsidRPr="008C1AF5">
              <w:rPr>
                <w:webHidden/>
              </w:rPr>
              <w:fldChar w:fldCharType="begin"/>
            </w:r>
            <w:r w:rsidR="00193279" w:rsidRPr="008C1AF5">
              <w:rPr>
                <w:webHidden/>
              </w:rPr>
              <w:instrText xml:space="preserve"> PAGEREF _Toc56703781 \h </w:instrText>
            </w:r>
            <w:r w:rsidR="00193279" w:rsidRPr="008C1AF5">
              <w:rPr>
                <w:webHidden/>
              </w:rPr>
            </w:r>
            <w:r w:rsidR="00193279" w:rsidRPr="008C1AF5">
              <w:rPr>
                <w:webHidden/>
              </w:rPr>
              <w:fldChar w:fldCharType="separate"/>
            </w:r>
            <w:r w:rsidR="00193279" w:rsidRPr="008C1AF5">
              <w:rPr>
                <w:webHidden/>
              </w:rPr>
              <w:t>3</w:t>
            </w:r>
            <w:r w:rsidR="00193279" w:rsidRPr="008C1AF5">
              <w:rPr>
                <w:webHidden/>
              </w:rPr>
              <w:fldChar w:fldCharType="end"/>
            </w:r>
          </w:hyperlink>
        </w:p>
        <w:p w14:paraId="02C6EC80" w14:textId="77777777" w:rsidR="00193279" w:rsidRPr="008C1AF5" w:rsidRDefault="00E824F1" w:rsidP="00193279">
          <w:pPr>
            <w:pStyle w:val="TOC2"/>
            <w:tabs>
              <w:tab w:val="right" w:leader="dot" w:pos="9016"/>
            </w:tabs>
            <w:ind w:left="0" w:firstLine="0"/>
            <w:rPr>
              <w:rFonts w:asciiTheme="minorHAnsi" w:eastAsiaTheme="minorEastAsia" w:hAnsiTheme="minorHAnsi"/>
              <w:sz w:val="22"/>
              <w:lang w:eastAsia="en-GB"/>
            </w:rPr>
          </w:pPr>
          <w:hyperlink w:anchor="_Toc56703782" w:history="1">
            <w:r w:rsidR="00193279" w:rsidRPr="008C1AF5">
              <w:rPr>
                <w:rStyle w:val="Hyperlink"/>
              </w:rPr>
              <w:t>Emotional connections</w:t>
            </w:r>
            <w:r w:rsidR="00193279" w:rsidRPr="008C1AF5">
              <w:rPr>
                <w:webHidden/>
              </w:rPr>
              <w:tab/>
            </w:r>
            <w:r w:rsidR="00193279" w:rsidRPr="008C1AF5">
              <w:rPr>
                <w:webHidden/>
              </w:rPr>
              <w:fldChar w:fldCharType="begin"/>
            </w:r>
            <w:r w:rsidR="00193279" w:rsidRPr="008C1AF5">
              <w:rPr>
                <w:webHidden/>
              </w:rPr>
              <w:instrText xml:space="preserve"> PAGEREF _Toc56703782 \h </w:instrText>
            </w:r>
            <w:r w:rsidR="00193279" w:rsidRPr="008C1AF5">
              <w:rPr>
                <w:webHidden/>
              </w:rPr>
            </w:r>
            <w:r w:rsidR="00193279" w:rsidRPr="008C1AF5">
              <w:rPr>
                <w:webHidden/>
              </w:rPr>
              <w:fldChar w:fldCharType="separate"/>
            </w:r>
            <w:r w:rsidR="00193279" w:rsidRPr="008C1AF5">
              <w:rPr>
                <w:webHidden/>
              </w:rPr>
              <w:t>3</w:t>
            </w:r>
            <w:r w:rsidR="00193279" w:rsidRPr="008C1AF5">
              <w:rPr>
                <w:webHidden/>
              </w:rPr>
              <w:fldChar w:fldCharType="end"/>
            </w:r>
          </w:hyperlink>
        </w:p>
        <w:p w14:paraId="02C6EC81" w14:textId="77777777" w:rsidR="00193279" w:rsidRPr="008C1AF5" w:rsidRDefault="00E824F1" w:rsidP="00193279">
          <w:pPr>
            <w:pStyle w:val="TOC2"/>
            <w:tabs>
              <w:tab w:val="right" w:leader="dot" w:pos="9016"/>
            </w:tabs>
            <w:ind w:left="0" w:firstLine="0"/>
            <w:rPr>
              <w:rFonts w:asciiTheme="minorHAnsi" w:eastAsiaTheme="minorEastAsia" w:hAnsiTheme="minorHAnsi"/>
              <w:sz w:val="22"/>
              <w:lang w:eastAsia="en-GB"/>
            </w:rPr>
          </w:pPr>
          <w:hyperlink w:anchor="_Toc56703783" w:history="1">
            <w:r w:rsidR="00193279" w:rsidRPr="008C1AF5">
              <w:rPr>
                <w:rStyle w:val="Hyperlink"/>
              </w:rPr>
              <w:t>Behavioural and psychological adjustment</w:t>
            </w:r>
            <w:r w:rsidR="00193279" w:rsidRPr="008C1AF5">
              <w:rPr>
                <w:webHidden/>
              </w:rPr>
              <w:tab/>
            </w:r>
            <w:r w:rsidR="00193279" w:rsidRPr="008C1AF5">
              <w:rPr>
                <w:webHidden/>
              </w:rPr>
              <w:fldChar w:fldCharType="begin"/>
            </w:r>
            <w:r w:rsidR="00193279" w:rsidRPr="008C1AF5">
              <w:rPr>
                <w:webHidden/>
              </w:rPr>
              <w:instrText xml:space="preserve"> PAGEREF _Toc56703783 \h </w:instrText>
            </w:r>
            <w:r w:rsidR="00193279" w:rsidRPr="008C1AF5">
              <w:rPr>
                <w:webHidden/>
              </w:rPr>
            </w:r>
            <w:r w:rsidR="00193279" w:rsidRPr="008C1AF5">
              <w:rPr>
                <w:webHidden/>
              </w:rPr>
              <w:fldChar w:fldCharType="separate"/>
            </w:r>
            <w:r w:rsidR="00193279" w:rsidRPr="008C1AF5">
              <w:rPr>
                <w:webHidden/>
              </w:rPr>
              <w:t>4</w:t>
            </w:r>
            <w:r w:rsidR="00193279" w:rsidRPr="008C1AF5">
              <w:rPr>
                <w:webHidden/>
              </w:rPr>
              <w:fldChar w:fldCharType="end"/>
            </w:r>
          </w:hyperlink>
        </w:p>
        <w:p w14:paraId="02C6EC82" w14:textId="77777777" w:rsidR="00193279" w:rsidRPr="008C1AF5" w:rsidRDefault="00E824F1" w:rsidP="00193279">
          <w:pPr>
            <w:pStyle w:val="TOC2"/>
            <w:tabs>
              <w:tab w:val="right" w:leader="dot" w:pos="9016"/>
            </w:tabs>
            <w:ind w:left="0" w:firstLine="0"/>
            <w:rPr>
              <w:rFonts w:asciiTheme="minorHAnsi" w:eastAsiaTheme="minorEastAsia" w:hAnsiTheme="minorHAnsi"/>
              <w:sz w:val="22"/>
              <w:lang w:eastAsia="en-GB"/>
            </w:rPr>
          </w:pPr>
          <w:hyperlink w:anchor="_Toc56703784" w:history="1">
            <w:r w:rsidR="00193279" w:rsidRPr="008C1AF5">
              <w:rPr>
                <w:rStyle w:val="Hyperlink"/>
              </w:rPr>
              <w:t>Aggression and antisocial behaviour</w:t>
            </w:r>
            <w:r w:rsidR="00193279" w:rsidRPr="008C1AF5">
              <w:rPr>
                <w:webHidden/>
              </w:rPr>
              <w:tab/>
            </w:r>
            <w:r w:rsidR="00193279" w:rsidRPr="008C1AF5">
              <w:rPr>
                <w:webHidden/>
              </w:rPr>
              <w:fldChar w:fldCharType="begin"/>
            </w:r>
            <w:r w:rsidR="00193279" w:rsidRPr="008C1AF5">
              <w:rPr>
                <w:webHidden/>
              </w:rPr>
              <w:instrText xml:space="preserve"> PAGEREF _Toc56703784 \h </w:instrText>
            </w:r>
            <w:r w:rsidR="00193279" w:rsidRPr="008C1AF5">
              <w:rPr>
                <w:webHidden/>
              </w:rPr>
            </w:r>
            <w:r w:rsidR="00193279" w:rsidRPr="008C1AF5">
              <w:rPr>
                <w:webHidden/>
              </w:rPr>
              <w:fldChar w:fldCharType="separate"/>
            </w:r>
            <w:r w:rsidR="00193279" w:rsidRPr="008C1AF5">
              <w:rPr>
                <w:webHidden/>
              </w:rPr>
              <w:t>4</w:t>
            </w:r>
            <w:r w:rsidR="00193279" w:rsidRPr="008C1AF5">
              <w:rPr>
                <w:webHidden/>
              </w:rPr>
              <w:fldChar w:fldCharType="end"/>
            </w:r>
          </w:hyperlink>
        </w:p>
        <w:p w14:paraId="02C6EC83" w14:textId="77777777" w:rsidR="00193279" w:rsidRPr="008C1AF5" w:rsidRDefault="00E824F1" w:rsidP="00193279">
          <w:pPr>
            <w:pStyle w:val="TOC2"/>
            <w:tabs>
              <w:tab w:val="right" w:leader="dot" w:pos="9016"/>
            </w:tabs>
            <w:ind w:left="0" w:firstLine="0"/>
            <w:rPr>
              <w:rFonts w:asciiTheme="minorHAnsi" w:eastAsiaTheme="minorEastAsia" w:hAnsiTheme="minorHAnsi"/>
              <w:sz w:val="22"/>
              <w:lang w:eastAsia="en-GB"/>
            </w:rPr>
          </w:pPr>
          <w:hyperlink w:anchor="_Toc56703785" w:history="1">
            <w:r w:rsidR="00193279" w:rsidRPr="008C1AF5">
              <w:rPr>
                <w:rStyle w:val="Hyperlink"/>
              </w:rPr>
              <w:t>Anxiety and depression</w:t>
            </w:r>
            <w:r w:rsidR="00193279" w:rsidRPr="008C1AF5">
              <w:rPr>
                <w:webHidden/>
              </w:rPr>
              <w:tab/>
            </w:r>
            <w:r w:rsidR="00193279" w:rsidRPr="008C1AF5">
              <w:rPr>
                <w:webHidden/>
              </w:rPr>
              <w:fldChar w:fldCharType="begin"/>
            </w:r>
            <w:r w:rsidR="00193279" w:rsidRPr="008C1AF5">
              <w:rPr>
                <w:webHidden/>
              </w:rPr>
              <w:instrText xml:space="preserve"> PAGEREF _Toc56703785 \h </w:instrText>
            </w:r>
            <w:r w:rsidR="00193279" w:rsidRPr="008C1AF5">
              <w:rPr>
                <w:webHidden/>
              </w:rPr>
            </w:r>
            <w:r w:rsidR="00193279" w:rsidRPr="008C1AF5">
              <w:rPr>
                <w:webHidden/>
              </w:rPr>
              <w:fldChar w:fldCharType="separate"/>
            </w:r>
            <w:r w:rsidR="00193279" w:rsidRPr="008C1AF5">
              <w:rPr>
                <w:webHidden/>
              </w:rPr>
              <w:t>4</w:t>
            </w:r>
            <w:r w:rsidR="00193279" w:rsidRPr="008C1AF5">
              <w:rPr>
                <w:webHidden/>
              </w:rPr>
              <w:fldChar w:fldCharType="end"/>
            </w:r>
          </w:hyperlink>
        </w:p>
        <w:p w14:paraId="02C6EC84" w14:textId="77777777" w:rsidR="00193279" w:rsidRPr="008C1AF5" w:rsidRDefault="00E824F1" w:rsidP="00193279">
          <w:pPr>
            <w:pStyle w:val="TOC2"/>
            <w:tabs>
              <w:tab w:val="right" w:leader="dot" w:pos="9016"/>
            </w:tabs>
            <w:ind w:left="0" w:firstLine="0"/>
            <w:rPr>
              <w:rFonts w:asciiTheme="minorHAnsi" w:eastAsiaTheme="minorEastAsia" w:hAnsiTheme="minorHAnsi"/>
              <w:sz w:val="22"/>
              <w:lang w:eastAsia="en-GB"/>
            </w:rPr>
          </w:pPr>
          <w:hyperlink w:anchor="_Toc56703786" w:history="1">
            <w:r w:rsidR="00193279" w:rsidRPr="008C1AF5">
              <w:rPr>
                <w:rStyle w:val="Hyperlink"/>
              </w:rPr>
              <w:t>Academic achievement</w:t>
            </w:r>
            <w:r w:rsidR="00193279" w:rsidRPr="008C1AF5">
              <w:rPr>
                <w:webHidden/>
              </w:rPr>
              <w:tab/>
            </w:r>
            <w:r w:rsidR="00193279" w:rsidRPr="008C1AF5">
              <w:rPr>
                <w:webHidden/>
              </w:rPr>
              <w:fldChar w:fldCharType="begin"/>
            </w:r>
            <w:r w:rsidR="00193279" w:rsidRPr="008C1AF5">
              <w:rPr>
                <w:webHidden/>
              </w:rPr>
              <w:instrText xml:space="preserve"> PAGEREF _Toc56703786 \h </w:instrText>
            </w:r>
            <w:r w:rsidR="00193279" w:rsidRPr="008C1AF5">
              <w:rPr>
                <w:webHidden/>
              </w:rPr>
            </w:r>
            <w:r w:rsidR="00193279" w:rsidRPr="008C1AF5">
              <w:rPr>
                <w:webHidden/>
              </w:rPr>
              <w:fldChar w:fldCharType="separate"/>
            </w:r>
            <w:r w:rsidR="00193279" w:rsidRPr="008C1AF5">
              <w:rPr>
                <w:webHidden/>
              </w:rPr>
              <w:t>4</w:t>
            </w:r>
            <w:r w:rsidR="00193279" w:rsidRPr="008C1AF5">
              <w:rPr>
                <w:webHidden/>
              </w:rPr>
              <w:fldChar w:fldCharType="end"/>
            </w:r>
          </w:hyperlink>
        </w:p>
        <w:p w14:paraId="02C6EC85" w14:textId="77777777" w:rsidR="00193279" w:rsidRPr="008C1AF5" w:rsidRDefault="00E824F1" w:rsidP="00193279">
          <w:pPr>
            <w:pStyle w:val="TOC2"/>
            <w:tabs>
              <w:tab w:val="right" w:leader="dot" w:pos="9016"/>
            </w:tabs>
            <w:ind w:left="0" w:firstLine="0"/>
            <w:rPr>
              <w:rFonts w:asciiTheme="minorHAnsi" w:eastAsiaTheme="minorEastAsia" w:hAnsiTheme="minorHAnsi"/>
              <w:sz w:val="22"/>
              <w:lang w:eastAsia="en-GB"/>
            </w:rPr>
          </w:pPr>
          <w:hyperlink w:anchor="_Toc56703787" w:history="1">
            <w:r w:rsidR="00193279" w:rsidRPr="008C1AF5">
              <w:rPr>
                <w:rStyle w:val="Hyperlink"/>
              </w:rPr>
              <w:t>Diversity</w:t>
            </w:r>
            <w:r w:rsidR="00193279" w:rsidRPr="008C1AF5">
              <w:rPr>
                <w:webHidden/>
              </w:rPr>
              <w:tab/>
            </w:r>
            <w:r w:rsidR="00193279" w:rsidRPr="008C1AF5">
              <w:rPr>
                <w:webHidden/>
              </w:rPr>
              <w:fldChar w:fldCharType="begin"/>
            </w:r>
            <w:r w:rsidR="00193279" w:rsidRPr="008C1AF5">
              <w:rPr>
                <w:webHidden/>
              </w:rPr>
              <w:instrText xml:space="preserve"> PAGEREF _Toc56703787 \h </w:instrText>
            </w:r>
            <w:r w:rsidR="00193279" w:rsidRPr="008C1AF5">
              <w:rPr>
                <w:webHidden/>
              </w:rPr>
            </w:r>
            <w:r w:rsidR="00193279" w:rsidRPr="008C1AF5">
              <w:rPr>
                <w:webHidden/>
              </w:rPr>
              <w:fldChar w:fldCharType="separate"/>
            </w:r>
            <w:r w:rsidR="00193279" w:rsidRPr="008C1AF5">
              <w:rPr>
                <w:webHidden/>
              </w:rPr>
              <w:t>5</w:t>
            </w:r>
            <w:r w:rsidR="00193279" w:rsidRPr="008C1AF5">
              <w:rPr>
                <w:webHidden/>
              </w:rPr>
              <w:fldChar w:fldCharType="end"/>
            </w:r>
          </w:hyperlink>
        </w:p>
        <w:p w14:paraId="02C6EC86" w14:textId="77777777" w:rsidR="00193279" w:rsidRPr="008C1AF5" w:rsidRDefault="00E824F1" w:rsidP="00193279">
          <w:pPr>
            <w:pStyle w:val="TOC1"/>
            <w:tabs>
              <w:tab w:val="right" w:leader="dot" w:pos="9016"/>
            </w:tabs>
            <w:ind w:firstLine="0"/>
            <w:rPr>
              <w:rFonts w:asciiTheme="minorHAnsi" w:eastAsiaTheme="minorEastAsia" w:hAnsiTheme="minorHAnsi"/>
              <w:sz w:val="22"/>
              <w:lang w:eastAsia="en-GB"/>
            </w:rPr>
          </w:pPr>
          <w:hyperlink w:anchor="_Toc56703788" w:history="1">
            <w:r w:rsidR="00193279" w:rsidRPr="008C1AF5">
              <w:rPr>
                <w:rStyle w:val="Hyperlink"/>
              </w:rPr>
              <w:t>Conclusion</w:t>
            </w:r>
            <w:r w:rsidR="00193279" w:rsidRPr="008C1AF5">
              <w:rPr>
                <w:webHidden/>
              </w:rPr>
              <w:tab/>
            </w:r>
            <w:r w:rsidR="00193279" w:rsidRPr="008C1AF5">
              <w:rPr>
                <w:webHidden/>
              </w:rPr>
              <w:fldChar w:fldCharType="begin"/>
            </w:r>
            <w:r w:rsidR="00193279" w:rsidRPr="008C1AF5">
              <w:rPr>
                <w:webHidden/>
              </w:rPr>
              <w:instrText xml:space="preserve"> PAGEREF _Toc56703788 \h </w:instrText>
            </w:r>
            <w:r w:rsidR="00193279" w:rsidRPr="008C1AF5">
              <w:rPr>
                <w:webHidden/>
              </w:rPr>
            </w:r>
            <w:r w:rsidR="00193279" w:rsidRPr="008C1AF5">
              <w:rPr>
                <w:webHidden/>
              </w:rPr>
              <w:fldChar w:fldCharType="separate"/>
            </w:r>
            <w:r w:rsidR="00193279" w:rsidRPr="008C1AF5">
              <w:rPr>
                <w:webHidden/>
              </w:rPr>
              <w:t>5</w:t>
            </w:r>
            <w:r w:rsidR="00193279" w:rsidRPr="008C1AF5">
              <w:rPr>
                <w:webHidden/>
              </w:rPr>
              <w:fldChar w:fldCharType="end"/>
            </w:r>
          </w:hyperlink>
        </w:p>
        <w:p w14:paraId="02C6EC87" w14:textId="77777777" w:rsidR="007209FE" w:rsidRPr="008C1AF5" w:rsidRDefault="00C04185" w:rsidP="00193279">
          <w:pPr>
            <w:ind w:firstLine="0"/>
            <w:rPr>
              <w:rFonts w:cs="Times New Roman"/>
              <w:szCs w:val="24"/>
            </w:rPr>
          </w:pPr>
          <w:r w:rsidRPr="008C1AF5">
            <w:rPr>
              <w:rFonts w:cs="Times New Roman"/>
              <w:b/>
              <w:bCs/>
              <w:szCs w:val="24"/>
            </w:rPr>
            <w:fldChar w:fldCharType="end"/>
          </w:r>
        </w:p>
      </w:sdtContent>
    </w:sdt>
    <w:p w14:paraId="02C6EC88" w14:textId="77777777" w:rsidR="007209FE" w:rsidRPr="008C1AF5" w:rsidRDefault="007209FE" w:rsidP="00D12B19">
      <w:pPr>
        <w:jc w:val="center"/>
        <w:rPr>
          <w:rFonts w:cs="Times New Roman"/>
          <w:szCs w:val="24"/>
        </w:rPr>
      </w:pPr>
    </w:p>
    <w:p w14:paraId="02C6EC89" w14:textId="77777777" w:rsidR="001A200D" w:rsidRPr="008C1AF5" w:rsidRDefault="00C04185" w:rsidP="00193279">
      <w:pPr>
        <w:pStyle w:val="Heading1"/>
        <w:rPr>
          <w:rFonts w:cs="Times New Roman"/>
          <w:szCs w:val="24"/>
        </w:rPr>
      </w:pPr>
      <w:r w:rsidRPr="008C1AF5">
        <w:rPr>
          <w:rFonts w:cs="Times New Roman"/>
          <w:szCs w:val="24"/>
        </w:rPr>
        <w:br w:type="column"/>
      </w:r>
      <w:bookmarkStart w:id="0" w:name="_Toc56703777"/>
      <w:r w:rsidRPr="008C1AF5">
        <w:rPr>
          <w:rFonts w:cs="Times New Roman"/>
          <w:szCs w:val="24"/>
        </w:rPr>
        <w:lastRenderedPageBreak/>
        <w:t>Introduction</w:t>
      </w:r>
      <w:bookmarkEnd w:id="0"/>
    </w:p>
    <w:p w14:paraId="02C6EC8A" w14:textId="77777777" w:rsidR="001A200D" w:rsidRPr="008C1AF5" w:rsidRDefault="00C04185" w:rsidP="00D12B19">
      <w:pPr>
        <w:rPr>
          <w:rFonts w:cs="Times New Roman"/>
          <w:szCs w:val="24"/>
        </w:rPr>
      </w:pPr>
      <w:r w:rsidRPr="008C1AF5">
        <w:rPr>
          <w:rFonts w:cs="Times New Roman"/>
          <w:szCs w:val="24"/>
        </w:rPr>
        <w:tab/>
        <w:t>Adolescence is a stage of life. Adolescence uses the priorities and plans of psychological, biological, and sociological theories to continue to evolve in its development. The evidence linking this period is physiologically extensive as well as psychological change. It is also defined as a time of great change; biological, psychological and social</w:t>
      </w:r>
      <w:r w:rsidR="00050628" w:rsidRPr="008C1AF5">
        <w:rPr>
          <w:rFonts w:cs="Times New Roman"/>
          <w:szCs w:val="24"/>
        </w:rPr>
        <w:t xml:space="preserve"> (</w:t>
      </w:r>
      <w:proofErr w:type="spellStart"/>
      <w:r w:rsidR="00050628" w:rsidRPr="008C1AF5">
        <w:rPr>
          <w:rFonts w:cs="Times New Roman"/>
          <w:szCs w:val="24"/>
        </w:rPr>
        <w:t>Keles</w:t>
      </w:r>
      <w:proofErr w:type="spellEnd"/>
      <w:r w:rsidR="00050628" w:rsidRPr="008C1AF5">
        <w:rPr>
          <w:rFonts w:cs="Times New Roman"/>
          <w:szCs w:val="24"/>
        </w:rPr>
        <w:t xml:space="preserve"> &amp; </w:t>
      </w:r>
      <w:proofErr w:type="spellStart"/>
      <w:r w:rsidR="00050628" w:rsidRPr="008C1AF5">
        <w:rPr>
          <w:rFonts w:cs="Times New Roman"/>
          <w:szCs w:val="24"/>
        </w:rPr>
        <w:t>Grealish</w:t>
      </w:r>
      <w:proofErr w:type="spellEnd"/>
      <w:r w:rsidR="00050628" w:rsidRPr="008C1AF5">
        <w:rPr>
          <w:rFonts w:cs="Times New Roman"/>
          <w:szCs w:val="24"/>
        </w:rPr>
        <w:t>, 2020)</w:t>
      </w:r>
      <w:r w:rsidRPr="008C1AF5">
        <w:rPr>
          <w:rFonts w:cs="Times New Roman"/>
          <w:szCs w:val="24"/>
        </w:rPr>
        <w:t xml:space="preserve">. These more recent developments have a significant impact on the social disorders of young people. Considering the adolescence period as the adult cycle, life expectancy is defined in terms of adolescence and development. </w:t>
      </w:r>
    </w:p>
    <w:p w14:paraId="02C6EC8B" w14:textId="77777777" w:rsidR="00193279" w:rsidRPr="008C1AF5" w:rsidRDefault="00193279" w:rsidP="00D12B19">
      <w:pPr>
        <w:rPr>
          <w:rFonts w:cs="Times New Roman"/>
          <w:szCs w:val="24"/>
        </w:rPr>
      </w:pPr>
    </w:p>
    <w:p w14:paraId="02C6EC8C" w14:textId="77777777" w:rsidR="00D12B19" w:rsidRPr="008C1AF5" w:rsidRDefault="00C04185" w:rsidP="00193279">
      <w:pPr>
        <w:pStyle w:val="Heading1"/>
        <w:rPr>
          <w:shd w:val="clear" w:color="auto" w:fill="FFFFFF"/>
        </w:rPr>
      </w:pPr>
      <w:bookmarkStart w:id="1" w:name="_Toc56703778"/>
      <w:r w:rsidRPr="008C1AF5">
        <w:t>LO1 Understand theories of adolescence development</w:t>
      </w:r>
      <w:bookmarkEnd w:id="1"/>
    </w:p>
    <w:p w14:paraId="02C6EC8D" w14:textId="77777777" w:rsidR="00D12B19" w:rsidRPr="008C1AF5" w:rsidRDefault="00C04185" w:rsidP="00D12B19">
      <w:pPr>
        <w:rPr>
          <w:rFonts w:cs="Times New Roman"/>
          <w:szCs w:val="24"/>
        </w:rPr>
      </w:pPr>
      <w:r w:rsidRPr="008C1AF5">
        <w:rPr>
          <w:rFonts w:cs="Times New Roman"/>
          <w:szCs w:val="24"/>
        </w:rPr>
        <w:t xml:space="preserve"> According to a universal definition, the beginning of adolescence is incredibly determined by the presence of signs of puberty. These symptoms are compensated by hormonal stimulation of the brain. These internal signals are also external. This time phase is the expansion that connects adolescence and adulthood. As a result, young people are not children or adults. These achievements affect the bond with parents and partners. It also affects the youth sector in public spaces. In addition, the problem facing young people is indifference to identity. Personality, by definition, is the self-esteem that occurs when a young person leaves their parents and families and in society. This refers to how young people think about their personalities and what is important to them in general.</w:t>
      </w:r>
    </w:p>
    <w:p w14:paraId="02C6EC8E" w14:textId="77777777" w:rsidR="00D12B19" w:rsidRPr="008C1AF5" w:rsidRDefault="00C04185" w:rsidP="00D12B19">
      <w:pPr>
        <w:rPr>
          <w:rFonts w:cs="Times New Roman"/>
          <w:szCs w:val="24"/>
        </w:rPr>
      </w:pPr>
      <w:r w:rsidRPr="008C1AF5">
        <w:rPr>
          <w:rFonts w:cs="Times New Roman"/>
          <w:szCs w:val="24"/>
        </w:rPr>
        <w:tab/>
        <w:t xml:space="preserve">According to </w:t>
      </w:r>
      <w:r w:rsidR="00050628" w:rsidRPr="008C1AF5">
        <w:rPr>
          <w:rFonts w:cs="Times New Roman"/>
          <w:szCs w:val="24"/>
        </w:rPr>
        <w:t>(</w:t>
      </w:r>
      <w:proofErr w:type="spellStart"/>
      <w:r w:rsidR="00050628" w:rsidRPr="008C1AF5">
        <w:rPr>
          <w:rFonts w:cs="Times New Roman"/>
          <w:szCs w:val="24"/>
        </w:rPr>
        <w:t>Flamant</w:t>
      </w:r>
      <w:proofErr w:type="spellEnd"/>
      <w:r w:rsidR="00050628" w:rsidRPr="008C1AF5">
        <w:rPr>
          <w:rFonts w:cs="Times New Roman"/>
          <w:szCs w:val="24"/>
        </w:rPr>
        <w:t>, 2020)</w:t>
      </w:r>
      <w:r w:rsidRPr="008C1AF5">
        <w:rPr>
          <w:rFonts w:cs="Times New Roman"/>
          <w:szCs w:val="24"/>
        </w:rPr>
        <w:t xml:space="preserve"> psychosocial theory, the life stage of adolescence covers the period between 13 and 19 years old. He d</w:t>
      </w:r>
      <w:r w:rsidR="001A388E" w:rsidRPr="008C1AF5">
        <w:rPr>
          <w:rFonts w:cs="Times New Roman"/>
          <w:szCs w:val="24"/>
        </w:rPr>
        <w:t>escribed this step as resilience</w:t>
      </w:r>
      <w:r w:rsidRPr="008C1AF5">
        <w:rPr>
          <w:rFonts w:cs="Times New Roman"/>
          <w:szCs w:val="24"/>
        </w:rPr>
        <w:t xml:space="preserve"> as a young person goes through a psychosocial crisis. He showed the urgency of portraying youth as a character in the face of indifference at work.</w:t>
      </w:r>
    </w:p>
    <w:p w14:paraId="02C6EC8F" w14:textId="77777777" w:rsidR="00D12B19" w:rsidRPr="008C1AF5" w:rsidRDefault="00C04185" w:rsidP="00D12B19">
      <w:pPr>
        <w:rPr>
          <w:rFonts w:cs="Times New Roman"/>
          <w:szCs w:val="24"/>
        </w:rPr>
      </w:pPr>
      <w:r w:rsidRPr="008C1AF5">
        <w:rPr>
          <w:rFonts w:cs="Times New Roman"/>
          <w:szCs w:val="24"/>
        </w:rPr>
        <w:tab/>
        <w:t xml:space="preserve">A psychosocial crisis is a personality crisis associated with the role of confusion. The adolescences express concern about their appearance, position and function in society. During the transition from childhood to adulthood, the adolescent will evaluate their work in adulthood. According to </w:t>
      </w:r>
      <w:r w:rsidR="00050628" w:rsidRPr="008C1AF5">
        <w:rPr>
          <w:rFonts w:cs="Times New Roman"/>
          <w:szCs w:val="24"/>
        </w:rPr>
        <w:t>(</w:t>
      </w:r>
      <w:proofErr w:type="spellStart"/>
      <w:r w:rsidR="00050628" w:rsidRPr="008C1AF5">
        <w:rPr>
          <w:rFonts w:cs="Times New Roman"/>
          <w:szCs w:val="24"/>
        </w:rPr>
        <w:t>Camodeca</w:t>
      </w:r>
      <w:proofErr w:type="spellEnd"/>
      <w:r w:rsidR="00050628" w:rsidRPr="008C1AF5">
        <w:rPr>
          <w:rFonts w:cs="Times New Roman"/>
          <w:szCs w:val="24"/>
        </w:rPr>
        <w:t>, 2019)</w:t>
      </w:r>
      <w:r w:rsidRPr="008C1AF5">
        <w:rPr>
          <w:rFonts w:cs="Times New Roman"/>
          <w:szCs w:val="24"/>
        </w:rPr>
        <w:t xml:space="preserve">, the combination of character and role is considered a time of storm and stress for adolescence. For example, symptoms of evaluating storms and stress are mental disturbances and compulsive </w:t>
      </w:r>
      <w:r w:rsidR="00050628" w:rsidRPr="008C1AF5">
        <w:rPr>
          <w:rFonts w:cs="Times New Roman"/>
          <w:szCs w:val="24"/>
        </w:rPr>
        <w:t>behaviour</w:t>
      </w:r>
      <w:r w:rsidRPr="008C1AF5">
        <w:rPr>
          <w:rFonts w:cs="Times New Roman"/>
          <w:szCs w:val="24"/>
        </w:rPr>
        <w:t>. For example Guilt, indecision and feelings of rejection. In addition, these achievements in the lives of young people can suppress voices, sexual arousal in the workplace, sexual orientation, and increase independence and commitment.</w:t>
      </w:r>
    </w:p>
    <w:p w14:paraId="02C6EC90" w14:textId="77777777" w:rsidR="00D12B19" w:rsidRPr="008C1AF5" w:rsidRDefault="00C04185" w:rsidP="00D12B19">
      <w:pPr>
        <w:rPr>
          <w:rFonts w:cs="Times New Roman"/>
          <w:szCs w:val="24"/>
        </w:rPr>
      </w:pPr>
      <w:r w:rsidRPr="008C1AF5">
        <w:rPr>
          <w:rFonts w:cs="Times New Roman"/>
          <w:szCs w:val="24"/>
        </w:rPr>
        <w:tab/>
        <w:t>The adolescent inevitably faces role confusion, thoughts and feelings because of the sheer attitude that he finds his way in society. This experience is based on a series of actions associated with certain exercises, such as: approaching a particular person or enjoying the obvious. The adolescence awaits more opportunities; therefore, parents need to reconsider their views on their relationship with their adolescents.</w:t>
      </w:r>
    </w:p>
    <w:p w14:paraId="02C6EC91" w14:textId="77777777" w:rsidR="00D12B19" w:rsidRPr="008C1AF5" w:rsidRDefault="00C04185" w:rsidP="00D12B19">
      <w:pPr>
        <w:rPr>
          <w:rFonts w:cs="Times New Roman"/>
          <w:szCs w:val="24"/>
        </w:rPr>
      </w:pPr>
      <w:r w:rsidRPr="008C1AF5">
        <w:rPr>
          <w:rFonts w:cs="Times New Roman"/>
          <w:szCs w:val="24"/>
        </w:rPr>
        <w:tab/>
      </w:r>
      <w:r w:rsidR="00050628" w:rsidRPr="008C1AF5">
        <w:rPr>
          <w:rFonts w:cs="Times New Roman"/>
          <w:szCs w:val="24"/>
        </w:rPr>
        <w:t>(</w:t>
      </w:r>
      <w:proofErr w:type="spellStart"/>
      <w:r w:rsidR="00050628" w:rsidRPr="008C1AF5">
        <w:rPr>
          <w:rFonts w:cs="Times New Roman"/>
          <w:szCs w:val="24"/>
        </w:rPr>
        <w:t>Flamant</w:t>
      </w:r>
      <w:proofErr w:type="spellEnd"/>
      <w:r w:rsidR="00050628" w:rsidRPr="008C1AF5">
        <w:rPr>
          <w:rFonts w:cs="Times New Roman"/>
          <w:szCs w:val="24"/>
        </w:rPr>
        <w:t>, 2020) argued</w:t>
      </w:r>
      <w:r w:rsidRPr="008C1AF5">
        <w:rPr>
          <w:rFonts w:cs="Times New Roman"/>
          <w:szCs w:val="24"/>
        </w:rPr>
        <w:t xml:space="preserve"> that only when adolescence is secured and confident in his own character can he cope with the problems of real social and sexual relationships of a long-term nature. He focused on the fact that during adolescence a person will develop an idea of ​​who he is and where his life is going. A fruitful change in the youth department can prepare adolescence for adulthood by giving them a sense of character, or all young adults can have a sense of personality and consciousness. Also, another aspect of adolescence’s life in the later stages of adolescence is the creation of a person's sexual character. Erickson focused on the fact that the combination of rapid development, hormonal changes, and increased adult awareness during adolescence retards the content of equivalence and continuity.</w:t>
      </w:r>
    </w:p>
    <w:p w14:paraId="02C6EC92" w14:textId="77777777" w:rsidR="00D12B19" w:rsidRPr="008C1AF5" w:rsidRDefault="00D12B19" w:rsidP="00D12B19">
      <w:pPr>
        <w:rPr>
          <w:rFonts w:cs="Times New Roman"/>
          <w:szCs w:val="24"/>
        </w:rPr>
      </w:pPr>
    </w:p>
    <w:p w14:paraId="02C6EC93" w14:textId="77777777" w:rsidR="00D12B19" w:rsidRPr="008C1AF5" w:rsidRDefault="00C04185" w:rsidP="00193279">
      <w:pPr>
        <w:pStyle w:val="Heading1"/>
      </w:pPr>
      <w:bookmarkStart w:id="2" w:name="_Toc56703779"/>
      <w:r w:rsidRPr="008C1AF5">
        <w:t>LO2 Psychological theories are applied to healthcare and social practice</w:t>
      </w:r>
      <w:bookmarkEnd w:id="2"/>
    </w:p>
    <w:p w14:paraId="02C6EC94" w14:textId="77777777" w:rsidR="00D12B19" w:rsidRPr="008C1AF5" w:rsidRDefault="00C04185" w:rsidP="00D12B19">
      <w:r w:rsidRPr="008C1AF5">
        <w:rPr>
          <w:rFonts w:cs="Times New Roman"/>
          <w:szCs w:val="24"/>
        </w:rPr>
        <w:tab/>
      </w:r>
      <w:r w:rsidR="00050628" w:rsidRPr="008C1AF5">
        <w:rPr>
          <w:rFonts w:cs="Times New Roman"/>
          <w:szCs w:val="24"/>
        </w:rPr>
        <w:t>(</w:t>
      </w:r>
      <w:proofErr w:type="spellStart"/>
      <w:r w:rsidR="00050628" w:rsidRPr="008C1AF5">
        <w:rPr>
          <w:rFonts w:cs="Times New Roman"/>
          <w:szCs w:val="24"/>
        </w:rPr>
        <w:t>Cuzzocrea</w:t>
      </w:r>
      <w:proofErr w:type="spellEnd"/>
      <w:r w:rsidR="00050628" w:rsidRPr="008C1AF5">
        <w:rPr>
          <w:rFonts w:cs="Times New Roman"/>
          <w:szCs w:val="24"/>
        </w:rPr>
        <w:t>, 2019)</w:t>
      </w:r>
      <w:r w:rsidRPr="008C1AF5">
        <w:rPr>
          <w:rFonts w:cs="Times New Roman"/>
          <w:szCs w:val="24"/>
        </w:rPr>
        <w:t xml:space="preserve"> applies the Bourdieu habitual theory to health-related </w:t>
      </w:r>
      <w:r w:rsidR="00050628" w:rsidRPr="008C1AF5">
        <w:rPr>
          <w:rFonts w:cs="Times New Roman"/>
          <w:szCs w:val="24"/>
        </w:rPr>
        <w:t>behaviour</w:t>
      </w:r>
      <w:r w:rsidRPr="008C1AF5">
        <w:rPr>
          <w:rFonts w:cs="Times New Roman"/>
          <w:szCs w:val="24"/>
        </w:rPr>
        <w:t xml:space="preserve"> and evaluates the ability to integrate individual social structure and organization into a single </w:t>
      </w:r>
      <w:r w:rsidRPr="008C1AF5">
        <w:rPr>
          <w:rFonts w:cs="Times New Roman"/>
          <w:szCs w:val="24"/>
        </w:rPr>
        <w:lastRenderedPageBreak/>
        <w:t xml:space="preserve">hypothesis by focusing on practice, that is, what people do. According to </w:t>
      </w:r>
      <w:r w:rsidR="00050628" w:rsidRPr="008C1AF5">
        <w:rPr>
          <w:rFonts w:cs="Times New Roman"/>
          <w:color w:val="222222"/>
          <w:szCs w:val="24"/>
          <w:shd w:val="clear" w:color="auto" w:fill="FFFFFF"/>
        </w:rPr>
        <w:t>(Cross, 2020)</w:t>
      </w:r>
      <w:r w:rsidRPr="008C1AF5">
        <w:rPr>
          <w:rFonts w:cs="Times New Roman"/>
          <w:szCs w:val="24"/>
        </w:rPr>
        <w:t xml:space="preserve">, many people don't think about what they do with the light they don't need. The practice, including social and health </w:t>
      </w:r>
      <w:r w:rsidR="00050628" w:rsidRPr="008C1AF5">
        <w:rPr>
          <w:rFonts w:cs="Times New Roman"/>
          <w:szCs w:val="24"/>
        </w:rPr>
        <w:t>behaviour</w:t>
      </w:r>
      <w:r w:rsidRPr="008C1AF5">
        <w:rPr>
          <w:rFonts w:cs="Times New Roman"/>
          <w:szCs w:val="24"/>
        </w:rPr>
        <w:t xml:space="preserve">, is routine, reflective and based on intelligent understanding. The habit explained by </w:t>
      </w:r>
      <w:r w:rsidR="00050628" w:rsidRPr="008C1AF5">
        <w:rPr>
          <w:rFonts w:cs="Times New Roman"/>
          <w:szCs w:val="24"/>
        </w:rPr>
        <w:t>(</w:t>
      </w:r>
      <w:proofErr w:type="spellStart"/>
      <w:r w:rsidR="00050628" w:rsidRPr="008C1AF5">
        <w:rPr>
          <w:rFonts w:cs="Times New Roman"/>
          <w:szCs w:val="24"/>
        </w:rPr>
        <w:t>Cuzzocrea</w:t>
      </w:r>
      <w:proofErr w:type="spellEnd"/>
      <w:r w:rsidR="00050628" w:rsidRPr="008C1AF5">
        <w:rPr>
          <w:rFonts w:cs="Times New Roman"/>
          <w:szCs w:val="24"/>
        </w:rPr>
        <w:t>, 2019) “</w:t>
      </w:r>
      <w:r w:rsidRPr="008C1AF5">
        <w:rPr>
          <w:rFonts w:cs="Times New Roman"/>
          <w:szCs w:val="24"/>
        </w:rPr>
        <w:t>is framed in the context of a person's socia</w:t>
      </w:r>
      <w:r w:rsidR="0063346C" w:rsidRPr="008C1AF5">
        <w:rPr>
          <w:rFonts w:cs="Times New Roman"/>
          <w:szCs w:val="24"/>
        </w:rPr>
        <w:t xml:space="preserve">l spheres and integrates with a worldview </w:t>
      </w:r>
      <w:r w:rsidRPr="008C1AF5">
        <w:rPr>
          <w:rFonts w:cs="Times New Roman"/>
          <w:szCs w:val="24"/>
        </w:rPr>
        <w:t>that is dependent on his position an</w:t>
      </w:r>
      <w:r w:rsidR="0063346C" w:rsidRPr="008C1AF5">
        <w:rPr>
          <w:rFonts w:cs="Times New Roman"/>
          <w:szCs w:val="24"/>
        </w:rPr>
        <w:t>d therefore uses restructuring existing social practice</w:t>
      </w:r>
      <w:r w:rsidR="00050628" w:rsidRPr="008C1AF5">
        <w:rPr>
          <w:rFonts w:cs="Times New Roman"/>
          <w:szCs w:val="24"/>
        </w:rPr>
        <w:t>”</w:t>
      </w:r>
      <w:r w:rsidRPr="008C1AF5">
        <w:rPr>
          <w:rFonts w:cs="Times New Roman"/>
          <w:szCs w:val="24"/>
        </w:rPr>
        <w:t>. However, habit provides a classification of perspectives, feelings, actions, and the social world and its scale within people. Williams sugge</w:t>
      </w:r>
      <w:r w:rsidR="0063346C" w:rsidRPr="008C1AF5">
        <w:rPr>
          <w:rFonts w:cs="Times New Roman"/>
          <w:szCs w:val="24"/>
        </w:rPr>
        <w:t>sts that the habitual theory</w:t>
      </w:r>
      <w:r w:rsidRPr="008C1AF5">
        <w:rPr>
          <w:rFonts w:cs="Times New Roman"/>
          <w:szCs w:val="24"/>
        </w:rPr>
        <w:t xml:space="preserve"> can explain how natural it is for a person to enter certai</w:t>
      </w:r>
      <w:r w:rsidR="0063346C" w:rsidRPr="008C1AF5">
        <w:rPr>
          <w:rFonts w:cs="Times New Roman"/>
          <w:szCs w:val="24"/>
        </w:rPr>
        <w:t xml:space="preserve">n types of movement and study </w:t>
      </w:r>
      <w:r w:rsidRPr="008C1AF5">
        <w:rPr>
          <w:rFonts w:cs="Times New Roman"/>
          <w:szCs w:val="24"/>
        </w:rPr>
        <w:t xml:space="preserve">different lifestyles, and also allows us to understand general determination. </w:t>
      </w:r>
      <w:r w:rsidR="0063346C" w:rsidRPr="008C1AF5">
        <w:rPr>
          <w:rFonts w:cs="Times New Roman"/>
          <w:szCs w:val="24"/>
        </w:rPr>
        <w:t>Different</w:t>
      </w:r>
      <w:r w:rsidRPr="008C1AF5">
        <w:rPr>
          <w:rFonts w:cs="Times New Roman"/>
          <w:szCs w:val="24"/>
        </w:rPr>
        <w:t xml:space="preserve"> health </w:t>
      </w:r>
      <w:r w:rsidR="00050628" w:rsidRPr="008C1AF5">
        <w:rPr>
          <w:rFonts w:cs="Times New Roman"/>
          <w:szCs w:val="24"/>
        </w:rPr>
        <w:t>behaviour</w:t>
      </w:r>
      <w:r w:rsidRPr="008C1AF5">
        <w:rPr>
          <w:rFonts w:cs="Times New Roman"/>
          <w:szCs w:val="24"/>
        </w:rPr>
        <w:t xml:space="preserve"> patterns in social classes</w:t>
      </w:r>
      <w:r w:rsidR="0063346C" w:rsidRPr="008C1AF5">
        <w:rPr>
          <w:rFonts w:cs="Times New Roman"/>
          <w:szCs w:val="24"/>
        </w:rPr>
        <w:t>.</w:t>
      </w:r>
    </w:p>
    <w:p w14:paraId="02C6EC95" w14:textId="77777777" w:rsidR="00D12B19" w:rsidRPr="008C1AF5" w:rsidRDefault="00C04185" w:rsidP="00D12B19">
      <w:pPr>
        <w:rPr>
          <w:rFonts w:cs="Times New Roman"/>
          <w:szCs w:val="24"/>
        </w:rPr>
      </w:pPr>
      <w:r w:rsidRPr="008C1AF5">
        <w:rPr>
          <w:rFonts w:cs="Times New Roman"/>
          <w:szCs w:val="24"/>
        </w:rPr>
        <w:tab/>
      </w:r>
      <w:r w:rsidR="00050628" w:rsidRPr="008C1AF5">
        <w:rPr>
          <w:rFonts w:cs="Times New Roman"/>
          <w:szCs w:val="24"/>
        </w:rPr>
        <w:t>(</w:t>
      </w:r>
      <w:proofErr w:type="spellStart"/>
      <w:r w:rsidR="00050628" w:rsidRPr="008C1AF5">
        <w:rPr>
          <w:rFonts w:cs="Times New Roman"/>
          <w:szCs w:val="24"/>
        </w:rPr>
        <w:t>Camodeca</w:t>
      </w:r>
      <w:proofErr w:type="spellEnd"/>
      <w:r w:rsidR="00050628" w:rsidRPr="008C1AF5">
        <w:rPr>
          <w:rFonts w:cs="Times New Roman"/>
          <w:szCs w:val="24"/>
        </w:rPr>
        <w:t xml:space="preserve"> &amp; </w:t>
      </w:r>
      <w:proofErr w:type="spellStart"/>
      <w:r w:rsidR="00050628" w:rsidRPr="008C1AF5">
        <w:rPr>
          <w:rFonts w:cs="Times New Roman"/>
          <w:szCs w:val="24"/>
        </w:rPr>
        <w:t>Posa</w:t>
      </w:r>
      <w:proofErr w:type="spellEnd"/>
      <w:r w:rsidR="00050628" w:rsidRPr="008C1AF5">
        <w:rPr>
          <w:rFonts w:cs="Times New Roman"/>
          <w:szCs w:val="24"/>
        </w:rPr>
        <w:t>, 2019) identifies</w:t>
      </w:r>
      <w:r w:rsidRPr="008C1AF5">
        <w:rPr>
          <w:rFonts w:cs="Times New Roman"/>
          <w:szCs w:val="24"/>
        </w:rPr>
        <w:t xml:space="preserve"> two main theoretical points commonly used in sociological studies of the acceptability of sexual dangers: organized holiness theory and social practise theory. Organized evaluation theories define that accepting hazards in a vacuum does not occur out of context, that is, it is regulated by society. This characterizes the relativity of danger and inexplicably contradicts the perspective of accepting the danger. Social practice connections are then embedded in broader instances of density and dominance, so power contrasts affect the movement that takes place within them.</w:t>
      </w:r>
    </w:p>
    <w:p w14:paraId="02C6EC96" w14:textId="77777777" w:rsidR="001A200D" w:rsidRPr="008C1AF5" w:rsidRDefault="00C04185" w:rsidP="001A200D">
      <w:pPr>
        <w:rPr>
          <w:rFonts w:cs="Times New Roman"/>
          <w:szCs w:val="24"/>
        </w:rPr>
      </w:pPr>
      <w:r w:rsidRPr="008C1AF5">
        <w:rPr>
          <w:rFonts w:cs="Times New Roman"/>
          <w:color w:val="222222"/>
          <w:szCs w:val="24"/>
          <w:shd w:val="clear" w:color="auto" w:fill="FFFFFF"/>
        </w:rPr>
        <w:t>(</w:t>
      </w:r>
      <w:proofErr w:type="spellStart"/>
      <w:r w:rsidRPr="008C1AF5">
        <w:rPr>
          <w:rFonts w:cs="Times New Roman"/>
          <w:color w:val="222222"/>
          <w:szCs w:val="24"/>
          <w:shd w:val="clear" w:color="auto" w:fill="FFFFFF"/>
        </w:rPr>
        <w:t>Keles</w:t>
      </w:r>
      <w:proofErr w:type="spellEnd"/>
      <w:r w:rsidRPr="008C1AF5">
        <w:rPr>
          <w:rFonts w:cs="Times New Roman"/>
          <w:color w:val="222222"/>
          <w:szCs w:val="24"/>
          <w:shd w:val="clear" w:color="auto" w:fill="FFFFFF"/>
        </w:rPr>
        <w:t xml:space="preserve"> &amp; </w:t>
      </w:r>
      <w:proofErr w:type="spellStart"/>
      <w:r w:rsidRPr="008C1AF5">
        <w:rPr>
          <w:rFonts w:cs="Times New Roman"/>
          <w:color w:val="222222"/>
          <w:szCs w:val="24"/>
          <w:shd w:val="clear" w:color="auto" w:fill="FFFFFF"/>
        </w:rPr>
        <w:t>Grealish</w:t>
      </w:r>
      <w:proofErr w:type="spellEnd"/>
      <w:r w:rsidRPr="008C1AF5">
        <w:rPr>
          <w:rFonts w:cs="Times New Roman"/>
          <w:color w:val="222222"/>
          <w:szCs w:val="24"/>
          <w:shd w:val="clear" w:color="auto" w:fill="FFFFFF"/>
        </w:rPr>
        <w:t xml:space="preserve">, 2020) </w:t>
      </w:r>
      <w:r w:rsidRPr="008C1AF5">
        <w:rPr>
          <w:rFonts w:cs="Times New Roman"/>
          <w:szCs w:val="24"/>
        </w:rPr>
        <w:t>argued that abnormalities are related to social cycles rather than individual behaviour and cannot be understood by studying people alone. Instead, they sug</w:t>
      </w:r>
      <w:r w:rsidR="0063346C" w:rsidRPr="008C1AF5">
        <w:rPr>
          <w:rFonts w:cs="Times New Roman"/>
          <w:szCs w:val="24"/>
        </w:rPr>
        <w:t xml:space="preserve">gested treating the anomaly as full activity </w:t>
      </w:r>
      <w:r w:rsidRPr="008C1AF5">
        <w:rPr>
          <w:rFonts w:cs="Times New Roman"/>
          <w:szCs w:val="24"/>
        </w:rPr>
        <w:t xml:space="preserve">and addressing all relevant sessions. </w:t>
      </w:r>
      <w:r w:rsidRPr="008C1AF5">
        <w:rPr>
          <w:rFonts w:cs="Times New Roman"/>
          <w:color w:val="222222"/>
          <w:szCs w:val="24"/>
          <w:shd w:val="clear" w:color="auto" w:fill="FFFFFF"/>
        </w:rPr>
        <w:t>(</w:t>
      </w:r>
      <w:proofErr w:type="spellStart"/>
      <w:r w:rsidRPr="008C1AF5">
        <w:rPr>
          <w:rFonts w:cs="Times New Roman"/>
          <w:color w:val="222222"/>
          <w:szCs w:val="24"/>
          <w:shd w:val="clear" w:color="auto" w:fill="FFFFFF"/>
        </w:rPr>
        <w:t>Keles</w:t>
      </w:r>
      <w:proofErr w:type="spellEnd"/>
      <w:r w:rsidRPr="008C1AF5">
        <w:rPr>
          <w:rFonts w:cs="Times New Roman"/>
          <w:color w:val="222222"/>
          <w:szCs w:val="24"/>
          <w:shd w:val="clear" w:color="auto" w:fill="FFFFFF"/>
        </w:rPr>
        <w:t xml:space="preserve"> &amp; </w:t>
      </w:r>
      <w:proofErr w:type="spellStart"/>
      <w:r w:rsidRPr="008C1AF5">
        <w:rPr>
          <w:rFonts w:cs="Times New Roman"/>
          <w:color w:val="222222"/>
          <w:szCs w:val="24"/>
          <w:shd w:val="clear" w:color="auto" w:fill="FFFFFF"/>
        </w:rPr>
        <w:t>Grealish</w:t>
      </w:r>
      <w:proofErr w:type="spellEnd"/>
      <w:r w:rsidRPr="008C1AF5">
        <w:rPr>
          <w:rFonts w:cs="Times New Roman"/>
          <w:color w:val="222222"/>
          <w:szCs w:val="24"/>
          <w:shd w:val="clear" w:color="auto" w:fill="FFFFFF"/>
        </w:rPr>
        <w:t xml:space="preserve">, 2020) </w:t>
      </w:r>
      <w:r w:rsidRPr="008C1AF5">
        <w:rPr>
          <w:rFonts w:cs="Times New Roman"/>
          <w:szCs w:val="24"/>
        </w:rPr>
        <w:t xml:space="preserve">create a </w:t>
      </w:r>
      <w:r w:rsidR="0063346C" w:rsidRPr="008C1AF5">
        <w:rPr>
          <w:rFonts w:cs="Times New Roman"/>
          <w:szCs w:val="24"/>
        </w:rPr>
        <w:t xml:space="preserve">theoretical </w:t>
      </w:r>
      <w:r w:rsidRPr="008C1AF5">
        <w:rPr>
          <w:rFonts w:cs="Times New Roman"/>
          <w:szCs w:val="24"/>
        </w:rPr>
        <w:t xml:space="preserve">methodology for the development </w:t>
      </w:r>
      <w:r w:rsidR="0063346C" w:rsidRPr="008C1AF5">
        <w:rPr>
          <w:rFonts w:cs="Times New Roman"/>
          <w:szCs w:val="24"/>
        </w:rPr>
        <w:t xml:space="preserve">of </w:t>
      </w:r>
      <w:r w:rsidRPr="008C1AF5">
        <w:rPr>
          <w:rFonts w:cs="Times New Roman"/>
          <w:szCs w:val="24"/>
        </w:rPr>
        <w:t>health-related behaviours</w:t>
      </w:r>
      <w:r w:rsidR="0063346C" w:rsidRPr="008C1AF5">
        <w:rPr>
          <w:rFonts w:cs="Times New Roman"/>
          <w:szCs w:val="24"/>
        </w:rPr>
        <w:t xml:space="preserve"> of </w:t>
      </w:r>
      <w:r w:rsidRPr="008C1AF5">
        <w:rPr>
          <w:rFonts w:cs="Times New Roman"/>
          <w:szCs w:val="24"/>
        </w:rPr>
        <w:t>adolescence in their work on t</w:t>
      </w:r>
      <w:r w:rsidR="0063346C" w:rsidRPr="008C1AF5">
        <w:rPr>
          <w:rFonts w:cs="Times New Roman"/>
          <w:szCs w:val="24"/>
        </w:rPr>
        <w:t>he initiative of smo</w:t>
      </w:r>
      <w:r w:rsidRPr="008C1AF5">
        <w:rPr>
          <w:rFonts w:cs="Times New Roman"/>
          <w:szCs w:val="24"/>
        </w:rPr>
        <w:t>kers, they define social practices as repetitive exercises, routine activities performed and repetitive, involving actors that change and change the world. They</w:t>
      </w:r>
      <w:r w:rsidR="0063346C" w:rsidRPr="008C1AF5">
        <w:rPr>
          <w:rFonts w:cs="Times New Roman"/>
          <w:szCs w:val="24"/>
        </w:rPr>
        <w:t xml:space="preserve"> suggest using the term social practice rather than </w:t>
      </w:r>
      <w:r w:rsidRPr="008C1AF5">
        <w:rPr>
          <w:rFonts w:cs="Times New Roman"/>
          <w:szCs w:val="24"/>
        </w:rPr>
        <w:t>behaviour</w:t>
      </w:r>
      <w:r w:rsidR="0063346C" w:rsidRPr="008C1AF5">
        <w:rPr>
          <w:rFonts w:cs="Times New Roman"/>
          <w:szCs w:val="24"/>
        </w:rPr>
        <w:t xml:space="preserve"> </w:t>
      </w:r>
      <w:r w:rsidRPr="008C1AF5">
        <w:rPr>
          <w:rFonts w:cs="Times New Roman"/>
          <w:szCs w:val="24"/>
        </w:rPr>
        <w:t xml:space="preserve">to place the latter in its social context. To </w:t>
      </w:r>
      <w:r w:rsidR="00B97401" w:rsidRPr="008C1AF5">
        <w:rPr>
          <w:rFonts w:cs="Times New Roman"/>
          <w:szCs w:val="24"/>
        </w:rPr>
        <w:t>analyse</w:t>
      </w:r>
      <w:r w:rsidRPr="008C1AF5">
        <w:rPr>
          <w:rFonts w:cs="Times New Roman"/>
          <w:szCs w:val="24"/>
        </w:rPr>
        <w:t xml:space="preserve"> the origin of cigarettes in this way, it is ne</w:t>
      </w:r>
      <w:r w:rsidR="0063346C" w:rsidRPr="008C1AF5">
        <w:rPr>
          <w:rFonts w:cs="Times New Roman"/>
          <w:szCs w:val="24"/>
        </w:rPr>
        <w:t xml:space="preserve">cessary to examine where adolescence </w:t>
      </w:r>
      <w:r w:rsidRPr="008C1AF5">
        <w:rPr>
          <w:rFonts w:cs="Times New Roman"/>
          <w:szCs w:val="24"/>
        </w:rPr>
        <w:t xml:space="preserve">smoke, where to buy cigarettes, how tobacco is perceived, etc. </w:t>
      </w:r>
    </w:p>
    <w:p w14:paraId="02C6EC97" w14:textId="77777777" w:rsidR="00193279" w:rsidRPr="008C1AF5" w:rsidRDefault="00193279" w:rsidP="001A200D">
      <w:pPr>
        <w:rPr>
          <w:rFonts w:cs="Times New Roman"/>
          <w:szCs w:val="24"/>
        </w:rPr>
      </w:pPr>
    </w:p>
    <w:p w14:paraId="02C6EC98" w14:textId="77777777" w:rsidR="001A200D" w:rsidRPr="008C1AF5" w:rsidRDefault="00C04185" w:rsidP="00193279">
      <w:pPr>
        <w:pStyle w:val="Heading1"/>
      </w:pPr>
      <w:bookmarkStart w:id="3" w:name="_Toc56703780"/>
      <w:r w:rsidRPr="008C1AF5">
        <w:t>LO3 Social and Biological determinants of human behaviour display in health and social care context</w:t>
      </w:r>
      <w:bookmarkEnd w:id="3"/>
    </w:p>
    <w:p w14:paraId="02C6EC99" w14:textId="77777777" w:rsidR="001A200D" w:rsidRPr="008C1AF5" w:rsidRDefault="00C04185" w:rsidP="00C977D5">
      <w:pPr>
        <w:pStyle w:val="Heading2"/>
      </w:pPr>
      <w:bookmarkStart w:id="4" w:name="_Toc56703781"/>
      <w:r w:rsidRPr="008C1AF5">
        <w:t>Social change</w:t>
      </w:r>
      <w:bookmarkEnd w:id="4"/>
    </w:p>
    <w:p w14:paraId="02C6EC9A" w14:textId="77777777" w:rsidR="001A200D" w:rsidRPr="008C1AF5" w:rsidRDefault="00C04185" w:rsidP="001A200D">
      <w:pPr>
        <w:rPr>
          <w:rFonts w:cs="Times New Roman"/>
          <w:szCs w:val="24"/>
        </w:rPr>
      </w:pPr>
      <w:r w:rsidRPr="008C1AF5">
        <w:rPr>
          <w:rFonts w:cs="Times New Roman"/>
          <w:szCs w:val="24"/>
        </w:rPr>
        <w:tab/>
        <w:t xml:space="preserve">One of the critical changes in adolescence is to redefine the bond between parent and child. As </w:t>
      </w:r>
      <w:r w:rsidR="0063346C" w:rsidRPr="008C1AF5">
        <w:rPr>
          <w:rFonts w:cs="Times New Roman"/>
          <w:szCs w:val="24"/>
        </w:rPr>
        <w:t>an adolescent</w:t>
      </w:r>
      <w:r w:rsidRPr="008C1AF5">
        <w:rPr>
          <w:rFonts w:cs="Times New Roman"/>
          <w:szCs w:val="24"/>
        </w:rPr>
        <w:t xml:space="preserve"> gain, more independence and autonomy during this period, different aspects of parenting become more important</w:t>
      </w:r>
      <w:r w:rsidR="00050628" w:rsidRPr="008C1AF5">
        <w:rPr>
          <w:rFonts w:cs="Times New Roman"/>
          <w:szCs w:val="24"/>
        </w:rPr>
        <w:t xml:space="preserve"> (</w:t>
      </w:r>
      <w:proofErr w:type="spellStart"/>
      <w:r w:rsidR="00050628" w:rsidRPr="008C1AF5">
        <w:rPr>
          <w:rFonts w:cs="Times New Roman"/>
          <w:szCs w:val="24"/>
        </w:rPr>
        <w:t>Flamant</w:t>
      </w:r>
      <w:proofErr w:type="spellEnd"/>
      <w:r w:rsidR="00050628" w:rsidRPr="008C1AF5">
        <w:rPr>
          <w:rFonts w:cs="Times New Roman"/>
          <w:szCs w:val="24"/>
        </w:rPr>
        <w:t xml:space="preserve"> et al., 2020)</w:t>
      </w:r>
      <w:r w:rsidRPr="008C1AF5">
        <w:rPr>
          <w:rFonts w:cs="Times New Roman"/>
          <w:szCs w:val="24"/>
        </w:rPr>
        <w:t xml:space="preserve">. For example, parental and external control becomes increasingly important as teens put more energy into the eyes of their parents and partners. Parental supervision encompasses a wide range of applications, such as parents' efforts to set principles and recognize their peers, methods, and positions during childhood, even if adolescents are willing to pass on information to their parents. </w:t>
      </w:r>
    </w:p>
    <w:p w14:paraId="02C6EC9B" w14:textId="77777777" w:rsidR="00193279" w:rsidRPr="008C1AF5" w:rsidRDefault="00193279" w:rsidP="001A200D">
      <w:pPr>
        <w:rPr>
          <w:rFonts w:cs="Times New Roman"/>
          <w:szCs w:val="24"/>
        </w:rPr>
      </w:pPr>
    </w:p>
    <w:p w14:paraId="02C6EC9C" w14:textId="77777777" w:rsidR="001A200D" w:rsidRPr="008C1AF5" w:rsidRDefault="00C04185" w:rsidP="00C977D5">
      <w:pPr>
        <w:pStyle w:val="Heading2"/>
      </w:pPr>
      <w:bookmarkStart w:id="5" w:name="_Toc56703782"/>
      <w:r w:rsidRPr="008C1AF5">
        <w:t>Emotional connections</w:t>
      </w:r>
      <w:bookmarkEnd w:id="5"/>
    </w:p>
    <w:p w14:paraId="02C6EC9D" w14:textId="77777777" w:rsidR="00D12B19" w:rsidRPr="008C1AF5" w:rsidRDefault="00C04185" w:rsidP="001A200D">
      <w:pPr>
        <w:rPr>
          <w:rFonts w:cs="Times New Roman"/>
          <w:szCs w:val="24"/>
        </w:rPr>
      </w:pPr>
      <w:r w:rsidRPr="008C1AF5">
        <w:rPr>
          <w:rFonts w:cs="Times New Roman"/>
          <w:szCs w:val="24"/>
        </w:rPr>
        <w:tab/>
      </w:r>
      <w:r w:rsidR="001A200D" w:rsidRPr="008C1AF5">
        <w:rPr>
          <w:rFonts w:cs="Times New Roman"/>
          <w:szCs w:val="24"/>
        </w:rPr>
        <w:t>Adolescence is a stage of development in which attractive bonds are formed regularly. First, same-sex peer creation that is normal in childhood expands to a mixed peer base that is more common during adolescence. Romantic relationships are often established as part of these mixed peer encounters. While ties are often attractive during adolescence compared to long-term partnerships, their importance should not be underestimated</w:t>
      </w:r>
      <w:r w:rsidR="00050628" w:rsidRPr="008C1AF5">
        <w:rPr>
          <w:rFonts w:cs="Times New Roman"/>
          <w:szCs w:val="24"/>
        </w:rPr>
        <w:t xml:space="preserve"> (Von </w:t>
      </w:r>
      <w:proofErr w:type="spellStart"/>
      <w:r w:rsidR="00050628" w:rsidRPr="008C1AF5">
        <w:rPr>
          <w:rFonts w:cs="Times New Roman"/>
          <w:szCs w:val="24"/>
        </w:rPr>
        <w:t>Soest</w:t>
      </w:r>
      <w:proofErr w:type="spellEnd"/>
      <w:r w:rsidR="00050628" w:rsidRPr="008C1AF5">
        <w:rPr>
          <w:rFonts w:cs="Times New Roman"/>
          <w:szCs w:val="24"/>
        </w:rPr>
        <w:t xml:space="preserve"> et al., 2020).</w:t>
      </w:r>
      <w:r w:rsidRPr="008C1AF5">
        <w:rPr>
          <w:rFonts w:cs="Times New Roman"/>
          <w:szCs w:val="24"/>
        </w:rPr>
        <w:t xml:space="preserve"> Adolescences</w:t>
      </w:r>
      <w:r w:rsidR="001A200D" w:rsidRPr="008C1AF5">
        <w:rPr>
          <w:rFonts w:cs="Times New Roman"/>
          <w:szCs w:val="24"/>
        </w:rPr>
        <w:t xml:space="preserve"> put a lot of zero energy into attractive relationships, and their positive and negative emotions are associated wi</w:t>
      </w:r>
      <w:r w:rsidRPr="008C1AF5">
        <w:rPr>
          <w:rFonts w:cs="Times New Roman"/>
          <w:szCs w:val="24"/>
        </w:rPr>
        <w:t>th</w:t>
      </w:r>
      <w:r w:rsidR="001A200D" w:rsidRPr="008C1AF5">
        <w:rPr>
          <w:rFonts w:cs="Times New Roman"/>
          <w:szCs w:val="24"/>
        </w:rPr>
        <w:t xml:space="preserve"> very attractive relationships than relatives, family ties or school. Emotional connections contribute to the formation of adolescents' personality, changes in family and friendship, as well as to the enthusiasm and </w:t>
      </w:r>
      <w:r w:rsidR="00050628" w:rsidRPr="008C1AF5">
        <w:rPr>
          <w:rFonts w:cs="Times New Roman"/>
          <w:szCs w:val="24"/>
        </w:rPr>
        <w:t>behaviour</w:t>
      </w:r>
      <w:r w:rsidR="001A200D" w:rsidRPr="008C1AF5">
        <w:rPr>
          <w:rFonts w:cs="Times New Roman"/>
          <w:szCs w:val="24"/>
        </w:rPr>
        <w:t xml:space="preserve"> change of </w:t>
      </w:r>
      <w:r w:rsidRPr="008C1AF5">
        <w:rPr>
          <w:rFonts w:cs="Times New Roman"/>
          <w:szCs w:val="24"/>
        </w:rPr>
        <w:t>adolescences</w:t>
      </w:r>
      <w:r w:rsidR="001A200D" w:rsidRPr="008C1AF5">
        <w:rPr>
          <w:rFonts w:cs="Times New Roman"/>
          <w:szCs w:val="24"/>
        </w:rPr>
        <w:t>.</w:t>
      </w:r>
    </w:p>
    <w:p w14:paraId="02C6EC9E" w14:textId="77777777" w:rsidR="00193279" w:rsidRPr="008C1AF5" w:rsidRDefault="00193279" w:rsidP="001A200D">
      <w:pPr>
        <w:rPr>
          <w:rFonts w:cs="Times New Roman"/>
          <w:szCs w:val="24"/>
        </w:rPr>
      </w:pPr>
    </w:p>
    <w:p w14:paraId="02C6EC9F" w14:textId="77777777" w:rsidR="001A200D" w:rsidRPr="008C1AF5" w:rsidRDefault="00C04185" w:rsidP="00C977D5">
      <w:pPr>
        <w:pStyle w:val="Heading2"/>
      </w:pPr>
      <w:bookmarkStart w:id="6" w:name="_Toc56703783"/>
      <w:r w:rsidRPr="008C1AF5">
        <w:t>Behavioural</w:t>
      </w:r>
      <w:r w:rsidR="00C977D5" w:rsidRPr="008C1AF5">
        <w:t xml:space="preserve"> </w:t>
      </w:r>
      <w:r w:rsidRPr="008C1AF5">
        <w:t>and psychological adjustment</w:t>
      </w:r>
      <w:bookmarkEnd w:id="6"/>
    </w:p>
    <w:p w14:paraId="02C6ECA0" w14:textId="77777777" w:rsidR="001A200D" w:rsidRPr="008C1AF5" w:rsidRDefault="00C04185" w:rsidP="001A200D">
      <w:pPr>
        <w:rPr>
          <w:rFonts w:cs="Times New Roman"/>
          <w:szCs w:val="24"/>
        </w:rPr>
      </w:pPr>
      <w:r w:rsidRPr="008C1AF5">
        <w:tab/>
      </w:r>
      <w:r w:rsidRPr="008C1AF5">
        <w:rPr>
          <w:rFonts w:cs="Times New Roman"/>
          <w:szCs w:val="24"/>
        </w:rPr>
        <w:t xml:space="preserve">Adolescent’s development theories often focus on character fixation as the main theme. For example, in Erickson's exemplary developmental stage hypothesis, personality predisposition was seen as an important indicator of productive development during adolescence rather than indifference to work, which could be an indicator of inefficiency. Effective in adolescence </w:t>
      </w:r>
      <w:r w:rsidR="00050628" w:rsidRPr="008C1AF5">
        <w:rPr>
          <w:rFonts w:cs="Times New Roman"/>
          <w:szCs w:val="24"/>
        </w:rPr>
        <w:t>(</w:t>
      </w:r>
      <w:proofErr w:type="spellStart"/>
      <w:r w:rsidR="00050628" w:rsidRPr="008C1AF5">
        <w:rPr>
          <w:rFonts w:cs="Times New Roman"/>
          <w:szCs w:val="24"/>
        </w:rPr>
        <w:t>Cuzzocrea</w:t>
      </w:r>
      <w:proofErr w:type="spellEnd"/>
      <w:r w:rsidR="00050628" w:rsidRPr="008C1AF5">
        <w:rPr>
          <w:rFonts w:cs="Times New Roman"/>
          <w:szCs w:val="24"/>
        </w:rPr>
        <w:t xml:space="preserve">, 2019) </w:t>
      </w:r>
      <w:r w:rsidRPr="008C1AF5">
        <w:rPr>
          <w:rFonts w:cs="Times New Roman"/>
          <w:szCs w:val="24"/>
        </w:rPr>
        <w:t>defines adolescent development as choice points and responsibilities associated with philosophy (e.g. religion, government issues) and professions.</w:t>
      </w:r>
    </w:p>
    <w:p w14:paraId="02C6ECA1" w14:textId="77777777" w:rsidR="001A200D" w:rsidRPr="008C1AF5" w:rsidRDefault="001A200D" w:rsidP="001A200D">
      <w:pPr>
        <w:rPr>
          <w:rFonts w:cs="Times New Roman"/>
          <w:szCs w:val="24"/>
        </w:rPr>
      </w:pPr>
    </w:p>
    <w:p w14:paraId="02C6ECA2" w14:textId="77777777" w:rsidR="001A200D" w:rsidRPr="008C1AF5" w:rsidRDefault="00C04185" w:rsidP="00C977D5">
      <w:pPr>
        <w:pStyle w:val="Heading2"/>
        <w:rPr>
          <w:rFonts w:cs="Times New Roman"/>
          <w:szCs w:val="24"/>
        </w:rPr>
      </w:pPr>
      <w:bookmarkStart w:id="7" w:name="_Toc56703784"/>
      <w:r w:rsidRPr="008C1AF5">
        <w:t xml:space="preserve">Aggression and antisocial </w:t>
      </w:r>
      <w:r w:rsidR="00050628" w:rsidRPr="008C1AF5">
        <w:t>behaviour</w:t>
      </w:r>
      <w:bookmarkEnd w:id="7"/>
    </w:p>
    <w:p w14:paraId="02C6ECA3" w14:textId="77777777" w:rsidR="001A200D" w:rsidRPr="008C1AF5" w:rsidRDefault="00C04185" w:rsidP="001A200D">
      <w:pPr>
        <w:rPr>
          <w:rFonts w:cs="Times New Roman"/>
          <w:szCs w:val="24"/>
        </w:rPr>
      </w:pPr>
      <w:r w:rsidRPr="008C1AF5">
        <w:rPr>
          <w:rFonts w:cs="Times New Roman"/>
          <w:szCs w:val="24"/>
        </w:rPr>
        <w:tab/>
        <w:t xml:space="preserve">Several important theories view the development of antisocial </w:t>
      </w:r>
      <w:r w:rsidR="00050628" w:rsidRPr="008C1AF5">
        <w:rPr>
          <w:rFonts w:cs="Times New Roman"/>
          <w:szCs w:val="24"/>
        </w:rPr>
        <w:t>behaviour</w:t>
      </w:r>
      <w:r w:rsidRPr="008C1AF5">
        <w:rPr>
          <w:rFonts w:cs="Times New Roman"/>
          <w:szCs w:val="24"/>
        </w:rPr>
        <w:t xml:space="preserve"> during adolescence as an important period. </w:t>
      </w:r>
      <w:r w:rsidR="00050628" w:rsidRPr="008C1AF5">
        <w:rPr>
          <w:rFonts w:cs="Times New Roman"/>
          <w:szCs w:val="24"/>
        </w:rPr>
        <w:t>(</w:t>
      </w:r>
      <w:proofErr w:type="spellStart"/>
      <w:r w:rsidR="00050628" w:rsidRPr="008C1AF5">
        <w:rPr>
          <w:rFonts w:cs="Times New Roman"/>
          <w:szCs w:val="24"/>
        </w:rPr>
        <w:t>Flamant</w:t>
      </w:r>
      <w:proofErr w:type="spellEnd"/>
      <w:r w:rsidR="00050628" w:rsidRPr="008C1AF5">
        <w:rPr>
          <w:rFonts w:cs="Times New Roman"/>
          <w:szCs w:val="24"/>
        </w:rPr>
        <w:t xml:space="preserve">, 2020) </w:t>
      </w:r>
      <w:r w:rsidRPr="008C1AF5">
        <w:rPr>
          <w:rFonts w:cs="Times New Roman"/>
          <w:szCs w:val="24"/>
        </w:rPr>
        <w:t xml:space="preserve">model of the early onset of aggressive and antisocial </w:t>
      </w:r>
      <w:r w:rsidR="00050628" w:rsidRPr="008C1AF5">
        <w:rPr>
          <w:rFonts w:cs="Times New Roman"/>
          <w:szCs w:val="24"/>
        </w:rPr>
        <w:t>behaviour</w:t>
      </w:r>
      <w:r w:rsidRPr="008C1AF5">
        <w:rPr>
          <w:rFonts w:cs="Times New Roman"/>
          <w:szCs w:val="24"/>
        </w:rPr>
        <w:t xml:space="preserve"> distinguishes adolescents who begin their antisocial </w:t>
      </w:r>
      <w:r w:rsidR="00050628" w:rsidRPr="008C1AF5">
        <w:rPr>
          <w:rFonts w:cs="Times New Roman"/>
          <w:szCs w:val="24"/>
        </w:rPr>
        <w:t>behaviour</w:t>
      </w:r>
      <w:r w:rsidRPr="008C1AF5">
        <w:rPr>
          <w:rFonts w:cs="Times New Roman"/>
          <w:szCs w:val="24"/>
        </w:rPr>
        <w:t xml:space="preserve"> in childhood (early onset) from adolescence (late-onset). Early starters are more serious, long-distance antisocial </w:t>
      </w:r>
      <w:r w:rsidR="00050628" w:rsidRPr="008C1AF5">
        <w:rPr>
          <w:rFonts w:cs="Times New Roman"/>
          <w:szCs w:val="24"/>
        </w:rPr>
        <w:t>behaviour</w:t>
      </w:r>
      <w:r w:rsidRPr="008C1AF5">
        <w:rPr>
          <w:rFonts w:cs="Times New Roman"/>
          <w:szCs w:val="24"/>
        </w:rPr>
        <w:t xml:space="preserve"> has a risk of reaching adulthood than late beginners, late antisocial </w:t>
      </w:r>
      <w:r w:rsidR="00050628" w:rsidRPr="008C1AF5">
        <w:rPr>
          <w:rFonts w:cs="Times New Roman"/>
          <w:szCs w:val="24"/>
        </w:rPr>
        <w:t>behaviour</w:t>
      </w:r>
      <w:r w:rsidRPr="008C1AF5">
        <w:rPr>
          <w:rFonts w:cs="Times New Roman"/>
          <w:szCs w:val="24"/>
        </w:rPr>
        <w:t xml:space="preserve"> is thought to be poorly controlled and controlled by parents during adolescence, and some aspects of parenting become more visible during adolescence. Light initiators stop antisocial </w:t>
      </w:r>
      <w:r w:rsidR="00050628" w:rsidRPr="008C1AF5">
        <w:rPr>
          <w:rFonts w:cs="Times New Roman"/>
          <w:szCs w:val="24"/>
        </w:rPr>
        <w:t>behaviour</w:t>
      </w:r>
      <w:r w:rsidRPr="008C1AF5">
        <w:rPr>
          <w:rFonts w:cs="Times New Roman"/>
          <w:szCs w:val="24"/>
        </w:rPr>
        <w:t xml:space="preserve"> when climate change also creates attractive alternatives.</w:t>
      </w:r>
    </w:p>
    <w:p w14:paraId="02C6ECA4" w14:textId="77777777" w:rsidR="001A200D" w:rsidRPr="008C1AF5" w:rsidRDefault="001A200D" w:rsidP="001A200D">
      <w:pPr>
        <w:rPr>
          <w:rFonts w:cs="Times New Roman"/>
          <w:szCs w:val="24"/>
        </w:rPr>
      </w:pPr>
    </w:p>
    <w:p w14:paraId="02C6ECA5" w14:textId="77777777" w:rsidR="001A200D" w:rsidRPr="008C1AF5" w:rsidRDefault="00C04185" w:rsidP="00C977D5">
      <w:pPr>
        <w:pStyle w:val="Heading2"/>
        <w:rPr>
          <w:rFonts w:cs="Times New Roman"/>
          <w:szCs w:val="24"/>
        </w:rPr>
      </w:pPr>
      <w:bookmarkStart w:id="8" w:name="_Toc56703785"/>
      <w:r w:rsidRPr="008C1AF5">
        <w:t>Anxiety and depression</w:t>
      </w:r>
      <w:bookmarkEnd w:id="8"/>
    </w:p>
    <w:p w14:paraId="02C6ECA6" w14:textId="77777777" w:rsidR="001A200D" w:rsidRPr="008C1AF5" w:rsidRDefault="00C04185" w:rsidP="001A200D">
      <w:pPr>
        <w:rPr>
          <w:rFonts w:cs="Times New Roman"/>
          <w:szCs w:val="24"/>
        </w:rPr>
      </w:pPr>
      <w:r w:rsidRPr="008C1AF5">
        <w:rPr>
          <w:rFonts w:cs="Times New Roman"/>
          <w:szCs w:val="24"/>
        </w:rPr>
        <w:tab/>
        <w:t xml:space="preserve">Moreover, the developmental patterns of tension and helplessness see adolescence as an important period, especially because increased sexual orientation conflicts with adult survival. Starting from early adolescence, compared to men, women have about twice the nerve endings and 1.5 times the hopelessness. While there are differences in the frequency of overt stress and sadness </w:t>
      </w:r>
      <w:r w:rsidR="00050628" w:rsidRPr="008C1AF5">
        <w:rPr>
          <w:rFonts w:cs="Times New Roman"/>
          <w:szCs w:val="24"/>
        </w:rPr>
        <w:t>analysed</w:t>
      </w:r>
      <w:r w:rsidRPr="008C1AF5">
        <w:rPr>
          <w:rFonts w:cs="Times New Roman"/>
          <w:szCs w:val="24"/>
        </w:rPr>
        <w:t>, the frequency of certain problems during adolescence is significantly higher than in childhood or adulthood. For example, the general level of fear is about 5% among adolescents and 3% to 5% among adults and 16% among adolescents. Given that self-destruction is one of the leading causes of death in adolescence, weakness and melancholy are particularly troubling. Developmental models focus on interpersonal contexts in childhood and adolescence that arouse compassion and irritability</w:t>
      </w:r>
      <w:r w:rsidR="00050628" w:rsidRPr="008C1AF5">
        <w:rPr>
          <w:rFonts w:cs="Times New Roman"/>
          <w:szCs w:val="24"/>
        </w:rPr>
        <w:t xml:space="preserve"> (</w:t>
      </w:r>
      <w:proofErr w:type="spellStart"/>
      <w:r w:rsidR="00050628" w:rsidRPr="008C1AF5">
        <w:rPr>
          <w:rFonts w:cs="Times New Roman"/>
          <w:szCs w:val="24"/>
        </w:rPr>
        <w:t>Camodeca</w:t>
      </w:r>
      <w:proofErr w:type="spellEnd"/>
      <w:r w:rsidR="00050628" w:rsidRPr="008C1AF5">
        <w:rPr>
          <w:rFonts w:cs="Times New Roman"/>
          <w:szCs w:val="24"/>
        </w:rPr>
        <w:t xml:space="preserve"> &amp; </w:t>
      </w:r>
      <w:proofErr w:type="spellStart"/>
      <w:r w:rsidR="00050628" w:rsidRPr="008C1AF5">
        <w:rPr>
          <w:rFonts w:cs="Times New Roman"/>
          <w:szCs w:val="24"/>
        </w:rPr>
        <w:t>Posa</w:t>
      </w:r>
      <w:proofErr w:type="spellEnd"/>
      <w:r w:rsidR="00050628" w:rsidRPr="008C1AF5">
        <w:rPr>
          <w:rFonts w:cs="Times New Roman"/>
          <w:szCs w:val="24"/>
        </w:rPr>
        <w:t>, 2019)</w:t>
      </w:r>
      <w:r w:rsidRPr="008C1AF5">
        <w:rPr>
          <w:rFonts w:cs="Times New Roman"/>
          <w:szCs w:val="24"/>
        </w:rPr>
        <w:t xml:space="preserve">. Family failures such as parental abuse and psychopathology in childhood lead to social and </w:t>
      </w:r>
      <w:r w:rsidR="00050628" w:rsidRPr="008C1AF5">
        <w:rPr>
          <w:rFonts w:cs="Times New Roman"/>
          <w:szCs w:val="24"/>
        </w:rPr>
        <w:t>behaviour</w:t>
      </w:r>
      <w:r w:rsidRPr="008C1AF5">
        <w:rPr>
          <w:rFonts w:cs="Times New Roman"/>
          <w:szCs w:val="24"/>
        </w:rPr>
        <w:t>al problems during adolescence. Young people with these issues put pressure on their connections (for example, by ineffectively resolving the conflict and not seeking comfort) and by choosing in more relaxed social contexts (for example, desperate people tend to desperately need a benevolent spirit and other disgruntled youths prefer adolescents as peers. These cycles are concentrated for young women compared to young men because young women have more clearly defined goals for building intimacy and social relationships. At this time, irritability and sadness arise. Problems with social connections contribute to the long-term benefit of stress and ugliness.</w:t>
      </w:r>
    </w:p>
    <w:p w14:paraId="02C6ECA7" w14:textId="77777777" w:rsidR="00193279" w:rsidRPr="008C1AF5" w:rsidRDefault="00193279" w:rsidP="001A200D">
      <w:pPr>
        <w:rPr>
          <w:rFonts w:cs="Times New Roman"/>
          <w:szCs w:val="24"/>
        </w:rPr>
      </w:pPr>
    </w:p>
    <w:p w14:paraId="02C6ECA8" w14:textId="77777777" w:rsidR="00C977D5" w:rsidRPr="008C1AF5" w:rsidRDefault="00C04185" w:rsidP="00C977D5">
      <w:pPr>
        <w:pStyle w:val="Heading2"/>
      </w:pPr>
      <w:bookmarkStart w:id="9" w:name="_Toc56703786"/>
      <w:r w:rsidRPr="008C1AF5">
        <w:t>Academic achievement</w:t>
      </w:r>
      <w:bookmarkEnd w:id="9"/>
    </w:p>
    <w:p w14:paraId="02C6ECA9" w14:textId="77777777" w:rsidR="001A200D" w:rsidRPr="008C1AF5" w:rsidRDefault="00C04185" w:rsidP="001A200D">
      <w:pPr>
        <w:rPr>
          <w:rFonts w:cs="Times New Roman"/>
          <w:szCs w:val="24"/>
        </w:rPr>
      </w:pPr>
      <w:r w:rsidRPr="008C1AF5">
        <w:rPr>
          <w:rFonts w:cs="Times New Roman"/>
          <w:szCs w:val="24"/>
        </w:rPr>
        <w:tab/>
      </w:r>
      <w:r w:rsidR="00C977D5" w:rsidRPr="008C1AF5">
        <w:rPr>
          <w:rFonts w:cs="Times New Roman"/>
          <w:szCs w:val="24"/>
        </w:rPr>
        <w:t>Adolescents</w:t>
      </w:r>
      <w:r w:rsidRPr="008C1AF5">
        <w:rPr>
          <w:rFonts w:cs="Times New Roman"/>
          <w:szCs w:val="24"/>
        </w:rPr>
        <w:t xml:space="preserve"> spend more energy on school than in any other. Adolescent academic achievement is determined by interpersonal factors (</w:t>
      </w:r>
      <w:r w:rsidR="00C977D5" w:rsidRPr="008C1AF5">
        <w:rPr>
          <w:rFonts w:cs="Times New Roman"/>
          <w:szCs w:val="24"/>
        </w:rPr>
        <w:t>e.g.</w:t>
      </w:r>
      <w:r w:rsidRPr="008C1AF5">
        <w:rPr>
          <w:rFonts w:cs="Times New Roman"/>
          <w:szCs w:val="24"/>
        </w:rPr>
        <w:t xml:space="preserve"> parental involvement in school), interpersonal factors (</w:t>
      </w:r>
      <w:r w:rsidR="00C977D5" w:rsidRPr="008C1AF5">
        <w:rPr>
          <w:rFonts w:cs="Times New Roman"/>
          <w:szCs w:val="24"/>
        </w:rPr>
        <w:t>e.g.</w:t>
      </w:r>
      <w:r w:rsidRPr="008C1AF5">
        <w:rPr>
          <w:rFonts w:cs="Times New Roman"/>
          <w:szCs w:val="24"/>
        </w:rPr>
        <w:t xml:space="preserve"> internal inspiration), and institutional factors (</w:t>
      </w:r>
      <w:r w:rsidR="00C977D5" w:rsidRPr="008C1AF5">
        <w:rPr>
          <w:rFonts w:cs="Times New Roman"/>
          <w:szCs w:val="24"/>
        </w:rPr>
        <w:t>e.g.</w:t>
      </w:r>
      <w:r w:rsidRPr="008C1AF5">
        <w:rPr>
          <w:rFonts w:cs="Times New Roman"/>
          <w:szCs w:val="24"/>
        </w:rPr>
        <w:t xml:space="preserve"> school quality). Significant scientific advances in themselves are a sign of positive change in young people, but also that scientific advances pave the way for future learning and language development. The most serious consequence of academic disappointment is the high risk of adult unemployment or underemployment, especially after graduation</w:t>
      </w:r>
      <w:r w:rsidR="00050628" w:rsidRPr="008C1AF5">
        <w:rPr>
          <w:rFonts w:cs="Times New Roman"/>
          <w:szCs w:val="24"/>
        </w:rPr>
        <w:t xml:space="preserve"> (</w:t>
      </w:r>
      <w:proofErr w:type="spellStart"/>
      <w:r w:rsidR="00050628" w:rsidRPr="008C1AF5">
        <w:rPr>
          <w:rFonts w:cs="Times New Roman"/>
          <w:szCs w:val="24"/>
        </w:rPr>
        <w:t>Flamant</w:t>
      </w:r>
      <w:proofErr w:type="spellEnd"/>
      <w:r w:rsidR="00050628" w:rsidRPr="008C1AF5">
        <w:rPr>
          <w:rFonts w:cs="Times New Roman"/>
          <w:szCs w:val="24"/>
        </w:rPr>
        <w:t xml:space="preserve"> et al., 2020)</w:t>
      </w:r>
      <w:r w:rsidRPr="008C1AF5">
        <w:rPr>
          <w:rFonts w:cs="Times New Roman"/>
          <w:szCs w:val="24"/>
        </w:rPr>
        <w:t xml:space="preserve">. High </w:t>
      </w:r>
      <w:r w:rsidRPr="008C1AF5">
        <w:rPr>
          <w:rFonts w:cs="Times New Roman"/>
          <w:szCs w:val="24"/>
        </w:rPr>
        <w:lastRenderedPageBreak/>
        <w:t>academic performance can open the door to vocational training and the opening of future or future schools.</w:t>
      </w:r>
    </w:p>
    <w:p w14:paraId="02C6ECAA" w14:textId="77777777" w:rsidR="001A200D" w:rsidRPr="008C1AF5" w:rsidRDefault="001A200D" w:rsidP="001A200D">
      <w:pPr>
        <w:rPr>
          <w:rFonts w:cs="Times New Roman"/>
          <w:szCs w:val="24"/>
        </w:rPr>
      </w:pPr>
    </w:p>
    <w:p w14:paraId="02C6ECAB" w14:textId="77777777" w:rsidR="009801E6" w:rsidRPr="008C1AF5" w:rsidRDefault="00C04185" w:rsidP="009801E6">
      <w:pPr>
        <w:pStyle w:val="Heading2"/>
      </w:pPr>
      <w:bookmarkStart w:id="10" w:name="_Toc56703787"/>
      <w:r w:rsidRPr="008C1AF5">
        <w:t>Diversity</w:t>
      </w:r>
      <w:bookmarkEnd w:id="10"/>
    </w:p>
    <w:p w14:paraId="02C6ECAC" w14:textId="77777777" w:rsidR="001A200D" w:rsidRPr="008C1AF5" w:rsidRDefault="00C04185" w:rsidP="009801E6">
      <w:pPr>
        <w:rPr>
          <w:rFonts w:cs="Times New Roman"/>
          <w:szCs w:val="24"/>
        </w:rPr>
      </w:pPr>
      <w:r w:rsidRPr="008C1AF5">
        <w:rPr>
          <w:rFonts w:ascii="Arial" w:hAnsi="Arial" w:cs="Arial"/>
          <w:color w:val="077FAB"/>
          <w:sz w:val="28"/>
          <w:szCs w:val="28"/>
        </w:rPr>
        <w:tab/>
      </w:r>
      <w:r w:rsidR="00C977D5" w:rsidRPr="008C1AF5">
        <w:rPr>
          <w:rFonts w:cs="Times New Roman"/>
          <w:szCs w:val="24"/>
        </w:rPr>
        <w:t>Adolescence</w:t>
      </w:r>
      <w:r w:rsidRPr="008C1AF5">
        <w:rPr>
          <w:rFonts w:cs="Times New Roman"/>
          <w:szCs w:val="24"/>
        </w:rPr>
        <w:t xml:space="preserve"> development does not go the same for everyone. There are usually certain peaks in adolescence, especially when it comes to biological changes associated with puberty and psychological changes associated with the brain. However, the various peaks of puberty are largely due to more natural conditions. For example, young people growing up in one country may have different risk doors than young people in another country, and support and support for different practices for adolescents depend on laws and qualifications. It may be clear where the adolescents live</w:t>
      </w:r>
      <w:r w:rsidR="00050628" w:rsidRPr="008C1AF5">
        <w:rPr>
          <w:rFonts w:cs="Times New Roman"/>
          <w:szCs w:val="24"/>
        </w:rPr>
        <w:t xml:space="preserve"> (Von </w:t>
      </w:r>
      <w:proofErr w:type="spellStart"/>
      <w:r w:rsidR="00050628" w:rsidRPr="008C1AF5">
        <w:rPr>
          <w:rFonts w:cs="Times New Roman"/>
          <w:szCs w:val="24"/>
        </w:rPr>
        <w:t>Soest</w:t>
      </w:r>
      <w:proofErr w:type="spellEnd"/>
      <w:r w:rsidR="00050628" w:rsidRPr="008C1AF5">
        <w:rPr>
          <w:rFonts w:cs="Times New Roman"/>
          <w:szCs w:val="24"/>
        </w:rPr>
        <w:t xml:space="preserve"> et al., 2020)</w:t>
      </w:r>
      <w:r w:rsidRPr="008C1AF5">
        <w:rPr>
          <w:rFonts w:cs="Times New Roman"/>
          <w:szCs w:val="24"/>
        </w:rPr>
        <w:t xml:space="preserve">. Likewise, outstanding social standards for family and friendship expose adolescents to these areas. For example, in some countries, the parents of adolescents have to control important decisions, but in some countries, it seems that young people are beginning to share or control certain dynamics. </w:t>
      </w:r>
    </w:p>
    <w:p w14:paraId="02C6ECAD" w14:textId="77777777" w:rsidR="001A200D" w:rsidRPr="008C1AF5" w:rsidRDefault="001A200D" w:rsidP="00193279"/>
    <w:p w14:paraId="02C6ECAE" w14:textId="77777777" w:rsidR="001A200D" w:rsidRPr="008C1AF5" w:rsidRDefault="00C04185" w:rsidP="00193279">
      <w:pPr>
        <w:pStyle w:val="Heading1"/>
      </w:pPr>
      <w:bookmarkStart w:id="11" w:name="_Toc56703788"/>
      <w:r w:rsidRPr="008C1AF5">
        <w:t>Conclusion</w:t>
      </w:r>
      <w:bookmarkEnd w:id="11"/>
    </w:p>
    <w:p w14:paraId="02C6ECAF" w14:textId="77777777" w:rsidR="001A200D" w:rsidRPr="008C1AF5" w:rsidRDefault="00C04185" w:rsidP="001A200D">
      <w:pPr>
        <w:rPr>
          <w:rFonts w:cs="Times New Roman"/>
          <w:szCs w:val="24"/>
        </w:rPr>
      </w:pPr>
      <w:r w:rsidRPr="008C1AF5">
        <w:rPr>
          <w:rFonts w:cs="Times New Roman"/>
          <w:szCs w:val="24"/>
        </w:rPr>
        <w:tab/>
        <w:t>The development of adolescents is characterized by biological, psychological and social changes. Social changes are particularly noticeable as teens become more independent from their parents, put more energy into their friends, and begin to explore emotional and sexual relationships</w:t>
      </w:r>
      <w:r w:rsidR="00050628" w:rsidRPr="008C1AF5">
        <w:rPr>
          <w:rFonts w:cs="Times New Roman"/>
          <w:szCs w:val="24"/>
        </w:rPr>
        <w:t xml:space="preserve"> (Barry et al., 2017)</w:t>
      </w:r>
      <w:r w:rsidRPr="008C1AF5">
        <w:rPr>
          <w:rFonts w:cs="Times New Roman"/>
          <w:szCs w:val="24"/>
        </w:rPr>
        <w:t xml:space="preserve">. Changes during adolescence are reflected in character, and this often involves a process of discovery followed by responsibility towards specific individuals. Adolescence manifests itself in risky </w:t>
      </w:r>
      <w:r w:rsidR="00050628" w:rsidRPr="008C1AF5">
        <w:rPr>
          <w:rFonts w:cs="Times New Roman"/>
          <w:szCs w:val="24"/>
        </w:rPr>
        <w:t>behaviour</w:t>
      </w:r>
      <w:r w:rsidRPr="008C1AF5">
        <w:rPr>
          <w:rFonts w:cs="Times New Roman"/>
          <w:szCs w:val="24"/>
        </w:rPr>
        <w:t>s, most likely in changes in the brain where the focus of reward processing grows faster than the intellectual control framework and makes teens more susceptible to rewards compared to tangible negative consequences. Despite this assumption, factors such as place of origin, gender, nationality, and sexual orientation lead to the development of attitudes that lead to many contacts during adolescence.</w:t>
      </w:r>
    </w:p>
    <w:p w14:paraId="02C6ECB0" w14:textId="77777777" w:rsidR="0066256E" w:rsidRPr="008C1AF5" w:rsidRDefault="00C04185" w:rsidP="00193279">
      <w:pPr>
        <w:ind w:firstLine="0"/>
        <w:jc w:val="center"/>
        <w:rPr>
          <w:rFonts w:cs="Times New Roman"/>
          <w:b/>
          <w:szCs w:val="24"/>
        </w:rPr>
      </w:pPr>
      <w:r w:rsidRPr="008C1AF5">
        <w:rPr>
          <w:rFonts w:cs="Times New Roman"/>
          <w:szCs w:val="24"/>
        </w:rPr>
        <w:br w:type="column"/>
      </w:r>
      <w:r w:rsidRPr="008C1AF5">
        <w:rPr>
          <w:rFonts w:cs="Times New Roman"/>
          <w:b/>
          <w:szCs w:val="24"/>
        </w:rPr>
        <w:lastRenderedPageBreak/>
        <w:t>Reference</w:t>
      </w:r>
    </w:p>
    <w:p w14:paraId="02C6ECB1" w14:textId="77777777" w:rsidR="0066256E" w:rsidRPr="008C1AF5" w:rsidRDefault="00C04185" w:rsidP="00193279">
      <w:pPr>
        <w:ind w:left="709" w:hanging="709"/>
        <w:jc w:val="both"/>
        <w:rPr>
          <w:rFonts w:cs="Times New Roman"/>
          <w:color w:val="222222"/>
          <w:szCs w:val="24"/>
          <w:shd w:val="clear" w:color="auto" w:fill="FFFFFF"/>
        </w:rPr>
      </w:pPr>
      <w:r w:rsidRPr="008C1AF5">
        <w:rPr>
          <w:rFonts w:cs="Times New Roman"/>
          <w:color w:val="222222"/>
          <w:szCs w:val="24"/>
          <w:shd w:val="clear" w:color="auto" w:fill="FFFFFF"/>
        </w:rPr>
        <w:t xml:space="preserve">Barry, C.T., </w:t>
      </w:r>
      <w:proofErr w:type="spellStart"/>
      <w:r w:rsidRPr="008C1AF5">
        <w:rPr>
          <w:rFonts w:cs="Times New Roman"/>
          <w:color w:val="222222"/>
          <w:szCs w:val="24"/>
          <w:shd w:val="clear" w:color="auto" w:fill="FFFFFF"/>
        </w:rPr>
        <w:t>Sidoti</w:t>
      </w:r>
      <w:proofErr w:type="spellEnd"/>
      <w:r w:rsidRPr="008C1AF5">
        <w:rPr>
          <w:rFonts w:cs="Times New Roman"/>
          <w:color w:val="222222"/>
          <w:szCs w:val="24"/>
          <w:shd w:val="clear" w:color="auto" w:fill="FFFFFF"/>
        </w:rPr>
        <w:t>, C.L., Briggs, S.M., Reiter, S.R. and Lindsey, R.A., 2017. Adolescent social media use and mental health from adolescent and parent perspectives. </w:t>
      </w:r>
      <w:r w:rsidRPr="008C1AF5">
        <w:rPr>
          <w:rFonts w:cs="Times New Roman"/>
          <w:i/>
          <w:iCs/>
          <w:color w:val="222222"/>
          <w:szCs w:val="24"/>
          <w:shd w:val="clear" w:color="auto" w:fill="FFFFFF"/>
        </w:rPr>
        <w:t>Journal of adolescence</w:t>
      </w:r>
      <w:r w:rsidRPr="008C1AF5">
        <w:rPr>
          <w:rFonts w:cs="Times New Roman"/>
          <w:color w:val="222222"/>
          <w:szCs w:val="24"/>
          <w:shd w:val="clear" w:color="auto" w:fill="FFFFFF"/>
        </w:rPr>
        <w:t>, </w:t>
      </w:r>
      <w:r w:rsidRPr="008C1AF5">
        <w:rPr>
          <w:rFonts w:cs="Times New Roman"/>
          <w:i/>
          <w:iCs/>
          <w:color w:val="222222"/>
          <w:szCs w:val="24"/>
          <w:shd w:val="clear" w:color="auto" w:fill="FFFFFF"/>
        </w:rPr>
        <w:t>61</w:t>
      </w:r>
      <w:r w:rsidRPr="008C1AF5">
        <w:rPr>
          <w:rFonts w:cs="Times New Roman"/>
          <w:color w:val="222222"/>
          <w:szCs w:val="24"/>
          <w:shd w:val="clear" w:color="auto" w:fill="FFFFFF"/>
        </w:rPr>
        <w:t>, pp.1-11.</w:t>
      </w:r>
    </w:p>
    <w:p w14:paraId="02C6ECB2" w14:textId="77777777" w:rsidR="0066256E" w:rsidRPr="008C1AF5" w:rsidRDefault="00C04185" w:rsidP="00193279">
      <w:pPr>
        <w:ind w:left="709" w:hanging="709"/>
        <w:jc w:val="both"/>
        <w:rPr>
          <w:rFonts w:cs="Times New Roman"/>
          <w:b/>
          <w:szCs w:val="24"/>
        </w:rPr>
      </w:pPr>
      <w:proofErr w:type="spellStart"/>
      <w:r w:rsidRPr="008C1AF5">
        <w:rPr>
          <w:rFonts w:cs="Times New Roman"/>
          <w:color w:val="222222"/>
          <w:szCs w:val="24"/>
          <w:shd w:val="clear" w:color="auto" w:fill="FFFFFF"/>
        </w:rPr>
        <w:t>Camodeca</w:t>
      </w:r>
      <w:proofErr w:type="spellEnd"/>
      <w:r w:rsidRPr="008C1AF5">
        <w:rPr>
          <w:rFonts w:cs="Times New Roman"/>
          <w:color w:val="222222"/>
          <w:szCs w:val="24"/>
          <w:shd w:val="clear" w:color="auto" w:fill="FFFFFF"/>
        </w:rPr>
        <w:t xml:space="preserve">, M., Baiocco, R. and </w:t>
      </w:r>
      <w:proofErr w:type="spellStart"/>
      <w:r w:rsidRPr="008C1AF5">
        <w:rPr>
          <w:rFonts w:cs="Times New Roman"/>
          <w:color w:val="222222"/>
          <w:szCs w:val="24"/>
          <w:shd w:val="clear" w:color="auto" w:fill="FFFFFF"/>
        </w:rPr>
        <w:t>Posa</w:t>
      </w:r>
      <w:proofErr w:type="spellEnd"/>
      <w:r w:rsidRPr="008C1AF5">
        <w:rPr>
          <w:rFonts w:cs="Times New Roman"/>
          <w:color w:val="222222"/>
          <w:szCs w:val="24"/>
          <w:shd w:val="clear" w:color="auto" w:fill="FFFFFF"/>
        </w:rPr>
        <w:t>, O., 2019. Homophobic bullying and victimization among adolescents: The role of prejudice, moral disengagement, and sexual orientation. </w:t>
      </w:r>
      <w:r w:rsidRPr="008C1AF5">
        <w:rPr>
          <w:rFonts w:cs="Times New Roman"/>
          <w:i/>
          <w:iCs/>
          <w:color w:val="222222"/>
          <w:szCs w:val="24"/>
          <w:shd w:val="clear" w:color="auto" w:fill="FFFFFF"/>
        </w:rPr>
        <w:t>European Journal of Developmental Psychology</w:t>
      </w:r>
      <w:r w:rsidRPr="008C1AF5">
        <w:rPr>
          <w:rFonts w:cs="Times New Roman"/>
          <w:color w:val="222222"/>
          <w:szCs w:val="24"/>
          <w:shd w:val="clear" w:color="auto" w:fill="FFFFFF"/>
        </w:rPr>
        <w:t>, </w:t>
      </w:r>
      <w:r w:rsidRPr="008C1AF5">
        <w:rPr>
          <w:rFonts w:cs="Times New Roman"/>
          <w:i/>
          <w:iCs/>
          <w:color w:val="222222"/>
          <w:szCs w:val="24"/>
          <w:shd w:val="clear" w:color="auto" w:fill="FFFFFF"/>
        </w:rPr>
        <w:t>16</w:t>
      </w:r>
      <w:r w:rsidRPr="008C1AF5">
        <w:rPr>
          <w:rFonts w:cs="Times New Roman"/>
          <w:color w:val="222222"/>
          <w:szCs w:val="24"/>
          <w:shd w:val="clear" w:color="auto" w:fill="FFFFFF"/>
        </w:rPr>
        <w:t>(5), pp.503-521.</w:t>
      </w:r>
    </w:p>
    <w:p w14:paraId="02C6ECB3" w14:textId="77777777" w:rsidR="0066256E" w:rsidRPr="008C1AF5" w:rsidRDefault="00C04185" w:rsidP="00193279">
      <w:pPr>
        <w:ind w:left="709" w:hanging="709"/>
        <w:jc w:val="both"/>
        <w:rPr>
          <w:rFonts w:cs="Times New Roman"/>
          <w:color w:val="222222"/>
          <w:szCs w:val="24"/>
          <w:shd w:val="clear" w:color="auto" w:fill="FFFFFF"/>
        </w:rPr>
      </w:pPr>
      <w:r w:rsidRPr="008C1AF5">
        <w:rPr>
          <w:rFonts w:cs="Times New Roman"/>
          <w:color w:val="222222"/>
          <w:szCs w:val="24"/>
          <w:shd w:val="clear" w:color="auto" w:fill="FFFFFF"/>
        </w:rPr>
        <w:t xml:space="preserve">Costa, S., </w:t>
      </w:r>
      <w:proofErr w:type="spellStart"/>
      <w:r w:rsidRPr="008C1AF5">
        <w:rPr>
          <w:rFonts w:cs="Times New Roman"/>
          <w:color w:val="222222"/>
          <w:szCs w:val="24"/>
          <w:shd w:val="clear" w:color="auto" w:fill="FFFFFF"/>
        </w:rPr>
        <w:t>Sireno</w:t>
      </w:r>
      <w:proofErr w:type="spellEnd"/>
      <w:r w:rsidRPr="008C1AF5">
        <w:rPr>
          <w:rFonts w:cs="Times New Roman"/>
          <w:color w:val="222222"/>
          <w:szCs w:val="24"/>
          <w:shd w:val="clear" w:color="auto" w:fill="FFFFFF"/>
        </w:rPr>
        <w:t xml:space="preserve">, S., </w:t>
      </w:r>
      <w:proofErr w:type="spellStart"/>
      <w:r w:rsidRPr="008C1AF5">
        <w:rPr>
          <w:rFonts w:cs="Times New Roman"/>
          <w:color w:val="222222"/>
          <w:szCs w:val="24"/>
          <w:shd w:val="clear" w:color="auto" w:fill="FFFFFF"/>
        </w:rPr>
        <w:t>Larcan</w:t>
      </w:r>
      <w:proofErr w:type="spellEnd"/>
      <w:r w:rsidRPr="008C1AF5">
        <w:rPr>
          <w:rFonts w:cs="Times New Roman"/>
          <w:color w:val="222222"/>
          <w:szCs w:val="24"/>
          <w:shd w:val="clear" w:color="auto" w:fill="FFFFFF"/>
        </w:rPr>
        <w:t xml:space="preserve">, R. and </w:t>
      </w:r>
      <w:proofErr w:type="spellStart"/>
      <w:r w:rsidRPr="008C1AF5">
        <w:rPr>
          <w:rFonts w:cs="Times New Roman"/>
          <w:color w:val="222222"/>
          <w:szCs w:val="24"/>
          <w:shd w:val="clear" w:color="auto" w:fill="FFFFFF"/>
        </w:rPr>
        <w:t>Cuzzocrea</w:t>
      </w:r>
      <w:proofErr w:type="spellEnd"/>
      <w:r w:rsidRPr="008C1AF5">
        <w:rPr>
          <w:rFonts w:cs="Times New Roman"/>
          <w:color w:val="222222"/>
          <w:szCs w:val="24"/>
          <w:shd w:val="clear" w:color="auto" w:fill="FFFFFF"/>
        </w:rPr>
        <w:t>, F., 2019. The six dimensions of parenting and adolescent psychological adjustment: The mediating role of psychological needs. </w:t>
      </w:r>
      <w:r w:rsidRPr="008C1AF5">
        <w:rPr>
          <w:rFonts w:cs="Times New Roman"/>
          <w:i/>
          <w:iCs/>
          <w:color w:val="222222"/>
          <w:szCs w:val="24"/>
          <w:shd w:val="clear" w:color="auto" w:fill="FFFFFF"/>
        </w:rPr>
        <w:t>Scandinavian journal of psychology</w:t>
      </w:r>
      <w:r w:rsidRPr="008C1AF5">
        <w:rPr>
          <w:rFonts w:cs="Times New Roman"/>
          <w:color w:val="222222"/>
          <w:szCs w:val="24"/>
          <w:shd w:val="clear" w:color="auto" w:fill="FFFFFF"/>
        </w:rPr>
        <w:t>, </w:t>
      </w:r>
      <w:r w:rsidRPr="008C1AF5">
        <w:rPr>
          <w:rFonts w:cs="Times New Roman"/>
          <w:i/>
          <w:iCs/>
          <w:color w:val="222222"/>
          <w:szCs w:val="24"/>
          <w:shd w:val="clear" w:color="auto" w:fill="FFFFFF"/>
        </w:rPr>
        <w:t>60</w:t>
      </w:r>
      <w:r w:rsidRPr="008C1AF5">
        <w:rPr>
          <w:rFonts w:cs="Times New Roman"/>
          <w:color w:val="222222"/>
          <w:szCs w:val="24"/>
          <w:shd w:val="clear" w:color="auto" w:fill="FFFFFF"/>
        </w:rPr>
        <w:t>(2), pp.128-137.</w:t>
      </w:r>
    </w:p>
    <w:p w14:paraId="02C6ECB4" w14:textId="77777777" w:rsidR="0066256E" w:rsidRPr="008C1AF5" w:rsidRDefault="00C04185" w:rsidP="00193279">
      <w:pPr>
        <w:ind w:left="709" w:hanging="709"/>
        <w:jc w:val="both"/>
        <w:rPr>
          <w:rFonts w:cs="Times New Roman"/>
          <w:color w:val="222222"/>
          <w:szCs w:val="24"/>
          <w:shd w:val="clear" w:color="auto" w:fill="FFFFFF"/>
        </w:rPr>
      </w:pPr>
      <w:r w:rsidRPr="008C1AF5">
        <w:rPr>
          <w:rFonts w:cs="Times New Roman"/>
          <w:color w:val="222222"/>
          <w:szCs w:val="24"/>
          <w:shd w:val="clear" w:color="auto" w:fill="FFFFFF"/>
        </w:rPr>
        <w:t xml:space="preserve">Cross, F.L., </w:t>
      </w:r>
      <w:proofErr w:type="spellStart"/>
      <w:r w:rsidRPr="008C1AF5">
        <w:rPr>
          <w:rFonts w:cs="Times New Roman"/>
          <w:color w:val="222222"/>
          <w:szCs w:val="24"/>
          <w:shd w:val="clear" w:color="auto" w:fill="FFFFFF"/>
        </w:rPr>
        <w:t>Agi</w:t>
      </w:r>
      <w:proofErr w:type="spellEnd"/>
      <w:r w:rsidRPr="008C1AF5">
        <w:rPr>
          <w:rFonts w:cs="Times New Roman"/>
          <w:color w:val="222222"/>
          <w:szCs w:val="24"/>
          <w:shd w:val="clear" w:color="auto" w:fill="FFFFFF"/>
        </w:rPr>
        <w:t xml:space="preserve">, A., Montoro, J.P., Medina, M.A., Miller-Tejada, S., </w:t>
      </w:r>
      <w:proofErr w:type="spellStart"/>
      <w:r w:rsidRPr="008C1AF5">
        <w:rPr>
          <w:rFonts w:cs="Times New Roman"/>
          <w:color w:val="222222"/>
          <w:szCs w:val="24"/>
          <w:shd w:val="clear" w:color="auto" w:fill="FFFFFF"/>
        </w:rPr>
        <w:t>Pinetta</w:t>
      </w:r>
      <w:proofErr w:type="spellEnd"/>
      <w:r w:rsidRPr="008C1AF5">
        <w:rPr>
          <w:rFonts w:cs="Times New Roman"/>
          <w:color w:val="222222"/>
          <w:szCs w:val="24"/>
          <w:shd w:val="clear" w:color="auto" w:fill="FFFFFF"/>
        </w:rPr>
        <w:t>, B.J., Tran-</w:t>
      </w:r>
      <w:proofErr w:type="spellStart"/>
      <w:r w:rsidRPr="008C1AF5">
        <w:rPr>
          <w:rFonts w:cs="Times New Roman"/>
          <w:color w:val="222222"/>
          <w:szCs w:val="24"/>
          <w:shd w:val="clear" w:color="auto" w:fill="FFFFFF"/>
        </w:rPr>
        <w:t>Dubongco</w:t>
      </w:r>
      <w:proofErr w:type="spellEnd"/>
      <w:r w:rsidRPr="008C1AF5">
        <w:rPr>
          <w:rFonts w:cs="Times New Roman"/>
          <w:color w:val="222222"/>
          <w:szCs w:val="24"/>
          <w:shd w:val="clear" w:color="auto" w:fill="FFFFFF"/>
        </w:rPr>
        <w:t>, M. and Rivas-Drake, D., 2020. Illuminating ethnic-racial socialization among undocumented Latinx parents and its implications for adolescent psychosocial functioning. </w:t>
      </w:r>
      <w:r w:rsidRPr="008C1AF5">
        <w:rPr>
          <w:rFonts w:cs="Times New Roman"/>
          <w:i/>
          <w:iCs/>
          <w:color w:val="222222"/>
          <w:szCs w:val="24"/>
          <w:shd w:val="clear" w:color="auto" w:fill="FFFFFF"/>
        </w:rPr>
        <w:t>Developmental Psychology</w:t>
      </w:r>
      <w:r w:rsidRPr="008C1AF5">
        <w:rPr>
          <w:rFonts w:cs="Times New Roman"/>
          <w:color w:val="222222"/>
          <w:szCs w:val="24"/>
          <w:shd w:val="clear" w:color="auto" w:fill="FFFFFF"/>
        </w:rPr>
        <w:t>, </w:t>
      </w:r>
      <w:r w:rsidRPr="008C1AF5">
        <w:rPr>
          <w:rFonts w:cs="Times New Roman"/>
          <w:i/>
          <w:iCs/>
          <w:color w:val="222222"/>
          <w:szCs w:val="24"/>
          <w:shd w:val="clear" w:color="auto" w:fill="FFFFFF"/>
        </w:rPr>
        <w:t>56</w:t>
      </w:r>
      <w:r w:rsidRPr="008C1AF5">
        <w:rPr>
          <w:rFonts w:cs="Times New Roman"/>
          <w:color w:val="222222"/>
          <w:szCs w:val="24"/>
          <w:shd w:val="clear" w:color="auto" w:fill="FFFFFF"/>
        </w:rPr>
        <w:t>(8), p.1458.</w:t>
      </w:r>
    </w:p>
    <w:p w14:paraId="02C6ECB5" w14:textId="77777777" w:rsidR="0066256E" w:rsidRPr="008C1AF5" w:rsidRDefault="00C04185" w:rsidP="00193279">
      <w:pPr>
        <w:ind w:left="709" w:hanging="709"/>
        <w:jc w:val="both"/>
        <w:rPr>
          <w:rFonts w:cs="Times New Roman"/>
          <w:color w:val="222222"/>
          <w:szCs w:val="24"/>
          <w:shd w:val="clear" w:color="auto" w:fill="FFFFFF"/>
        </w:rPr>
      </w:pPr>
      <w:proofErr w:type="spellStart"/>
      <w:r w:rsidRPr="008C1AF5">
        <w:rPr>
          <w:rFonts w:cs="Times New Roman"/>
          <w:color w:val="222222"/>
          <w:szCs w:val="24"/>
          <w:shd w:val="clear" w:color="auto" w:fill="FFFFFF"/>
        </w:rPr>
        <w:t>Flamant</w:t>
      </w:r>
      <w:proofErr w:type="spellEnd"/>
      <w:r w:rsidRPr="008C1AF5">
        <w:rPr>
          <w:rFonts w:cs="Times New Roman"/>
          <w:color w:val="222222"/>
          <w:szCs w:val="24"/>
          <w:shd w:val="clear" w:color="auto" w:fill="FFFFFF"/>
        </w:rPr>
        <w:t xml:space="preserve">, N., </w:t>
      </w:r>
      <w:proofErr w:type="spellStart"/>
      <w:r w:rsidRPr="008C1AF5">
        <w:rPr>
          <w:rFonts w:cs="Times New Roman"/>
          <w:color w:val="222222"/>
          <w:szCs w:val="24"/>
          <w:shd w:val="clear" w:color="auto" w:fill="FFFFFF"/>
        </w:rPr>
        <w:t>Haerens</w:t>
      </w:r>
      <w:proofErr w:type="spellEnd"/>
      <w:r w:rsidRPr="008C1AF5">
        <w:rPr>
          <w:rFonts w:cs="Times New Roman"/>
          <w:color w:val="222222"/>
          <w:szCs w:val="24"/>
          <w:shd w:val="clear" w:color="auto" w:fill="FFFFFF"/>
        </w:rPr>
        <w:t xml:space="preserve">, L., </w:t>
      </w:r>
      <w:proofErr w:type="spellStart"/>
      <w:r w:rsidRPr="008C1AF5">
        <w:rPr>
          <w:rFonts w:cs="Times New Roman"/>
          <w:color w:val="222222"/>
          <w:szCs w:val="24"/>
          <w:shd w:val="clear" w:color="auto" w:fill="FFFFFF"/>
        </w:rPr>
        <w:t>Mabbe</w:t>
      </w:r>
      <w:proofErr w:type="spellEnd"/>
      <w:r w:rsidRPr="008C1AF5">
        <w:rPr>
          <w:rFonts w:cs="Times New Roman"/>
          <w:color w:val="222222"/>
          <w:szCs w:val="24"/>
          <w:shd w:val="clear" w:color="auto" w:fill="FFFFFF"/>
        </w:rPr>
        <w:t xml:space="preserve">, E., </w:t>
      </w:r>
      <w:proofErr w:type="spellStart"/>
      <w:r w:rsidRPr="008C1AF5">
        <w:rPr>
          <w:rFonts w:cs="Times New Roman"/>
          <w:color w:val="222222"/>
          <w:szCs w:val="24"/>
          <w:shd w:val="clear" w:color="auto" w:fill="FFFFFF"/>
        </w:rPr>
        <w:t>Vansteenkiste</w:t>
      </w:r>
      <w:proofErr w:type="spellEnd"/>
      <w:r w:rsidRPr="008C1AF5">
        <w:rPr>
          <w:rFonts w:cs="Times New Roman"/>
          <w:color w:val="222222"/>
          <w:szCs w:val="24"/>
          <w:shd w:val="clear" w:color="auto" w:fill="FFFFFF"/>
        </w:rPr>
        <w:t xml:space="preserve">, M. and </w:t>
      </w:r>
      <w:proofErr w:type="spellStart"/>
      <w:r w:rsidRPr="008C1AF5">
        <w:rPr>
          <w:rFonts w:cs="Times New Roman"/>
          <w:color w:val="222222"/>
          <w:szCs w:val="24"/>
          <w:shd w:val="clear" w:color="auto" w:fill="FFFFFF"/>
        </w:rPr>
        <w:t>Soenens</w:t>
      </w:r>
      <w:proofErr w:type="spellEnd"/>
      <w:r w:rsidRPr="008C1AF5">
        <w:rPr>
          <w:rFonts w:cs="Times New Roman"/>
          <w:color w:val="222222"/>
          <w:szCs w:val="24"/>
          <w:shd w:val="clear" w:color="auto" w:fill="FFFFFF"/>
        </w:rPr>
        <w:t>, B., 2020. How do adolescents deal with intrusive parenting? The role of coping with psychologically controlling parenting in internalizing and externalizing problems. </w:t>
      </w:r>
      <w:r w:rsidRPr="008C1AF5">
        <w:rPr>
          <w:rFonts w:cs="Times New Roman"/>
          <w:i/>
          <w:iCs/>
          <w:color w:val="222222"/>
          <w:szCs w:val="24"/>
          <w:shd w:val="clear" w:color="auto" w:fill="FFFFFF"/>
        </w:rPr>
        <w:t>Journal of Adolescence</w:t>
      </w:r>
      <w:r w:rsidRPr="008C1AF5">
        <w:rPr>
          <w:rFonts w:cs="Times New Roman"/>
          <w:color w:val="222222"/>
          <w:szCs w:val="24"/>
          <w:shd w:val="clear" w:color="auto" w:fill="FFFFFF"/>
        </w:rPr>
        <w:t>, </w:t>
      </w:r>
      <w:r w:rsidRPr="008C1AF5">
        <w:rPr>
          <w:rFonts w:cs="Times New Roman"/>
          <w:i/>
          <w:iCs/>
          <w:color w:val="222222"/>
          <w:szCs w:val="24"/>
          <w:shd w:val="clear" w:color="auto" w:fill="FFFFFF"/>
        </w:rPr>
        <w:t>84</w:t>
      </w:r>
      <w:r w:rsidRPr="008C1AF5">
        <w:rPr>
          <w:rFonts w:cs="Times New Roman"/>
          <w:color w:val="222222"/>
          <w:szCs w:val="24"/>
          <w:shd w:val="clear" w:color="auto" w:fill="FFFFFF"/>
        </w:rPr>
        <w:t>, pp.200-212.</w:t>
      </w:r>
    </w:p>
    <w:p w14:paraId="02C6ECB6" w14:textId="77777777" w:rsidR="0066256E" w:rsidRPr="008C1AF5" w:rsidRDefault="00C04185" w:rsidP="00193279">
      <w:pPr>
        <w:ind w:left="709" w:hanging="709"/>
        <w:jc w:val="both"/>
        <w:rPr>
          <w:rFonts w:cs="Times New Roman"/>
          <w:color w:val="222222"/>
          <w:szCs w:val="24"/>
          <w:shd w:val="clear" w:color="auto" w:fill="FFFFFF"/>
        </w:rPr>
      </w:pPr>
      <w:r w:rsidRPr="008C1AF5">
        <w:rPr>
          <w:rFonts w:cs="Times New Roman"/>
          <w:color w:val="222222"/>
          <w:szCs w:val="24"/>
          <w:shd w:val="clear" w:color="auto" w:fill="FFFFFF"/>
        </w:rPr>
        <w:t xml:space="preserve">Hurley, D., Swann, C., Allen, M.S., </w:t>
      </w:r>
      <w:proofErr w:type="spellStart"/>
      <w:r w:rsidRPr="008C1AF5">
        <w:rPr>
          <w:rFonts w:cs="Times New Roman"/>
          <w:color w:val="222222"/>
          <w:szCs w:val="24"/>
          <w:shd w:val="clear" w:color="auto" w:fill="FFFFFF"/>
        </w:rPr>
        <w:t>Okely</w:t>
      </w:r>
      <w:proofErr w:type="spellEnd"/>
      <w:r w:rsidRPr="008C1AF5">
        <w:rPr>
          <w:rFonts w:cs="Times New Roman"/>
          <w:color w:val="222222"/>
          <w:szCs w:val="24"/>
          <w:shd w:val="clear" w:color="auto" w:fill="FFFFFF"/>
        </w:rPr>
        <w:t>, A.D. and Vella, S.A., 2017. The role of community sports clubs in adolescent mental health: the perspectives of adolescent males’ parents. </w:t>
      </w:r>
      <w:r w:rsidRPr="008C1AF5">
        <w:rPr>
          <w:rFonts w:cs="Times New Roman"/>
          <w:i/>
          <w:iCs/>
          <w:color w:val="222222"/>
          <w:szCs w:val="24"/>
          <w:shd w:val="clear" w:color="auto" w:fill="FFFFFF"/>
        </w:rPr>
        <w:t>Qualitative research in sport, exercise and health</w:t>
      </w:r>
      <w:r w:rsidRPr="008C1AF5">
        <w:rPr>
          <w:rFonts w:cs="Times New Roman"/>
          <w:color w:val="222222"/>
          <w:szCs w:val="24"/>
          <w:shd w:val="clear" w:color="auto" w:fill="FFFFFF"/>
        </w:rPr>
        <w:t>, </w:t>
      </w:r>
      <w:r w:rsidRPr="008C1AF5">
        <w:rPr>
          <w:rFonts w:cs="Times New Roman"/>
          <w:i/>
          <w:iCs/>
          <w:color w:val="222222"/>
          <w:szCs w:val="24"/>
          <w:shd w:val="clear" w:color="auto" w:fill="FFFFFF"/>
        </w:rPr>
        <w:t>9</w:t>
      </w:r>
      <w:r w:rsidRPr="008C1AF5">
        <w:rPr>
          <w:rFonts w:cs="Times New Roman"/>
          <w:color w:val="222222"/>
          <w:szCs w:val="24"/>
          <w:shd w:val="clear" w:color="auto" w:fill="FFFFFF"/>
        </w:rPr>
        <w:t>(3), pp.372-388.</w:t>
      </w:r>
    </w:p>
    <w:p w14:paraId="02C6ECB7" w14:textId="77777777" w:rsidR="0066256E" w:rsidRPr="008C1AF5" w:rsidRDefault="00C04185" w:rsidP="00193279">
      <w:pPr>
        <w:ind w:left="709" w:hanging="709"/>
        <w:jc w:val="both"/>
        <w:rPr>
          <w:rFonts w:cs="Times New Roman"/>
          <w:color w:val="222222"/>
          <w:szCs w:val="24"/>
          <w:shd w:val="clear" w:color="auto" w:fill="FFFFFF"/>
        </w:rPr>
      </w:pPr>
      <w:r w:rsidRPr="008C1AF5">
        <w:rPr>
          <w:rFonts w:cs="Times New Roman"/>
          <w:color w:val="222222"/>
          <w:szCs w:val="24"/>
          <w:shd w:val="clear" w:color="auto" w:fill="FFFFFF"/>
        </w:rPr>
        <w:t>Jia, J., Li, D., Li, X., Zhou, Y., Wang, Y., Sun, W. and Zhao, L., 2018. Peer victimization and adolescent Internet addiction: The mediating role of psychological security and the moderating role of teacher-student relationships. </w:t>
      </w:r>
      <w:r w:rsidRPr="008C1AF5">
        <w:rPr>
          <w:rFonts w:cs="Times New Roman"/>
          <w:i/>
          <w:iCs/>
          <w:color w:val="222222"/>
          <w:szCs w:val="24"/>
          <w:shd w:val="clear" w:color="auto" w:fill="FFFFFF"/>
        </w:rPr>
        <w:t xml:space="preserve">Computers in Human </w:t>
      </w:r>
      <w:r w:rsidR="00050628" w:rsidRPr="008C1AF5">
        <w:rPr>
          <w:rFonts w:cs="Times New Roman"/>
          <w:i/>
          <w:iCs/>
          <w:color w:val="222222"/>
          <w:szCs w:val="24"/>
          <w:shd w:val="clear" w:color="auto" w:fill="FFFFFF"/>
        </w:rPr>
        <w:t>Behaviour</w:t>
      </w:r>
      <w:r w:rsidRPr="008C1AF5">
        <w:rPr>
          <w:rFonts w:cs="Times New Roman"/>
          <w:color w:val="222222"/>
          <w:szCs w:val="24"/>
          <w:shd w:val="clear" w:color="auto" w:fill="FFFFFF"/>
        </w:rPr>
        <w:t>, </w:t>
      </w:r>
      <w:r w:rsidRPr="008C1AF5">
        <w:rPr>
          <w:rFonts w:cs="Times New Roman"/>
          <w:i/>
          <w:iCs/>
          <w:color w:val="222222"/>
          <w:szCs w:val="24"/>
          <w:shd w:val="clear" w:color="auto" w:fill="FFFFFF"/>
        </w:rPr>
        <w:t>85</w:t>
      </w:r>
      <w:r w:rsidRPr="008C1AF5">
        <w:rPr>
          <w:rFonts w:cs="Times New Roman"/>
          <w:color w:val="222222"/>
          <w:szCs w:val="24"/>
          <w:shd w:val="clear" w:color="auto" w:fill="FFFFFF"/>
        </w:rPr>
        <w:t>, pp.116-124.</w:t>
      </w:r>
    </w:p>
    <w:p w14:paraId="02C6ECB8" w14:textId="77777777" w:rsidR="0066256E" w:rsidRPr="008C1AF5" w:rsidRDefault="00C04185" w:rsidP="00193279">
      <w:pPr>
        <w:ind w:left="709" w:hanging="709"/>
        <w:jc w:val="both"/>
        <w:rPr>
          <w:rFonts w:cs="Times New Roman"/>
          <w:color w:val="222222"/>
          <w:szCs w:val="24"/>
          <w:shd w:val="clear" w:color="auto" w:fill="FFFFFF"/>
        </w:rPr>
      </w:pPr>
      <w:proofErr w:type="spellStart"/>
      <w:r w:rsidRPr="008C1AF5">
        <w:rPr>
          <w:rFonts w:cs="Times New Roman"/>
          <w:color w:val="222222"/>
          <w:szCs w:val="24"/>
          <w:shd w:val="clear" w:color="auto" w:fill="FFFFFF"/>
        </w:rPr>
        <w:t>Keles</w:t>
      </w:r>
      <w:proofErr w:type="spellEnd"/>
      <w:r w:rsidRPr="008C1AF5">
        <w:rPr>
          <w:rFonts w:cs="Times New Roman"/>
          <w:color w:val="222222"/>
          <w:szCs w:val="24"/>
          <w:shd w:val="clear" w:color="auto" w:fill="FFFFFF"/>
        </w:rPr>
        <w:t xml:space="preserve">, B., McCrae, N. and </w:t>
      </w:r>
      <w:proofErr w:type="spellStart"/>
      <w:r w:rsidRPr="008C1AF5">
        <w:rPr>
          <w:rFonts w:cs="Times New Roman"/>
          <w:color w:val="222222"/>
          <w:szCs w:val="24"/>
          <w:shd w:val="clear" w:color="auto" w:fill="FFFFFF"/>
        </w:rPr>
        <w:t>Grealish</w:t>
      </w:r>
      <w:proofErr w:type="spellEnd"/>
      <w:r w:rsidRPr="008C1AF5">
        <w:rPr>
          <w:rFonts w:cs="Times New Roman"/>
          <w:color w:val="222222"/>
          <w:szCs w:val="24"/>
          <w:shd w:val="clear" w:color="auto" w:fill="FFFFFF"/>
        </w:rPr>
        <w:t>, A., 2020. A systematic review: the influence of social media on depression, anxiety and psychological distress in adolescents. </w:t>
      </w:r>
      <w:r w:rsidRPr="008C1AF5">
        <w:rPr>
          <w:rFonts w:cs="Times New Roman"/>
          <w:i/>
          <w:iCs/>
          <w:color w:val="222222"/>
          <w:szCs w:val="24"/>
          <w:shd w:val="clear" w:color="auto" w:fill="FFFFFF"/>
        </w:rPr>
        <w:t>International Journal of Adolescence and Youth</w:t>
      </w:r>
      <w:r w:rsidRPr="008C1AF5">
        <w:rPr>
          <w:rFonts w:cs="Times New Roman"/>
          <w:color w:val="222222"/>
          <w:szCs w:val="24"/>
          <w:shd w:val="clear" w:color="auto" w:fill="FFFFFF"/>
        </w:rPr>
        <w:t>, </w:t>
      </w:r>
      <w:r w:rsidRPr="008C1AF5">
        <w:rPr>
          <w:rFonts w:cs="Times New Roman"/>
          <w:i/>
          <w:iCs/>
          <w:color w:val="222222"/>
          <w:szCs w:val="24"/>
          <w:shd w:val="clear" w:color="auto" w:fill="FFFFFF"/>
        </w:rPr>
        <w:t>25</w:t>
      </w:r>
      <w:r w:rsidRPr="008C1AF5">
        <w:rPr>
          <w:rFonts w:cs="Times New Roman"/>
          <w:color w:val="222222"/>
          <w:szCs w:val="24"/>
          <w:shd w:val="clear" w:color="auto" w:fill="FFFFFF"/>
        </w:rPr>
        <w:t>(1), pp.79-93.</w:t>
      </w:r>
    </w:p>
    <w:p w14:paraId="02C6ECB9" w14:textId="77777777" w:rsidR="0066256E" w:rsidRPr="008C1AF5" w:rsidRDefault="00C04185" w:rsidP="00193279">
      <w:pPr>
        <w:ind w:left="709" w:hanging="709"/>
        <w:jc w:val="both"/>
        <w:rPr>
          <w:rFonts w:cs="Times New Roman"/>
          <w:color w:val="222222"/>
          <w:szCs w:val="24"/>
          <w:shd w:val="clear" w:color="auto" w:fill="FFFFFF"/>
        </w:rPr>
      </w:pPr>
      <w:r w:rsidRPr="008C1AF5">
        <w:rPr>
          <w:rFonts w:cs="Times New Roman"/>
          <w:color w:val="222222"/>
          <w:szCs w:val="24"/>
          <w:shd w:val="clear" w:color="auto" w:fill="FFFFFF"/>
        </w:rPr>
        <w:t>Sun, J., Liu, Q. and Yu, S., 2019. Child neglect, psychological abuse and smartphone addiction among Chinese adolescents: The roles of emotional intelligence and coping style. </w:t>
      </w:r>
      <w:r w:rsidRPr="008C1AF5">
        <w:rPr>
          <w:rFonts w:cs="Times New Roman"/>
          <w:i/>
          <w:iCs/>
          <w:color w:val="222222"/>
          <w:szCs w:val="24"/>
          <w:shd w:val="clear" w:color="auto" w:fill="FFFFFF"/>
        </w:rPr>
        <w:t xml:space="preserve">Computers in Human </w:t>
      </w:r>
      <w:r w:rsidR="00050628" w:rsidRPr="008C1AF5">
        <w:rPr>
          <w:rFonts w:cs="Times New Roman"/>
          <w:i/>
          <w:iCs/>
          <w:color w:val="222222"/>
          <w:szCs w:val="24"/>
          <w:shd w:val="clear" w:color="auto" w:fill="FFFFFF"/>
        </w:rPr>
        <w:t>Behaviour</w:t>
      </w:r>
      <w:r w:rsidRPr="008C1AF5">
        <w:rPr>
          <w:rFonts w:cs="Times New Roman"/>
          <w:color w:val="222222"/>
          <w:szCs w:val="24"/>
          <w:shd w:val="clear" w:color="auto" w:fill="FFFFFF"/>
        </w:rPr>
        <w:t>, </w:t>
      </w:r>
      <w:r w:rsidRPr="008C1AF5">
        <w:rPr>
          <w:rFonts w:cs="Times New Roman"/>
          <w:i/>
          <w:iCs/>
          <w:color w:val="222222"/>
          <w:szCs w:val="24"/>
          <w:shd w:val="clear" w:color="auto" w:fill="FFFFFF"/>
        </w:rPr>
        <w:t>90</w:t>
      </w:r>
      <w:r w:rsidRPr="008C1AF5">
        <w:rPr>
          <w:rFonts w:cs="Times New Roman"/>
          <w:color w:val="222222"/>
          <w:szCs w:val="24"/>
          <w:shd w:val="clear" w:color="auto" w:fill="FFFFFF"/>
        </w:rPr>
        <w:t>, pp.74-83.</w:t>
      </w:r>
    </w:p>
    <w:p w14:paraId="02C6ECBA" w14:textId="77777777" w:rsidR="0066256E" w:rsidRPr="008C1AF5" w:rsidRDefault="00C04185" w:rsidP="00193279">
      <w:pPr>
        <w:ind w:left="709" w:hanging="709"/>
        <w:jc w:val="both"/>
        <w:rPr>
          <w:rFonts w:cs="Times New Roman"/>
          <w:color w:val="222222"/>
          <w:szCs w:val="24"/>
          <w:shd w:val="clear" w:color="auto" w:fill="FFFFFF"/>
        </w:rPr>
      </w:pPr>
      <w:r w:rsidRPr="008C1AF5">
        <w:rPr>
          <w:rFonts w:cs="Times New Roman"/>
          <w:color w:val="222222"/>
          <w:szCs w:val="24"/>
          <w:shd w:val="clear" w:color="auto" w:fill="FFFFFF"/>
        </w:rPr>
        <w:t xml:space="preserve">Von </w:t>
      </w:r>
      <w:proofErr w:type="spellStart"/>
      <w:r w:rsidRPr="008C1AF5">
        <w:rPr>
          <w:rFonts w:cs="Times New Roman"/>
          <w:color w:val="222222"/>
          <w:szCs w:val="24"/>
          <w:shd w:val="clear" w:color="auto" w:fill="FFFFFF"/>
        </w:rPr>
        <w:t>Soest</w:t>
      </w:r>
      <w:proofErr w:type="spellEnd"/>
      <w:r w:rsidRPr="008C1AF5">
        <w:rPr>
          <w:rFonts w:cs="Times New Roman"/>
          <w:color w:val="222222"/>
          <w:szCs w:val="24"/>
          <w:shd w:val="clear" w:color="auto" w:fill="FFFFFF"/>
        </w:rPr>
        <w:t xml:space="preserve">, T., </w:t>
      </w:r>
      <w:proofErr w:type="spellStart"/>
      <w:r w:rsidRPr="008C1AF5">
        <w:rPr>
          <w:rFonts w:cs="Times New Roman"/>
          <w:color w:val="222222"/>
          <w:szCs w:val="24"/>
          <w:shd w:val="clear" w:color="auto" w:fill="FFFFFF"/>
        </w:rPr>
        <w:t>Luhmann</w:t>
      </w:r>
      <w:proofErr w:type="spellEnd"/>
      <w:r w:rsidRPr="008C1AF5">
        <w:rPr>
          <w:rFonts w:cs="Times New Roman"/>
          <w:color w:val="222222"/>
          <w:szCs w:val="24"/>
          <w:shd w:val="clear" w:color="auto" w:fill="FFFFFF"/>
        </w:rPr>
        <w:t xml:space="preserve">, M. and </w:t>
      </w:r>
      <w:proofErr w:type="spellStart"/>
      <w:r w:rsidRPr="008C1AF5">
        <w:rPr>
          <w:rFonts w:cs="Times New Roman"/>
          <w:color w:val="222222"/>
          <w:szCs w:val="24"/>
          <w:shd w:val="clear" w:color="auto" w:fill="FFFFFF"/>
        </w:rPr>
        <w:t>Gerstorf</w:t>
      </w:r>
      <w:proofErr w:type="spellEnd"/>
      <w:r w:rsidRPr="008C1AF5">
        <w:rPr>
          <w:rFonts w:cs="Times New Roman"/>
          <w:color w:val="222222"/>
          <w:szCs w:val="24"/>
          <w:shd w:val="clear" w:color="auto" w:fill="FFFFFF"/>
        </w:rPr>
        <w:t>, D., 2020. The development of loneliness through adolescence and young adulthood: Its nature, correlates, and midlife outcomes. </w:t>
      </w:r>
      <w:r w:rsidRPr="008C1AF5">
        <w:rPr>
          <w:rFonts w:cs="Times New Roman"/>
          <w:i/>
          <w:iCs/>
          <w:color w:val="222222"/>
          <w:szCs w:val="24"/>
          <w:shd w:val="clear" w:color="auto" w:fill="FFFFFF"/>
        </w:rPr>
        <w:t>Developmental psychology</w:t>
      </w:r>
      <w:r w:rsidRPr="008C1AF5">
        <w:rPr>
          <w:rFonts w:cs="Times New Roman"/>
          <w:color w:val="222222"/>
          <w:szCs w:val="24"/>
          <w:shd w:val="clear" w:color="auto" w:fill="FFFFFF"/>
        </w:rPr>
        <w:t>.</w:t>
      </w:r>
    </w:p>
    <w:sectPr w:rsidR="0066256E" w:rsidRPr="008C1AF5" w:rsidSect="00193279">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01279E" w14:textId="77777777" w:rsidR="00E824F1" w:rsidRDefault="00E824F1">
      <w:r>
        <w:separator/>
      </w:r>
    </w:p>
  </w:endnote>
  <w:endnote w:type="continuationSeparator" w:id="0">
    <w:p w14:paraId="494266DF" w14:textId="77777777" w:rsidR="00E824F1" w:rsidRDefault="00E82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1037148"/>
      <w:docPartObj>
        <w:docPartGallery w:val="Page Numbers (Bottom of Page)"/>
        <w:docPartUnique/>
      </w:docPartObj>
    </w:sdtPr>
    <w:sdtEndPr>
      <w:rPr>
        <w:color w:val="808080" w:themeColor="background1" w:themeShade="80"/>
        <w:spacing w:val="60"/>
      </w:rPr>
    </w:sdtEndPr>
    <w:sdtContent>
      <w:p w14:paraId="02C6ECBF" w14:textId="77777777" w:rsidR="007209FE" w:rsidRDefault="00C04185">
        <w:pPr>
          <w:pStyle w:val="Footer"/>
          <w:pBdr>
            <w:top w:val="single" w:sz="4" w:space="1" w:color="D9D9D9" w:themeColor="background1" w:themeShade="D9"/>
          </w:pBdr>
          <w:jc w:val="right"/>
        </w:pPr>
        <w:r>
          <w:fldChar w:fldCharType="begin"/>
        </w:r>
        <w:r>
          <w:instrText xml:space="preserve"> PAGE   \* MERGEFORMAT </w:instrText>
        </w:r>
        <w:r>
          <w:fldChar w:fldCharType="separate"/>
        </w:r>
        <w:r w:rsidR="00C866DA">
          <w:rPr>
            <w:noProof/>
          </w:rPr>
          <w:t>6</w:t>
        </w:r>
        <w:r>
          <w:rPr>
            <w:noProof/>
          </w:rPr>
          <w:fldChar w:fldCharType="end"/>
        </w:r>
        <w:r>
          <w:t xml:space="preserve"> | </w:t>
        </w:r>
        <w:r>
          <w:rPr>
            <w:color w:val="808080" w:themeColor="background1" w:themeShade="80"/>
            <w:spacing w:val="60"/>
          </w:rPr>
          <w:t>Page</w:t>
        </w:r>
      </w:p>
    </w:sdtContent>
  </w:sdt>
  <w:p w14:paraId="02C6ECC0" w14:textId="77777777" w:rsidR="007209FE" w:rsidRDefault="00720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0E61FC" w14:textId="77777777" w:rsidR="00E824F1" w:rsidRDefault="00E824F1">
      <w:r>
        <w:separator/>
      </w:r>
    </w:p>
  </w:footnote>
  <w:footnote w:type="continuationSeparator" w:id="0">
    <w:p w14:paraId="0E5C9889" w14:textId="77777777" w:rsidR="00E824F1" w:rsidRDefault="00E824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5B4BB3"/>
    <w:multiLevelType w:val="hybridMultilevel"/>
    <w:tmpl w:val="98C09BDC"/>
    <w:lvl w:ilvl="0" w:tplc="E1A2C042">
      <w:start w:val="1"/>
      <w:numFmt w:val="decimal"/>
      <w:lvlText w:val="%1."/>
      <w:lvlJc w:val="left"/>
      <w:pPr>
        <w:ind w:left="720" w:hanging="360"/>
      </w:pPr>
    </w:lvl>
    <w:lvl w:ilvl="1" w:tplc="4BBAA8C6" w:tentative="1">
      <w:start w:val="1"/>
      <w:numFmt w:val="lowerLetter"/>
      <w:lvlText w:val="%2."/>
      <w:lvlJc w:val="left"/>
      <w:pPr>
        <w:ind w:left="1440" w:hanging="360"/>
      </w:pPr>
    </w:lvl>
    <w:lvl w:ilvl="2" w:tplc="43903EE4" w:tentative="1">
      <w:start w:val="1"/>
      <w:numFmt w:val="lowerRoman"/>
      <w:lvlText w:val="%3."/>
      <w:lvlJc w:val="right"/>
      <w:pPr>
        <w:ind w:left="2160" w:hanging="180"/>
      </w:pPr>
    </w:lvl>
    <w:lvl w:ilvl="3" w:tplc="FD6E2540" w:tentative="1">
      <w:start w:val="1"/>
      <w:numFmt w:val="decimal"/>
      <w:lvlText w:val="%4."/>
      <w:lvlJc w:val="left"/>
      <w:pPr>
        <w:ind w:left="2880" w:hanging="360"/>
      </w:pPr>
    </w:lvl>
    <w:lvl w:ilvl="4" w:tplc="6F463EBE" w:tentative="1">
      <w:start w:val="1"/>
      <w:numFmt w:val="lowerLetter"/>
      <w:lvlText w:val="%5."/>
      <w:lvlJc w:val="left"/>
      <w:pPr>
        <w:ind w:left="3600" w:hanging="360"/>
      </w:pPr>
    </w:lvl>
    <w:lvl w:ilvl="5" w:tplc="6830804E" w:tentative="1">
      <w:start w:val="1"/>
      <w:numFmt w:val="lowerRoman"/>
      <w:lvlText w:val="%6."/>
      <w:lvlJc w:val="right"/>
      <w:pPr>
        <w:ind w:left="4320" w:hanging="180"/>
      </w:pPr>
    </w:lvl>
    <w:lvl w:ilvl="6" w:tplc="AE965B9A" w:tentative="1">
      <w:start w:val="1"/>
      <w:numFmt w:val="decimal"/>
      <w:lvlText w:val="%7."/>
      <w:lvlJc w:val="left"/>
      <w:pPr>
        <w:ind w:left="5040" w:hanging="360"/>
      </w:pPr>
    </w:lvl>
    <w:lvl w:ilvl="7" w:tplc="78CCC34C" w:tentative="1">
      <w:start w:val="1"/>
      <w:numFmt w:val="lowerLetter"/>
      <w:lvlText w:val="%8."/>
      <w:lvlJc w:val="left"/>
      <w:pPr>
        <w:ind w:left="5760" w:hanging="360"/>
      </w:pPr>
    </w:lvl>
    <w:lvl w:ilvl="8" w:tplc="F244B29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2B19"/>
    <w:rsid w:val="00014CAA"/>
    <w:rsid w:val="00050628"/>
    <w:rsid w:val="000D6AA6"/>
    <w:rsid w:val="000E6DF2"/>
    <w:rsid w:val="00193279"/>
    <w:rsid w:val="001A200D"/>
    <w:rsid w:val="001A388E"/>
    <w:rsid w:val="00322D62"/>
    <w:rsid w:val="004A276A"/>
    <w:rsid w:val="004E0BCB"/>
    <w:rsid w:val="00520649"/>
    <w:rsid w:val="00542D3C"/>
    <w:rsid w:val="0063346C"/>
    <w:rsid w:val="0063690F"/>
    <w:rsid w:val="0066256E"/>
    <w:rsid w:val="007209FE"/>
    <w:rsid w:val="007A5031"/>
    <w:rsid w:val="007D2686"/>
    <w:rsid w:val="007F17BB"/>
    <w:rsid w:val="008C1AF5"/>
    <w:rsid w:val="009801E6"/>
    <w:rsid w:val="00991519"/>
    <w:rsid w:val="009E7BD5"/>
    <w:rsid w:val="00AD2A95"/>
    <w:rsid w:val="00AE5C33"/>
    <w:rsid w:val="00B02CD9"/>
    <w:rsid w:val="00B61339"/>
    <w:rsid w:val="00B6794D"/>
    <w:rsid w:val="00B97401"/>
    <w:rsid w:val="00BA1D14"/>
    <w:rsid w:val="00BB1BEA"/>
    <w:rsid w:val="00C04185"/>
    <w:rsid w:val="00C866DA"/>
    <w:rsid w:val="00C977D5"/>
    <w:rsid w:val="00CA770C"/>
    <w:rsid w:val="00D12B19"/>
    <w:rsid w:val="00E824F1"/>
    <w:rsid w:val="00F71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6EC5B"/>
  <w15:docId w15:val="{3AB18381-485A-4121-B01F-386EB2893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279"/>
    <w:pPr>
      <w:spacing w:after="0" w:line="240" w:lineRule="auto"/>
      <w:ind w:firstLine="709"/>
    </w:pPr>
    <w:rPr>
      <w:rFonts w:ascii="Times New Roman" w:hAnsi="Times New Roman"/>
      <w:sz w:val="24"/>
    </w:rPr>
  </w:style>
  <w:style w:type="paragraph" w:styleId="Heading1">
    <w:name w:val="heading 1"/>
    <w:basedOn w:val="Normal"/>
    <w:next w:val="Normal"/>
    <w:link w:val="Heading1Char"/>
    <w:uiPriority w:val="9"/>
    <w:qFormat/>
    <w:rsid w:val="00193279"/>
    <w:pPr>
      <w:keepNext/>
      <w:keepLines/>
      <w:ind w:firstLine="0"/>
      <w:outlineLvl w:val="0"/>
    </w:pPr>
    <w:rPr>
      <w:rFonts w:eastAsiaTheme="majorEastAsia" w:cstheme="majorBidi"/>
      <w:b/>
      <w:bCs/>
      <w:i/>
      <w:color w:val="000000" w:themeColor="text1"/>
      <w:szCs w:val="28"/>
    </w:rPr>
  </w:style>
  <w:style w:type="paragraph" w:styleId="Heading2">
    <w:name w:val="heading 2"/>
    <w:basedOn w:val="Normal"/>
    <w:next w:val="Normal"/>
    <w:link w:val="Heading2Char"/>
    <w:uiPriority w:val="9"/>
    <w:unhideWhenUsed/>
    <w:qFormat/>
    <w:rsid w:val="00193279"/>
    <w:pPr>
      <w:keepNext/>
      <w:keepLines/>
      <w:ind w:firstLine="0"/>
      <w:outlineLvl w:val="1"/>
    </w:pPr>
    <w:rPr>
      <w:rFonts w:eastAsiaTheme="majorEastAsia" w:cstheme="majorBidi"/>
      <w:bCs/>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279"/>
    <w:rPr>
      <w:rFonts w:ascii="Times New Roman" w:eastAsiaTheme="majorEastAsia" w:hAnsi="Times New Roman" w:cstheme="majorBidi"/>
      <w:b/>
      <w:bCs/>
      <w:i/>
      <w:color w:val="000000" w:themeColor="text1"/>
      <w:sz w:val="24"/>
      <w:szCs w:val="28"/>
    </w:rPr>
  </w:style>
  <w:style w:type="character" w:customStyle="1" w:styleId="Heading2Char">
    <w:name w:val="Heading 2 Char"/>
    <w:basedOn w:val="DefaultParagraphFont"/>
    <w:link w:val="Heading2"/>
    <w:uiPriority w:val="9"/>
    <w:rsid w:val="00193279"/>
    <w:rPr>
      <w:rFonts w:ascii="Times New Roman" w:eastAsiaTheme="majorEastAsia" w:hAnsi="Times New Roman" w:cstheme="majorBidi"/>
      <w:bCs/>
      <w:i/>
      <w:color w:val="000000" w:themeColor="text1"/>
      <w:sz w:val="24"/>
      <w:szCs w:val="26"/>
    </w:rPr>
  </w:style>
  <w:style w:type="paragraph" w:styleId="NoSpacing">
    <w:name w:val="No Spacing"/>
    <w:uiPriority w:val="1"/>
    <w:qFormat/>
    <w:rsid w:val="009801E6"/>
    <w:pPr>
      <w:spacing w:after="0" w:line="240" w:lineRule="auto"/>
    </w:pPr>
  </w:style>
  <w:style w:type="paragraph" w:styleId="ListParagraph">
    <w:name w:val="List Paragraph"/>
    <w:basedOn w:val="Normal"/>
    <w:uiPriority w:val="34"/>
    <w:qFormat/>
    <w:rsid w:val="0066256E"/>
    <w:pPr>
      <w:ind w:left="720"/>
      <w:contextualSpacing/>
    </w:pPr>
  </w:style>
  <w:style w:type="paragraph" w:styleId="TOCHeading">
    <w:name w:val="TOC Heading"/>
    <w:basedOn w:val="Heading1"/>
    <w:next w:val="Normal"/>
    <w:uiPriority w:val="39"/>
    <w:semiHidden/>
    <w:unhideWhenUsed/>
    <w:qFormat/>
    <w:rsid w:val="007209FE"/>
    <w:pPr>
      <w:outlineLvl w:val="9"/>
    </w:pPr>
    <w:rPr>
      <w:rFonts w:asciiTheme="majorHAnsi" w:hAnsiTheme="majorHAnsi"/>
      <w:i w:val="0"/>
      <w:color w:val="365F91" w:themeColor="accent1" w:themeShade="BF"/>
      <w:sz w:val="28"/>
      <w:lang w:val="en-US" w:eastAsia="ja-JP"/>
    </w:rPr>
  </w:style>
  <w:style w:type="paragraph" w:styleId="TOC1">
    <w:name w:val="toc 1"/>
    <w:basedOn w:val="Normal"/>
    <w:next w:val="Normal"/>
    <w:autoRedefine/>
    <w:uiPriority w:val="39"/>
    <w:unhideWhenUsed/>
    <w:rsid w:val="007209FE"/>
    <w:pPr>
      <w:spacing w:after="100"/>
    </w:pPr>
  </w:style>
  <w:style w:type="paragraph" w:styleId="TOC2">
    <w:name w:val="toc 2"/>
    <w:basedOn w:val="Normal"/>
    <w:next w:val="Normal"/>
    <w:autoRedefine/>
    <w:uiPriority w:val="39"/>
    <w:unhideWhenUsed/>
    <w:rsid w:val="007209FE"/>
    <w:pPr>
      <w:spacing w:after="100"/>
      <w:ind w:left="220"/>
    </w:pPr>
  </w:style>
  <w:style w:type="character" w:styleId="Hyperlink">
    <w:name w:val="Hyperlink"/>
    <w:basedOn w:val="DefaultParagraphFont"/>
    <w:uiPriority w:val="99"/>
    <w:unhideWhenUsed/>
    <w:rsid w:val="007209FE"/>
    <w:rPr>
      <w:color w:val="0000FF" w:themeColor="hyperlink"/>
      <w:u w:val="single"/>
    </w:rPr>
  </w:style>
  <w:style w:type="paragraph" w:styleId="BalloonText">
    <w:name w:val="Balloon Text"/>
    <w:basedOn w:val="Normal"/>
    <w:link w:val="BalloonTextChar"/>
    <w:uiPriority w:val="99"/>
    <w:semiHidden/>
    <w:unhideWhenUsed/>
    <w:rsid w:val="007209FE"/>
    <w:rPr>
      <w:rFonts w:ascii="Tahoma" w:hAnsi="Tahoma" w:cs="Tahoma"/>
      <w:sz w:val="16"/>
      <w:szCs w:val="16"/>
    </w:rPr>
  </w:style>
  <w:style w:type="character" w:customStyle="1" w:styleId="BalloonTextChar">
    <w:name w:val="Balloon Text Char"/>
    <w:basedOn w:val="DefaultParagraphFont"/>
    <w:link w:val="BalloonText"/>
    <w:uiPriority w:val="99"/>
    <w:semiHidden/>
    <w:rsid w:val="007209FE"/>
    <w:rPr>
      <w:rFonts w:ascii="Tahoma" w:hAnsi="Tahoma" w:cs="Tahoma"/>
      <w:sz w:val="16"/>
      <w:szCs w:val="16"/>
    </w:rPr>
  </w:style>
  <w:style w:type="paragraph" w:styleId="Header">
    <w:name w:val="header"/>
    <w:basedOn w:val="Normal"/>
    <w:link w:val="HeaderChar"/>
    <w:uiPriority w:val="99"/>
    <w:unhideWhenUsed/>
    <w:rsid w:val="007209FE"/>
    <w:pPr>
      <w:tabs>
        <w:tab w:val="center" w:pos="4513"/>
        <w:tab w:val="right" w:pos="9026"/>
      </w:tabs>
    </w:pPr>
  </w:style>
  <w:style w:type="character" w:customStyle="1" w:styleId="HeaderChar">
    <w:name w:val="Header Char"/>
    <w:basedOn w:val="DefaultParagraphFont"/>
    <w:link w:val="Header"/>
    <w:uiPriority w:val="99"/>
    <w:rsid w:val="007209FE"/>
  </w:style>
  <w:style w:type="paragraph" w:styleId="Footer">
    <w:name w:val="footer"/>
    <w:basedOn w:val="Normal"/>
    <w:link w:val="FooterChar"/>
    <w:uiPriority w:val="99"/>
    <w:unhideWhenUsed/>
    <w:rsid w:val="007209FE"/>
    <w:pPr>
      <w:tabs>
        <w:tab w:val="center" w:pos="4513"/>
        <w:tab w:val="right" w:pos="9026"/>
      </w:tabs>
    </w:pPr>
  </w:style>
  <w:style w:type="character" w:customStyle="1" w:styleId="FooterChar">
    <w:name w:val="Footer Char"/>
    <w:basedOn w:val="DefaultParagraphFont"/>
    <w:link w:val="Footer"/>
    <w:uiPriority w:val="99"/>
    <w:rsid w:val="00720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4F1567-FB34-45ED-BBD4-C4B70784F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6</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Mary Ariyikeh Oluseye (1906246)</cp:lastModifiedBy>
  <cp:revision>13</cp:revision>
  <dcterms:created xsi:type="dcterms:W3CDTF">2020-11-19T06:26:00Z</dcterms:created>
  <dcterms:modified xsi:type="dcterms:W3CDTF">2020-12-19T06:30:00Z</dcterms:modified>
</cp:coreProperties>
</file>