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65FE85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392D99">
        <w:rPr>
          <w:rFonts w:asciiTheme="minorBidi" w:hAnsiTheme="minorBidi"/>
          <w:b/>
          <w:bCs/>
          <w:sz w:val="32"/>
          <w:szCs w:val="32"/>
        </w:rPr>
        <w:t>Name:</w:t>
      </w:r>
      <w:r>
        <w:rPr>
          <w:rFonts w:asciiTheme="minorBidi" w:hAnsiTheme="minorBidi"/>
          <w:sz w:val="28"/>
          <w:szCs w:val="28"/>
        </w:rPr>
        <w:t xml:space="preserve"> </w:t>
      </w:r>
      <w:r w:rsidR="00E73B56">
        <w:rPr>
          <w:rFonts w:asciiTheme="minorBidi" w:hAnsiTheme="minorBidi"/>
          <w:sz w:val="28"/>
          <w:szCs w:val="28"/>
        </w:rPr>
        <w:t xml:space="preserve">Ilke Tatiana Ruiz </w:t>
      </w:r>
      <w:proofErr w:type="spellStart"/>
      <w:r w:rsidR="00E73B56">
        <w:rPr>
          <w:rFonts w:asciiTheme="minorBidi" w:hAnsiTheme="minorBidi"/>
          <w:sz w:val="28"/>
          <w:szCs w:val="28"/>
        </w:rPr>
        <w:t>Maigua</w:t>
      </w:r>
      <w:proofErr w:type="spellEnd"/>
    </w:p>
    <w:p w14:paraId="485B6F49" w14:textId="58E3030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392D99">
        <w:rPr>
          <w:rFonts w:asciiTheme="minorBidi" w:hAnsiTheme="minorBidi"/>
          <w:b/>
          <w:bCs/>
          <w:sz w:val="32"/>
          <w:szCs w:val="32"/>
        </w:rPr>
        <w:t>Student ID:</w:t>
      </w:r>
      <w:r>
        <w:rPr>
          <w:rFonts w:asciiTheme="minorBidi" w:hAnsiTheme="minorBidi"/>
          <w:sz w:val="28"/>
          <w:szCs w:val="28"/>
        </w:rPr>
        <w:t xml:space="preserve"> </w:t>
      </w:r>
      <w:r w:rsidR="00E73B56">
        <w:rPr>
          <w:rFonts w:asciiTheme="minorBidi" w:hAnsiTheme="minorBidi"/>
          <w:sz w:val="28"/>
          <w:szCs w:val="28"/>
        </w:rPr>
        <w:t>2518161</w:t>
      </w:r>
    </w:p>
    <w:p w14:paraId="3C1E7A20" w14:textId="3FE1D14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392D99">
        <w:rPr>
          <w:rFonts w:asciiTheme="minorBidi" w:hAnsiTheme="minorBidi"/>
          <w:b/>
          <w:bCs/>
          <w:sz w:val="32"/>
          <w:szCs w:val="32"/>
        </w:rPr>
        <w:t>Module Code:</w:t>
      </w:r>
      <w:r>
        <w:rPr>
          <w:rFonts w:asciiTheme="minorBidi" w:hAnsiTheme="minorBidi"/>
          <w:sz w:val="28"/>
          <w:szCs w:val="28"/>
        </w:rPr>
        <w:t xml:space="preserve"> </w:t>
      </w:r>
      <w:r w:rsidR="00B72312">
        <w:rPr>
          <w:rFonts w:asciiTheme="minorBidi" w:hAnsiTheme="minorBidi"/>
          <w:sz w:val="28"/>
          <w:szCs w:val="28"/>
        </w:rPr>
        <w:t>LHCS40</w:t>
      </w:r>
      <w:r w:rsidR="00280A9A">
        <w:rPr>
          <w:rFonts w:asciiTheme="minorBidi" w:hAnsiTheme="minorBidi"/>
          <w:sz w:val="28"/>
          <w:szCs w:val="28"/>
        </w:rPr>
        <w:t>08</w:t>
      </w:r>
    </w:p>
    <w:p w14:paraId="4EEB2DA3" w14:textId="663B655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392D99">
        <w:rPr>
          <w:rFonts w:asciiTheme="minorBidi" w:hAnsiTheme="minorBidi"/>
          <w:b/>
          <w:bCs/>
          <w:sz w:val="32"/>
          <w:szCs w:val="32"/>
        </w:rPr>
        <w:t xml:space="preserve">Module: </w:t>
      </w:r>
      <w:r w:rsidR="003D7F42">
        <w:rPr>
          <w:rFonts w:asciiTheme="minorBidi" w:hAnsiTheme="minorBidi"/>
          <w:sz w:val="28"/>
          <w:szCs w:val="28"/>
        </w:rPr>
        <w:t xml:space="preserve">Introduction </w:t>
      </w:r>
      <w:r w:rsidR="005359CF">
        <w:rPr>
          <w:rFonts w:asciiTheme="minorBidi" w:hAnsiTheme="minorBidi"/>
          <w:sz w:val="28"/>
          <w:szCs w:val="28"/>
        </w:rPr>
        <w:t>to Public</w:t>
      </w:r>
      <w:r w:rsidR="002D0588">
        <w:rPr>
          <w:rFonts w:asciiTheme="minorBidi" w:hAnsiTheme="minorBidi"/>
          <w:sz w:val="28"/>
          <w:szCs w:val="28"/>
        </w:rPr>
        <w:t xml:space="preserve"> Health</w:t>
      </w:r>
    </w:p>
    <w:p w14:paraId="112342CB" w14:textId="3DE53B6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392D99">
        <w:rPr>
          <w:rFonts w:asciiTheme="minorBidi" w:hAnsiTheme="minorBidi"/>
          <w:b/>
          <w:bCs/>
          <w:sz w:val="32"/>
          <w:szCs w:val="32"/>
        </w:rPr>
        <w:t>Lecturer:</w:t>
      </w:r>
      <w:r>
        <w:rPr>
          <w:rFonts w:asciiTheme="minorBidi" w:hAnsiTheme="minorBidi"/>
          <w:sz w:val="28"/>
          <w:szCs w:val="28"/>
        </w:rPr>
        <w:t xml:space="preserve"> </w:t>
      </w:r>
      <w:proofErr w:type="spellStart"/>
      <w:r w:rsidR="009F1272">
        <w:rPr>
          <w:rFonts w:asciiTheme="minorBidi" w:hAnsiTheme="minorBidi"/>
          <w:sz w:val="28"/>
          <w:szCs w:val="28"/>
        </w:rPr>
        <w:t>Ziko</w:t>
      </w:r>
      <w:proofErr w:type="spellEnd"/>
      <w:r w:rsidR="009F1272">
        <w:rPr>
          <w:rFonts w:asciiTheme="minorBidi" w:hAnsiTheme="minorBidi"/>
          <w:sz w:val="28"/>
          <w:szCs w:val="28"/>
        </w:rPr>
        <w:t xml:space="preserve"> </w:t>
      </w:r>
      <w:r w:rsidR="00DD3F13">
        <w:rPr>
          <w:rFonts w:asciiTheme="minorBidi" w:hAnsiTheme="minorBidi"/>
          <w:sz w:val="28"/>
          <w:szCs w:val="28"/>
        </w:rPr>
        <w:t>Shep</w:t>
      </w:r>
      <w:r w:rsidR="00F37840">
        <w:rPr>
          <w:rFonts w:asciiTheme="minorBidi" w:hAnsiTheme="minorBidi"/>
          <w:sz w:val="28"/>
          <w:szCs w:val="28"/>
        </w:rPr>
        <w:t xml:space="preserve">herd </w:t>
      </w:r>
    </w:p>
    <w:p w14:paraId="6156C487" w14:textId="49F61C24" w:rsidR="00B72312" w:rsidRDefault="00B72312" w:rsidP="00ED5964">
      <w:pPr>
        <w:jc w:val="both"/>
        <w:rPr>
          <w:rFonts w:asciiTheme="minorBidi" w:hAnsiTheme="minorBidi"/>
          <w:sz w:val="28"/>
          <w:szCs w:val="28"/>
        </w:rPr>
      </w:pP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578EDAE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Bidi"/>
          <w:bCs w:val="0"/>
          <w:color w:val="auto"/>
          <w:kern w:val="2"/>
          <w:sz w:val="20"/>
          <w:szCs w:val="22"/>
          <w:lang w:val="en-GB" w:eastAsia="zh-CN"/>
          <w14:ligatures w14:val="standardContextual"/>
        </w:rPr>
        <w:id w:val="2025818483"/>
        <w:docPartObj>
          <w:docPartGallery w:val="Table of Contents"/>
          <w:docPartUnique/>
        </w:docPartObj>
      </w:sdtPr>
      <w:sdtEndPr>
        <w:rPr>
          <w:b/>
          <w:noProof/>
        </w:rPr>
      </w:sdtEndPr>
      <w:sdtContent>
        <w:p w14:paraId="486B64E0" w14:textId="166F06AD" w:rsidR="004F276A" w:rsidRDefault="004F276A">
          <w:pPr>
            <w:pStyle w:val="TtuloTDC"/>
          </w:pPr>
          <w:r>
            <w:t>Table of Contents</w:t>
          </w:r>
        </w:p>
        <w:p w14:paraId="3FCD1344" w14:textId="37E7A1F2" w:rsidR="00392D99" w:rsidRDefault="004F276A">
          <w:pPr>
            <w:pStyle w:val="TD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i w:val="0"/>
              <w:iCs w:val="0"/>
              <w:noProof/>
              <w:lang w:val="es-GB" w:eastAsia="es-ES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237877225" w:history="1">
            <w:r w:rsidR="00392D99" w:rsidRPr="009A797F">
              <w:rPr>
                <w:rStyle w:val="Hipervnculo"/>
                <w:noProof/>
              </w:rPr>
              <w:t>INTRODUCTION</w:t>
            </w:r>
            <w:r w:rsidR="00392D99">
              <w:rPr>
                <w:noProof/>
                <w:webHidden/>
              </w:rPr>
              <w:tab/>
            </w:r>
            <w:r w:rsidR="00392D99">
              <w:rPr>
                <w:noProof/>
                <w:webHidden/>
              </w:rPr>
              <w:fldChar w:fldCharType="begin"/>
            </w:r>
            <w:r w:rsidR="00392D99">
              <w:rPr>
                <w:noProof/>
                <w:webHidden/>
              </w:rPr>
              <w:instrText xml:space="preserve"> PAGEREF _Toc237877225 \h </w:instrText>
            </w:r>
            <w:r w:rsidR="00392D99">
              <w:rPr>
                <w:noProof/>
                <w:webHidden/>
              </w:rPr>
            </w:r>
            <w:r w:rsidR="00392D99">
              <w:rPr>
                <w:noProof/>
                <w:webHidden/>
              </w:rPr>
              <w:fldChar w:fldCharType="separate"/>
            </w:r>
            <w:r w:rsidR="00392D99">
              <w:rPr>
                <w:noProof/>
                <w:webHidden/>
              </w:rPr>
              <w:t>3</w:t>
            </w:r>
            <w:r w:rsidR="00392D99">
              <w:rPr>
                <w:noProof/>
                <w:webHidden/>
              </w:rPr>
              <w:fldChar w:fldCharType="end"/>
            </w:r>
          </w:hyperlink>
        </w:p>
        <w:p w14:paraId="39690001" w14:textId="4C5A2C2A" w:rsidR="00392D99" w:rsidRDefault="00392D99">
          <w:pPr>
            <w:pStyle w:val="TD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i w:val="0"/>
              <w:iCs w:val="0"/>
              <w:noProof/>
              <w:lang w:val="es-GB" w:eastAsia="es-ES"/>
            </w:rPr>
          </w:pPr>
          <w:hyperlink w:anchor="_Toc237877226" w:history="1">
            <w:r w:rsidRPr="009A797F">
              <w:rPr>
                <w:rStyle w:val="Hipervnculo"/>
                <w:rFonts w:asciiTheme="majorHAnsi" w:hAnsiTheme="majorHAnsi" w:cstheme="majorHAnsi"/>
                <w:noProof/>
              </w:rPr>
              <w:t>What are the different approaches used to measure and monitor T1D?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_Toc237877226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31FA36" w14:textId="21AECF0D" w:rsidR="00392D99" w:rsidRDefault="00392D99">
          <w:pPr>
            <w:pStyle w:val="TD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i w:val="0"/>
              <w:iCs w:val="0"/>
              <w:noProof/>
              <w:lang w:val="es-GB" w:eastAsia="es-ES"/>
            </w:rPr>
          </w:pPr>
          <w:hyperlink w:anchor="_Toc237877227" w:history="1">
            <w:r w:rsidRPr="009A797F">
              <w:rPr>
                <w:rStyle w:val="Hipervnculo"/>
                <w:rFonts w:asciiTheme="majorHAnsi" w:hAnsiTheme="majorHAnsi" w:cstheme="majorHAnsi"/>
                <w:noProof/>
              </w:rPr>
              <w:t>How  T1D is controlled?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_Toc237877227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58A6E8" w14:textId="0E7A4710" w:rsidR="00392D99" w:rsidRDefault="00392D99">
          <w:pPr>
            <w:pStyle w:val="TD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i w:val="0"/>
              <w:iCs w:val="0"/>
              <w:noProof/>
              <w:lang w:val="es-GB" w:eastAsia="es-ES"/>
            </w:rPr>
          </w:pPr>
          <w:hyperlink w:anchor="_Toc237877228" w:history="1">
            <w:r w:rsidRPr="009A797F">
              <w:rPr>
                <w:rStyle w:val="Hipervnculo"/>
                <w:rFonts w:asciiTheme="majorHAnsi" w:hAnsiTheme="majorHAnsi" w:cstheme="majorHAnsi"/>
                <w:noProof/>
              </w:rPr>
              <w:t>What are the consequences of T1D on people in the community?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_Toc237877228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080274" w14:textId="4DE15816" w:rsidR="00392D99" w:rsidRDefault="00392D99">
          <w:pPr>
            <w:pStyle w:val="TD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i w:val="0"/>
              <w:iCs w:val="0"/>
              <w:noProof/>
              <w:lang w:val="es-GB" w:eastAsia="es-ES"/>
            </w:rPr>
          </w:pPr>
          <w:hyperlink w:anchor="_Toc237877229" w:history="1">
            <w:r w:rsidRPr="009A797F">
              <w:rPr>
                <w:rStyle w:val="Hipervnculo"/>
                <w:rFonts w:asciiTheme="majorHAnsi" w:hAnsiTheme="majorHAnsi" w:cstheme="majorHAnsi"/>
                <w:noProof/>
              </w:rPr>
              <w:t>What health and social care support services are required to meet the needs of</w:t>
            </w:r>
            <w:r w:rsidRPr="009A797F">
              <w:rPr>
                <w:rStyle w:val="Hipervnculo"/>
                <w:noProof/>
              </w:rPr>
              <w:t xml:space="preserve"> </w:t>
            </w:r>
            <w:r w:rsidRPr="009A797F">
              <w:rPr>
                <w:rStyle w:val="Hipervnculo"/>
                <w:rFonts w:asciiTheme="majorHAnsi" w:hAnsiTheme="majorHAnsi" w:cstheme="majorHAnsi"/>
                <w:noProof/>
              </w:rPr>
              <w:t>individuals affected by this condition within the community?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_Toc237877229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52CC78" w14:textId="7FADDA39" w:rsidR="00392D99" w:rsidRDefault="00392D99">
          <w:pPr>
            <w:pStyle w:val="TD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i w:val="0"/>
              <w:iCs w:val="0"/>
              <w:noProof/>
              <w:lang w:val="es-GB" w:eastAsia="es-ES"/>
            </w:rPr>
          </w:pPr>
          <w:hyperlink w:anchor="_Toc237877230" w:history="1">
            <w:r w:rsidRPr="009A797F">
              <w:rPr>
                <w:rStyle w:val="Hipervnculo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_Toc237877230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7AF781" w14:textId="627B5934" w:rsidR="00392D99" w:rsidRDefault="00392D99">
          <w:pPr>
            <w:pStyle w:val="TD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i w:val="0"/>
              <w:iCs w:val="0"/>
              <w:noProof/>
              <w:lang w:val="es-GB" w:eastAsia="es-ES"/>
            </w:rPr>
          </w:pPr>
          <w:hyperlink w:anchor="_Toc237877231" w:history="1">
            <w:r w:rsidRPr="009A797F">
              <w:rPr>
                <w:rStyle w:val="Hipervnculo"/>
                <w:noProof/>
                <w:lang w:val="es-GB" w:eastAsia="es-ES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_Toc237877231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8F3DBF" w14:textId="0575D686" w:rsidR="00392D99" w:rsidRDefault="004F276A" w:rsidP="00392D99">
          <w:r>
            <w:rPr>
              <w:b/>
              <w:bCs/>
              <w:noProof/>
            </w:rPr>
            <w:fldChar w:fldCharType="end"/>
          </w:r>
        </w:p>
      </w:sdtContent>
    </w:sdt>
    <w:p w14:paraId="04B40157" w14:textId="77777777" w:rsidR="00392D99" w:rsidRDefault="00392D99" w:rsidP="003859DB">
      <w:pPr>
        <w:pStyle w:val="Ttulo1"/>
      </w:pPr>
      <w:r>
        <w:br w:type="page"/>
      </w:r>
    </w:p>
    <w:p w14:paraId="1D0F2D59" w14:textId="12C0ACDB" w:rsidR="004552CE" w:rsidRDefault="00841D33" w:rsidP="003859DB">
      <w:pPr>
        <w:pStyle w:val="Ttulo1"/>
      </w:pPr>
      <w:bookmarkStart w:id="0" w:name="_Toc237877225"/>
      <w:r w:rsidRPr="00E5631F">
        <w:lastRenderedPageBreak/>
        <w:t>INTRODUCTION</w:t>
      </w:r>
      <w:bookmarkEnd w:id="0"/>
      <w:r w:rsidRPr="00E5631F">
        <w:t xml:space="preserve"> </w:t>
      </w:r>
    </w:p>
    <w:p w14:paraId="497B27F2" w14:textId="77777777" w:rsidR="00610A8B" w:rsidRPr="00610A8B" w:rsidRDefault="00610A8B" w:rsidP="00610A8B">
      <w:pPr>
        <w:ind w:left="360"/>
        <w:rPr>
          <w:rFonts w:asciiTheme="majorHAnsi" w:hAnsiTheme="majorHAnsi" w:cstheme="majorHAnsi"/>
          <w:b/>
          <w:bCs/>
          <w:color w:val="000000" w:themeColor="text1"/>
          <w:sz w:val="32"/>
          <w:szCs w:val="32"/>
        </w:rPr>
      </w:pPr>
    </w:p>
    <w:p w14:paraId="6C2F8AAA" w14:textId="322C98D8" w:rsidR="00841D33" w:rsidRPr="007D21DC" w:rsidRDefault="007D21DC" w:rsidP="009F354B">
      <w:pPr>
        <w:spacing w:line="360" w:lineRule="auto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>Type 1 diabetes (T1D) is a chro</w:t>
      </w:r>
      <w:r w:rsidR="00AF347C">
        <w:rPr>
          <w:rFonts w:ascii="Arial" w:hAnsi="Arial" w:cs="Arial"/>
          <w:color w:val="000000" w:themeColor="text1"/>
          <w:sz w:val="22"/>
        </w:rPr>
        <w:t>nic autoimmune condition in which the immune system damages the pancreatic cells responsible for produc</w:t>
      </w:r>
      <w:r w:rsidR="00842686">
        <w:rPr>
          <w:rFonts w:ascii="Arial" w:hAnsi="Arial" w:cs="Arial"/>
          <w:color w:val="000000" w:themeColor="text1"/>
          <w:sz w:val="22"/>
        </w:rPr>
        <w:t xml:space="preserve">ing insulin. As a result, the body is unable </w:t>
      </w:r>
      <w:r w:rsidR="00286841">
        <w:rPr>
          <w:rFonts w:ascii="Arial" w:hAnsi="Arial" w:cs="Arial"/>
          <w:color w:val="000000" w:themeColor="text1"/>
          <w:sz w:val="22"/>
        </w:rPr>
        <w:t xml:space="preserve">to produce </w:t>
      </w:r>
      <w:r w:rsidR="000C4915">
        <w:rPr>
          <w:rFonts w:ascii="Arial" w:hAnsi="Arial" w:cs="Arial"/>
          <w:color w:val="000000" w:themeColor="text1"/>
          <w:sz w:val="22"/>
        </w:rPr>
        <w:t>sufficient insulin to regul</w:t>
      </w:r>
      <w:r w:rsidR="00D03D46">
        <w:rPr>
          <w:rFonts w:ascii="Arial" w:hAnsi="Arial" w:cs="Arial"/>
          <w:color w:val="000000" w:themeColor="text1"/>
          <w:sz w:val="22"/>
        </w:rPr>
        <w:t xml:space="preserve">ate blood glucose, meaning that individuals </w:t>
      </w:r>
      <w:r w:rsidR="00AD2813">
        <w:rPr>
          <w:rFonts w:ascii="Arial" w:hAnsi="Arial" w:cs="Arial"/>
          <w:color w:val="000000" w:themeColor="text1"/>
          <w:sz w:val="22"/>
        </w:rPr>
        <w:t xml:space="preserve">require lifelong insulin treatment and regular glucose monitoring </w:t>
      </w:r>
      <w:r w:rsidR="0099598A">
        <w:rPr>
          <w:rFonts w:eastAsia="Times New Roman"/>
          <w:color w:val="000000"/>
        </w:rPr>
        <w:t>(</w:t>
      </w:r>
      <w:r w:rsidR="009566EF">
        <w:rPr>
          <w:rFonts w:eastAsia="Times New Roman"/>
          <w:color w:val="000000"/>
        </w:rPr>
        <w:t>NHS,</w:t>
      </w:r>
      <w:r w:rsidR="0099598A">
        <w:rPr>
          <w:rFonts w:eastAsia="Times New Roman"/>
          <w:color w:val="000000"/>
        </w:rPr>
        <w:t xml:space="preserve"> 2024)</w:t>
      </w:r>
      <w:r w:rsidR="009566EF">
        <w:rPr>
          <w:rFonts w:eastAsia="Times New Roman"/>
          <w:color w:val="000000"/>
        </w:rPr>
        <w:t>.</w:t>
      </w:r>
    </w:p>
    <w:p w14:paraId="40743F39" w14:textId="36059509" w:rsidR="00FD7D6F" w:rsidRPr="00A77724" w:rsidRDefault="00A77724" w:rsidP="009F354B">
      <w:pPr>
        <w:spacing w:line="360" w:lineRule="auto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>The condition came develop at any age, although it commonly begins during childhood or young adulthood. Ty</w:t>
      </w:r>
      <w:r w:rsidR="005A0A28">
        <w:rPr>
          <w:rFonts w:ascii="Arial" w:hAnsi="Arial" w:cs="Arial"/>
          <w:color w:val="000000" w:themeColor="text1"/>
          <w:sz w:val="22"/>
        </w:rPr>
        <w:t xml:space="preserve">pical symptoms include </w:t>
      </w:r>
      <w:r w:rsidR="00AB48F7">
        <w:rPr>
          <w:rFonts w:ascii="Arial" w:hAnsi="Arial" w:cs="Arial"/>
          <w:color w:val="000000" w:themeColor="text1"/>
          <w:sz w:val="22"/>
        </w:rPr>
        <w:t xml:space="preserve">increased thirst, frequent urination, tiredness, </w:t>
      </w:r>
      <w:r w:rsidR="00825B19">
        <w:rPr>
          <w:rFonts w:ascii="Arial" w:hAnsi="Arial" w:cs="Arial"/>
          <w:color w:val="000000" w:themeColor="text1"/>
          <w:sz w:val="22"/>
        </w:rPr>
        <w:t xml:space="preserve">unexplained </w:t>
      </w:r>
      <w:r w:rsidR="005D1A4E">
        <w:rPr>
          <w:rFonts w:ascii="Arial" w:hAnsi="Arial" w:cs="Arial"/>
          <w:color w:val="000000" w:themeColor="text1"/>
          <w:sz w:val="22"/>
        </w:rPr>
        <w:t xml:space="preserve">weight loss and blurred vision. Symptoms may develop rapidly and, without appropriate treatment, can progress </w:t>
      </w:r>
      <w:r w:rsidR="00FB1DB9">
        <w:rPr>
          <w:rFonts w:ascii="Arial" w:hAnsi="Arial" w:cs="Arial"/>
          <w:color w:val="000000" w:themeColor="text1"/>
          <w:sz w:val="22"/>
        </w:rPr>
        <w:t>too</w:t>
      </w:r>
      <w:r w:rsidR="005D1A4E">
        <w:rPr>
          <w:rFonts w:ascii="Arial" w:hAnsi="Arial" w:cs="Arial"/>
          <w:color w:val="000000" w:themeColor="text1"/>
          <w:sz w:val="22"/>
        </w:rPr>
        <w:t xml:space="preserve"> diabe</w:t>
      </w:r>
      <w:r w:rsidR="002744CE">
        <w:rPr>
          <w:rFonts w:ascii="Arial" w:hAnsi="Arial" w:cs="Arial"/>
          <w:color w:val="000000" w:themeColor="text1"/>
          <w:sz w:val="22"/>
        </w:rPr>
        <w:t xml:space="preserve">tic </w:t>
      </w:r>
      <w:r w:rsidR="00F11830">
        <w:rPr>
          <w:rFonts w:ascii="Arial" w:hAnsi="Arial" w:cs="Arial"/>
          <w:color w:val="000000" w:themeColor="text1"/>
          <w:sz w:val="22"/>
        </w:rPr>
        <w:t>ketoacidosis, a potentially life</w:t>
      </w:r>
      <w:r w:rsidR="00212656">
        <w:rPr>
          <w:rFonts w:ascii="Arial" w:hAnsi="Arial" w:cs="Arial"/>
          <w:color w:val="000000" w:themeColor="text1"/>
          <w:sz w:val="22"/>
        </w:rPr>
        <w:t xml:space="preserve">-threatening complication </w:t>
      </w:r>
      <w:r w:rsidR="00212656">
        <w:rPr>
          <w:rFonts w:eastAsia="Times New Roman"/>
          <w:color w:val="000000"/>
        </w:rPr>
        <w:t>(NHS, 2024).</w:t>
      </w:r>
    </w:p>
    <w:p w14:paraId="453AFD28" w14:textId="4BBD07E6" w:rsidR="00457CF1" w:rsidRPr="008C31DC" w:rsidRDefault="00457CF1" w:rsidP="009F354B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</w:pPr>
      <w:r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  <w:t>T1D represents a significant global health concern. In 2025, approximately 9.5 million people were estimated to be living with T1D worldwide, with around 51</w:t>
      </w:r>
      <w:r w:rsidR="00A94BAE"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  <w:t xml:space="preserve">3.000 new cases occurring during the year </w:t>
      </w:r>
      <w:r w:rsidR="00970AA0">
        <w:rPr>
          <w:rFonts w:eastAsia="Times New Roman"/>
          <w:color w:val="000000"/>
        </w:rPr>
        <w:t>(Ogle et al., 2025)</w:t>
      </w:r>
      <w:r w:rsidR="00984074">
        <w:rPr>
          <w:rFonts w:eastAsia="Times New Roman"/>
          <w:color w:val="000000"/>
        </w:rPr>
        <w:t xml:space="preserve">. </w:t>
      </w:r>
      <w:r w:rsidR="008C31DC">
        <w:rPr>
          <w:rFonts w:ascii="Arial" w:eastAsia="Times New Roman" w:hAnsi="Arial" w:cs="Arial"/>
          <w:color w:val="000000"/>
          <w:sz w:val="22"/>
        </w:rPr>
        <w:t xml:space="preserve">In the UK, approximately 341.000 people were estimated to be </w:t>
      </w:r>
      <w:r w:rsidR="008854FF">
        <w:rPr>
          <w:rFonts w:ascii="Arial" w:eastAsia="Times New Roman" w:hAnsi="Arial" w:cs="Arial"/>
          <w:color w:val="000000"/>
          <w:sz w:val="22"/>
        </w:rPr>
        <w:t xml:space="preserve">living with </w:t>
      </w:r>
      <w:r w:rsidR="00CD2349">
        <w:rPr>
          <w:rFonts w:ascii="Arial" w:eastAsia="Times New Roman" w:hAnsi="Arial" w:cs="Arial"/>
          <w:color w:val="000000"/>
          <w:sz w:val="22"/>
        </w:rPr>
        <w:t>T1D in 2024-25</w:t>
      </w:r>
      <w:r w:rsidR="00DF46D3">
        <w:rPr>
          <w:rFonts w:ascii="Arial" w:eastAsia="Times New Roman" w:hAnsi="Arial" w:cs="Arial"/>
          <w:color w:val="000000"/>
          <w:sz w:val="22"/>
        </w:rPr>
        <w:t xml:space="preserve">, highlighting its considerable impact on the population </w:t>
      </w:r>
      <w:r w:rsidR="00CD48EF">
        <w:rPr>
          <w:rFonts w:eastAsia="Times New Roman"/>
          <w:color w:val="000000"/>
        </w:rPr>
        <w:t>(Ogle et al., 2025)</w:t>
      </w:r>
      <w:r w:rsidR="009F354B">
        <w:rPr>
          <w:rFonts w:eastAsia="Times New Roman"/>
          <w:color w:val="000000"/>
        </w:rPr>
        <w:t>.</w:t>
      </w:r>
    </w:p>
    <w:p w14:paraId="6C9B6790" w14:textId="77777777" w:rsidR="005C4A2E" w:rsidRDefault="005C4A2E" w:rsidP="005E44B5">
      <w:pPr>
        <w:rPr>
          <w:rFonts w:asciiTheme="majorHAnsi" w:hAnsiTheme="majorHAnsi" w:cstheme="majorHAnsi"/>
          <w:b/>
          <w:bCs/>
          <w:color w:val="000000" w:themeColor="text1"/>
          <w:sz w:val="32"/>
          <w:szCs w:val="32"/>
        </w:rPr>
      </w:pPr>
    </w:p>
    <w:p w14:paraId="15811052" w14:textId="7AF14861" w:rsidR="00D92CC7" w:rsidRPr="001028BC" w:rsidRDefault="00D92CC7" w:rsidP="001028BC">
      <w:pPr>
        <w:pStyle w:val="Ttulo1"/>
        <w:rPr>
          <w:rStyle w:val="s1"/>
          <w:rFonts w:asciiTheme="majorHAnsi" w:hAnsiTheme="majorHAnsi" w:cstheme="majorHAnsi"/>
          <w:sz w:val="32"/>
          <w:szCs w:val="32"/>
        </w:rPr>
      </w:pPr>
      <w:bookmarkStart w:id="1" w:name="_Toc237877226"/>
      <w:r w:rsidRPr="001028BC">
        <w:rPr>
          <w:rStyle w:val="s1"/>
          <w:rFonts w:asciiTheme="majorHAnsi" w:hAnsiTheme="majorHAnsi" w:cstheme="majorHAnsi"/>
          <w:sz w:val="32"/>
          <w:szCs w:val="32"/>
        </w:rPr>
        <w:t xml:space="preserve">What are the different approaches used to measure and monitor </w:t>
      </w:r>
      <w:r w:rsidR="00EB51F8" w:rsidRPr="001028BC">
        <w:rPr>
          <w:rStyle w:val="s1"/>
          <w:rFonts w:asciiTheme="majorHAnsi" w:hAnsiTheme="majorHAnsi" w:cstheme="majorHAnsi"/>
          <w:sz w:val="32"/>
          <w:szCs w:val="32"/>
        </w:rPr>
        <w:t>T1D</w:t>
      </w:r>
      <w:r w:rsidRPr="001028BC">
        <w:rPr>
          <w:rStyle w:val="s1"/>
          <w:rFonts w:asciiTheme="majorHAnsi" w:hAnsiTheme="majorHAnsi" w:cstheme="majorHAnsi"/>
          <w:sz w:val="32"/>
          <w:szCs w:val="32"/>
        </w:rPr>
        <w:t>?</w:t>
      </w:r>
      <w:bookmarkEnd w:id="1"/>
    </w:p>
    <w:p w14:paraId="0EC2AD42" w14:textId="10849D27" w:rsidR="00731803" w:rsidRPr="00A71417" w:rsidRDefault="000748D4" w:rsidP="00610A8B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sz w:val="22"/>
        </w:rPr>
      </w:pPr>
      <w:r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 xml:space="preserve">Effective minotoring is an essential part of managing type 1 </w:t>
      </w:r>
      <w:r w:rsidR="00181388"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>diabetes because blood glucose levels can change through</w:t>
      </w:r>
      <w:r w:rsidR="00E27B56"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>out the day depending on food intake, physical activity, illness and insulin administration. One of the traditional a</w:t>
      </w:r>
      <w:r w:rsidR="005E06D6"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>ppro</w:t>
      </w:r>
      <w:r w:rsidR="00E24DF2"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>aches is self-monitoring of blood glucose using a glucose meter and a finger-prick blood sample</w:t>
      </w:r>
      <w:r w:rsidR="00025F6F"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 xml:space="preserve">. This allows </w:t>
      </w:r>
      <w:r w:rsidR="00BA6867"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>individuals to identify</w:t>
      </w:r>
      <w:r w:rsidR="007D25D2"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 xml:space="preserve"> whether their glucose is within their recommended range and make appropriate adjustments</w:t>
      </w:r>
      <w:r w:rsidR="00B24FF8"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 xml:space="preserve"> to insulin when necessary </w:t>
      </w:r>
      <w:r w:rsidR="002A4C82">
        <w:rPr>
          <w:rFonts w:eastAsia="Times New Roman"/>
          <w:color w:val="000000"/>
        </w:rPr>
        <w:t>(</w:t>
      </w:r>
      <w:r w:rsidR="006C29E8">
        <w:rPr>
          <w:rFonts w:eastAsia="Times New Roman"/>
          <w:color w:val="000000"/>
        </w:rPr>
        <w:t>NHS,</w:t>
      </w:r>
      <w:r w:rsidR="002A4C82">
        <w:rPr>
          <w:rFonts w:eastAsia="Times New Roman"/>
          <w:color w:val="000000"/>
        </w:rPr>
        <w:t xml:space="preserve"> 2024a)</w:t>
      </w:r>
      <w:r w:rsidR="00B63852">
        <w:rPr>
          <w:rFonts w:eastAsia="Times New Roman"/>
          <w:color w:val="000000"/>
        </w:rPr>
        <w:t xml:space="preserve">. </w:t>
      </w:r>
      <w:r w:rsidR="00815CCD">
        <w:rPr>
          <w:rFonts w:ascii="Arial" w:eastAsia="Times New Roman" w:hAnsi="Arial" w:cs="Arial"/>
          <w:color w:val="000000"/>
          <w:sz w:val="22"/>
        </w:rPr>
        <w:t xml:space="preserve">Regular </w:t>
      </w:r>
      <w:r w:rsidR="006B4EDA">
        <w:rPr>
          <w:rFonts w:ascii="Arial" w:eastAsia="Times New Roman" w:hAnsi="Arial" w:cs="Arial"/>
          <w:color w:val="000000"/>
          <w:sz w:val="22"/>
        </w:rPr>
        <w:t xml:space="preserve">HbA1c testing is also </w:t>
      </w:r>
      <w:r w:rsidR="001118DB">
        <w:rPr>
          <w:rFonts w:ascii="Arial" w:eastAsia="Times New Roman" w:hAnsi="Arial" w:cs="Arial"/>
          <w:color w:val="000000"/>
          <w:sz w:val="22"/>
        </w:rPr>
        <w:t>used to assess longer-term glucose</w:t>
      </w:r>
      <w:r w:rsidR="00A940C7">
        <w:rPr>
          <w:rFonts w:ascii="Arial" w:eastAsia="Times New Roman" w:hAnsi="Arial" w:cs="Arial"/>
          <w:color w:val="000000"/>
          <w:sz w:val="22"/>
        </w:rPr>
        <w:t xml:space="preserve"> control. Unlike a single </w:t>
      </w:r>
      <w:r w:rsidR="00F013D6">
        <w:rPr>
          <w:rFonts w:ascii="Arial" w:eastAsia="Times New Roman" w:hAnsi="Arial" w:cs="Arial"/>
          <w:color w:val="000000"/>
          <w:sz w:val="22"/>
        </w:rPr>
        <w:t xml:space="preserve">blood </w:t>
      </w:r>
      <w:r w:rsidR="00AD01BE">
        <w:rPr>
          <w:rFonts w:ascii="Arial" w:eastAsia="Times New Roman" w:hAnsi="Arial" w:cs="Arial"/>
          <w:color w:val="000000"/>
          <w:sz w:val="22"/>
        </w:rPr>
        <w:t>glucose measurement, HbA1c provides an indication of average blood glucose over approximately the previous two to three months.</w:t>
      </w:r>
      <w:r w:rsidR="00A71417">
        <w:rPr>
          <w:rFonts w:ascii="Arial" w:eastAsia="Times New Roman" w:hAnsi="Arial" w:cs="Arial"/>
          <w:color w:val="000000"/>
          <w:sz w:val="22"/>
        </w:rPr>
        <w:t xml:space="preserve"> </w:t>
      </w:r>
      <w:r w:rsidR="00731803">
        <w:rPr>
          <w:rFonts w:ascii="Arial" w:eastAsia="Times New Roman" w:hAnsi="Arial" w:cs="Arial"/>
          <w:color w:val="000000"/>
          <w:sz w:val="22"/>
        </w:rPr>
        <w:t xml:space="preserve">NICE recommends regular HbA1c monitoring and the setting of individualised targets to reduce the risk of diabetes-related complications </w:t>
      </w:r>
      <w:r w:rsidR="00360593">
        <w:rPr>
          <w:rFonts w:eastAsia="Times New Roman"/>
          <w:color w:val="000000"/>
        </w:rPr>
        <w:t>(National Institute for Health and Care Excellence, 2022)</w:t>
      </w:r>
      <w:r w:rsidR="00FF513E">
        <w:rPr>
          <w:rFonts w:eastAsia="Times New Roman"/>
          <w:color w:val="000000"/>
        </w:rPr>
        <w:t>.</w:t>
      </w:r>
    </w:p>
    <w:p w14:paraId="2EDD5F1F" w14:textId="16E098D8" w:rsidR="004F3C5D" w:rsidRPr="008D61FB" w:rsidRDefault="00A71417" w:rsidP="00610A8B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sz w:val="22"/>
        </w:rPr>
      </w:pPr>
      <w:r>
        <w:rPr>
          <w:rFonts w:ascii="Arial" w:eastAsia="Times New Roman" w:hAnsi="Arial" w:cs="Arial"/>
          <w:color w:val="000000"/>
          <w:sz w:val="22"/>
        </w:rPr>
        <w:lastRenderedPageBreak/>
        <w:t>Technology has incre</w:t>
      </w:r>
      <w:r w:rsidR="004F3C5D">
        <w:rPr>
          <w:rFonts w:ascii="Arial" w:eastAsia="Times New Roman" w:hAnsi="Arial" w:cs="Arial"/>
          <w:color w:val="000000"/>
          <w:sz w:val="22"/>
        </w:rPr>
        <w:t xml:space="preserve">asingly changed the way type </w:t>
      </w:r>
      <w:r w:rsidR="00B939D9">
        <w:rPr>
          <w:rFonts w:ascii="Arial" w:eastAsia="Times New Roman" w:hAnsi="Arial" w:cs="Arial"/>
          <w:color w:val="000000"/>
          <w:sz w:val="22"/>
        </w:rPr>
        <w:t xml:space="preserve">1 diabetes is monitored. Continuous glucose monitoring (CGM) measures glucose levels throughout the day </w:t>
      </w:r>
      <w:r w:rsidR="0011598E">
        <w:rPr>
          <w:rFonts w:ascii="Arial" w:eastAsia="Times New Roman" w:hAnsi="Arial" w:cs="Arial"/>
          <w:color w:val="000000"/>
          <w:sz w:val="22"/>
        </w:rPr>
        <w:t xml:space="preserve">and night </w:t>
      </w:r>
      <w:r w:rsidR="00707FBE">
        <w:rPr>
          <w:rFonts w:ascii="Arial" w:eastAsia="Times New Roman" w:hAnsi="Arial" w:cs="Arial"/>
          <w:color w:val="000000"/>
          <w:sz w:val="22"/>
        </w:rPr>
        <w:t>through a sensor placed on the skin, providing information about glucose trends rather than relying only on individual finger-pr</w:t>
      </w:r>
      <w:r w:rsidR="00F304DB">
        <w:rPr>
          <w:rFonts w:ascii="Arial" w:eastAsia="Times New Roman" w:hAnsi="Arial" w:cs="Arial"/>
          <w:color w:val="000000"/>
          <w:sz w:val="22"/>
        </w:rPr>
        <w:t xml:space="preserve">ick </w:t>
      </w:r>
      <w:r w:rsidR="00776AE1">
        <w:rPr>
          <w:rFonts w:ascii="Arial" w:eastAsia="Times New Roman" w:hAnsi="Arial" w:cs="Arial"/>
          <w:color w:val="000000"/>
          <w:sz w:val="22"/>
        </w:rPr>
        <w:t xml:space="preserve">readings. Flash glucose monitoring </w:t>
      </w:r>
      <w:r w:rsidR="00600332">
        <w:rPr>
          <w:rFonts w:ascii="Arial" w:eastAsia="Times New Roman" w:hAnsi="Arial" w:cs="Arial"/>
          <w:color w:val="000000"/>
          <w:sz w:val="22"/>
        </w:rPr>
        <w:t>is another form of sensor-based</w:t>
      </w:r>
      <w:r w:rsidR="00091016">
        <w:rPr>
          <w:rFonts w:ascii="Arial" w:eastAsia="Times New Roman" w:hAnsi="Arial" w:cs="Arial"/>
          <w:color w:val="000000"/>
          <w:sz w:val="22"/>
        </w:rPr>
        <w:t xml:space="preserve"> monitoring in which </w:t>
      </w:r>
      <w:r w:rsidR="006976DB">
        <w:rPr>
          <w:rFonts w:ascii="Arial" w:eastAsia="Times New Roman" w:hAnsi="Arial" w:cs="Arial"/>
          <w:color w:val="000000"/>
          <w:sz w:val="22"/>
        </w:rPr>
        <w:t>glucose information can be access</w:t>
      </w:r>
      <w:r w:rsidR="00A138E5">
        <w:rPr>
          <w:rFonts w:ascii="Arial" w:eastAsia="Times New Roman" w:hAnsi="Arial" w:cs="Arial"/>
          <w:color w:val="000000"/>
          <w:sz w:val="22"/>
        </w:rPr>
        <w:t>ed thr</w:t>
      </w:r>
      <w:r w:rsidR="00DD5B04">
        <w:rPr>
          <w:rFonts w:ascii="Arial" w:eastAsia="Times New Roman" w:hAnsi="Arial" w:cs="Arial"/>
          <w:color w:val="000000"/>
          <w:sz w:val="22"/>
        </w:rPr>
        <w:t xml:space="preserve">ough a </w:t>
      </w:r>
      <w:r w:rsidR="00E36D1E">
        <w:rPr>
          <w:rFonts w:ascii="Arial" w:eastAsia="Times New Roman" w:hAnsi="Arial" w:cs="Arial"/>
          <w:color w:val="000000"/>
          <w:sz w:val="22"/>
        </w:rPr>
        <w:t xml:space="preserve">compatible </w:t>
      </w:r>
      <w:r w:rsidR="008F2230">
        <w:rPr>
          <w:rFonts w:ascii="Arial" w:eastAsia="Times New Roman" w:hAnsi="Arial" w:cs="Arial"/>
          <w:color w:val="000000"/>
          <w:sz w:val="22"/>
        </w:rPr>
        <w:t xml:space="preserve">reader or smartphone. These technologies can help individuals recognise periods </w:t>
      </w:r>
      <w:r w:rsidR="00F30503">
        <w:rPr>
          <w:rFonts w:ascii="Arial" w:eastAsia="Times New Roman" w:hAnsi="Arial" w:cs="Arial"/>
          <w:color w:val="000000"/>
          <w:sz w:val="22"/>
        </w:rPr>
        <w:t xml:space="preserve">of high </w:t>
      </w:r>
      <w:r w:rsidR="007053A6">
        <w:rPr>
          <w:rFonts w:ascii="Arial" w:eastAsia="Times New Roman" w:hAnsi="Arial" w:cs="Arial"/>
          <w:color w:val="000000"/>
          <w:sz w:val="22"/>
        </w:rPr>
        <w:t>or low</w:t>
      </w:r>
      <w:r w:rsidR="00831194">
        <w:rPr>
          <w:rFonts w:ascii="Arial" w:eastAsia="Times New Roman" w:hAnsi="Arial" w:cs="Arial"/>
          <w:color w:val="000000"/>
          <w:sz w:val="22"/>
        </w:rPr>
        <w:t xml:space="preserve"> glucose and provide information </w:t>
      </w:r>
      <w:r w:rsidR="00032F34">
        <w:rPr>
          <w:rFonts w:ascii="Arial" w:eastAsia="Times New Roman" w:hAnsi="Arial" w:cs="Arial"/>
          <w:color w:val="000000"/>
          <w:sz w:val="22"/>
        </w:rPr>
        <w:t>that can be review</w:t>
      </w:r>
      <w:r w:rsidR="00014C97">
        <w:rPr>
          <w:rFonts w:ascii="Arial" w:eastAsia="Times New Roman" w:hAnsi="Arial" w:cs="Arial"/>
          <w:color w:val="000000"/>
          <w:sz w:val="22"/>
        </w:rPr>
        <w:t>ed by healthcare professionals when treatment needs to be adjus</w:t>
      </w:r>
      <w:r w:rsidR="0012743F">
        <w:rPr>
          <w:rFonts w:ascii="Arial" w:eastAsia="Times New Roman" w:hAnsi="Arial" w:cs="Arial"/>
          <w:color w:val="000000"/>
          <w:sz w:val="22"/>
        </w:rPr>
        <w:t xml:space="preserve">ted </w:t>
      </w:r>
      <w:r w:rsidR="00363316">
        <w:rPr>
          <w:rFonts w:eastAsia="Times New Roman"/>
          <w:color w:val="000000"/>
        </w:rPr>
        <w:t>(NHS England, 2019).</w:t>
      </w:r>
      <w:r w:rsidR="00A02D81">
        <w:rPr>
          <w:rFonts w:eastAsia="Times New Roman"/>
          <w:color w:val="000000"/>
        </w:rPr>
        <w:t xml:space="preserve"> </w:t>
      </w:r>
      <w:r w:rsidR="00157A93">
        <w:rPr>
          <w:rFonts w:ascii="Arial" w:eastAsia="Times New Roman" w:hAnsi="Arial" w:cs="Arial"/>
          <w:color w:val="000000"/>
          <w:sz w:val="22"/>
        </w:rPr>
        <w:t>NICE recommends that adults with type 1 diabetes are offered a choice between real-time CGM and interm</w:t>
      </w:r>
      <w:r w:rsidR="00CC06BD">
        <w:rPr>
          <w:rFonts w:ascii="Arial" w:eastAsia="Times New Roman" w:hAnsi="Arial" w:cs="Arial"/>
          <w:color w:val="000000"/>
          <w:sz w:val="22"/>
        </w:rPr>
        <w:t>ittently scanned CGM</w:t>
      </w:r>
      <w:r w:rsidR="00FA34EC">
        <w:rPr>
          <w:rFonts w:ascii="Arial" w:eastAsia="Times New Roman" w:hAnsi="Arial" w:cs="Arial"/>
          <w:color w:val="000000"/>
          <w:sz w:val="22"/>
        </w:rPr>
        <w:t xml:space="preserve"> according to their individual needs and preferences </w:t>
      </w:r>
      <w:r w:rsidR="00F4415C">
        <w:rPr>
          <w:rFonts w:eastAsia="Times New Roman"/>
          <w:color w:val="000000"/>
        </w:rPr>
        <w:t>(National Institute for Health and Care Excellence, 2022)</w:t>
      </w:r>
      <w:r w:rsidR="00FA34EC">
        <w:rPr>
          <w:rFonts w:eastAsia="Times New Roman"/>
          <w:color w:val="000000"/>
        </w:rPr>
        <w:t>.</w:t>
      </w:r>
    </w:p>
    <w:p w14:paraId="7BAD6690" w14:textId="4A02DF14" w:rsidR="00D8489E" w:rsidRDefault="00362AD0" w:rsidP="00610A8B">
      <w:pPr>
        <w:spacing w:before="100" w:beforeAutospacing="1" w:after="100" w:afterAutospacing="1" w:line="360" w:lineRule="auto"/>
        <w:rPr>
          <w:rFonts w:eastAsia="Times New Roman"/>
          <w:color w:val="000000"/>
        </w:rPr>
      </w:pPr>
      <w:r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 xml:space="preserve">Monitoring also involves assessing the development of possible complications. </w:t>
      </w:r>
      <w:r w:rsidR="00106A9B"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 xml:space="preserve">Diabetes reviews can include </w:t>
      </w:r>
      <w:r w:rsidR="004B5C41"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 xml:space="preserve">checks of blood </w:t>
      </w:r>
      <w:r w:rsidR="00CB37E4"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 xml:space="preserve">pressure, cholesterol, kidney function, weight and </w:t>
      </w:r>
      <w:r w:rsidR="00853393"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>thyroid function, alongside screening for diabetic eye disease and foot problems. These assessments are important because maintaining glucose levels within the recommended range and identi</w:t>
      </w:r>
      <w:r w:rsidR="008C0147"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 xml:space="preserve">fying complications early can reduce the likehood of serious long-term health problems </w:t>
      </w:r>
      <w:r w:rsidR="00610A8B">
        <w:rPr>
          <w:rFonts w:eastAsia="Times New Roman"/>
          <w:color w:val="000000"/>
        </w:rPr>
        <w:t>(NHS, 2024a).</w:t>
      </w:r>
    </w:p>
    <w:p w14:paraId="67FDB1AF" w14:textId="77777777" w:rsidR="00610A8B" w:rsidRPr="00610A8B" w:rsidRDefault="00610A8B" w:rsidP="00610A8B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</w:pPr>
    </w:p>
    <w:p w14:paraId="0952172B" w14:textId="25790199" w:rsidR="00D92CC7" w:rsidRPr="00104B17" w:rsidRDefault="0028434D" w:rsidP="00104B17">
      <w:pPr>
        <w:pStyle w:val="Ttulo1"/>
        <w:rPr>
          <w:rStyle w:val="s1"/>
          <w:rFonts w:asciiTheme="majorHAnsi" w:hAnsiTheme="majorHAnsi" w:cstheme="majorHAnsi"/>
          <w:sz w:val="32"/>
          <w:szCs w:val="32"/>
        </w:rPr>
      </w:pPr>
      <w:bookmarkStart w:id="2" w:name="_Toc237877227"/>
      <w:r w:rsidRPr="00104B17">
        <w:rPr>
          <w:rStyle w:val="s1"/>
          <w:rFonts w:asciiTheme="majorHAnsi" w:hAnsiTheme="majorHAnsi" w:cstheme="majorHAnsi"/>
          <w:sz w:val="32"/>
          <w:szCs w:val="32"/>
        </w:rPr>
        <w:t>How T</w:t>
      </w:r>
      <w:r w:rsidR="00816353" w:rsidRPr="00104B17">
        <w:rPr>
          <w:rStyle w:val="s1"/>
          <w:rFonts w:asciiTheme="majorHAnsi" w:hAnsiTheme="majorHAnsi" w:cstheme="majorHAnsi"/>
          <w:sz w:val="32"/>
          <w:szCs w:val="32"/>
        </w:rPr>
        <w:t xml:space="preserve">1D </w:t>
      </w:r>
      <w:r w:rsidR="00D92CC7" w:rsidRPr="00104B17">
        <w:rPr>
          <w:rStyle w:val="s1"/>
          <w:rFonts w:asciiTheme="majorHAnsi" w:hAnsiTheme="majorHAnsi" w:cstheme="majorHAnsi"/>
          <w:sz w:val="32"/>
          <w:szCs w:val="32"/>
        </w:rPr>
        <w:t>is controlled</w:t>
      </w:r>
      <w:r w:rsidR="00816353" w:rsidRPr="00104B17">
        <w:rPr>
          <w:rStyle w:val="s1"/>
          <w:rFonts w:asciiTheme="majorHAnsi" w:hAnsiTheme="majorHAnsi" w:cstheme="majorHAnsi"/>
          <w:sz w:val="32"/>
          <w:szCs w:val="32"/>
        </w:rPr>
        <w:t>?</w:t>
      </w:r>
      <w:bookmarkEnd w:id="2"/>
    </w:p>
    <w:p w14:paraId="47454570" w14:textId="77777777" w:rsidR="00610A8B" w:rsidRDefault="00610A8B" w:rsidP="006E3663">
      <w:pPr>
        <w:pStyle w:val="p1"/>
        <w:spacing w:line="360" w:lineRule="auto"/>
        <w:rPr>
          <w:rFonts w:asciiTheme="majorHAnsi" w:hAnsiTheme="majorHAnsi" w:cstheme="majorHAnsi"/>
          <w:b/>
          <w:bCs/>
          <w:sz w:val="32"/>
          <w:szCs w:val="32"/>
        </w:rPr>
      </w:pPr>
    </w:p>
    <w:p w14:paraId="1F0DE18E" w14:textId="1333D055" w:rsidR="00161A55" w:rsidRPr="00161A55" w:rsidRDefault="00A22103" w:rsidP="006E3663">
      <w:pPr>
        <w:pStyle w:val="p1"/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Type 1 diabete</w:t>
      </w:r>
      <w:r w:rsidR="00614403">
        <w:rPr>
          <w:sz w:val="22"/>
          <w:szCs w:val="22"/>
        </w:rPr>
        <w:t>s cannot currently be cured, so control depends</w:t>
      </w:r>
      <w:r w:rsidR="00E14C88">
        <w:rPr>
          <w:sz w:val="22"/>
          <w:szCs w:val="22"/>
        </w:rPr>
        <w:t xml:space="preserve"> on lifelong management. Insulin replacement is the central treatment because the body cannot produce </w:t>
      </w:r>
      <w:r w:rsidR="00E562A5">
        <w:rPr>
          <w:sz w:val="22"/>
          <w:szCs w:val="22"/>
        </w:rPr>
        <w:t xml:space="preserve">enough insulin to regulate blood glucose. Individuals may administer insulin several times </w:t>
      </w:r>
      <w:r w:rsidR="007D644C">
        <w:rPr>
          <w:sz w:val="22"/>
          <w:szCs w:val="22"/>
        </w:rPr>
        <w:t xml:space="preserve">a day using injections or use an insulin pump, which delivers small amounts of insulin continuously. The appropriate insulin regimen depends on the individual’s circumstances and is developed with </w:t>
      </w:r>
      <w:r w:rsidR="00D63537">
        <w:rPr>
          <w:sz w:val="22"/>
          <w:szCs w:val="22"/>
        </w:rPr>
        <w:t xml:space="preserve">the diabetes care team </w:t>
      </w:r>
      <w:r w:rsidR="00727369" w:rsidRPr="00C50DCC">
        <w:rPr>
          <w:rFonts w:ascii="Segoe UI" w:eastAsia="Times New Roman" w:hAnsi="Segoe UI" w:cs="Segoe UI"/>
          <w:sz w:val="20"/>
          <w:szCs w:val="20"/>
        </w:rPr>
        <w:t>(NHS , 2024a)</w:t>
      </w:r>
      <w:r w:rsidR="00727369">
        <w:rPr>
          <w:rFonts w:eastAsia="Times New Roman"/>
        </w:rPr>
        <w:t>.</w:t>
      </w:r>
    </w:p>
    <w:p w14:paraId="5547ED96" w14:textId="77777777" w:rsidR="00610A8B" w:rsidRDefault="00610A8B" w:rsidP="00610A8B">
      <w:pPr>
        <w:pStyle w:val="p1"/>
        <w:rPr>
          <w:sz w:val="22"/>
          <w:szCs w:val="22"/>
        </w:rPr>
      </w:pPr>
    </w:p>
    <w:p w14:paraId="61DCF2F3" w14:textId="19FF8C2F" w:rsidR="00DE4BA8" w:rsidRPr="00D76C5D" w:rsidRDefault="00DE4BA8" w:rsidP="0044394F">
      <w:pPr>
        <w:pStyle w:val="p1"/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Effective management also requires people to develop knowledge and self-management skills. Diabetes education can teach individuals how to calculate carbohydrate intake, adjust insulin </w:t>
      </w:r>
      <w:r w:rsidR="002B5200">
        <w:rPr>
          <w:sz w:val="22"/>
          <w:szCs w:val="22"/>
        </w:rPr>
        <w:t>doses, recognise high an</w:t>
      </w:r>
      <w:r w:rsidR="00B27F44">
        <w:rPr>
          <w:sz w:val="22"/>
          <w:szCs w:val="22"/>
        </w:rPr>
        <w:t>d low glucose and respond appropriately when they are ill.</w:t>
      </w:r>
      <w:r w:rsidR="006011BB">
        <w:rPr>
          <w:sz w:val="22"/>
          <w:szCs w:val="22"/>
        </w:rPr>
        <w:t xml:space="preserve"> The NHS recommends structured education for people with</w:t>
      </w:r>
      <w:r w:rsidR="00F53545">
        <w:rPr>
          <w:sz w:val="22"/>
          <w:szCs w:val="22"/>
        </w:rPr>
        <w:t xml:space="preserve"> type 1 diabetes, including programmes such as DAFNE</w:t>
      </w:r>
      <w:r w:rsidR="00A73237">
        <w:rPr>
          <w:sz w:val="22"/>
          <w:szCs w:val="22"/>
        </w:rPr>
        <w:t xml:space="preserve">, because understanding how food, insulin and daily activities affect glucose levels can support greater independence in diabetes management </w:t>
      </w:r>
      <w:r w:rsidR="009A25E5" w:rsidRPr="00C50DCC">
        <w:rPr>
          <w:rFonts w:ascii="Segoe UI" w:eastAsia="Times New Roman" w:hAnsi="Segoe UI" w:cs="Segoe UI"/>
          <w:sz w:val="20"/>
          <w:szCs w:val="20"/>
        </w:rPr>
        <w:t>(NHS , 2024a)</w:t>
      </w:r>
      <w:r w:rsidR="009A25E5">
        <w:rPr>
          <w:rFonts w:eastAsia="Times New Roman"/>
        </w:rPr>
        <w:t>.</w:t>
      </w:r>
    </w:p>
    <w:p w14:paraId="6BC4FC61" w14:textId="5AC24A69" w:rsidR="00D76C5D" w:rsidRDefault="00962B63" w:rsidP="0044394F">
      <w:pPr>
        <w:spacing w:before="100" w:beforeAutospacing="1" w:after="100" w:afterAutospacing="1" w:line="360" w:lineRule="auto"/>
        <w:rPr>
          <w:rFonts w:eastAsia="Times New Roman"/>
          <w:color w:val="000000"/>
        </w:rPr>
      </w:pPr>
      <w:r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lastRenderedPageBreak/>
        <w:t xml:space="preserve">Insulin pumps </w:t>
      </w:r>
      <w:r w:rsidR="00D24C07"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 xml:space="preserve">and automated technologies can provide additional options for people who experience difficulties achieving their glucose targets with injections. Some insulin pumps </w:t>
      </w:r>
      <w:r w:rsidR="00534D56"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>can be combin</w:t>
      </w:r>
      <w:r w:rsidR="00FD4A28"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>ed with CGM technology to create a hybrid closed-loop system. These systems</w:t>
      </w:r>
      <w:r w:rsidR="005539B2"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 xml:space="preserve"> use glucose information </w:t>
      </w:r>
      <w:r w:rsidR="001728A6"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 xml:space="preserve">to help </w:t>
      </w:r>
      <w:r w:rsidR="00C6489F"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>determin</w:t>
      </w:r>
      <w:r w:rsidR="008F06F2"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>e insulin delivery, potentially reducing hypogly</w:t>
      </w:r>
      <w:r w:rsidR="00EE5066"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 xml:space="preserve">caemia and </w:t>
      </w:r>
      <w:r w:rsidR="006E0341"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 xml:space="preserve">improving glucose management while also reducing some of the daily burden associated with </w:t>
      </w:r>
      <w:r w:rsidR="004164CE"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 xml:space="preserve">diabetes self-care </w:t>
      </w:r>
      <w:r w:rsidR="004164CE" w:rsidRPr="00C50DCC">
        <w:rPr>
          <w:rFonts w:eastAsia="Times New Roman" w:cs="Segoe UI"/>
          <w:color w:val="000000"/>
          <w:szCs w:val="20"/>
        </w:rPr>
        <w:t>(</w:t>
      </w:r>
      <w:r w:rsidR="001B039E" w:rsidRPr="00C50DCC">
        <w:rPr>
          <w:rFonts w:eastAsia="Times New Roman" w:cs="Segoe UI"/>
          <w:color w:val="000000"/>
          <w:szCs w:val="20"/>
        </w:rPr>
        <w:t>NHS,</w:t>
      </w:r>
      <w:r w:rsidR="004164CE" w:rsidRPr="00C50DCC">
        <w:rPr>
          <w:rFonts w:eastAsia="Times New Roman" w:cs="Segoe UI"/>
          <w:color w:val="000000"/>
          <w:szCs w:val="20"/>
        </w:rPr>
        <w:t xml:space="preserve"> 2024a)</w:t>
      </w:r>
      <w:r w:rsidR="004164CE">
        <w:rPr>
          <w:rFonts w:eastAsia="Times New Roman"/>
        </w:rPr>
        <w:t>.</w:t>
      </w:r>
      <w:r w:rsidR="00090760">
        <w:rPr>
          <w:rFonts w:eastAsia="Times New Roman"/>
        </w:rPr>
        <w:t xml:space="preserve"> </w:t>
      </w:r>
      <w:r w:rsidR="00310E75">
        <w:rPr>
          <w:rFonts w:ascii="Arial" w:eastAsia="Times New Roman" w:hAnsi="Arial" w:cs="Arial"/>
          <w:sz w:val="22"/>
        </w:rPr>
        <w:t xml:space="preserve">NHS England </w:t>
      </w:r>
      <w:r w:rsidR="0092681D">
        <w:rPr>
          <w:rFonts w:ascii="Arial" w:eastAsia="Times New Roman" w:hAnsi="Arial" w:cs="Arial"/>
          <w:sz w:val="22"/>
        </w:rPr>
        <w:t xml:space="preserve">has identified </w:t>
      </w:r>
      <w:r w:rsidR="00052053">
        <w:rPr>
          <w:rFonts w:ascii="Arial" w:eastAsia="Times New Roman" w:hAnsi="Arial" w:cs="Arial"/>
          <w:sz w:val="22"/>
        </w:rPr>
        <w:t>diabetes</w:t>
      </w:r>
      <w:r w:rsidR="00067A9B">
        <w:rPr>
          <w:rFonts w:ascii="Arial" w:eastAsia="Times New Roman" w:hAnsi="Arial" w:cs="Arial"/>
          <w:sz w:val="22"/>
        </w:rPr>
        <w:t xml:space="preserve"> technology as an important part of improving access to effective diabetes management, with the use of flash </w:t>
      </w:r>
      <w:r w:rsidR="004A3704">
        <w:rPr>
          <w:rFonts w:ascii="Arial" w:eastAsia="Times New Roman" w:hAnsi="Arial" w:cs="Arial"/>
          <w:sz w:val="22"/>
        </w:rPr>
        <w:t xml:space="preserve">monitoring </w:t>
      </w:r>
      <w:r w:rsidR="00484921">
        <w:rPr>
          <w:rFonts w:ascii="Arial" w:eastAsia="Times New Roman" w:hAnsi="Arial" w:cs="Arial"/>
          <w:sz w:val="22"/>
        </w:rPr>
        <w:t>and newer hybrid closed-loop systems expanding within NHS services</w:t>
      </w:r>
      <w:r w:rsidR="00152822">
        <w:rPr>
          <w:rFonts w:ascii="Arial" w:eastAsia="Times New Roman" w:hAnsi="Arial" w:cs="Arial"/>
          <w:sz w:val="22"/>
        </w:rPr>
        <w:t xml:space="preserve"> </w:t>
      </w:r>
      <w:r w:rsidR="00132C25">
        <w:rPr>
          <w:rFonts w:eastAsia="Times New Roman"/>
          <w:color w:val="000000"/>
        </w:rPr>
        <w:t xml:space="preserve">(NHS England, 2019). </w:t>
      </w:r>
    </w:p>
    <w:p w14:paraId="2B89A717" w14:textId="58927666" w:rsidR="00132C25" w:rsidRPr="00132C25" w:rsidRDefault="00132C25" w:rsidP="0044394F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</w:pPr>
      <w:r>
        <w:rPr>
          <w:rFonts w:ascii="Arial" w:eastAsia="Times New Roman" w:hAnsi="Arial" w:cs="Arial"/>
          <w:color w:val="000000"/>
          <w:sz w:val="22"/>
        </w:rPr>
        <w:t>Although</w:t>
      </w:r>
      <w:r w:rsidR="00EC083F">
        <w:rPr>
          <w:rFonts w:ascii="Arial" w:eastAsia="Times New Roman" w:hAnsi="Arial" w:cs="Arial"/>
          <w:color w:val="000000"/>
          <w:sz w:val="22"/>
        </w:rPr>
        <w:t xml:space="preserve"> medication and technology are central to treatment, management also involves maintaining a healthy lifestyle. Regular physical activity, balanced nutrition and appropriate responses to illness can support glucose management. However, lifestyle measures do not </w:t>
      </w:r>
      <w:r w:rsidR="00814C90">
        <w:rPr>
          <w:rFonts w:ascii="Arial" w:eastAsia="Times New Roman" w:hAnsi="Arial" w:cs="Arial"/>
          <w:color w:val="000000"/>
          <w:sz w:val="22"/>
        </w:rPr>
        <w:t xml:space="preserve">replace insulin in type 1 diabetes. Instead, they form part of a wider self-management approach in which individuals learn to balance insulin, food and activity according to their personal circumstances </w:t>
      </w:r>
      <w:r w:rsidR="00ED191B" w:rsidRPr="00C50DCC">
        <w:rPr>
          <w:rFonts w:eastAsia="Times New Roman" w:cs="Segoe UI"/>
          <w:color w:val="000000"/>
          <w:szCs w:val="20"/>
        </w:rPr>
        <w:t>(NHS, 2024a)</w:t>
      </w:r>
      <w:r w:rsidR="00ED191B">
        <w:rPr>
          <w:rFonts w:eastAsia="Times New Roman"/>
        </w:rPr>
        <w:t>.</w:t>
      </w:r>
    </w:p>
    <w:p w14:paraId="412B0427" w14:textId="77777777" w:rsidR="00610A8B" w:rsidRDefault="00610A8B" w:rsidP="00610A8B">
      <w:pPr>
        <w:pStyle w:val="p1"/>
        <w:rPr>
          <w:rFonts w:asciiTheme="majorHAnsi" w:hAnsiTheme="majorHAnsi" w:cstheme="majorHAnsi"/>
          <w:b/>
          <w:bCs/>
          <w:sz w:val="32"/>
          <w:szCs w:val="32"/>
        </w:rPr>
      </w:pPr>
    </w:p>
    <w:p w14:paraId="46B5BAA8" w14:textId="5DFD095D" w:rsidR="00D92CC7" w:rsidRPr="00461FB0" w:rsidRDefault="00D92CC7" w:rsidP="0014333F">
      <w:pPr>
        <w:pStyle w:val="Ttulo1"/>
        <w:rPr>
          <w:rStyle w:val="s1"/>
          <w:rFonts w:asciiTheme="majorHAnsi" w:hAnsiTheme="majorHAnsi" w:cstheme="majorHAnsi"/>
          <w:sz w:val="32"/>
          <w:szCs w:val="32"/>
        </w:rPr>
      </w:pPr>
      <w:bookmarkStart w:id="3" w:name="_Toc237877228"/>
      <w:r w:rsidRPr="00461FB0">
        <w:rPr>
          <w:rStyle w:val="s1"/>
          <w:rFonts w:asciiTheme="majorHAnsi" w:hAnsiTheme="majorHAnsi" w:cstheme="majorHAnsi"/>
          <w:sz w:val="32"/>
          <w:szCs w:val="32"/>
        </w:rPr>
        <w:t xml:space="preserve">What are the consequences of </w:t>
      </w:r>
      <w:r w:rsidR="00EB01EE" w:rsidRPr="00461FB0">
        <w:rPr>
          <w:rStyle w:val="s1"/>
          <w:rFonts w:asciiTheme="majorHAnsi" w:hAnsiTheme="majorHAnsi" w:cstheme="majorHAnsi"/>
          <w:sz w:val="32"/>
          <w:szCs w:val="32"/>
        </w:rPr>
        <w:t>T1D</w:t>
      </w:r>
      <w:r w:rsidRPr="00461FB0">
        <w:rPr>
          <w:rStyle w:val="s1"/>
          <w:rFonts w:asciiTheme="majorHAnsi" w:hAnsiTheme="majorHAnsi" w:cstheme="majorHAnsi"/>
          <w:sz w:val="32"/>
          <w:szCs w:val="32"/>
        </w:rPr>
        <w:t xml:space="preserve"> on people in the community?</w:t>
      </w:r>
      <w:bookmarkEnd w:id="3"/>
    </w:p>
    <w:p w14:paraId="65EC4DA7" w14:textId="77777777" w:rsidR="00D448A6" w:rsidRDefault="00D448A6" w:rsidP="00D448A6">
      <w:pPr>
        <w:pStyle w:val="p1"/>
        <w:rPr>
          <w:rStyle w:val="s1"/>
          <w:rFonts w:asciiTheme="majorHAnsi" w:hAnsiTheme="majorHAnsi" w:cstheme="majorHAnsi"/>
          <w:b/>
          <w:bCs/>
          <w:sz w:val="32"/>
          <w:szCs w:val="32"/>
        </w:rPr>
      </w:pPr>
    </w:p>
    <w:p w14:paraId="07500D36" w14:textId="47F07AEC" w:rsidR="00D448A6" w:rsidRPr="0044394F" w:rsidRDefault="0044394F" w:rsidP="009A0EAD">
      <w:pPr>
        <w:pStyle w:val="p1"/>
        <w:spacing w:line="360" w:lineRule="auto"/>
        <w:rPr>
          <w:rStyle w:val="s1"/>
          <w:sz w:val="22"/>
          <w:szCs w:val="22"/>
        </w:rPr>
      </w:pPr>
      <w:r>
        <w:rPr>
          <w:rStyle w:val="s1"/>
          <w:sz w:val="22"/>
          <w:szCs w:val="22"/>
        </w:rPr>
        <w:t xml:space="preserve">Type 1 diabetes can affect more that a person’s physical health. The condition requires continuous attention to glucose levels, insulin administration, food and physical activity, which can create </w:t>
      </w:r>
      <w:r w:rsidR="00215A58">
        <w:rPr>
          <w:rStyle w:val="s1"/>
          <w:sz w:val="22"/>
          <w:szCs w:val="22"/>
        </w:rPr>
        <w:t>a significant daily burden</w:t>
      </w:r>
      <w:r w:rsidR="008E61AA">
        <w:rPr>
          <w:rStyle w:val="s1"/>
          <w:sz w:val="22"/>
          <w:szCs w:val="22"/>
        </w:rPr>
        <w:t>. Research indicates that people living with type 1 diabetes can experience diabetes-related distre</w:t>
      </w:r>
      <w:r w:rsidR="00DC2A53">
        <w:rPr>
          <w:rStyle w:val="s1"/>
          <w:sz w:val="22"/>
          <w:szCs w:val="22"/>
        </w:rPr>
        <w:t>ss</w:t>
      </w:r>
      <w:r w:rsidR="00D727A1">
        <w:rPr>
          <w:rStyle w:val="s1"/>
          <w:sz w:val="22"/>
          <w:szCs w:val="22"/>
        </w:rPr>
        <w:t>, anxiety and depression, while some may also experience difficu</w:t>
      </w:r>
      <w:r w:rsidR="00273DE7">
        <w:rPr>
          <w:rStyle w:val="s1"/>
          <w:sz w:val="22"/>
          <w:szCs w:val="22"/>
        </w:rPr>
        <w:t>lties with cognitive functions such as attention and information processing. These psychological and cognitive effects can influence self-care</w:t>
      </w:r>
      <w:r w:rsidR="00630F52">
        <w:rPr>
          <w:rStyle w:val="s1"/>
          <w:sz w:val="22"/>
          <w:szCs w:val="22"/>
        </w:rPr>
        <w:t xml:space="preserve"> and overall</w:t>
      </w:r>
      <w:r w:rsidR="00835AA3">
        <w:rPr>
          <w:rStyle w:val="s1"/>
          <w:sz w:val="22"/>
          <w:szCs w:val="22"/>
        </w:rPr>
        <w:t xml:space="preserve"> quality of life</w:t>
      </w:r>
      <w:r w:rsidR="00647445">
        <w:rPr>
          <w:rStyle w:val="s1"/>
          <w:sz w:val="22"/>
          <w:szCs w:val="22"/>
        </w:rPr>
        <w:t xml:space="preserve"> </w:t>
      </w:r>
      <w:r w:rsidR="00F8069B" w:rsidRPr="00894532">
        <w:rPr>
          <w:rFonts w:ascii="Segoe UI" w:eastAsia="Times New Roman" w:hAnsi="Segoe UI" w:cs="Segoe UI"/>
          <w:sz w:val="20"/>
          <w:szCs w:val="20"/>
        </w:rPr>
        <w:t>(Duinkerken, Snoek y Wit, 2019</w:t>
      </w:r>
      <w:r w:rsidR="00894532">
        <w:rPr>
          <w:rFonts w:ascii="Segoe UI" w:eastAsia="Times New Roman" w:hAnsi="Segoe UI" w:cs="Segoe UI"/>
          <w:sz w:val="20"/>
          <w:szCs w:val="20"/>
        </w:rPr>
        <w:t>.</w:t>
      </w:r>
    </w:p>
    <w:p w14:paraId="116A7107" w14:textId="2C500E59" w:rsidR="00B32D26" w:rsidRPr="002B4807" w:rsidRDefault="002B4807" w:rsidP="009A0EAD">
      <w:pPr>
        <w:spacing w:before="100" w:beforeAutospacing="1" w:after="100" w:afterAutospacing="1" w:line="360" w:lineRule="auto"/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</w:pPr>
      <w:r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 xml:space="preserve">The effects can also extend into education, employment and family life. For children and young people, managing diabetes can interfere with school activities and </w:t>
      </w:r>
      <w:r w:rsidR="00945097"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 xml:space="preserve">psychological development </w:t>
      </w:r>
      <w:r w:rsidR="00823107"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>. Adults may experience difficulties balancing diabetes management with employment, relationships and parenting responsabilities</w:t>
      </w:r>
      <w:r w:rsidR="003B2A74"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>. The need to monitor glucose, administer insulin and respond to episodes of hypo</w:t>
      </w:r>
      <w:r w:rsidR="009D6638"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 xml:space="preserve">glycaemia can create additional demands during everyday activities </w:t>
      </w:r>
      <w:r w:rsidR="00467BDF">
        <w:rPr>
          <w:rFonts w:eastAsia="Times New Roman"/>
          <w:color w:val="000000"/>
        </w:rPr>
        <w:t>(</w:t>
      </w:r>
      <w:proofErr w:type="spellStart"/>
      <w:r w:rsidR="00467BDF">
        <w:rPr>
          <w:rFonts w:eastAsia="Times New Roman"/>
          <w:color w:val="000000"/>
        </w:rPr>
        <w:t>Duinkerken</w:t>
      </w:r>
      <w:proofErr w:type="spellEnd"/>
      <w:r w:rsidR="00467BDF">
        <w:rPr>
          <w:rFonts w:eastAsia="Times New Roman"/>
          <w:color w:val="000000"/>
        </w:rPr>
        <w:t xml:space="preserve">, </w:t>
      </w:r>
      <w:proofErr w:type="spellStart"/>
      <w:r w:rsidR="00467BDF">
        <w:rPr>
          <w:rFonts w:eastAsia="Times New Roman"/>
          <w:color w:val="000000"/>
        </w:rPr>
        <w:t>Snoek</w:t>
      </w:r>
      <w:proofErr w:type="spellEnd"/>
      <w:r w:rsidR="00467BDF">
        <w:rPr>
          <w:rFonts w:eastAsia="Times New Roman"/>
          <w:color w:val="000000"/>
        </w:rPr>
        <w:t xml:space="preserve"> y Wit, 2019)</w:t>
      </w:r>
      <w:r w:rsidR="00BD5034">
        <w:rPr>
          <w:rFonts w:eastAsia="Times New Roman"/>
          <w:color w:val="000000"/>
        </w:rPr>
        <w:t>.</w:t>
      </w:r>
    </w:p>
    <w:p w14:paraId="36A7725A" w14:textId="07628559" w:rsidR="00BD5034" w:rsidRDefault="00BD5034" w:rsidP="009A0EAD">
      <w:pPr>
        <w:spacing w:before="100" w:beforeAutospacing="1" w:after="100" w:afterAutospacing="1" w:line="360" w:lineRule="auto"/>
        <w:rPr>
          <w:rFonts w:eastAsia="Times New Roman"/>
          <w:color w:val="000000"/>
        </w:rPr>
      </w:pPr>
      <w:r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 xml:space="preserve">The condition can also affect family members and carers. People supporting someone with </w:t>
      </w:r>
      <w:r w:rsidR="00773DCD"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>diabetes may assist with practical tasks such as recognising hypo</w:t>
      </w:r>
      <w:r w:rsidR="001A29E3"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>glycaem</w:t>
      </w:r>
      <w:r w:rsidR="004F0D30"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 xml:space="preserve">ia, helping with </w:t>
      </w:r>
      <w:r w:rsidR="004F0D30"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lastRenderedPageBreak/>
        <w:t>glucose monitoring or insulin administration and providing</w:t>
      </w:r>
      <w:r w:rsidR="00177B45">
        <w:rPr>
          <w:rFonts w:ascii="Arial" w:hAnsi="Arial" w:cs="Arial"/>
          <w:color w:val="000000"/>
          <w:kern w:val="0"/>
          <w:sz w:val="22"/>
          <w:lang w:val="es-GB" w:eastAsia="es-ES"/>
          <w14:ligatures w14:val="none"/>
        </w:rPr>
        <w:t xml:space="preserve"> emotional support. This can sometimes become stressful, particularly when diabetes management is demanding over a long period. Diabetes UK highlights the importance of support for carers themselves, as well as for the person living with diabetes </w:t>
      </w:r>
      <w:r w:rsidR="007335F7">
        <w:rPr>
          <w:rFonts w:eastAsia="Times New Roman"/>
          <w:color w:val="000000"/>
        </w:rPr>
        <w:t>(DIABETES UK, 2021).</w:t>
      </w:r>
    </w:p>
    <w:p w14:paraId="6D31F80E" w14:textId="0E11D0E1" w:rsidR="00CC6751" w:rsidRPr="00CC6751" w:rsidRDefault="007335F7" w:rsidP="009A0EAD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sz w:val="22"/>
        </w:rPr>
      </w:pPr>
      <w:r>
        <w:rPr>
          <w:rFonts w:ascii="Arial" w:eastAsia="Times New Roman" w:hAnsi="Arial" w:cs="Arial"/>
          <w:color w:val="000000"/>
          <w:sz w:val="22"/>
        </w:rPr>
        <w:t>From a wider community perspective</w:t>
      </w:r>
      <w:r w:rsidR="00B21C0C">
        <w:rPr>
          <w:rFonts w:ascii="Arial" w:eastAsia="Times New Roman" w:hAnsi="Arial" w:cs="Arial"/>
          <w:color w:val="000000"/>
          <w:sz w:val="22"/>
        </w:rPr>
        <w:t xml:space="preserve">, poorly controlled diabetes can increase the risk </w:t>
      </w:r>
      <w:r w:rsidR="00CC6751">
        <w:rPr>
          <w:rFonts w:ascii="Arial" w:eastAsia="Times New Roman" w:hAnsi="Arial" w:cs="Arial"/>
          <w:color w:val="000000"/>
          <w:sz w:val="22"/>
        </w:rPr>
        <w:t>of complications and healthcare needs. Episodes of severe hypo</w:t>
      </w:r>
      <w:r w:rsidR="0035223A">
        <w:rPr>
          <w:rFonts w:ascii="Arial" w:eastAsia="Times New Roman" w:hAnsi="Arial" w:cs="Arial"/>
          <w:color w:val="000000"/>
          <w:sz w:val="22"/>
        </w:rPr>
        <w:t xml:space="preserve">glycaemia or hyperglycaemia may require urgent </w:t>
      </w:r>
      <w:r w:rsidR="00166446">
        <w:rPr>
          <w:rFonts w:ascii="Arial" w:eastAsia="Times New Roman" w:hAnsi="Arial" w:cs="Arial"/>
          <w:color w:val="000000"/>
          <w:sz w:val="22"/>
        </w:rPr>
        <w:t xml:space="preserve">assistance, while long-term </w:t>
      </w:r>
      <w:r w:rsidR="00505158">
        <w:rPr>
          <w:rFonts w:ascii="Arial" w:eastAsia="Times New Roman" w:hAnsi="Arial" w:cs="Arial"/>
          <w:color w:val="000000"/>
          <w:sz w:val="22"/>
        </w:rPr>
        <w:t xml:space="preserve">complications can affect areas such as vision, </w:t>
      </w:r>
      <w:r w:rsidR="008B0588">
        <w:rPr>
          <w:rFonts w:ascii="Arial" w:eastAsia="Times New Roman" w:hAnsi="Arial" w:cs="Arial"/>
          <w:color w:val="000000"/>
          <w:sz w:val="22"/>
        </w:rPr>
        <w:t>kidney</w:t>
      </w:r>
      <w:r w:rsidR="00B87D15">
        <w:rPr>
          <w:rFonts w:ascii="Arial" w:eastAsia="Times New Roman" w:hAnsi="Arial" w:cs="Arial"/>
          <w:color w:val="000000"/>
          <w:sz w:val="22"/>
        </w:rPr>
        <w:t xml:space="preserve"> function </w:t>
      </w:r>
      <w:r w:rsidR="001443DF">
        <w:rPr>
          <w:rFonts w:ascii="Arial" w:eastAsia="Times New Roman" w:hAnsi="Arial" w:cs="Arial"/>
          <w:color w:val="000000"/>
          <w:sz w:val="22"/>
        </w:rPr>
        <w:t>and</w:t>
      </w:r>
      <w:r w:rsidR="00B87D15">
        <w:rPr>
          <w:rFonts w:ascii="Arial" w:eastAsia="Times New Roman" w:hAnsi="Arial" w:cs="Arial"/>
          <w:color w:val="000000"/>
          <w:sz w:val="22"/>
        </w:rPr>
        <w:t xml:space="preserve"> foot health</w:t>
      </w:r>
      <w:r w:rsidR="001E2E9D">
        <w:rPr>
          <w:rFonts w:ascii="Arial" w:eastAsia="Times New Roman" w:hAnsi="Arial" w:cs="Arial"/>
          <w:color w:val="000000"/>
          <w:sz w:val="22"/>
        </w:rPr>
        <w:t>. Consequently, effective diabetes ma</w:t>
      </w:r>
      <w:r w:rsidR="006542CC">
        <w:rPr>
          <w:rFonts w:ascii="Arial" w:eastAsia="Times New Roman" w:hAnsi="Arial" w:cs="Arial"/>
          <w:color w:val="000000"/>
          <w:sz w:val="22"/>
        </w:rPr>
        <w:t>nagement is important</w:t>
      </w:r>
      <w:r w:rsidR="00CF60AE">
        <w:rPr>
          <w:rFonts w:ascii="Arial" w:eastAsia="Times New Roman" w:hAnsi="Arial" w:cs="Arial"/>
          <w:color w:val="000000"/>
          <w:sz w:val="22"/>
        </w:rPr>
        <w:t xml:space="preserve"> not only for the individual’s well-being but also for reducing avo</w:t>
      </w:r>
      <w:r w:rsidR="00273CDD">
        <w:rPr>
          <w:rFonts w:ascii="Arial" w:eastAsia="Times New Roman" w:hAnsi="Arial" w:cs="Arial"/>
          <w:color w:val="000000"/>
          <w:sz w:val="22"/>
        </w:rPr>
        <w:t xml:space="preserve">idable pressure on health and social care services </w:t>
      </w:r>
      <w:r w:rsidR="00F5653D">
        <w:rPr>
          <w:rFonts w:eastAsia="Times New Roman"/>
          <w:color w:val="000000"/>
        </w:rPr>
        <w:t>(</w:t>
      </w:r>
      <w:r w:rsidR="00AC5EE1">
        <w:rPr>
          <w:rFonts w:eastAsia="Times New Roman"/>
          <w:color w:val="000000"/>
        </w:rPr>
        <w:t>NHS,</w:t>
      </w:r>
      <w:r w:rsidR="00F5653D">
        <w:rPr>
          <w:rFonts w:eastAsia="Times New Roman"/>
          <w:color w:val="000000"/>
        </w:rPr>
        <w:t xml:space="preserve"> 2024a)</w:t>
      </w:r>
      <w:r w:rsidR="00AC5EE1">
        <w:rPr>
          <w:rFonts w:eastAsia="Times New Roman"/>
          <w:color w:val="000000"/>
        </w:rPr>
        <w:t xml:space="preserve">. </w:t>
      </w:r>
    </w:p>
    <w:p w14:paraId="09188F02" w14:textId="77777777" w:rsidR="00113611" w:rsidRDefault="00113611" w:rsidP="00D448A6">
      <w:pPr>
        <w:pStyle w:val="p1"/>
        <w:rPr>
          <w:rStyle w:val="s1"/>
          <w:rFonts w:asciiTheme="majorHAnsi" w:hAnsiTheme="majorHAnsi" w:cstheme="majorHAnsi"/>
          <w:b/>
          <w:bCs/>
          <w:sz w:val="32"/>
          <w:szCs w:val="32"/>
        </w:rPr>
      </w:pPr>
    </w:p>
    <w:p w14:paraId="1911A2DC" w14:textId="77777777" w:rsidR="00113611" w:rsidRPr="00D92CC7" w:rsidRDefault="00113611" w:rsidP="00D448A6">
      <w:pPr>
        <w:pStyle w:val="p1"/>
        <w:rPr>
          <w:rFonts w:asciiTheme="majorHAnsi" w:hAnsiTheme="majorHAnsi" w:cstheme="majorHAnsi"/>
          <w:b/>
          <w:bCs/>
          <w:sz w:val="32"/>
          <w:szCs w:val="32"/>
        </w:rPr>
      </w:pPr>
    </w:p>
    <w:p w14:paraId="10CCA13B" w14:textId="53B1F390" w:rsidR="00D92CC7" w:rsidRPr="00EC2962" w:rsidRDefault="00D92CC7" w:rsidP="00392D99">
      <w:pPr>
        <w:pStyle w:val="Ttulo1"/>
      </w:pPr>
      <w:bookmarkStart w:id="4" w:name="_Toc237877229"/>
      <w:r w:rsidRPr="00EC2962">
        <w:rPr>
          <w:rStyle w:val="s1"/>
          <w:rFonts w:asciiTheme="majorHAnsi" w:hAnsiTheme="majorHAnsi" w:cstheme="majorHAnsi"/>
          <w:sz w:val="32"/>
          <w:szCs w:val="32"/>
        </w:rPr>
        <w:t>What health and social care support services are required to meet the needs of</w:t>
      </w:r>
      <w:r w:rsidR="00D723B1" w:rsidRPr="00EC2962">
        <w:t xml:space="preserve"> </w:t>
      </w:r>
      <w:r w:rsidRPr="00EC2962">
        <w:rPr>
          <w:rStyle w:val="s1"/>
          <w:rFonts w:asciiTheme="majorHAnsi" w:hAnsiTheme="majorHAnsi" w:cstheme="majorHAnsi"/>
          <w:sz w:val="32"/>
          <w:szCs w:val="32"/>
        </w:rPr>
        <w:t>individuals affected by this condition within the community?</w:t>
      </w:r>
      <w:bookmarkEnd w:id="4"/>
    </w:p>
    <w:p w14:paraId="45684BCC" w14:textId="77777777" w:rsidR="0028434D" w:rsidRDefault="0028434D" w:rsidP="00392D99">
      <w:pPr>
        <w:pStyle w:val="Subttulo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378867A1" w14:textId="2E3F1729" w:rsidR="000C5DA5" w:rsidRPr="00065224" w:rsidRDefault="005C2726" w:rsidP="00392D99">
      <w:pPr>
        <w:pStyle w:val="Subttulo"/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</w:rPr>
      </w:pPr>
      <w:r w:rsidRPr="00065224">
        <w:rPr>
          <w:rFonts w:ascii="Arial" w:hAnsi="Arial" w:cs="Arial"/>
          <w:color w:val="000000" w:themeColor="text1"/>
          <w:sz w:val="22"/>
          <w:szCs w:val="22"/>
        </w:rPr>
        <w:t>People living with type 1 diabetes require coordinated support from different health and social care professionals. Specialist diabetes teams have an important role in helping individuals understan</w:t>
      </w:r>
      <w:r w:rsidR="00D61F8E" w:rsidRPr="00065224">
        <w:rPr>
          <w:rFonts w:ascii="Arial" w:hAnsi="Arial" w:cs="Arial"/>
          <w:color w:val="000000" w:themeColor="text1"/>
          <w:sz w:val="22"/>
          <w:szCs w:val="22"/>
        </w:rPr>
        <w:t>d and manage their condition. Support can include diabetes specialist nurses, doctors, die</w:t>
      </w:r>
      <w:r w:rsidR="00DE228B" w:rsidRPr="00065224">
        <w:rPr>
          <w:rFonts w:ascii="Arial" w:hAnsi="Arial" w:cs="Arial"/>
          <w:color w:val="000000" w:themeColor="text1"/>
          <w:sz w:val="22"/>
          <w:szCs w:val="22"/>
        </w:rPr>
        <w:t>ticians and other</w:t>
      </w:r>
      <w:r w:rsidR="00021FB8" w:rsidRPr="00065224">
        <w:rPr>
          <w:rFonts w:ascii="Arial" w:hAnsi="Arial" w:cs="Arial"/>
          <w:color w:val="000000" w:themeColor="text1"/>
          <w:sz w:val="22"/>
          <w:szCs w:val="22"/>
        </w:rPr>
        <w:t xml:space="preserve"> professionals who provide education</w:t>
      </w:r>
      <w:r w:rsidR="002A4E69" w:rsidRPr="00065224">
        <w:rPr>
          <w:rFonts w:ascii="Arial" w:hAnsi="Arial" w:cs="Arial"/>
          <w:color w:val="000000" w:themeColor="text1"/>
          <w:sz w:val="22"/>
          <w:szCs w:val="22"/>
        </w:rPr>
        <w:t>, review treatment and monitor potential complications. Regular appoi</w:t>
      </w:r>
      <w:r w:rsidR="004D3E0A" w:rsidRPr="00065224">
        <w:rPr>
          <w:rFonts w:ascii="Arial" w:hAnsi="Arial" w:cs="Arial"/>
          <w:color w:val="000000" w:themeColor="text1"/>
          <w:sz w:val="22"/>
          <w:szCs w:val="22"/>
        </w:rPr>
        <w:t>ntments allow the care team to assess glucose control and adj</w:t>
      </w:r>
      <w:r w:rsidR="005F25EB" w:rsidRPr="00065224">
        <w:rPr>
          <w:rFonts w:ascii="Arial" w:hAnsi="Arial" w:cs="Arial"/>
          <w:color w:val="000000" w:themeColor="text1"/>
          <w:sz w:val="22"/>
          <w:szCs w:val="22"/>
        </w:rPr>
        <w:t xml:space="preserve">ust treatment when required </w:t>
      </w:r>
      <w:r w:rsidR="00AA5DBA" w:rsidRPr="00065224">
        <w:rPr>
          <w:rFonts w:ascii="Arial" w:eastAsia="Times New Roman" w:hAnsi="Arial" w:cs="Arial"/>
          <w:color w:val="000000" w:themeColor="text1"/>
          <w:sz w:val="22"/>
          <w:szCs w:val="22"/>
        </w:rPr>
        <w:t>(NHS, 2024a).</w:t>
      </w:r>
    </w:p>
    <w:p w14:paraId="41BBD32D" w14:textId="77777777" w:rsidR="00C80949" w:rsidRPr="00065224" w:rsidRDefault="00AA5DBA" w:rsidP="00392D99">
      <w:pPr>
        <w:pStyle w:val="Subttulo"/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</w:rPr>
      </w:pPr>
      <w:r w:rsidRPr="00065224">
        <w:rPr>
          <w:rFonts w:ascii="Arial" w:eastAsia="Times New Roman" w:hAnsi="Arial" w:cs="Arial"/>
          <w:color w:val="000000" w:themeColor="text1"/>
          <w:sz w:val="22"/>
          <w:szCs w:val="22"/>
        </w:rPr>
        <w:t xml:space="preserve">Primary care services also contribute to ongoing management. General practitioners and other healthcare professionals can support routine </w:t>
      </w:r>
      <w:r w:rsidR="00324F6B" w:rsidRPr="00065224">
        <w:rPr>
          <w:rFonts w:ascii="Arial" w:eastAsia="Times New Roman" w:hAnsi="Arial" w:cs="Arial"/>
          <w:color w:val="000000" w:themeColor="text1"/>
          <w:sz w:val="22"/>
          <w:szCs w:val="22"/>
        </w:rPr>
        <w:t xml:space="preserve">monitoring </w:t>
      </w:r>
      <w:r w:rsidR="00CE467B" w:rsidRPr="00065224">
        <w:rPr>
          <w:rFonts w:ascii="Arial" w:eastAsia="Times New Roman" w:hAnsi="Arial" w:cs="Arial"/>
          <w:color w:val="000000" w:themeColor="text1"/>
          <w:sz w:val="22"/>
          <w:szCs w:val="22"/>
        </w:rPr>
        <w:t>and identify concerns that require specialist referral. Annual diabetes reviews and regular HbA1c testing provide opportunities to assess the individual</w:t>
      </w:r>
      <w:r w:rsidR="00BB0453" w:rsidRPr="00065224">
        <w:rPr>
          <w:rFonts w:ascii="Arial" w:eastAsia="Times New Roman" w:hAnsi="Arial" w:cs="Arial"/>
          <w:color w:val="000000" w:themeColor="text1"/>
          <w:sz w:val="22"/>
          <w:szCs w:val="22"/>
        </w:rPr>
        <w:t>’s physical health and identify complications at an early stage</w:t>
      </w:r>
      <w:r w:rsidR="00762363" w:rsidRPr="00065224">
        <w:rPr>
          <w:rFonts w:ascii="Arial" w:eastAsia="Times New Roman" w:hAnsi="Arial" w:cs="Arial"/>
          <w:color w:val="000000" w:themeColor="text1"/>
          <w:sz w:val="22"/>
          <w:szCs w:val="22"/>
        </w:rPr>
        <w:t xml:space="preserve">. Eye </w:t>
      </w:r>
      <w:r w:rsidR="00C370EE" w:rsidRPr="00065224">
        <w:rPr>
          <w:rFonts w:ascii="Arial" w:eastAsia="Times New Roman" w:hAnsi="Arial" w:cs="Arial"/>
          <w:color w:val="000000" w:themeColor="text1"/>
          <w:sz w:val="22"/>
          <w:szCs w:val="22"/>
        </w:rPr>
        <w:t xml:space="preserve">screening and foot assessment are particularly important because diabetes can gradually damage blood vessels and nerves without immediately producing noticeable symptoms </w:t>
      </w:r>
      <w:r w:rsidR="00C80949" w:rsidRPr="00065224">
        <w:rPr>
          <w:rFonts w:ascii="Arial" w:eastAsia="Times New Roman" w:hAnsi="Arial" w:cs="Arial"/>
          <w:color w:val="000000" w:themeColor="text1"/>
          <w:sz w:val="22"/>
          <w:szCs w:val="22"/>
        </w:rPr>
        <w:t>(NHS, 2024a).</w:t>
      </w:r>
    </w:p>
    <w:p w14:paraId="06600E0D" w14:textId="67B62085" w:rsidR="00195509" w:rsidRPr="00065224" w:rsidRDefault="00795D24" w:rsidP="00392D99">
      <w:pPr>
        <w:pStyle w:val="Subttulo"/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</w:rPr>
      </w:pPr>
      <w:r w:rsidRPr="00065224">
        <w:rPr>
          <w:rFonts w:ascii="Arial" w:hAnsi="Arial" w:cs="Arial"/>
          <w:color w:val="000000" w:themeColor="text1"/>
          <w:sz w:val="22"/>
          <w:szCs w:val="22"/>
        </w:rPr>
        <w:t xml:space="preserve">Psychological support is another important component of person-centred diabetes care. Living </w:t>
      </w:r>
      <w:r w:rsidR="00F0035C" w:rsidRPr="00065224">
        <w:rPr>
          <w:rFonts w:ascii="Arial" w:hAnsi="Arial" w:cs="Arial"/>
          <w:color w:val="000000" w:themeColor="text1"/>
          <w:sz w:val="22"/>
          <w:szCs w:val="22"/>
        </w:rPr>
        <w:t xml:space="preserve">with a condition that requires constant self-management </w:t>
      </w:r>
      <w:r w:rsidR="00F0035C" w:rsidRPr="00065224">
        <w:rPr>
          <w:rFonts w:ascii="Arial" w:hAnsi="Arial" w:cs="Arial"/>
          <w:color w:val="000000" w:themeColor="text1"/>
          <w:sz w:val="22"/>
          <w:szCs w:val="22"/>
        </w:rPr>
        <w:lastRenderedPageBreak/>
        <w:t xml:space="preserve">can affect emotional wellbeing, and </w:t>
      </w:r>
      <w:r w:rsidR="008F2B1B" w:rsidRPr="00065224">
        <w:rPr>
          <w:rFonts w:ascii="Arial" w:hAnsi="Arial" w:cs="Arial"/>
          <w:color w:val="000000" w:themeColor="text1"/>
          <w:sz w:val="22"/>
          <w:szCs w:val="22"/>
        </w:rPr>
        <w:t xml:space="preserve">some people may experience diabetes distress, anxiety or depression. The NHS provides access to talking therapies, while diabetes teams may also identify when </w:t>
      </w:r>
      <w:r w:rsidR="00CE53B4" w:rsidRPr="00065224">
        <w:rPr>
          <w:rFonts w:ascii="Arial" w:hAnsi="Arial" w:cs="Arial"/>
          <w:color w:val="000000" w:themeColor="text1"/>
          <w:sz w:val="22"/>
          <w:szCs w:val="22"/>
        </w:rPr>
        <w:t>someone requires</w:t>
      </w:r>
      <w:r w:rsidR="00937D3C" w:rsidRPr="00065224">
        <w:rPr>
          <w:rFonts w:ascii="Arial" w:hAnsi="Arial" w:cs="Arial"/>
          <w:color w:val="000000" w:themeColor="text1"/>
          <w:sz w:val="22"/>
          <w:szCs w:val="22"/>
        </w:rPr>
        <w:t xml:space="preserve"> additional mental health support or referral to appropriate services</w:t>
      </w:r>
      <w:r w:rsidR="00195509" w:rsidRPr="0006522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195509" w:rsidRPr="00065224">
        <w:rPr>
          <w:rFonts w:ascii="Arial" w:eastAsia="Times New Roman" w:hAnsi="Arial" w:cs="Arial"/>
          <w:color w:val="000000" w:themeColor="text1"/>
          <w:sz w:val="22"/>
          <w:szCs w:val="22"/>
        </w:rPr>
        <w:t>(NHS, 2024a).</w:t>
      </w:r>
      <w:r w:rsidR="00A00086" w:rsidRPr="00065224">
        <w:rPr>
          <w:rFonts w:ascii="Arial" w:eastAsia="Times New Roman" w:hAnsi="Arial" w:cs="Arial"/>
          <w:color w:val="000000" w:themeColor="text1"/>
          <w:sz w:val="22"/>
          <w:szCs w:val="22"/>
        </w:rPr>
        <w:t xml:space="preserve"> </w:t>
      </w:r>
      <w:r w:rsidR="00CC1D61" w:rsidRPr="00065224">
        <w:rPr>
          <w:rFonts w:ascii="Arial" w:eastAsia="Times New Roman" w:hAnsi="Arial" w:cs="Arial"/>
          <w:color w:val="000000" w:themeColor="text1"/>
          <w:sz w:val="22"/>
          <w:szCs w:val="22"/>
        </w:rPr>
        <w:t xml:space="preserve">Diabetes UK additionally provides peer support </w:t>
      </w:r>
      <w:r w:rsidR="008C483A" w:rsidRPr="00065224">
        <w:rPr>
          <w:rFonts w:ascii="Arial" w:eastAsia="Times New Roman" w:hAnsi="Arial" w:cs="Arial"/>
          <w:color w:val="000000" w:themeColor="text1"/>
          <w:sz w:val="22"/>
          <w:szCs w:val="22"/>
        </w:rPr>
        <w:t>through</w:t>
      </w:r>
      <w:r w:rsidR="00A80DC6" w:rsidRPr="00065224">
        <w:rPr>
          <w:rFonts w:ascii="Arial" w:eastAsia="Times New Roman" w:hAnsi="Arial" w:cs="Arial"/>
          <w:color w:val="000000" w:themeColor="text1"/>
          <w:sz w:val="22"/>
          <w:szCs w:val="22"/>
        </w:rPr>
        <w:t xml:space="preserve"> local groups, online communities, educational resources and its helpline, allowing people affected by diabetes to obtain information and connect with others with similar experiences </w:t>
      </w:r>
      <w:r w:rsidR="00F9482B" w:rsidRPr="00065224">
        <w:rPr>
          <w:rFonts w:ascii="Arial" w:eastAsia="Times New Roman" w:hAnsi="Arial" w:cs="Arial"/>
          <w:color w:val="000000" w:themeColor="text1"/>
          <w:sz w:val="22"/>
          <w:szCs w:val="22"/>
        </w:rPr>
        <w:t>(DIABETES UK, 2021)</w:t>
      </w:r>
      <w:r w:rsidR="000A6F73" w:rsidRPr="00065224">
        <w:rPr>
          <w:rFonts w:ascii="Arial" w:eastAsia="Times New Roman" w:hAnsi="Arial" w:cs="Arial"/>
          <w:color w:val="000000" w:themeColor="text1"/>
          <w:sz w:val="22"/>
          <w:szCs w:val="22"/>
        </w:rPr>
        <w:t>.</w:t>
      </w:r>
    </w:p>
    <w:p w14:paraId="13267A6A" w14:textId="286FB705" w:rsidR="00795D24" w:rsidRPr="00065224" w:rsidRDefault="002B2D0E" w:rsidP="00392D99">
      <w:pPr>
        <w:pStyle w:val="Subttulo"/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</w:rPr>
      </w:pPr>
      <w:r w:rsidRPr="00065224">
        <w:rPr>
          <w:rFonts w:ascii="Arial" w:hAnsi="Arial" w:cs="Arial"/>
          <w:color w:val="000000" w:themeColor="text1"/>
          <w:sz w:val="22"/>
          <w:szCs w:val="22"/>
        </w:rPr>
        <w:t>Support should also extend beyond clinical treatment. Families, carers, schools and workplaces may need appropriate information to understand the individual’s condition and respond safely to situations</w:t>
      </w:r>
      <w:r w:rsidR="00905A6A" w:rsidRPr="00065224">
        <w:rPr>
          <w:rFonts w:ascii="Arial" w:hAnsi="Arial" w:cs="Arial"/>
          <w:color w:val="000000" w:themeColor="text1"/>
          <w:sz w:val="22"/>
          <w:szCs w:val="22"/>
        </w:rPr>
        <w:t xml:space="preserve"> such as hypo</w:t>
      </w:r>
      <w:r w:rsidR="00D46F86" w:rsidRPr="00065224">
        <w:rPr>
          <w:rFonts w:ascii="Arial" w:hAnsi="Arial" w:cs="Arial"/>
          <w:color w:val="000000" w:themeColor="text1"/>
          <w:sz w:val="22"/>
          <w:szCs w:val="22"/>
        </w:rPr>
        <w:t>glycaemia</w:t>
      </w:r>
      <w:r w:rsidR="00412B9C" w:rsidRPr="00065224">
        <w:rPr>
          <w:rFonts w:ascii="Arial" w:hAnsi="Arial" w:cs="Arial"/>
          <w:color w:val="000000" w:themeColor="text1"/>
          <w:sz w:val="22"/>
          <w:szCs w:val="22"/>
        </w:rPr>
        <w:t xml:space="preserve">. Diabetes UK recommends that people supporting someone with </w:t>
      </w:r>
      <w:r w:rsidR="00D0471E" w:rsidRPr="00065224">
        <w:rPr>
          <w:rFonts w:ascii="Arial" w:hAnsi="Arial" w:cs="Arial"/>
          <w:color w:val="000000" w:themeColor="text1"/>
          <w:sz w:val="22"/>
          <w:szCs w:val="22"/>
        </w:rPr>
        <w:t>diabetes</w:t>
      </w:r>
      <w:r w:rsidR="0076778A" w:rsidRPr="00065224">
        <w:rPr>
          <w:rFonts w:ascii="Arial" w:hAnsi="Arial" w:cs="Arial"/>
          <w:color w:val="000000" w:themeColor="text1"/>
          <w:sz w:val="22"/>
          <w:szCs w:val="22"/>
        </w:rPr>
        <w:t xml:space="preserve"> understand </w:t>
      </w:r>
      <w:r w:rsidR="00971CC1" w:rsidRPr="00065224">
        <w:rPr>
          <w:rFonts w:ascii="Arial" w:hAnsi="Arial" w:cs="Arial"/>
          <w:color w:val="000000" w:themeColor="text1"/>
          <w:sz w:val="22"/>
          <w:szCs w:val="22"/>
        </w:rPr>
        <w:t xml:space="preserve">how to recognise </w:t>
      </w:r>
      <w:r w:rsidR="00E47B4B" w:rsidRPr="00065224">
        <w:rPr>
          <w:rFonts w:ascii="Arial" w:hAnsi="Arial" w:cs="Arial"/>
          <w:color w:val="000000" w:themeColor="text1"/>
          <w:sz w:val="22"/>
          <w:szCs w:val="22"/>
        </w:rPr>
        <w:t>and respond to low blood glucos</w:t>
      </w:r>
      <w:r w:rsidR="00685D32" w:rsidRPr="00065224">
        <w:rPr>
          <w:rFonts w:ascii="Arial" w:hAnsi="Arial" w:cs="Arial"/>
          <w:color w:val="000000" w:themeColor="text1"/>
          <w:sz w:val="22"/>
          <w:szCs w:val="22"/>
        </w:rPr>
        <w:t xml:space="preserve">e and how to provide practical and emotional assistance without taking away the individual’s independence </w:t>
      </w:r>
      <w:r w:rsidR="00685D32" w:rsidRPr="00065224">
        <w:rPr>
          <w:rFonts w:ascii="Arial" w:eastAsia="Times New Roman" w:hAnsi="Arial" w:cs="Arial"/>
          <w:color w:val="000000" w:themeColor="text1"/>
          <w:sz w:val="22"/>
          <w:szCs w:val="22"/>
        </w:rPr>
        <w:t>(DIABETES UK, 2021)</w:t>
      </w:r>
      <w:r w:rsidR="00F23B99" w:rsidRPr="00065224">
        <w:rPr>
          <w:rFonts w:ascii="Arial" w:eastAsia="Times New Roman" w:hAnsi="Arial" w:cs="Arial"/>
          <w:color w:val="000000" w:themeColor="text1"/>
          <w:sz w:val="22"/>
          <w:szCs w:val="22"/>
        </w:rPr>
        <w:t>.</w:t>
      </w:r>
    </w:p>
    <w:p w14:paraId="277C6881" w14:textId="4304DD1D" w:rsidR="00F23B99" w:rsidRPr="00065224" w:rsidRDefault="00F23B99" w:rsidP="00392D99">
      <w:pPr>
        <w:pStyle w:val="Subttulo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065224">
        <w:rPr>
          <w:rFonts w:ascii="Arial" w:eastAsia="Times New Roman" w:hAnsi="Arial" w:cs="Arial"/>
          <w:color w:val="000000" w:themeColor="text1"/>
          <w:sz w:val="22"/>
          <w:szCs w:val="22"/>
        </w:rPr>
        <w:t>Overall</w:t>
      </w:r>
      <w:r w:rsidR="00DE3456" w:rsidRPr="00065224">
        <w:rPr>
          <w:rFonts w:ascii="Arial" w:eastAsia="Times New Roman" w:hAnsi="Arial" w:cs="Arial"/>
          <w:color w:val="000000" w:themeColor="text1"/>
          <w:sz w:val="22"/>
          <w:szCs w:val="22"/>
        </w:rPr>
        <w:t>, effective support for type 1 diabetes requires a person-centred and multidisciplinary approach. Com</w:t>
      </w:r>
      <w:r w:rsidR="00FD58F5" w:rsidRPr="00065224">
        <w:rPr>
          <w:rFonts w:ascii="Arial" w:eastAsia="Times New Roman" w:hAnsi="Arial" w:cs="Arial"/>
          <w:color w:val="000000" w:themeColor="text1"/>
          <w:sz w:val="22"/>
          <w:szCs w:val="22"/>
        </w:rPr>
        <w:t xml:space="preserve">bining medical treatment, glucose-monitoring technology, structured education, routine screening, psychological care and community support can help individuals manage the condition while maintaining their independence </w:t>
      </w:r>
      <w:r w:rsidR="00B0215D" w:rsidRPr="00065224">
        <w:rPr>
          <w:rFonts w:ascii="Arial" w:eastAsia="Times New Roman" w:hAnsi="Arial" w:cs="Arial"/>
          <w:color w:val="000000" w:themeColor="text1"/>
          <w:sz w:val="22"/>
          <w:szCs w:val="22"/>
        </w:rPr>
        <w:t>and quality of life.</w:t>
      </w:r>
    </w:p>
    <w:p w14:paraId="73963B98" w14:textId="77777777" w:rsidR="00F972D0" w:rsidRDefault="00F972D0" w:rsidP="005E44B5">
      <w:pPr>
        <w:rPr>
          <w:rFonts w:asciiTheme="majorHAnsi" w:hAnsiTheme="majorHAnsi" w:cstheme="majorHAnsi"/>
          <w:b/>
          <w:bCs/>
          <w:color w:val="000000" w:themeColor="text1"/>
          <w:sz w:val="32"/>
          <w:szCs w:val="32"/>
        </w:rPr>
      </w:pPr>
    </w:p>
    <w:p w14:paraId="196CDAD3" w14:textId="3F54377D" w:rsidR="00FC1F2B" w:rsidRDefault="00FC1F2B" w:rsidP="00F855F5">
      <w:pPr>
        <w:pStyle w:val="Ttulo1"/>
      </w:pPr>
      <w:bookmarkStart w:id="5" w:name="_Toc237877230"/>
      <w:r w:rsidRPr="00FC1F2B">
        <w:t>CONCLUSION</w:t>
      </w:r>
      <w:bookmarkEnd w:id="5"/>
      <w:r w:rsidRPr="00FC1F2B">
        <w:t xml:space="preserve"> </w:t>
      </w:r>
    </w:p>
    <w:p w14:paraId="409A2383" w14:textId="77777777" w:rsidR="003D0DF2" w:rsidRDefault="003D0DF2" w:rsidP="007F60E4">
      <w:pPr>
        <w:spacing w:line="360" w:lineRule="auto"/>
        <w:rPr>
          <w:rFonts w:ascii="Arial" w:hAnsi="Arial" w:cs="Arial"/>
          <w:color w:val="000000" w:themeColor="text1"/>
          <w:sz w:val="22"/>
        </w:rPr>
      </w:pPr>
    </w:p>
    <w:p w14:paraId="6F658BED" w14:textId="42238B15" w:rsidR="00FC1F2B" w:rsidRPr="001F2304" w:rsidRDefault="00483991" w:rsidP="007F60E4">
      <w:pPr>
        <w:spacing w:line="360" w:lineRule="auto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>Type 1 diabetes is a l</w:t>
      </w:r>
      <w:r w:rsidR="0019646B">
        <w:rPr>
          <w:rFonts w:ascii="Arial" w:hAnsi="Arial" w:cs="Arial"/>
          <w:color w:val="000000" w:themeColor="text1"/>
          <w:sz w:val="22"/>
        </w:rPr>
        <w:t>ifelong condition that requires</w:t>
      </w:r>
      <w:r w:rsidR="00995BA2">
        <w:rPr>
          <w:rFonts w:ascii="Arial" w:hAnsi="Arial" w:cs="Arial"/>
          <w:color w:val="000000" w:themeColor="text1"/>
          <w:sz w:val="22"/>
        </w:rPr>
        <w:t xml:space="preserve"> contin</w:t>
      </w:r>
      <w:r w:rsidR="007C2221">
        <w:rPr>
          <w:rFonts w:ascii="Arial" w:hAnsi="Arial" w:cs="Arial"/>
          <w:color w:val="000000" w:themeColor="text1"/>
          <w:sz w:val="22"/>
        </w:rPr>
        <w:t>uous management to maintain safe blood glucose levels and reduce the risk and complications. This report has highlighted the importance of regular mon</w:t>
      </w:r>
      <w:r w:rsidR="00DF3E4C">
        <w:rPr>
          <w:rFonts w:ascii="Arial" w:hAnsi="Arial" w:cs="Arial"/>
          <w:color w:val="000000" w:themeColor="text1"/>
          <w:sz w:val="22"/>
        </w:rPr>
        <w:t xml:space="preserve">itoring through </w:t>
      </w:r>
      <w:r w:rsidR="00F02549">
        <w:rPr>
          <w:rFonts w:ascii="Arial" w:hAnsi="Arial" w:cs="Arial"/>
          <w:color w:val="000000" w:themeColor="text1"/>
          <w:sz w:val="22"/>
        </w:rPr>
        <w:t>methods such as blood glucose testing</w:t>
      </w:r>
      <w:r w:rsidR="00564380">
        <w:rPr>
          <w:rFonts w:ascii="Arial" w:hAnsi="Arial" w:cs="Arial"/>
          <w:color w:val="000000" w:themeColor="text1"/>
          <w:sz w:val="22"/>
        </w:rPr>
        <w:t>. H</w:t>
      </w:r>
      <w:r w:rsidR="00E05B44">
        <w:rPr>
          <w:rFonts w:ascii="Arial" w:hAnsi="Arial" w:cs="Arial"/>
          <w:color w:val="000000" w:themeColor="text1"/>
          <w:sz w:val="22"/>
        </w:rPr>
        <w:t>bA1c assessments and glucose-monitoring t</w:t>
      </w:r>
      <w:r w:rsidR="0051191E">
        <w:rPr>
          <w:rFonts w:ascii="Arial" w:hAnsi="Arial" w:cs="Arial"/>
          <w:color w:val="000000" w:themeColor="text1"/>
          <w:sz w:val="22"/>
        </w:rPr>
        <w:t>echnologies. Effective control also depends on insulin</w:t>
      </w:r>
      <w:r w:rsidR="00A771C0">
        <w:rPr>
          <w:rFonts w:ascii="Arial" w:hAnsi="Arial" w:cs="Arial"/>
          <w:color w:val="000000" w:themeColor="text1"/>
          <w:sz w:val="22"/>
        </w:rPr>
        <w:t xml:space="preserve"> therapy, appropriate nutrition, phy</w:t>
      </w:r>
      <w:r w:rsidR="00CB0BD3">
        <w:rPr>
          <w:rFonts w:ascii="Arial" w:hAnsi="Arial" w:cs="Arial"/>
          <w:color w:val="000000" w:themeColor="text1"/>
          <w:sz w:val="22"/>
        </w:rPr>
        <w:t>sical</w:t>
      </w:r>
      <w:r w:rsidR="00AC25C0">
        <w:rPr>
          <w:rFonts w:ascii="Arial" w:hAnsi="Arial" w:cs="Arial"/>
          <w:color w:val="000000" w:themeColor="text1"/>
          <w:sz w:val="22"/>
        </w:rPr>
        <w:t xml:space="preserve"> activity and education that enables individuals to manage their condition independently. However, the impact of type 1 diabetes extends beyond physical health</w:t>
      </w:r>
      <w:r w:rsidR="00F83CE9">
        <w:rPr>
          <w:rFonts w:ascii="Arial" w:hAnsi="Arial" w:cs="Arial"/>
          <w:color w:val="000000" w:themeColor="text1"/>
          <w:sz w:val="22"/>
        </w:rPr>
        <w:t xml:space="preserve">, potentially affecting </w:t>
      </w:r>
      <w:r w:rsidR="00BB60A3">
        <w:rPr>
          <w:rFonts w:ascii="Arial" w:hAnsi="Arial" w:cs="Arial"/>
          <w:color w:val="000000" w:themeColor="text1"/>
          <w:sz w:val="22"/>
        </w:rPr>
        <w:t>psychological wellbeing, education, employment</w:t>
      </w:r>
      <w:r w:rsidR="0019270B">
        <w:rPr>
          <w:rFonts w:ascii="Arial" w:hAnsi="Arial" w:cs="Arial"/>
          <w:color w:val="000000" w:themeColor="text1"/>
          <w:sz w:val="22"/>
        </w:rPr>
        <w:t>, relationships and family life. Therefore, appropriate health and social care support is essential</w:t>
      </w:r>
      <w:r w:rsidR="008C6EC0">
        <w:rPr>
          <w:rFonts w:ascii="Arial" w:hAnsi="Arial" w:cs="Arial"/>
          <w:color w:val="000000" w:themeColor="text1"/>
          <w:sz w:val="22"/>
        </w:rPr>
        <w:t xml:space="preserve">. Diabetes teams, primary care professionals, psychological services, </w:t>
      </w:r>
      <w:r w:rsidR="008558E9">
        <w:rPr>
          <w:rFonts w:ascii="Arial" w:hAnsi="Arial" w:cs="Arial"/>
          <w:color w:val="000000" w:themeColor="text1"/>
          <w:sz w:val="22"/>
        </w:rPr>
        <w:t xml:space="preserve">families and community organisations all have a role in meeting the </w:t>
      </w:r>
      <w:r w:rsidR="00435824">
        <w:rPr>
          <w:rFonts w:ascii="Arial" w:hAnsi="Arial" w:cs="Arial"/>
          <w:color w:val="000000" w:themeColor="text1"/>
          <w:sz w:val="22"/>
        </w:rPr>
        <w:t>different</w:t>
      </w:r>
      <w:r w:rsidR="008558E9">
        <w:rPr>
          <w:rFonts w:ascii="Arial" w:hAnsi="Arial" w:cs="Arial"/>
          <w:color w:val="000000" w:themeColor="text1"/>
          <w:sz w:val="22"/>
        </w:rPr>
        <w:t xml:space="preserve"> needs of individuals</w:t>
      </w:r>
      <w:r w:rsidR="00261DC7">
        <w:rPr>
          <w:rFonts w:ascii="Arial" w:hAnsi="Arial" w:cs="Arial"/>
          <w:color w:val="000000" w:themeColor="text1"/>
          <w:sz w:val="22"/>
        </w:rPr>
        <w:t xml:space="preserve">. </w:t>
      </w:r>
      <w:r w:rsidR="00651CA4">
        <w:rPr>
          <w:rFonts w:ascii="Arial" w:hAnsi="Arial" w:cs="Arial"/>
          <w:color w:val="000000" w:themeColor="text1"/>
          <w:sz w:val="22"/>
        </w:rPr>
        <w:t>Overall, person</w:t>
      </w:r>
      <w:r w:rsidR="00557A15">
        <w:rPr>
          <w:rFonts w:ascii="Arial" w:hAnsi="Arial" w:cs="Arial"/>
          <w:color w:val="000000" w:themeColor="text1"/>
          <w:sz w:val="22"/>
        </w:rPr>
        <w:t>-centred</w:t>
      </w:r>
      <w:r w:rsidR="00651CA4">
        <w:rPr>
          <w:rFonts w:ascii="Arial" w:hAnsi="Arial" w:cs="Arial"/>
          <w:color w:val="000000" w:themeColor="text1"/>
          <w:sz w:val="22"/>
        </w:rPr>
        <w:t xml:space="preserve"> and </w:t>
      </w:r>
      <w:r w:rsidR="005676F3">
        <w:rPr>
          <w:rFonts w:ascii="Arial" w:hAnsi="Arial" w:cs="Arial"/>
          <w:color w:val="000000" w:themeColor="text1"/>
          <w:sz w:val="22"/>
        </w:rPr>
        <w:t xml:space="preserve">multidisciplinary approach can support better </w:t>
      </w:r>
      <w:r w:rsidR="005676F3">
        <w:rPr>
          <w:rFonts w:ascii="Arial" w:hAnsi="Arial" w:cs="Arial"/>
          <w:color w:val="000000" w:themeColor="text1"/>
          <w:sz w:val="22"/>
        </w:rPr>
        <w:lastRenderedPageBreak/>
        <w:t>diabetes management, promote independence and improve quality of life for people living with type 1 diabetes</w:t>
      </w:r>
      <w:r w:rsidR="0054423E">
        <w:rPr>
          <w:rFonts w:ascii="Arial" w:hAnsi="Arial" w:cs="Arial"/>
          <w:color w:val="000000" w:themeColor="text1"/>
          <w:sz w:val="22"/>
        </w:rPr>
        <w:t xml:space="preserve">. </w:t>
      </w:r>
      <w:r w:rsidR="000370DB">
        <w:rPr>
          <w:rFonts w:ascii="Arial" w:hAnsi="Arial" w:cs="Arial"/>
          <w:color w:val="000000" w:themeColor="text1"/>
          <w:sz w:val="22"/>
        </w:rPr>
        <w:t xml:space="preserve"> </w:t>
      </w:r>
    </w:p>
    <w:p w14:paraId="228C96C6" w14:textId="77777777" w:rsidR="00392D99" w:rsidRDefault="00392D99" w:rsidP="0086009F">
      <w:pPr>
        <w:pStyle w:val="Ttulo1"/>
        <w:rPr>
          <w:lang w:val="es-GB" w:eastAsia="es-ES"/>
        </w:rPr>
      </w:pPr>
    </w:p>
    <w:p w14:paraId="621C8996" w14:textId="77777777" w:rsidR="00392D99" w:rsidRDefault="00392D99" w:rsidP="0086009F">
      <w:pPr>
        <w:pStyle w:val="Ttulo1"/>
        <w:rPr>
          <w:lang w:val="es-GB" w:eastAsia="es-ES"/>
        </w:rPr>
      </w:pPr>
      <w:r>
        <w:rPr>
          <w:lang w:val="es-GB" w:eastAsia="es-ES"/>
        </w:rPr>
        <w:br w:type="page"/>
      </w:r>
    </w:p>
    <w:p w14:paraId="6DD6D3DE" w14:textId="17BDA981" w:rsidR="008442AE" w:rsidRDefault="007F60E4" w:rsidP="0086009F">
      <w:pPr>
        <w:pStyle w:val="Ttulo1"/>
        <w:rPr>
          <w:lang w:val="es-GB" w:eastAsia="es-ES"/>
        </w:rPr>
      </w:pPr>
      <w:bookmarkStart w:id="6" w:name="_Toc237877231"/>
      <w:r w:rsidRPr="005C0A23">
        <w:rPr>
          <w:lang w:val="es-GB" w:eastAsia="es-ES"/>
        </w:rPr>
        <w:lastRenderedPageBreak/>
        <w:t>REFERENCES</w:t>
      </w:r>
      <w:bookmarkEnd w:id="6"/>
      <w:r w:rsidRPr="005C0A23">
        <w:rPr>
          <w:lang w:val="es-GB" w:eastAsia="es-ES"/>
        </w:rPr>
        <w:t xml:space="preserve"> </w:t>
      </w:r>
    </w:p>
    <w:p w14:paraId="35A3F4AE" w14:textId="77777777" w:rsidR="00B652B4" w:rsidRPr="008442AE" w:rsidRDefault="00B652B4" w:rsidP="008442AE">
      <w:pPr>
        <w:rPr>
          <w:rFonts w:asciiTheme="majorHAnsi" w:eastAsia="Times New Roman" w:hAnsiTheme="majorHAnsi" w:cstheme="majorHAnsi"/>
          <w:b/>
          <w:bCs/>
          <w:color w:val="000000"/>
          <w:kern w:val="0"/>
          <w:sz w:val="32"/>
          <w:szCs w:val="32"/>
          <w:lang w:val="es-GB" w:eastAsia="es-ES"/>
          <w14:ligatures w14:val="none"/>
        </w:rPr>
      </w:pPr>
    </w:p>
    <w:p w14:paraId="658AEF5F" w14:textId="403F4188" w:rsidR="008442AE" w:rsidRPr="008442AE" w:rsidRDefault="008442AE" w:rsidP="008442AE">
      <w:pPr>
        <w:spacing w:after="240" w:line="360" w:lineRule="atLeast"/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</w:pPr>
      <w:r w:rsidRPr="008442AE"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  <w:t>DIABETES UK (2021). </w:t>
      </w:r>
      <w:r w:rsidRPr="008442AE">
        <w:rPr>
          <w:rFonts w:ascii="Times New Roman" w:hAnsi="Times New Roman" w:cs="Times New Roman"/>
          <w:i/>
          <w:iCs/>
          <w:color w:val="000000"/>
          <w:kern w:val="0"/>
          <w:sz w:val="24"/>
          <w:szCs w:val="24"/>
          <w:lang w:val="es-GB" w:eastAsia="es-ES"/>
          <w14:ligatures w14:val="none"/>
        </w:rPr>
        <w:t>Supporting someone with diabetes</w:t>
      </w:r>
      <w:r w:rsidRPr="008442AE"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  <w:t xml:space="preserve">. </w:t>
      </w:r>
      <w:r w:rsidRPr="008442AE">
        <w:rPr>
          <w:rFonts w:ascii="Times New Roman" w:hAnsi="Times New Roman" w:cs="Times New Roman"/>
          <w:i/>
          <w:iCs/>
          <w:color w:val="000000"/>
          <w:kern w:val="0"/>
          <w:sz w:val="24"/>
          <w:szCs w:val="24"/>
          <w:lang w:val="es-GB" w:eastAsia="es-ES"/>
          <w14:ligatures w14:val="none"/>
        </w:rPr>
        <w:t>Diabetes UK</w:t>
      </w:r>
      <w:r w:rsidRPr="008442AE"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  <w:t>. Disponible en: https://www.diabetes.org.uk/living-with-diabetes/supporting-someone-with-diabetes</w:t>
      </w:r>
      <w:r w:rsidR="00E11E03"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  <w:t>.</w:t>
      </w:r>
    </w:p>
    <w:p w14:paraId="1E0DF5CB" w14:textId="4A2D64FA" w:rsidR="008442AE" w:rsidRPr="008442AE" w:rsidRDefault="008442AE" w:rsidP="008442AE">
      <w:pPr>
        <w:spacing w:after="240" w:line="360" w:lineRule="atLeast"/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</w:pPr>
      <w:r w:rsidRPr="008442AE"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  <w:t>Duinkerken, E., Snoek, F.J. y Wit, M. (2019). The cognitive and psychological effects of living with type 1 diabetes: A narrative review. </w:t>
      </w:r>
      <w:r w:rsidRPr="008442AE">
        <w:rPr>
          <w:rFonts w:ascii="Times New Roman" w:hAnsi="Times New Roman" w:cs="Times New Roman"/>
          <w:i/>
          <w:iCs/>
          <w:color w:val="000000"/>
          <w:kern w:val="0"/>
          <w:sz w:val="24"/>
          <w:szCs w:val="24"/>
          <w:lang w:val="es-GB" w:eastAsia="es-ES"/>
          <w14:ligatures w14:val="none"/>
        </w:rPr>
        <w:t>Diabetic Medicine</w:t>
      </w:r>
      <w:r w:rsidRPr="008442AE"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  <w:t>,</w:t>
      </w:r>
      <w:r w:rsidR="00E8372D"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  <w:t xml:space="preserve"> </w:t>
      </w:r>
      <w:r w:rsidRPr="008442AE"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  <w:t>37(4), pp.555-563. doi:10.1111/dme.14216.</w:t>
      </w:r>
    </w:p>
    <w:p w14:paraId="189B1DE7" w14:textId="4D7BC920" w:rsidR="008442AE" w:rsidRPr="008442AE" w:rsidRDefault="008442AE" w:rsidP="008442AE">
      <w:pPr>
        <w:spacing w:after="240" w:line="360" w:lineRule="atLeast"/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</w:pPr>
      <w:r w:rsidRPr="008442AE"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  <w:t>National Institute for Health and Care Excellence (2022). </w:t>
      </w:r>
      <w:r w:rsidRPr="008442AE">
        <w:rPr>
          <w:rFonts w:ascii="Times New Roman" w:hAnsi="Times New Roman" w:cs="Times New Roman"/>
          <w:i/>
          <w:iCs/>
          <w:color w:val="000000"/>
          <w:kern w:val="0"/>
          <w:sz w:val="24"/>
          <w:szCs w:val="24"/>
          <w:lang w:val="es-GB" w:eastAsia="es-ES"/>
          <w14:ligatures w14:val="none"/>
        </w:rPr>
        <w:t>Overview | type 1 diabetes in adults: Diagnosis and management | guidance | NICE</w:t>
      </w:r>
      <w:r w:rsidRPr="008442AE"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  <w:t>.  </w:t>
      </w:r>
      <w:r w:rsidRPr="008442AE">
        <w:rPr>
          <w:rFonts w:ascii="Times New Roman" w:hAnsi="Times New Roman" w:cs="Times New Roman"/>
          <w:i/>
          <w:iCs/>
          <w:color w:val="000000"/>
          <w:kern w:val="0"/>
          <w:sz w:val="24"/>
          <w:szCs w:val="24"/>
          <w:lang w:val="es-GB" w:eastAsia="es-ES"/>
          <w14:ligatures w14:val="none"/>
        </w:rPr>
        <w:t>Nice.org.uk</w:t>
      </w:r>
      <w:r w:rsidRPr="008442AE"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  <w:t>. NICE. Disponible en: https://www.nice.org.uk/guidance/ng17.</w:t>
      </w:r>
    </w:p>
    <w:p w14:paraId="11D6E064" w14:textId="679D26AB" w:rsidR="008442AE" w:rsidRPr="008442AE" w:rsidRDefault="008442AE" w:rsidP="008442AE">
      <w:pPr>
        <w:spacing w:after="240" w:line="360" w:lineRule="atLeast"/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</w:pPr>
      <w:r w:rsidRPr="008442AE"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  <w:t>NHS (2024a). </w:t>
      </w:r>
      <w:r w:rsidRPr="008442AE">
        <w:rPr>
          <w:rFonts w:ascii="Times New Roman" w:hAnsi="Times New Roman" w:cs="Times New Roman"/>
          <w:i/>
          <w:iCs/>
          <w:color w:val="000000"/>
          <w:kern w:val="0"/>
          <w:sz w:val="24"/>
          <w:szCs w:val="24"/>
          <w:lang w:val="es-GB" w:eastAsia="es-ES"/>
          <w14:ligatures w14:val="none"/>
        </w:rPr>
        <w:t>Treatment for type 1 diabetes</w:t>
      </w:r>
      <w:r w:rsidRPr="008442AE"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  <w:t>.  </w:t>
      </w:r>
      <w:r w:rsidRPr="008442AE">
        <w:rPr>
          <w:rFonts w:ascii="Times New Roman" w:hAnsi="Times New Roman" w:cs="Times New Roman"/>
          <w:i/>
          <w:iCs/>
          <w:color w:val="000000"/>
          <w:kern w:val="0"/>
          <w:sz w:val="24"/>
          <w:szCs w:val="24"/>
          <w:lang w:val="es-GB" w:eastAsia="es-ES"/>
          <w14:ligatures w14:val="none"/>
        </w:rPr>
        <w:t>nhs.uk</w:t>
      </w:r>
      <w:r w:rsidRPr="008442AE"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  <w:t>. Disponible en: https://www.nhs.uk/conditions/type-1-diabetes/treatment/</w:t>
      </w:r>
      <w:r w:rsidR="00E8372D"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  <w:t>.</w:t>
      </w:r>
    </w:p>
    <w:p w14:paraId="7B6B1C04" w14:textId="55403624" w:rsidR="008442AE" w:rsidRPr="008442AE" w:rsidRDefault="008442AE" w:rsidP="008442AE">
      <w:pPr>
        <w:spacing w:after="240" w:line="360" w:lineRule="atLeast"/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</w:pPr>
      <w:r w:rsidRPr="008442AE"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  <w:t>NHS (2024b). </w:t>
      </w:r>
      <w:r w:rsidRPr="008442AE">
        <w:rPr>
          <w:rFonts w:ascii="Times New Roman" w:hAnsi="Times New Roman" w:cs="Times New Roman"/>
          <w:i/>
          <w:iCs/>
          <w:color w:val="000000"/>
          <w:kern w:val="0"/>
          <w:sz w:val="24"/>
          <w:szCs w:val="24"/>
          <w:lang w:val="es-GB" w:eastAsia="es-ES"/>
          <w14:ligatures w14:val="none"/>
        </w:rPr>
        <w:t>What is type 1 diabetes?</w:t>
      </w:r>
      <w:r w:rsidRPr="008442AE"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  <w:t>  </w:t>
      </w:r>
      <w:r w:rsidRPr="008442AE">
        <w:rPr>
          <w:rFonts w:ascii="Times New Roman" w:hAnsi="Times New Roman" w:cs="Times New Roman"/>
          <w:i/>
          <w:iCs/>
          <w:color w:val="000000"/>
          <w:kern w:val="0"/>
          <w:sz w:val="24"/>
          <w:szCs w:val="24"/>
          <w:lang w:val="es-GB" w:eastAsia="es-ES"/>
          <w14:ligatures w14:val="none"/>
        </w:rPr>
        <w:t>nhs.uk</w:t>
      </w:r>
      <w:r w:rsidRPr="008442AE"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  <w:t>. Disponible en: https://www.nhs.uk/conditions/type-1-diabetes/what-is-type-1-diabetes/</w:t>
      </w:r>
      <w:r w:rsidR="00E8372D"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  <w:t>.</w:t>
      </w:r>
    </w:p>
    <w:p w14:paraId="571EAE6D" w14:textId="72A29BE9" w:rsidR="008442AE" w:rsidRPr="008442AE" w:rsidRDefault="008442AE" w:rsidP="008442AE">
      <w:pPr>
        <w:spacing w:after="240" w:line="360" w:lineRule="atLeast"/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</w:pPr>
      <w:r w:rsidRPr="008442AE"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  <w:t>NHS England (2019). </w:t>
      </w:r>
      <w:r w:rsidRPr="008442AE">
        <w:rPr>
          <w:rFonts w:ascii="Times New Roman" w:hAnsi="Times New Roman" w:cs="Times New Roman"/>
          <w:i/>
          <w:iCs/>
          <w:color w:val="000000"/>
          <w:kern w:val="0"/>
          <w:sz w:val="24"/>
          <w:szCs w:val="24"/>
          <w:lang w:val="es-GB" w:eastAsia="es-ES"/>
          <w14:ligatures w14:val="none"/>
        </w:rPr>
        <w:t>NHS England » Flash glucose monitoring</w:t>
      </w:r>
      <w:r w:rsidRPr="008442AE"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  <w:t>. </w:t>
      </w:r>
      <w:r w:rsidRPr="008442AE">
        <w:rPr>
          <w:rFonts w:ascii="Times New Roman" w:hAnsi="Times New Roman" w:cs="Times New Roman"/>
          <w:i/>
          <w:iCs/>
          <w:color w:val="000000"/>
          <w:kern w:val="0"/>
          <w:sz w:val="24"/>
          <w:szCs w:val="24"/>
          <w:lang w:val="es-GB" w:eastAsia="es-ES"/>
          <w14:ligatures w14:val="none"/>
        </w:rPr>
        <w:t>England.nhs.uk</w:t>
      </w:r>
      <w:r w:rsidRPr="008442AE"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  <w:t>. Disponible en: https://www.england.nhs.uk/diabetes/digital-innovations-to-support-diabetes-outcomes/flash-glucose-monitoring/</w:t>
      </w:r>
      <w:r w:rsidR="009019DB"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  <w:t>.</w:t>
      </w:r>
    </w:p>
    <w:p w14:paraId="4F1677DE" w14:textId="48CB1F70" w:rsidR="008442AE" w:rsidRPr="008442AE" w:rsidRDefault="008442AE" w:rsidP="008442AE">
      <w:pPr>
        <w:spacing w:after="240" w:line="360" w:lineRule="atLeast"/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</w:pPr>
      <w:r w:rsidRPr="008442AE"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  <w:t>NHS website (2024). </w:t>
      </w:r>
      <w:r w:rsidRPr="008442AE">
        <w:rPr>
          <w:rFonts w:ascii="Times New Roman" w:hAnsi="Times New Roman" w:cs="Times New Roman"/>
          <w:i/>
          <w:iCs/>
          <w:color w:val="000000"/>
          <w:kern w:val="0"/>
          <w:sz w:val="24"/>
          <w:szCs w:val="24"/>
          <w:lang w:val="es-GB" w:eastAsia="es-ES"/>
          <w14:ligatures w14:val="none"/>
        </w:rPr>
        <w:t>Help and support for type 1 diabetes</w:t>
      </w:r>
      <w:r w:rsidRPr="008442AE"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  <w:t>. </w:t>
      </w:r>
      <w:r w:rsidRPr="008442AE">
        <w:rPr>
          <w:rFonts w:ascii="Times New Roman" w:hAnsi="Times New Roman" w:cs="Times New Roman"/>
          <w:i/>
          <w:iCs/>
          <w:color w:val="000000"/>
          <w:kern w:val="0"/>
          <w:sz w:val="24"/>
          <w:szCs w:val="24"/>
          <w:lang w:val="es-GB" w:eastAsia="es-ES"/>
          <w14:ligatures w14:val="none"/>
        </w:rPr>
        <w:t>nhs.uk</w:t>
      </w:r>
      <w:r w:rsidRPr="008442AE"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  <w:t>. Disponible en: https://www.nhs.uk/conditions/type-1-diabetes/support/</w:t>
      </w:r>
      <w:r w:rsidR="009019DB"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  <w:t>.</w:t>
      </w:r>
    </w:p>
    <w:p w14:paraId="2C016B8C" w14:textId="77777777" w:rsidR="008442AE" w:rsidRPr="008442AE" w:rsidRDefault="008442AE" w:rsidP="008442AE">
      <w:pPr>
        <w:spacing w:after="240" w:line="360" w:lineRule="atLeast"/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</w:pPr>
      <w:r w:rsidRPr="008442AE"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  <w:t>Ogle, G. D, Wang, F., James, S., Haynes, A., Gregory, G.A., King, T.W., Deng, K., Dabelea, D., Jenkins, A.J., Li, X., Ma, R.C.W., Maahs, D.M., Oram, R.A., Pihoker, C., Svensson, J., Zhou, Z., Magliano, D.J. y Jayanthi Maniam (2025). Global type 1 diabetes prevalence, incidence, and mortality estimates 2025: Results from the International Diabetes Federation Atlas, 11th edition, and the T1D index version 3.0. </w:t>
      </w:r>
      <w:r w:rsidRPr="008442AE">
        <w:rPr>
          <w:rFonts w:ascii="Times New Roman" w:hAnsi="Times New Roman" w:cs="Times New Roman"/>
          <w:i/>
          <w:iCs/>
          <w:color w:val="000000"/>
          <w:kern w:val="0"/>
          <w:sz w:val="24"/>
          <w:szCs w:val="24"/>
          <w:lang w:val="es-GB" w:eastAsia="es-ES"/>
          <w14:ligatures w14:val="none"/>
        </w:rPr>
        <w:t>Diabetes Research and Clinical Practice</w:t>
      </w:r>
      <w:r w:rsidRPr="008442AE">
        <w:rPr>
          <w:rFonts w:ascii="Times New Roman" w:hAnsi="Times New Roman" w:cs="Times New Roman"/>
          <w:color w:val="000000"/>
          <w:kern w:val="0"/>
          <w:sz w:val="24"/>
          <w:szCs w:val="24"/>
          <w:lang w:val="es-GB" w:eastAsia="es-ES"/>
          <w14:ligatures w14:val="none"/>
        </w:rPr>
        <w:t>, 225(112277), pp.112277-112277. doi:10.1016/j.diabres.2025.112277.</w:t>
      </w:r>
    </w:p>
    <w:p w14:paraId="5528B162" w14:textId="77777777" w:rsidR="008442AE" w:rsidRPr="005C0A23" w:rsidRDefault="008442AE" w:rsidP="00FC1F2B">
      <w:pPr>
        <w:rPr>
          <w:rFonts w:asciiTheme="majorHAnsi" w:hAnsiTheme="majorHAnsi" w:cstheme="majorHAnsi"/>
          <w:b/>
          <w:bCs/>
          <w:color w:val="000000" w:themeColor="text1"/>
          <w:sz w:val="32"/>
          <w:szCs w:val="32"/>
        </w:rPr>
      </w:pPr>
    </w:p>
    <w:sectPr w:rsidR="008442AE" w:rsidRPr="005C0A23" w:rsidSect="00D676C3">
      <w:headerReference w:type="even" r:id="rId9"/>
      <w:headerReference w:type="default" r:id="rId10"/>
      <w:footerReference w:type="even" r:id="rId11"/>
      <w:footerReference w:type="defaul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4818785C" w14:textId="77777777" w:rsidR="00EB3FDD" w:rsidRDefault="00EB3FDD" w:rsidP="003C7C97">
      <w:pPr>
        <w:spacing w:after="0" w:line="240" w:lineRule="auto"/>
      </w:pPr>
      <w:r>
        <w:separator/>
      </w:r>
    </w:p>
  </w:endnote>
  <w:endnote w:type="continuationSeparator" w:id="0">
    <w:p w14:paraId="1A0C7ECD" w14:textId="77777777" w:rsidR="00EB3FDD" w:rsidRDefault="00EB3FDD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rPr>
        <w:rStyle w:val="Nmerodepgina"/>
      </w:rPr>
      <w:id w:val="-1079894739"/>
      <w:docPartObj>
        <w:docPartGallery w:val="Page Numbers (Bottom of Page)"/>
        <w:docPartUnique/>
      </w:docPartObj>
    </w:sdtPr>
    <w:sdtEndPr>
      <w:rPr>
        <w:rStyle w:val="Nmerodepgina"/>
      </w:rPr>
    </w:sdtEndPr>
    <w:sdtContent>
      <w:p w14:paraId="358EC19D" w14:textId="4B498DCD" w:rsidR="003978D6" w:rsidRDefault="003978D6" w:rsidP="00E3679C">
        <w:pPr>
          <w:pStyle w:val="Piedepgina"/>
          <w:framePr w:wrap="none" w:vAnchor="text" w:hAnchor="margin" w:xAlign="right" w:y="1"/>
          <w:jc w:val="right"/>
          <w:rPr>
            <w:rStyle w:val="Nmerodepgina"/>
          </w:rPr>
        </w:pPr>
        <w:r>
          <w:rPr>
            <w:rStyle w:val="Nmerodepgina"/>
          </w:rPr>
          <w:fldChar w:fldCharType="begin"/>
        </w:r>
        <w:r>
          <w:rPr>
            <w:rStyle w:val="Nmerodepgina"/>
          </w:rPr>
          <w:instrText xml:space="preserve"> PAGE </w:instrText>
        </w:r>
        <w:r>
          <w:rPr>
            <w:rStyle w:val="Nmerodepgina"/>
          </w:rPr>
          <w:fldChar w:fldCharType="end"/>
        </w:r>
      </w:p>
    </w:sdtContent>
  </w:sdt>
  <w:p w14:paraId="02FCBB3F" w14:textId="77777777" w:rsidR="003978D6" w:rsidRDefault="003978D6" w:rsidP="003978D6">
    <w:pPr>
      <w:pStyle w:val="Piedepgina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rPr>
        <w:rStyle w:val="Nmerodepgina"/>
      </w:rPr>
      <w:id w:val="-1561707971"/>
      <w:docPartObj>
        <w:docPartGallery w:val="Page Numbers (Bottom of Page)"/>
        <w:docPartUnique/>
      </w:docPartObj>
    </w:sdtPr>
    <w:sdtEndPr>
      <w:rPr>
        <w:rStyle w:val="Nmerodepgina"/>
      </w:rPr>
    </w:sdtEndPr>
    <w:sdtContent>
      <w:p w14:paraId="4EEA9F44" w14:textId="500ECD1C" w:rsidR="003978D6" w:rsidRDefault="003978D6" w:rsidP="00E3679C">
        <w:pPr>
          <w:pStyle w:val="Piedepgina"/>
          <w:framePr w:wrap="none" w:vAnchor="text" w:hAnchor="margin" w:xAlign="right" w:y="1"/>
          <w:jc w:val="right"/>
          <w:rPr>
            <w:rStyle w:val="Nmerodepgina"/>
          </w:rPr>
        </w:pPr>
        <w:r>
          <w:rPr>
            <w:rStyle w:val="Nmerodepgina"/>
          </w:rPr>
          <w:fldChar w:fldCharType="begin"/>
        </w:r>
        <w:r>
          <w:rPr>
            <w:rStyle w:val="Nmerodepgina"/>
          </w:rPr>
          <w:instrText xml:space="preserve"> PAGE </w:instrText>
        </w:r>
        <w:r>
          <w:rPr>
            <w:rStyle w:val="Nmerodepgina"/>
          </w:rPr>
          <w:fldChar w:fldCharType="separate"/>
        </w:r>
        <w:r>
          <w:rPr>
            <w:rStyle w:val="Nmerodepgina"/>
            <w:noProof/>
          </w:rPr>
          <w:t>5</w:t>
        </w:r>
        <w:r>
          <w:rPr>
            <w:rStyle w:val="Nmerodepgina"/>
          </w:rPr>
          <w:fldChar w:fldCharType="end"/>
        </w:r>
      </w:p>
    </w:sdtContent>
  </w:sdt>
  <w:p w14:paraId="2C49C780" w14:textId="77777777" w:rsidR="003978D6" w:rsidRDefault="003978D6" w:rsidP="003978D6">
    <w:pPr>
      <w:pStyle w:val="Piedepgina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4D73F913" w14:textId="77777777" w:rsidR="00EB3FDD" w:rsidRDefault="00EB3FDD" w:rsidP="003C7C97">
      <w:pPr>
        <w:spacing w:after="0" w:line="240" w:lineRule="auto"/>
      </w:pPr>
      <w:r>
        <w:separator/>
      </w:r>
    </w:p>
  </w:footnote>
  <w:footnote w:type="continuationSeparator" w:id="0">
    <w:p w14:paraId="7B65C798" w14:textId="77777777" w:rsidR="00EB3FDD" w:rsidRDefault="00EB3FDD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rPr>
        <w:rStyle w:val="Nmerodepgina"/>
      </w:rPr>
      <w:id w:val="-285892932"/>
      <w:docPartObj>
        <w:docPartGallery w:val="Page Numbers (Top of Page)"/>
        <w:docPartUnique/>
      </w:docPartObj>
    </w:sdtPr>
    <w:sdtEndPr>
      <w:rPr>
        <w:rStyle w:val="Nmerodepgina"/>
      </w:rPr>
    </w:sdtEndPr>
    <w:sdtContent>
      <w:p w14:paraId="5BB2DE41" w14:textId="00632B28" w:rsidR="00D676C3" w:rsidRDefault="00D676C3" w:rsidP="00776D70">
        <w:pPr>
          <w:pStyle w:val="Encabezado"/>
          <w:framePr w:wrap="none" w:vAnchor="text" w:hAnchor="margin" w:xAlign="right" w:y="1"/>
          <w:rPr>
            <w:rStyle w:val="Nmerodepgina"/>
          </w:rPr>
        </w:pPr>
        <w:r>
          <w:rPr>
            <w:rStyle w:val="Nmerodepgina"/>
          </w:rPr>
          <w:fldChar w:fldCharType="begin"/>
        </w:r>
        <w:r>
          <w:rPr>
            <w:rStyle w:val="Nmerodepgina"/>
          </w:rPr>
          <w:instrText xml:space="preserve"> PAGE </w:instrText>
        </w:r>
        <w:r>
          <w:rPr>
            <w:rStyle w:val="Nmerodepgina"/>
          </w:rPr>
          <w:fldChar w:fldCharType="separate"/>
        </w:r>
        <w:r>
          <w:rPr>
            <w:rStyle w:val="Nmerodepgina"/>
          </w:rPr>
          <w:fldChar w:fldCharType="end"/>
        </w:r>
      </w:p>
    </w:sdtContent>
  </w:sdt>
  <w:p w14:paraId="68C82FB7" w14:textId="77777777" w:rsidR="00D676C3" w:rsidRDefault="00D676C3" w:rsidP="00D676C3">
    <w:pPr>
      <w:pStyle w:val="Encabezado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1631D71E" w14:textId="77777777" w:rsidR="00D676C3" w:rsidRDefault="00D676C3" w:rsidP="00D676C3">
    <w:pPr>
      <w:pStyle w:val="Encabezado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FFFFFFFF"/>
    <w:lvl w:ilvl="0" w:tplc="C160179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D5A626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DC029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616CE1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D068A1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1B43F4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E2BD6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5DCB43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7AC0F5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FFFFFFFF"/>
    <w:lvl w:ilvl="0" w:tplc="09A6970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2764D5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C5887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76D38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1B229A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1FCE9E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34821C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7D247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AC2A96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34789E61"/>
    <w:multiLevelType w:val="hybridMultilevel"/>
    <w:tmpl w:val="FFFFFFFF"/>
    <w:lvl w:ilvl="0" w:tplc="7A7422A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C140D7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25CBD8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56AA13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D86A6C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A541B3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5ED94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F0657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56ADA1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B16C17"/>
    <w:multiLevelType w:val="hybridMultilevel"/>
    <w:tmpl w:val="FFFFFFFF"/>
    <w:lvl w:ilvl="0" w:tplc="2CE2411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2B6992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72E941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B4239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7206D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9074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7D048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1FC2D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5B844B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B643336"/>
    <w:multiLevelType w:val="hybridMultilevel"/>
    <w:tmpl w:val="CE7859D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A224439"/>
    <w:multiLevelType w:val="hybridMultilevel"/>
    <w:tmpl w:val="FFFFFFFF"/>
    <w:lvl w:ilvl="0" w:tplc="E8A24C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B46403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EFA85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ADA0E1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208A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784613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40981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8303B7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13C49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8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2126354"/>
    <w:multiLevelType w:val="hybridMultilevel"/>
    <w:tmpl w:val="FFFFFFFF"/>
    <w:lvl w:ilvl="0" w:tplc="12AA59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47CED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128FE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AC443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D28FC3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EEC048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2846F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DD45D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D246CC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73190879">
    <w:abstractNumId w:val="11"/>
  </w:num>
  <w:num w:numId="2" w16cid:durableId="81345082">
    <w:abstractNumId w:val="12"/>
  </w:num>
  <w:num w:numId="3" w16cid:durableId="2010715219">
    <w:abstractNumId w:val="1"/>
  </w:num>
  <w:num w:numId="4" w16cid:durableId="930161652">
    <w:abstractNumId w:val="3"/>
  </w:num>
  <w:num w:numId="5" w16cid:durableId="1508977046">
    <w:abstractNumId w:val="16"/>
  </w:num>
  <w:num w:numId="6" w16cid:durableId="1824349091">
    <w:abstractNumId w:val="24"/>
  </w:num>
  <w:num w:numId="7" w16cid:durableId="52895227">
    <w:abstractNumId w:val="8"/>
  </w:num>
  <w:num w:numId="8" w16cid:durableId="351032333">
    <w:abstractNumId w:val="2"/>
  </w:num>
  <w:num w:numId="9" w16cid:durableId="1067413603">
    <w:abstractNumId w:val="14"/>
  </w:num>
  <w:num w:numId="10" w16cid:durableId="931426930">
    <w:abstractNumId w:val="27"/>
  </w:num>
  <w:num w:numId="11" w16cid:durableId="1422484198">
    <w:abstractNumId w:val="22"/>
  </w:num>
  <w:num w:numId="12" w16cid:durableId="552929862">
    <w:abstractNumId w:val="23"/>
  </w:num>
  <w:num w:numId="13" w16cid:durableId="587203086">
    <w:abstractNumId w:val="28"/>
  </w:num>
  <w:num w:numId="14" w16cid:durableId="389156196">
    <w:abstractNumId w:val="19"/>
  </w:num>
  <w:num w:numId="15" w16cid:durableId="1393503788">
    <w:abstractNumId w:val="5"/>
  </w:num>
  <w:num w:numId="16" w16cid:durableId="1579359955">
    <w:abstractNumId w:val="17"/>
  </w:num>
  <w:num w:numId="17" w16cid:durableId="806699681">
    <w:abstractNumId w:val="18"/>
  </w:num>
  <w:num w:numId="18" w16cid:durableId="1314750107">
    <w:abstractNumId w:val="15"/>
  </w:num>
  <w:num w:numId="19" w16cid:durableId="1766919701">
    <w:abstractNumId w:val="21"/>
  </w:num>
  <w:num w:numId="20" w16cid:durableId="1957908719">
    <w:abstractNumId w:val="10"/>
  </w:num>
  <w:num w:numId="21" w16cid:durableId="1132019979">
    <w:abstractNumId w:val="4"/>
  </w:num>
  <w:num w:numId="22" w16cid:durableId="1457524365">
    <w:abstractNumId w:val="7"/>
  </w:num>
  <w:num w:numId="23" w16cid:durableId="1386294306">
    <w:abstractNumId w:val="30"/>
  </w:num>
  <w:num w:numId="24" w16cid:durableId="1838374920">
    <w:abstractNumId w:val="25"/>
  </w:num>
  <w:num w:numId="25" w16cid:durableId="1827044992">
    <w:abstractNumId w:val="9"/>
  </w:num>
  <w:num w:numId="26" w16cid:durableId="895820667">
    <w:abstractNumId w:val="20"/>
  </w:num>
  <w:num w:numId="27" w16cid:durableId="817497522">
    <w:abstractNumId w:val="32"/>
  </w:num>
  <w:num w:numId="28" w16cid:durableId="725690465">
    <w:abstractNumId w:val="0"/>
  </w:num>
  <w:num w:numId="29" w16cid:durableId="1814372142">
    <w:abstractNumId w:val="26"/>
  </w:num>
  <w:num w:numId="30" w16cid:durableId="258563261">
    <w:abstractNumId w:val="29"/>
  </w:num>
  <w:num w:numId="31" w16cid:durableId="1306274523">
    <w:abstractNumId w:val="31"/>
  </w:num>
  <w:num w:numId="32" w16cid:durableId="1396465663">
    <w:abstractNumId w:val="6"/>
  </w:num>
  <w:num w:numId="33" w16cid:durableId="1836915682">
    <w:abstractNumId w:val="13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95"/>
  <w:proofState w:spelling="clean"/>
  <w:revisionView w:formatting="0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2D11"/>
    <w:rsid w:val="00014C97"/>
    <w:rsid w:val="0001715D"/>
    <w:rsid w:val="00021FB8"/>
    <w:rsid w:val="00022C42"/>
    <w:rsid w:val="00024789"/>
    <w:rsid w:val="00025F6F"/>
    <w:rsid w:val="00027B15"/>
    <w:rsid w:val="000300A1"/>
    <w:rsid w:val="000302FB"/>
    <w:rsid w:val="00030A05"/>
    <w:rsid w:val="000313AC"/>
    <w:rsid w:val="00032F34"/>
    <w:rsid w:val="00035813"/>
    <w:rsid w:val="000370DB"/>
    <w:rsid w:val="00037A33"/>
    <w:rsid w:val="0004192F"/>
    <w:rsid w:val="000504F2"/>
    <w:rsid w:val="00052053"/>
    <w:rsid w:val="000554AD"/>
    <w:rsid w:val="00056771"/>
    <w:rsid w:val="00065224"/>
    <w:rsid w:val="00065D6B"/>
    <w:rsid w:val="00067A9B"/>
    <w:rsid w:val="00067CE5"/>
    <w:rsid w:val="00070818"/>
    <w:rsid w:val="000738C5"/>
    <w:rsid w:val="000748D4"/>
    <w:rsid w:val="00074F61"/>
    <w:rsid w:val="0008238F"/>
    <w:rsid w:val="00082EC6"/>
    <w:rsid w:val="00084230"/>
    <w:rsid w:val="00085388"/>
    <w:rsid w:val="00085508"/>
    <w:rsid w:val="0008691D"/>
    <w:rsid w:val="00087D0E"/>
    <w:rsid w:val="00090760"/>
    <w:rsid w:val="00091016"/>
    <w:rsid w:val="000915BB"/>
    <w:rsid w:val="000A6F73"/>
    <w:rsid w:val="000C0C45"/>
    <w:rsid w:val="000C4915"/>
    <w:rsid w:val="000C5DA5"/>
    <w:rsid w:val="000C7FD4"/>
    <w:rsid w:val="000D24D5"/>
    <w:rsid w:val="000D41DC"/>
    <w:rsid w:val="000D5138"/>
    <w:rsid w:val="000D5E01"/>
    <w:rsid w:val="000E0888"/>
    <w:rsid w:val="000E0B09"/>
    <w:rsid w:val="000F5FDF"/>
    <w:rsid w:val="001028BC"/>
    <w:rsid w:val="00104B17"/>
    <w:rsid w:val="00106A9B"/>
    <w:rsid w:val="001118DB"/>
    <w:rsid w:val="00113611"/>
    <w:rsid w:val="0011598E"/>
    <w:rsid w:val="00125D37"/>
    <w:rsid w:val="0012743F"/>
    <w:rsid w:val="00127C1A"/>
    <w:rsid w:val="00130E72"/>
    <w:rsid w:val="00132C25"/>
    <w:rsid w:val="00133AEC"/>
    <w:rsid w:val="001371A0"/>
    <w:rsid w:val="0014333F"/>
    <w:rsid w:val="001443DF"/>
    <w:rsid w:val="001469B0"/>
    <w:rsid w:val="001506A9"/>
    <w:rsid w:val="00150D81"/>
    <w:rsid w:val="00152822"/>
    <w:rsid w:val="00157A93"/>
    <w:rsid w:val="00161A55"/>
    <w:rsid w:val="00163990"/>
    <w:rsid w:val="00164911"/>
    <w:rsid w:val="00166446"/>
    <w:rsid w:val="00166CEB"/>
    <w:rsid w:val="00170013"/>
    <w:rsid w:val="001728A6"/>
    <w:rsid w:val="001742C5"/>
    <w:rsid w:val="00175ADE"/>
    <w:rsid w:val="00177B45"/>
    <w:rsid w:val="00180A76"/>
    <w:rsid w:val="00181388"/>
    <w:rsid w:val="00182148"/>
    <w:rsid w:val="00182766"/>
    <w:rsid w:val="00183CB9"/>
    <w:rsid w:val="00184A9A"/>
    <w:rsid w:val="0019270B"/>
    <w:rsid w:val="001947DF"/>
    <w:rsid w:val="00195509"/>
    <w:rsid w:val="0019646B"/>
    <w:rsid w:val="001A0328"/>
    <w:rsid w:val="001A29E3"/>
    <w:rsid w:val="001A31F3"/>
    <w:rsid w:val="001A46DE"/>
    <w:rsid w:val="001A6D40"/>
    <w:rsid w:val="001B039E"/>
    <w:rsid w:val="001B22BB"/>
    <w:rsid w:val="001B619C"/>
    <w:rsid w:val="001B673A"/>
    <w:rsid w:val="001C08B7"/>
    <w:rsid w:val="001C1161"/>
    <w:rsid w:val="001C23D9"/>
    <w:rsid w:val="001D1D3C"/>
    <w:rsid w:val="001D4D6F"/>
    <w:rsid w:val="001D5542"/>
    <w:rsid w:val="001E2A8C"/>
    <w:rsid w:val="001E2E9D"/>
    <w:rsid w:val="001E5522"/>
    <w:rsid w:val="001F2304"/>
    <w:rsid w:val="001F701D"/>
    <w:rsid w:val="0020267F"/>
    <w:rsid w:val="00207D63"/>
    <w:rsid w:val="00211490"/>
    <w:rsid w:val="00212656"/>
    <w:rsid w:val="00215A58"/>
    <w:rsid w:val="00216DB1"/>
    <w:rsid w:val="002205D4"/>
    <w:rsid w:val="00222C3A"/>
    <w:rsid w:val="00226D31"/>
    <w:rsid w:val="002312DA"/>
    <w:rsid w:val="0023152B"/>
    <w:rsid w:val="00236401"/>
    <w:rsid w:val="002370CE"/>
    <w:rsid w:val="00242974"/>
    <w:rsid w:val="00257B79"/>
    <w:rsid w:val="002601D6"/>
    <w:rsid w:val="00261DC7"/>
    <w:rsid w:val="002659F5"/>
    <w:rsid w:val="00265C3F"/>
    <w:rsid w:val="00265EE2"/>
    <w:rsid w:val="002718CF"/>
    <w:rsid w:val="00273CDD"/>
    <w:rsid w:val="00273DE7"/>
    <w:rsid w:val="002744CE"/>
    <w:rsid w:val="0027766D"/>
    <w:rsid w:val="00280A9A"/>
    <w:rsid w:val="00282202"/>
    <w:rsid w:val="0028434D"/>
    <w:rsid w:val="00284712"/>
    <w:rsid w:val="00286841"/>
    <w:rsid w:val="002976D4"/>
    <w:rsid w:val="002A2385"/>
    <w:rsid w:val="002A357F"/>
    <w:rsid w:val="002A4C82"/>
    <w:rsid w:val="002A4E69"/>
    <w:rsid w:val="002A5577"/>
    <w:rsid w:val="002B28C2"/>
    <w:rsid w:val="002B2C91"/>
    <w:rsid w:val="002B2D0E"/>
    <w:rsid w:val="002B4807"/>
    <w:rsid w:val="002B4AA4"/>
    <w:rsid w:val="002B5200"/>
    <w:rsid w:val="002C611C"/>
    <w:rsid w:val="002D0588"/>
    <w:rsid w:val="002D59FF"/>
    <w:rsid w:val="002E3659"/>
    <w:rsid w:val="002E4318"/>
    <w:rsid w:val="002E71BA"/>
    <w:rsid w:val="002F1CFA"/>
    <w:rsid w:val="002F45A7"/>
    <w:rsid w:val="002F5066"/>
    <w:rsid w:val="002F7FFE"/>
    <w:rsid w:val="003003FD"/>
    <w:rsid w:val="003008B7"/>
    <w:rsid w:val="0030616E"/>
    <w:rsid w:val="00310245"/>
    <w:rsid w:val="00310E75"/>
    <w:rsid w:val="003126AB"/>
    <w:rsid w:val="00314BC0"/>
    <w:rsid w:val="00316C95"/>
    <w:rsid w:val="00322332"/>
    <w:rsid w:val="00324F6B"/>
    <w:rsid w:val="00327013"/>
    <w:rsid w:val="00334E28"/>
    <w:rsid w:val="00340741"/>
    <w:rsid w:val="003458DB"/>
    <w:rsid w:val="0035223A"/>
    <w:rsid w:val="003523D3"/>
    <w:rsid w:val="00360593"/>
    <w:rsid w:val="00362AD0"/>
    <w:rsid w:val="00363316"/>
    <w:rsid w:val="00363AE5"/>
    <w:rsid w:val="0036468E"/>
    <w:rsid w:val="00364C35"/>
    <w:rsid w:val="0037516A"/>
    <w:rsid w:val="0038000C"/>
    <w:rsid w:val="00381790"/>
    <w:rsid w:val="003859DB"/>
    <w:rsid w:val="00392D99"/>
    <w:rsid w:val="00396EF1"/>
    <w:rsid w:val="00396F60"/>
    <w:rsid w:val="003978D6"/>
    <w:rsid w:val="003A2AE7"/>
    <w:rsid w:val="003A3F8B"/>
    <w:rsid w:val="003A51D6"/>
    <w:rsid w:val="003B125E"/>
    <w:rsid w:val="003B2A5E"/>
    <w:rsid w:val="003B2A74"/>
    <w:rsid w:val="003B4DF9"/>
    <w:rsid w:val="003B7D3A"/>
    <w:rsid w:val="003C24C4"/>
    <w:rsid w:val="003C7B0E"/>
    <w:rsid w:val="003C7C97"/>
    <w:rsid w:val="003D0DF2"/>
    <w:rsid w:val="003D71D8"/>
    <w:rsid w:val="003D7F42"/>
    <w:rsid w:val="003E3EAE"/>
    <w:rsid w:val="003E7607"/>
    <w:rsid w:val="00406B8D"/>
    <w:rsid w:val="00410068"/>
    <w:rsid w:val="00412B9C"/>
    <w:rsid w:val="00412C57"/>
    <w:rsid w:val="00414D63"/>
    <w:rsid w:val="00415349"/>
    <w:rsid w:val="0041618E"/>
    <w:rsid w:val="004164CE"/>
    <w:rsid w:val="0042295C"/>
    <w:rsid w:val="00426EEC"/>
    <w:rsid w:val="00435824"/>
    <w:rsid w:val="0044394F"/>
    <w:rsid w:val="004453B8"/>
    <w:rsid w:val="004466C3"/>
    <w:rsid w:val="00447E55"/>
    <w:rsid w:val="004552CE"/>
    <w:rsid w:val="00457CF1"/>
    <w:rsid w:val="00461FB0"/>
    <w:rsid w:val="00467BDF"/>
    <w:rsid w:val="00477DA6"/>
    <w:rsid w:val="00481FF7"/>
    <w:rsid w:val="00483991"/>
    <w:rsid w:val="00484921"/>
    <w:rsid w:val="004911A6"/>
    <w:rsid w:val="00492D09"/>
    <w:rsid w:val="00494620"/>
    <w:rsid w:val="004A0627"/>
    <w:rsid w:val="004A3704"/>
    <w:rsid w:val="004B43CE"/>
    <w:rsid w:val="004B44D8"/>
    <w:rsid w:val="004B5C41"/>
    <w:rsid w:val="004C06D3"/>
    <w:rsid w:val="004D12BD"/>
    <w:rsid w:val="004D3E0A"/>
    <w:rsid w:val="004D6360"/>
    <w:rsid w:val="004E2E04"/>
    <w:rsid w:val="004F0D30"/>
    <w:rsid w:val="004F276A"/>
    <w:rsid w:val="004F3C5D"/>
    <w:rsid w:val="004F5BB6"/>
    <w:rsid w:val="005001C7"/>
    <w:rsid w:val="00500295"/>
    <w:rsid w:val="00501AAF"/>
    <w:rsid w:val="00505158"/>
    <w:rsid w:val="00505360"/>
    <w:rsid w:val="00506BEC"/>
    <w:rsid w:val="0051191E"/>
    <w:rsid w:val="00511C1B"/>
    <w:rsid w:val="00520830"/>
    <w:rsid w:val="0052224E"/>
    <w:rsid w:val="005256A1"/>
    <w:rsid w:val="00527720"/>
    <w:rsid w:val="00527AFA"/>
    <w:rsid w:val="00527BC5"/>
    <w:rsid w:val="00532FA4"/>
    <w:rsid w:val="00534D56"/>
    <w:rsid w:val="005359CF"/>
    <w:rsid w:val="005419DA"/>
    <w:rsid w:val="0054423E"/>
    <w:rsid w:val="00550C28"/>
    <w:rsid w:val="00551DAF"/>
    <w:rsid w:val="005539B2"/>
    <w:rsid w:val="00555B69"/>
    <w:rsid w:val="00557A15"/>
    <w:rsid w:val="0056150C"/>
    <w:rsid w:val="005623ED"/>
    <w:rsid w:val="00564380"/>
    <w:rsid w:val="005676F3"/>
    <w:rsid w:val="005678AC"/>
    <w:rsid w:val="005679BD"/>
    <w:rsid w:val="00567DE3"/>
    <w:rsid w:val="005709B1"/>
    <w:rsid w:val="00572B3B"/>
    <w:rsid w:val="00580984"/>
    <w:rsid w:val="005836D2"/>
    <w:rsid w:val="005837B4"/>
    <w:rsid w:val="00587C58"/>
    <w:rsid w:val="0059259F"/>
    <w:rsid w:val="00592A50"/>
    <w:rsid w:val="005A0A28"/>
    <w:rsid w:val="005A7FD4"/>
    <w:rsid w:val="005B1A84"/>
    <w:rsid w:val="005C0A23"/>
    <w:rsid w:val="005C0FC2"/>
    <w:rsid w:val="005C2726"/>
    <w:rsid w:val="005C445E"/>
    <w:rsid w:val="005C4A2E"/>
    <w:rsid w:val="005D111D"/>
    <w:rsid w:val="005D1A4E"/>
    <w:rsid w:val="005D1AF9"/>
    <w:rsid w:val="005D5457"/>
    <w:rsid w:val="005E06D6"/>
    <w:rsid w:val="005E1455"/>
    <w:rsid w:val="005E2699"/>
    <w:rsid w:val="005E448D"/>
    <w:rsid w:val="005E44B5"/>
    <w:rsid w:val="005F1C59"/>
    <w:rsid w:val="005F25EB"/>
    <w:rsid w:val="005F5FC0"/>
    <w:rsid w:val="005F6933"/>
    <w:rsid w:val="00600332"/>
    <w:rsid w:val="006011BB"/>
    <w:rsid w:val="00603261"/>
    <w:rsid w:val="0060524C"/>
    <w:rsid w:val="00607452"/>
    <w:rsid w:val="00610A8B"/>
    <w:rsid w:val="00612DEA"/>
    <w:rsid w:val="00614403"/>
    <w:rsid w:val="00614572"/>
    <w:rsid w:val="0061564C"/>
    <w:rsid w:val="006232DF"/>
    <w:rsid w:val="006250AA"/>
    <w:rsid w:val="00626931"/>
    <w:rsid w:val="00630F52"/>
    <w:rsid w:val="00631F2E"/>
    <w:rsid w:val="006337D4"/>
    <w:rsid w:val="00640C1F"/>
    <w:rsid w:val="00644D2A"/>
    <w:rsid w:val="006457C0"/>
    <w:rsid w:val="00647445"/>
    <w:rsid w:val="00651CA4"/>
    <w:rsid w:val="00652BB7"/>
    <w:rsid w:val="006542CC"/>
    <w:rsid w:val="00661758"/>
    <w:rsid w:val="006625B9"/>
    <w:rsid w:val="0067612C"/>
    <w:rsid w:val="00676FEB"/>
    <w:rsid w:val="00683B57"/>
    <w:rsid w:val="00685D32"/>
    <w:rsid w:val="00685DC7"/>
    <w:rsid w:val="006872B4"/>
    <w:rsid w:val="006912C4"/>
    <w:rsid w:val="006976DB"/>
    <w:rsid w:val="006A5CFC"/>
    <w:rsid w:val="006B3F51"/>
    <w:rsid w:val="006B4EDA"/>
    <w:rsid w:val="006C29E8"/>
    <w:rsid w:val="006C5138"/>
    <w:rsid w:val="006C689B"/>
    <w:rsid w:val="006E005C"/>
    <w:rsid w:val="006E0341"/>
    <w:rsid w:val="006E0A71"/>
    <w:rsid w:val="006E3663"/>
    <w:rsid w:val="006E5232"/>
    <w:rsid w:val="006E5244"/>
    <w:rsid w:val="006E6EE5"/>
    <w:rsid w:val="006F0029"/>
    <w:rsid w:val="006F5506"/>
    <w:rsid w:val="007041EC"/>
    <w:rsid w:val="007053A6"/>
    <w:rsid w:val="00707FBE"/>
    <w:rsid w:val="0071126D"/>
    <w:rsid w:val="007138EF"/>
    <w:rsid w:val="00724F43"/>
    <w:rsid w:val="00725368"/>
    <w:rsid w:val="00727369"/>
    <w:rsid w:val="00731803"/>
    <w:rsid w:val="007335F7"/>
    <w:rsid w:val="007339CA"/>
    <w:rsid w:val="007465D4"/>
    <w:rsid w:val="0075368A"/>
    <w:rsid w:val="0075461B"/>
    <w:rsid w:val="00762363"/>
    <w:rsid w:val="007632A9"/>
    <w:rsid w:val="00765136"/>
    <w:rsid w:val="00766A01"/>
    <w:rsid w:val="0076778A"/>
    <w:rsid w:val="00767F95"/>
    <w:rsid w:val="00773DCD"/>
    <w:rsid w:val="00774092"/>
    <w:rsid w:val="00776129"/>
    <w:rsid w:val="00776AE1"/>
    <w:rsid w:val="00781446"/>
    <w:rsid w:val="00782830"/>
    <w:rsid w:val="00784F48"/>
    <w:rsid w:val="0078664A"/>
    <w:rsid w:val="00790DDE"/>
    <w:rsid w:val="007935F0"/>
    <w:rsid w:val="00795D24"/>
    <w:rsid w:val="00796155"/>
    <w:rsid w:val="007A1C68"/>
    <w:rsid w:val="007B0F6D"/>
    <w:rsid w:val="007B56C6"/>
    <w:rsid w:val="007C2221"/>
    <w:rsid w:val="007C5056"/>
    <w:rsid w:val="007C62C3"/>
    <w:rsid w:val="007D0AEB"/>
    <w:rsid w:val="007D21DC"/>
    <w:rsid w:val="007D25AA"/>
    <w:rsid w:val="007D25D2"/>
    <w:rsid w:val="007D2AA3"/>
    <w:rsid w:val="007D644C"/>
    <w:rsid w:val="007D6912"/>
    <w:rsid w:val="007E532C"/>
    <w:rsid w:val="007E7AEC"/>
    <w:rsid w:val="007F0873"/>
    <w:rsid w:val="007F1B81"/>
    <w:rsid w:val="007F60E4"/>
    <w:rsid w:val="00804D6E"/>
    <w:rsid w:val="00805726"/>
    <w:rsid w:val="00814C90"/>
    <w:rsid w:val="00815117"/>
    <w:rsid w:val="00815662"/>
    <w:rsid w:val="00815CCD"/>
    <w:rsid w:val="00816353"/>
    <w:rsid w:val="0082069E"/>
    <w:rsid w:val="00822EEA"/>
    <w:rsid w:val="00823107"/>
    <w:rsid w:val="00824CB1"/>
    <w:rsid w:val="00825B19"/>
    <w:rsid w:val="00825E33"/>
    <w:rsid w:val="00831194"/>
    <w:rsid w:val="00835AA3"/>
    <w:rsid w:val="00840084"/>
    <w:rsid w:val="00840841"/>
    <w:rsid w:val="00841D33"/>
    <w:rsid w:val="00842686"/>
    <w:rsid w:val="008442AE"/>
    <w:rsid w:val="008474C5"/>
    <w:rsid w:val="00851829"/>
    <w:rsid w:val="008520F8"/>
    <w:rsid w:val="00853393"/>
    <w:rsid w:val="008558E9"/>
    <w:rsid w:val="00855F34"/>
    <w:rsid w:val="00856B91"/>
    <w:rsid w:val="0086009F"/>
    <w:rsid w:val="00860F07"/>
    <w:rsid w:val="008734DF"/>
    <w:rsid w:val="008818A8"/>
    <w:rsid w:val="008826B6"/>
    <w:rsid w:val="008854FF"/>
    <w:rsid w:val="00887678"/>
    <w:rsid w:val="00893FD6"/>
    <w:rsid w:val="00894532"/>
    <w:rsid w:val="00896C0A"/>
    <w:rsid w:val="008A3D31"/>
    <w:rsid w:val="008A4E62"/>
    <w:rsid w:val="008A5645"/>
    <w:rsid w:val="008B0588"/>
    <w:rsid w:val="008B0B22"/>
    <w:rsid w:val="008C0147"/>
    <w:rsid w:val="008C31DC"/>
    <w:rsid w:val="008C3E98"/>
    <w:rsid w:val="008C483A"/>
    <w:rsid w:val="008C58B0"/>
    <w:rsid w:val="008C591B"/>
    <w:rsid w:val="008C6182"/>
    <w:rsid w:val="008C6EC0"/>
    <w:rsid w:val="008D61FB"/>
    <w:rsid w:val="008E4D16"/>
    <w:rsid w:val="008E61AA"/>
    <w:rsid w:val="008F06F2"/>
    <w:rsid w:val="008F2230"/>
    <w:rsid w:val="008F2B1B"/>
    <w:rsid w:val="008F6399"/>
    <w:rsid w:val="009019DB"/>
    <w:rsid w:val="0090391D"/>
    <w:rsid w:val="00905A6A"/>
    <w:rsid w:val="00906ED4"/>
    <w:rsid w:val="0090779E"/>
    <w:rsid w:val="0091205A"/>
    <w:rsid w:val="00912F8A"/>
    <w:rsid w:val="009137A1"/>
    <w:rsid w:val="00923428"/>
    <w:rsid w:val="00925659"/>
    <w:rsid w:val="00926458"/>
    <w:rsid w:val="0092681D"/>
    <w:rsid w:val="00933720"/>
    <w:rsid w:val="00934C9B"/>
    <w:rsid w:val="00936D34"/>
    <w:rsid w:val="00937D3C"/>
    <w:rsid w:val="00945097"/>
    <w:rsid w:val="0095202B"/>
    <w:rsid w:val="00952251"/>
    <w:rsid w:val="00954947"/>
    <w:rsid w:val="009566EF"/>
    <w:rsid w:val="0095780E"/>
    <w:rsid w:val="00962B63"/>
    <w:rsid w:val="00966553"/>
    <w:rsid w:val="00970AA0"/>
    <w:rsid w:val="00971CC1"/>
    <w:rsid w:val="0097389D"/>
    <w:rsid w:val="00975163"/>
    <w:rsid w:val="00976CFF"/>
    <w:rsid w:val="00977998"/>
    <w:rsid w:val="0098189E"/>
    <w:rsid w:val="00983CF8"/>
    <w:rsid w:val="00984074"/>
    <w:rsid w:val="00993C1E"/>
    <w:rsid w:val="0099569C"/>
    <w:rsid w:val="0099598A"/>
    <w:rsid w:val="00995BA2"/>
    <w:rsid w:val="009A0EAD"/>
    <w:rsid w:val="009A23F8"/>
    <w:rsid w:val="009A25E5"/>
    <w:rsid w:val="009C45A9"/>
    <w:rsid w:val="009C7E52"/>
    <w:rsid w:val="009D0F5F"/>
    <w:rsid w:val="009D4A93"/>
    <w:rsid w:val="009D6638"/>
    <w:rsid w:val="009D7359"/>
    <w:rsid w:val="009E2795"/>
    <w:rsid w:val="009E3AA6"/>
    <w:rsid w:val="009E4934"/>
    <w:rsid w:val="009E792B"/>
    <w:rsid w:val="009F1272"/>
    <w:rsid w:val="009F354B"/>
    <w:rsid w:val="009F40A7"/>
    <w:rsid w:val="009F5CE6"/>
    <w:rsid w:val="00A00086"/>
    <w:rsid w:val="00A02D81"/>
    <w:rsid w:val="00A035CD"/>
    <w:rsid w:val="00A03CAD"/>
    <w:rsid w:val="00A138E5"/>
    <w:rsid w:val="00A22103"/>
    <w:rsid w:val="00A2286B"/>
    <w:rsid w:val="00A23641"/>
    <w:rsid w:val="00A27C9F"/>
    <w:rsid w:val="00A353A3"/>
    <w:rsid w:val="00A365EB"/>
    <w:rsid w:val="00A369B7"/>
    <w:rsid w:val="00A42631"/>
    <w:rsid w:val="00A42B25"/>
    <w:rsid w:val="00A43CB4"/>
    <w:rsid w:val="00A44760"/>
    <w:rsid w:val="00A472BA"/>
    <w:rsid w:val="00A47AD3"/>
    <w:rsid w:val="00A50E80"/>
    <w:rsid w:val="00A513B0"/>
    <w:rsid w:val="00A5250C"/>
    <w:rsid w:val="00A54004"/>
    <w:rsid w:val="00A54548"/>
    <w:rsid w:val="00A60C2E"/>
    <w:rsid w:val="00A63693"/>
    <w:rsid w:val="00A63F7F"/>
    <w:rsid w:val="00A667CE"/>
    <w:rsid w:val="00A71417"/>
    <w:rsid w:val="00A73237"/>
    <w:rsid w:val="00A7409D"/>
    <w:rsid w:val="00A75042"/>
    <w:rsid w:val="00A771C0"/>
    <w:rsid w:val="00A774BC"/>
    <w:rsid w:val="00A77707"/>
    <w:rsid w:val="00A77724"/>
    <w:rsid w:val="00A80DC6"/>
    <w:rsid w:val="00A81618"/>
    <w:rsid w:val="00A82678"/>
    <w:rsid w:val="00A8766D"/>
    <w:rsid w:val="00A91A1A"/>
    <w:rsid w:val="00A940C7"/>
    <w:rsid w:val="00A946CB"/>
    <w:rsid w:val="00A94BAE"/>
    <w:rsid w:val="00A95C65"/>
    <w:rsid w:val="00AA2C2B"/>
    <w:rsid w:val="00AA5DBA"/>
    <w:rsid w:val="00AA77C8"/>
    <w:rsid w:val="00AB1B36"/>
    <w:rsid w:val="00AB2B05"/>
    <w:rsid w:val="00AB48F7"/>
    <w:rsid w:val="00AB6DF9"/>
    <w:rsid w:val="00AC25C0"/>
    <w:rsid w:val="00AC3FC9"/>
    <w:rsid w:val="00AC5EE1"/>
    <w:rsid w:val="00AC7BE2"/>
    <w:rsid w:val="00AD01BE"/>
    <w:rsid w:val="00AD2813"/>
    <w:rsid w:val="00AD2D6A"/>
    <w:rsid w:val="00AE35BF"/>
    <w:rsid w:val="00AF347C"/>
    <w:rsid w:val="00B0064A"/>
    <w:rsid w:val="00B0215D"/>
    <w:rsid w:val="00B1067E"/>
    <w:rsid w:val="00B14842"/>
    <w:rsid w:val="00B21C0C"/>
    <w:rsid w:val="00B24FF8"/>
    <w:rsid w:val="00B27F44"/>
    <w:rsid w:val="00B30495"/>
    <w:rsid w:val="00B32D26"/>
    <w:rsid w:val="00B33A36"/>
    <w:rsid w:val="00B342E8"/>
    <w:rsid w:val="00B36900"/>
    <w:rsid w:val="00B36AEF"/>
    <w:rsid w:val="00B458CC"/>
    <w:rsid w:val="00B558B0"/>
    <w:rsid w:val="00B63852"/>
    <w:rsid w:val="00B652B4"/>
    <w:rsid w:val="00B707CA"/>
    <w:rsid w:val="00B72312"/>
    <w:rsid w:val="00B81790"/>
    <w:rsid w:val="00B81BBC"/>
    <w:rsid w:val="00B84A75"/>
    <w:rsid w:val="00B87D15"/>
    <w:rsid w:val="00B93672"/>
    <w:rsid w:val="00B939D9"/>
    <w:rsid w:val="00B94EB5"/>
    <w:rsid w:val="00BA5E4F"/>
    <w:rsid w:val="00BA6867"/>
    <w:rsid w:val="00BA6C6F"/>
    <w:rsid w:val="00BA7FEA"/>
    <w:rsid w:val="00BB0453"/>
    <w:rsid w:val="00BB0B21"/>
    <w:rsid w:val="00BB3D4C"/>
    <w:rsid w:val="00BB60A3"/>
    <w:rsid w:val="00BC5058"/>
    <w:rsid w:val="00BC64FA"/>
    <w:rsid w:val="00BD03D5"/>
    <w:rsid w:val="00BD5034"/>
    <w:rsid w:val="00BD5A8B"/>
    <w:rsid w:val="00BD6A9F"/>
    <w:rsid w:val="00BD7C11"/>
    <w:rsid w:val="00BE0A82"/>
    <w:rsid w:val="00BE2571"/>
    <w:rsid w:val="00BE3CBC"/>
    <w:rsid w:val="00BE483E"/>
    <w:rsid w:val="00BF2D72"/>
    <w:rsid w:val="00BF6612"/>
    <w:rsid w:val="00C03897"/>
    <w:rsid w:val="00C10155"/>
    <w:rsid w:val="00C1029E"/>
    <w:rsid w:val="00C10641"/>
    <w:rsid w:val="00C11B72"/>
    <w:rsid w:val="00C1238C"/>
    <w:rsid w:val="00C25400"/>
    <w:rsid w:val="00C2651B"/>
    <w:rsid w:val="00C3215E"/>
    <w:rsid w:val="00C35294"/>
    <w:rsid w:val="00C370EE"/>
    <w:rsid w:val="00C37960"/>
    <w:rsid w:val="00C42F3E"/>
    <w:rsid w:val="00C45272"/>
    <w:rsid w:val="00C46A72"/>
    <w:rsid w:val="00C47403"/>
    <w:rsid w:val="00C47770"/>
    <w:rsid w:val="00C50DCC"/>
    <w:rsid w:val="00C5770D"/>
    <w:rsid w:val="00C640A8"/>
    <w:rsid w:val="00C6489F"/>
    <w:rsid w:val="00C75695"/>
    <w:rsid w:val="00C75856"/>
    <w:rsid w:val="00C80949"/>
    <w:rsid w:val="00C82A04"/>
    <w:rsid w:val="00C85A7C"/>
    <w:rsid w:val="00C903FC"/>
    <w:rsid w:val="00C91462"/>
    <w:rsid w:val="00C95214"/>
    <w:rsid w:val="00C97B74"/>
    <w:rsid w:val="00CB0BD3"/>
    <w:rsid w:val="00CB37E4"/>
    <w:rsid w:val="00CB5F5E"/>
    <w:rsid w:val="00CC06BD"/>
    <w:rsid w:val="00CC1D61"/>
    <w:rsid w:val="00CC3F59"/>
    <w:rsid w:val="00CC4725"/>
    <w:rsid w:val="00CC6751"/>
    <w:rsid w:val="00CD2349"/>
    <w:rsid w:val="00CD3BAA"/>
    <w:rsid w:val="00CD4774"/>
    <w:rsid w:val="00CD48EF"/>
    <w:rsid w:val="00CD5141"/>
    <w:rsid w:val="00CD6B20"/>
    <w:rsid w:val="00CE1732"/>
    <w:rsid w:val="00CE18F6"/>
    <w:rsid w:val="00CE467B"/>
    <w:rsid w:val="00CE53B4"/>
    <w:rsid w:val="00CE7738"/>
    <w:rsid w:val="00CF144B"/>
    <w:rsid w:val="00CF4DDB"/>
    <w:rsid w:val="00CF60AE"/>
    <w:rsid w:val="00CF7103"/>
    <w:rsid w:val="00D03D46"/>
    <w:rsid w:val="00D0471E"/>
    <w:rsid w:val="00D10AAF"/>
    <w:rsid w:val="00D1131A"/>
    <w:rsid w:val="00D168FE"/>
    <w:rsid w:val="00D17978"/>
    <w:rsid w:val="00D20BA1"/>
    <w:rsid w:val="00D23636"/>
    <w:rsid w:val="00D24C07"/>
    <w:rsid w:val="00D27540"/>
    <w:rsid w:val="00D4006B"/>
    <w:rsid w:val="00D40D7A"/>
    <w:rsid w:val="00D448A6"/>
    <w:rsid w:val="00D46F86"/>
    <w:rsid w:val="00D52904"/>
    <w:rsid w:val="00D5394F"/>
    <w:rsid w:val="00D61F8E"/>
    <w:rsid w:val="00D63537"/>
    <w:rsid w:val="00D64A0D"/>
    <w:rsid w:val="00D676C3"/>
    <w:rsid w:val="00D723B1"/>
    <w:rsid w:val="00D727A1"/>
    <w:rsid w:val="00D74945"/>
    <w:rsid w:val="00D750B4"/>
    <w:rsid w:val="00D76C5D"/>
    <w:rsid w:val="00D810CD"/>
    <w:rsid w:val="00D81C18"/>
    <w:rsid w:val="00D8219F"/>
    <w:rsid w:val="00D8279A"/>
    <w:rsid w:val="00D8362F"/>
    <w:rsid w:val="00D8461A"/>
    <w:rsid w:val="00D8489E"/>
    <w:rsid w:val="00D916DE"/>
    <w:rsid w:val="00D926EE"/>
    <w:rsid w:val="00D92CC7"/>
    <w:rsid w:val="00D932BA"/>
    <w:rsid w:val="00D95CAF"/>
    <w:rsid w:val="00DA48AA"/>
    <w:rsid w:val="00DB60B6"/>
    <w:rsid w:val="00DC1CC6"/>
    <w:rsid w:val="00DC2A53"/>
    <w:rsid w:val="00DD3F13"/>
    <w:rsid w:val="00DD5135"/>
    <w:rsid w:val="00DD5B04"/>
    <w:rsid w:val="00DD6F4F"/>
    <w:rsid w:val="00DE228B"/>
    <w:rsid w:val="00DE3456"/>
    <w:rsid w:val="00DE4BA8"/>
    <w:rsid w:val="00DF20E9"/>
    <w:rsid w:val="00DF3294"/>
    <w:rsid w:val="00DF3E4C"/>
    <w:rsid w:val="00DF46D3"/>
    <w:rsid w:val="00E0192C"/>
    <w:rsid w:val="00E05B44"/>
    <w:rsid w:val="00E067A8"/>
    <w:rsid w:val="00E07437"/>
    <w:rsid w:val="00E10F27"/>
    <w:rsid w:val="00E11E03"/>
    <w:rsid w:val="00E1328E"/>
    <w:rsid w:val="00E13924"/>
    <w:rsid w:val="00E14C88"/>
    <w:rsid w:val="00E1546A"/>
    <w:rsid w:val="00E15FD5"/>
    <w:rsid w:val="00E1725A"/>
    <w:rsid w:val="00E21530"/>
    <w:rsid w:val="00E24160"/>
    <w:rsid w:val="00E24DF2"/>
    <w:rsid w:val="00E27B56"/>
    <w:rsid w:val="00E33758"/>
    <w:rsid w:val="00E36D1E"/>
    <w:rsid w:val="00E4280E"/>
    <w:rsid w:val="00E47B4B"/>
    <w:rsid w:val="00E5282B"/>
    <w:rsid w:val="00E53E5E"/>
    <w:rsid w:val="00E55C79"/>
    <w:rsid w:val="00E562A5"/>
    <w:rsid w:val="00E5631F"/>
    <w:rsid w:val="00E56836"/>
    <w:rsid w:val="00E64325"/>
    <w:rsid w:val="00E673C5"/>
    <w:rsid w:val="00E67967"/>
    <w:rsid w:val="00E73B56"/>
    <w:rsid w:val="00E75D3D"/>
    <w:rsid w:val="00E82723"/>
    <w:rsid w:val="00E8372D"/>
    <w:rsid w:val="00E84075"/>
    <w:rsid w:val="00E92FAF"/>
    <w:rsid w:val="00EA11B4"/>
    <w:rsid w:val="00EA29A5"/>
    <w:rsid w:val="00EB01EE"/>
    <w:rsid w:val="00EB2D66"/>
    <w:rsid w:val="00EB3FDD"/>
    <w:rsid w:val="00EB51F8"/>
    <w:rsid w:val="00EC083F"/>
    <w:rsid w:val="00EC0AEB"/>
    <w:rsid w:val="00EC107C"/>
    <w:rsid w:val="00EC2962"/>
    <w:rsid w:val="00EC4A08"/>
    <w:rsid w:val="00EC7EBE"/>
    <w:rsid w:val="00EC7FD2"/>
    <w:rsid w:val="00ED0D3E"/>
    <w:rsid w:val="00ED12B6"/>
    <w:rsid w:val="00ED191B"/>
    <w:rsid w:val="00ED431F"/>
    <w:rsid w:val="00ED5964"/>
    <w:rsid w:val="00EE5066"/>
    <w:rsid w:val="00EE7869"/>
    <w:rsid w:val="00EE7B3C"/>
    <w:rsid w:val="00EF4F6E"/>
    <w:rsid w:val="00F0035C"/>
    <w:rsid w:val="00F007FF"/>
    <w:rsid w:val="00F013D6"/>
    <w:rsid w:val="00F01C1A"/>
    <w:rsid w:val="00F02549"/>
    <w:rsid w:val="00F11830"/>
    <w:rsid w:val="00F1318F"/>
    <w:rsid w:val="00F1720B"/>
    <w:rsid w:val="00F22A6A"/>
    <w:rsid w:val="00F23B99"/>
    <w:rsid w:val="00F25AE9"/>
    <w:rsid w:val="00F304DB"/>
    <w:rsid w:val="00F30503"/>
    <w:rsid w:val="00F334ED"/>
    <w:rsid w:val="00F36ADC"/>
    <w:rsid w:val="00F37840"/>
    <w:rsid w:val="00F4113B"/>
    <w:rsid w:val="00F43679"/>
    <w:rsid w:val="00F4415C"/>
    <w:rsid w:val="00F512C4"/>
    <w:rsid w:val="00F51BDA"/>
    <w:rsid w:val="00F53545"/>
    <w:rsid w:val="00F5653D"/>
    <w:rsid w:val="00F605C6"/>
    <w:rsid w:val="00F65F9B"/>
    <w:rsid w:val="00F668FD"/>
    <w:rsid w:val="00F6785B"/>
    <w:rsid w:val="00F7124B"/>
    <w:rsid w:val="00F8069B"/>
    <w:rsid w:val="00F81F7A"/>
    <w:rsid w:val="00F83CE9"/>
    <w:rsid w:val="00F855F5"/>
    <w:rsid w:val="00F9012D"/>
    <w:rsid w:val="00F915D6"/>
    <w:rsid w:val="00F92338"/>
    <w:rsid w:val="00F9482B"/>
    <w:rsid w:val="00F972D0"/>
    <w:rsid w:val="00FA07D2"/>
    <w:rsid w:val="00FA34EC"/>
    <w:rsid w:val="00FA3A14"/>
    <w:rsid w:val="00FB1DB9"/>
    <w:rsid w:val="00FB5C9F"/>
    <w:rsid w:val="00FC1F2B"/>
    <w:rsid w:val="00FD4A28"/>
    <w:rsid w:val="00FD58F5"/>
    <w:rsid w:val="00FD7D6F"/>
    <w:rsid w:val="00FE0C0B"/>
    <w:rsid w:val="00FE50DE"/>
    <w:rsid w:val="00FF2B0A"/>
    <w:rsid w:val="00FF2F34"/>
    <w:rsid w:val="00FF3152"/>
    <w:rsid w:val="00FF513E"/>
    <w:rsid w:val="00FF5D06"/>
    <w:rsid w:val="0156E134"/>
    <w:rsid w:val="02AEF76F"/>
    <w:rsid w:val="039D865D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;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Ttulo1">
    <w:name w:val="heading 1"/>
    <w:basedOn w:val="Normal"/>
    <w:next w:val="Normal"/>
    <w:link w:val="Ttulo1C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Ttulo2">
    <w:name w:val="heading 2"/>
    <w:basedOn w:val="Normal"/>
    <w:next w:val="Normal"/>
    <w:link w:val="Ttulo2C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Ttulo3">
    <w:name w:val="heading 3"/>
    <w:basedOn w:val="Normal"/>
    <w:next w:val="Normal"/>
    <w:link w:val="Ttulo3Car"/>
    <w:uiPriority w:val="9"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paragraph" w:styleId="Prrafodelista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Ttulo1Car">
    <w:name w:val="Título 1 Car"/>
    <w:basedOn w:val="Fuentedeprrafopredeter"/>
    <w:link w:val="Ttulo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tuloTDC">
    <w:name w:val="TOC Heading"/>
    <w:basedOn w:val="Ttulo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D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D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DC3">
    <w:name w:val="toc 3"/>
    <w:basedOn w:val="Normal"/>
    <w:next w:val="Normal"/>
    <w:autoRedefine/>
    <w:uiPriority w:val="39"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D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D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D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D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D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D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ipervnculo">
    <w:name w:val="Hyperlink"/>
    <w:basedOn w:val="Fuentedeprrafopredeter"/>
    <w:uiPriority w:val="99"/>
    <w:unhideWhenUsed/>
    <w:rsid w:val="002F5066"/>
    <w:rPr>
      <w:color w:val="0563C1" w:themeColor="hyperlink"/>
      <w:u w:val="single"/>
    </w:rPr>
  </w:style>
  <w:style w:type="character" w:customStyle="1" w:styleId="Ttulo2Car">
    <w:name w:val="Título 2 Car"/>
    <w:basedOn w:val="Fuentedeprrafopredeter"/>
    <w:link w:val="Ttulo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Ttulo3Car">
    <w:name w:val="Título 3 Car"/>
    <w:basedOn w:val="Fuentedeprrafopredeter"/>
    <w:link w:val="Ttulo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Fuerte">
    <w:name w:val="Strong"/>
    <w:basedOn w:val="Fuentedeprrafopredeter"/>
    <w:uiPriority w:val="22"/>
    <w:qFormat/>
    <w:rsid w:val="008B0B22"/>
    <w:rPr>
      <w:b/>
      <w:bCs/>
    </w:rPr>
  </w:style>
  <w:style w:type="character" w:styleId="nfasis">
    <w:name w:val="Emphasis"/>
    <w:basedOn w:val="Fuentedeprrafopredeter"/>
    <w:uiPriority w:val="20"/>
    <w:qFormat/>
    <w:rsid w:val="008B0B22"/>
    <w:rPr>
      <w:i/>
      <w:iCs/>
    </w:rPr>
  </w:style>
  <w:style w:type="paragraph" w:styleId="Encabezado">
    <w:name w:val="header"/>
    <w:basedOn w:val="Normal"/>
    <w:link w:val="EncabezadoC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EncabezadoCar">
    <w:name w:val="Encabezado Car"/>
    <w:basedOn w:val="Fuentedeprrafopredeter"/>
    <w:link w:val="Encabezado"/>
    <w:uiPriority w:val="99"/>
    <w:rsid w:val="003C7C97"/>
    <w:rPr>
      <w:rFonts w:ascii="Segoe UI" w:hAnsi="Segoe UI"/>
      <w:sz w:val="20"/>
    </w:rPr>
  </w:style>
  <w:style w:type="paragraph" w:styleId="Piedepgina">
    <w:name w:val="footer"/>
    <w:basedOn w:val="Normal"/>
    <w:link w:val="PiedepginaC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iedepginaCar">
    <w:name w:val="Pie de página Car"/>
    <w:basedOn w:val="Fuentedeprrafopredeter"/>
    <w:link w:val="Piedepgina"/>
    <w:uiPriority w:val="99"/>
    <w:rsid w:val="003C7C97"/>
    <w:rPr>
      <w:rFonts w:ascii="Segoe UI" w:hAnsi="Segoe UI"/>
      <w:sz w:val="20"/>
    </w:rPr>
  </w:style>
  <w:style w:type="character" w:styleId="Nmerodepgina">
    <w:name w:val="page number"/>
    <w:basedOn w:val="Fuentedeprrafopredeter"/>
    <w:uiPriority w:val="99"/>
    <w:semiHidden/>
    <w:unhideWhenUsed/>
    <w:rsid w:val="00D676C3"/>
  </w:style>
  <w:style w:type="character" w:customStyle="1" w:styleId="apple-converted-space">
    <w:name w:val="apple-converted-space"/>
    <w:basedOn w:val="Fuentedeprrafopredeter"/>
    <w:rsid w:val="00BC5058"/>
  </w:style>
  <w:style w:type="paragraph" w:customStyle="1" w:styleId="p1">
    <w:name w:val="p1"/>
    <w:basedOn w:val="Normal"/>
    <w:rsid w:val="00D92CC7"/>
    <w:pPr>
      <w:spacing w:after="0" w:line="240" w:lineRule="auto"/>
    </w:pPr>
    <w:rPr>
      <w:rFonts w:ascii="Arial" w:hAnsi="Arial" w:cs="Arial"/>
      <w:color w:val="000000"/>
      <w:kern w:val="0"/>
      <w:sz w:val="18"/>
      <w:szCs w:val="18"/>
      <w:lang w:val="es-GB" w:eastAsia="es-ES"/>
      <w14:ligatures w14:val="none"/>
    </w:rPr>
  </w:style>
  <w:style w:type="character" w:customStyle="1" w:styleId="s1">
    <w:name w:val="s1"/>
    <w:basedOn w:val="Fuentedeprrafopredeter"/>
    <w:rsid w:val="00D92CC7"/>
    <w:rPr>
      <w:rFonts w:ascii="Arial" w:hAnsi="Arial" w:cs="Arial" w:hint="default"/>
      <w:b w:val="0"/>
      <w:bCs w:val="0"/>
      <w:i w:val="0"/>
      <w:iCs w:val="0"/>
      <w:sz w:val="18"/>
      <w:szCs w:val="18"/>
    </w:rPr>
  </w:style>
  <w:style w:type="character" w:customStyle="1" w:styleId="s2">
    <w:name w:val="s2"/>
    <w:basedOn w:val="Fuentedeprrafopredeter"/>
    <w:rsid w:val="00D92CC7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styleId="Textodelmarcadordeposicin">
    <w:name w:val="Placeholder Text"/>
    <w:basedOn w:val="Fuentedeprrafopredeter"/>
    <w:uiPriority w:val="99"/>
    <w:semiHidden/>
    <w:rsid w:val="00392D99"/>
    <w:rPr>
      <w:color w:val="666666"/>
    </w:rPr>
  </w:style>
  <w:style w:type="paragraph" w:styleId="Subttulo">
    <w:name w:val="Subtitle"/>
    <w:basedOn w:val="Normal"/>
    <w:next w:val="Normal"/>
    <w:link w:val="SubttuloCar"/>
    <w:uiPriority w:val="11"/>
    <w:qFormat/>
    <w:rsid w:val="00392D99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tuloCar">
    <w:name w:val="Subtítulo Car"/>
    <w:basedOn w:val="Fuentedeprrafopredeter"/>
    <w:link w:val="Subttulo"/>
    <w:uiPriority w:val="11"/>
    <w:rsid w:val="00392D99"/>
    <w:rPr>
      <w:rFonts w:eastAsiaTheme="majorEastAsia" w:cstheme="majorBidi"/>
      <w:color w:val="595959" w:themeColor="text1" w:themeTint="A6"/>
      <w:spacing w:val="15"/>
      <w:sz w:val="28"/>
      <w:szCs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9</Pages>
  <Words>2219</Words>
  <Characters>12207</Characters>
  <Application>Microsoft Office Word</Application>
  <DocSecurity>0</DocSecurity>
  <Lines>101</Lines>
  <Paragraphs>28</Paragraphs>
  <ScaleCrop>false</ScaleCrop>
  <Company>University of Wales Trinity Saint David</Company>
  <LinksUpToDate>false</LinksUpToDate>
  <CharactersWithSpaces>14398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Tatiana Ruiz Maigua</cp:lastModifiedBy>
  <cp:revision>4</cp:revision>
  <dcterms:created xsi:type="dcterms:W3CDTF">2026-08-17T15:42:00Z</dcterms:created>
  <dcterms:modified xsi:type="dcterms:W3CDTF">2026-08-17T15:48:00Z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