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FE651" w14:textId="057397E9" w:rsidR="00EA5E56" w:rsidRPr="00065633" w:rsidRDefault="003B20DD" w:rsidP="00065633">
      <w:pPr>
        <w:spacing w:line="360" w:lineRule="auto"/>
        <w:jc w:val="both"/>
        <w:rPr>
          <w:rFonts w:ascii="Times New Roman" w:hAnsi="Times New Roman" w:cs="Times New Roman"/>
          <w:b/>
          <w:bCs/>
          <w:sz w:val="44"/>
          <w:szCs w:val="44"/>
        </w:rPr>
      </w:pPr>
      <w:bookmarkStart w:id="0" w:name="_Hlk148563214"/>
      <w:r w:rsidRPr="00065633">
        <w:rPr>
          <w:rFonts w:ascii="Times New Roman" w:hAnsi="Times New Roman" w:cs="Times New Roman"/>
          <w:noProof/>
          <w:sz w:val="24"/>
          <w:szCs w:val="24"/>
          <w:lang w:val="en-GB"/>
        </w:rPr>
        <w:drawing>
          <wp:anchor distT="0" distB="0" distL="114300" distR="114300" simplePos="0" relativeHeight="251675648" behindDoc="0" locked="0" layoutInCell="1" allowOverlap="1" wp14:anchorId="53FB66E4" wp14:editId="29AB28BE">
            <wp:simplePos x="0" y="0"/>
            <wp:positionH relativeFrom="column">
              <wp:posOffset>2143125</wp:posOffset>
            </wp:positionH>
            <wp:positionV relativeFrom="paragraph">
              <wp:posOffset>0</wp:posOffset>
            </wp:positionV>
            <wp:extent cx="1798320" cy="869950"/>
            <wp:effectExtent l="0" t="0" r="0" b="635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1798320" cy="869950"/>
                    </a:xfrm>
                    <a:prstGeom prst="rect">
                      <a:avLst/>
                    </a:prstGeom>
                  </pic:spPr>
                </pic:pic>
              </a:graphicData>
            </a:graphic>
            <wp14:sizeRelH relativeFrom="margin">
              <wp14:pctWidth>0</wp14:pctWidth>
            </wp14:sizeRelH>
            <wp14:sizeRelV relativeFrom="margin">
              <wp14:pctHeight>0</wp14:pctHeight>
            </wp14:sizeRelV>
          </wp:anchor>
        </w:drawing>
      </w:r>
      <w:r w:rsidR="00EA5E56" w:rsidRPr="00065633">
        <w:rPr>
          <w:rFonts w:ascii="Times New Roman" w:hAnsi="Times New Roman" w:cs="Times New Roman"/>
          <w:b/>
          <w:bCs/>
          <w:sz w:val="44"/>
          <w:szCs w:val="44"/>
        </w:rPr>
        <w:t>BA International Hotel Management</w:t>
      </w:r>
    </w:p>
    <w:p w14:paraId="70DECF94" w14:textId="7CE912CD" w:rsidR="00287C55" w:rsidRPr="00065633" w:rsidRDefault="00EA5E56"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noProof/>
          <w:sz w:val="24"/>
          <w:szCs w:val="24"/>
        </w:rPr>
        <mc:AlternateContent>
          <mc:Choice Requires="wps">
            <w:drawing>
              <wp:anchor distT="45720" distB="45720" distL="114300" distR="114300" simplePos="0" relativeHeight="251659264" behindDoc="0" locked="0" layoutInCell="1" allowOverlap="1" wp14:anchorId="26127D1E" wp14:editId="3CFD4EF8">
                <wp:simplePos x="0" y="0"/>
                <wp:positionH relativeFrom="column">
                  <wp:posOffset>438150</wp:posOffset>
                </wp:positionH>
                <wp:positionV relativeFrom="paragraph">
                  <wp:posOffset>647700</wp:posOffset>
                </wp:positionV>
                <wp:extent cx="53625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noFill/>
                        <a:ln w="9525">
                          <a:noFill/>
                          <a:miter lim="800000"/>
                          <a:headEnd/>
                          <a:tailEnd/>
                        </a:ln>
                      </wps:spPr>
                      <wps:txbx>
                        <w:txbxContent>
                          <w:p w14:paraId="68A1F3F2" w14:textId="03AEE1C2" w:rsidR="00EA5E56" w:rsidRDefault="00EA5E56" w:rsidP="00EA5E56">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Assignment title: Written Report</w:t>
                            </w:r>
                          </w:p>
                          <w:p w14:paraId="0208BE5B" w14:textId="35B60FB2" w:rsidR="003B20DD" w:rsidRPr="00EA5E56" w:rsidRDefault="003B20DD" w:rsidP="00EA5E5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6127D1E" id="_x0000_t202" coordsize="21600,21600" o:spt="202" path="m,l,21600r21600,l21600,xe">
                <v:stroke joinstyle="miter"/>
                <v:path gradientshapeok="t" o:connecttype="rect"/>
              </v:shapetype>
              <v:shape id="Text Box 2" o:spid="_x0000_s1026" type="#_x0000_t202" style="position:absolute;left:0;text-align:left;margin-left:34.5pt;margin-top:51pt;width:422.25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" filled="f" stroked="f">
                <v:textbox style="mso-fit-shape-to-text:t">
                  <w:txbxContent>
                    <w:p w14:paraId="68A1F3F2" w14:textId="03AEE1C2" w:rsidR="00EA5E56" w:rsidRDefault="00EA5E56" w:rsidP="00EA5E56">
                      <w:pPr>
                        <w:spacing w:line="360" w:lineRule="auto"/>
                        <w:jc w:val="center"/>
                        <w:rPr>
                          <w:rFonts w:ascii="Times New Roman" w:hAnsi="Times New Roman" w:cs="Times New Roman"/>
                          <w:b/>
                          <w:bCs/>
                          <w:sz w:val="32"/>
                          <w:szCs w:val="32"/>
                        </w:rPr>
                      </w:pPr>
                      <w:r w:rsidRPr="00EA5E56">
                        <w:rPr>
                          <w:rFonts w:ascii="Times New Roman" w:hAnsi="Times New Roman" w:cs="Times New Roman"/>
                          <w:b/>
                          <w:bCs/>
                          <w:sz w:val="32"/>
                          <w:szCs w:val="32"/>
                        </w:rPr>
                        <w:t>Assignment title: Written Report</w:t>
                      </w:r>
                    </w:p>
                    <w:p w14:paraId="0208BE5B" w14:textId="35B60FB2" w:rsidR="003B20DD" w:rsidRPr="00EA5E56" w:rsidRDefault="003B20DD" w:rsidP="00EA5E56">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Task 2</w:t>
                      </w:r>
                    </w:p>
                  </w:txbxContent>
                </v:textbox>
                <w10:wrap type="square"/>
              </v:shape>
            </w:pict>
          </mc:Fallback>
        </mc:AlternateContent>
      </w:r>
      <w:r w:rsidRPr="00065633">
        <w:rPr>
          <w:rStyle w:val="Strong"/>
          <w:rFonts w:ascii="Times New Roman" w:hAnsi="Times New Roman" w:cs="Times New Roman"/>
          <w:i/>
          <w:iCs/>
          <w:noProof/>
          <w:sz w:val="24"/>
          <w:szCs w:val="24"/>
        </w:rPr>
        <mc:AlternateContent>
          <mc:Choice Requires="wps">
            <w:drawing>
              <wp:anchor distT="45720" distB="45720" distL="114300" distR="114300" simplePos="0" relativeHeight="251661312" behindDoc="0" locked="0" layoutInCell="1" allowOverlap="1" wp14:anchorId="794D0007" wp14:editId="5EA37C3C">
                <wp:simplePos x="0" y="0"/>
                <wp:positionH relativeFrom="column">
                  <wp:posOffset>438150</wp:posOffset>
                </wp:positionH>
                <wp:positionV relativeFrom="paragraph">
                  <wp:posOffset>3578860</wp:posOffset>
                </wp:positionV>
                <wp:extent cx="5362575" cy="1404620"/>
                <wp:effectExtent l="19050" t="19050" r="28575"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2575" cy="1404620"/>
                        </a:xfrm>
                        <a:prstGeom prst="rect">
                          <a:avLst/>
                        </a:prstGeom>
                        <a:solidFill>
                          <a:srgbClr val="FFFFFF"/>
                        </a:solidFill>
                        <a:ln w="31750" cmpd="dbl">
                          <a:solidFill>
                            <a:srgbClr val="000000"/>
                          </a:solidFill>
                          <a:miter lim="800000"/>
                          <a:headEnd/>
                          <a:tailEnd/>
                        </a:ln>
                      </wps:spPr>
                      <wps:txbx>
                        <w:txbxContent>
                          <w:p w14:paraId="65C3F200" w14:textId="5EB19853" w:rsidR="00EA5E56" w:rsidRPr="00EA5E56" w:rsidRDefault="00EA5E56" w:rsidP="00EA5E56">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16C35234" w14:textId="60584C93" w:rsidR="00EA5E56" w:rsidRPr="00EA5E56" w:rsidRDefault="00EA5E56" w:rsidP="00EA5E56">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2EB41865" w14:textId="5E6EABAF" w:rsidR="00EA5E56" w:rsidRPr="00EA5E56" w:rsidRDefault="00EA5E56" w:rsidP="00EA5E56">
                            <w:pPr>
                              <w:rPr>
                                <w:rFonts w:ascii="Times New Roman" w:hAnsi="Times New Roman" w:cs="Times New Roman"/>
                                <w:sz w:val="32"/>
                                <w:szCs w:val="32"/>
                              </w:rPr>
                            </w:pPr>
                            <w:r w:rsidRPr="00EA5E56">
                              <w:rPr>
                                <w:rFonts w:ascii="Times New Roman" w:hAnsi="Times New Roman" w:cs="Times New Roman"/>
                                <w:sz w:val="32"/>
                                <w:szCs w:val="32"/>
                              </w:rPr>
                              <w:t xml:space="preserve">Lecturer: Lola Villard-Coles, </w:t>
                            </w:r>
                            <w:proofErr w:type="spellStart"/>
                            <w:r w:rsidRPr="00EA5E56">
                              <w:rPr>
                                <w:rFonts w:ascii="Times New Roman" w:hAnsi="Times New Roman" w:cs="Times New Roman"/>
                                <w:sz w:val="32"/>
                                <w:szCs w:val="32"/>
                              </w:rPr>
                              <w:t>Jaliya</w:t>
                            </w:r>
                            <w:proofErr w:type="spellEnd"/>
                            <w:r w:rsidRPr="00EA5E56">
                              <w:rPr>
                                <w:rFonts w:ascii="Times New Roman" w:hAnsi="Times New Roman" w:cs="Times New Roman"/>
                                <w:sz w:val="32"/>
                                <w:szCs w:val="32"/>
                              </w:rPr>
                              <w:t xml:space="preserve"> De Silva, Dale Clarke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4D0007" id="_x0000_s1027" type="#_x0000_t202" style="position:absolute;left:0;text-align:left;margin-left:34.5pt;margin-top:281.8pt;width:422.2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" strokeweight="2.5pt">
                <v:stroke linestyle="thinThin"/>
                <v:textbox style="mso-fit-shape-to-text:t">
                  <w:txbxContent>
                    <w:p w14:paraId="65C3F200" w14:textId="5EB19853" w:rsidR="00EA5E56" w:rsidRPr="00EA5E56" w:rsidRDefault="00EA5E56" w:rsidP="00EA5E56">
                      <w:pPr>
                        <w:rPr>
                          <w:rFonts w:ascii="Times New Roman" w:hAnsi="Times New Roman" w:cs="Times New Roman"/>
                          <w:sz w:val="32"/>
                          <w:szCs w:val="32"/>
                        </w:rPr>
                      </w:pPr>
                      <w:r w:rsidRPr="00EA5E56">
                        <w:rPr>
                          <w:rFonts w:ascii="Times New Roman" w:hAnsi="Times New Roman" w:cs="Times New Roman"/>
                          <w:sz w:val="32"/>
                          <w:szCs w:val="32"/>
                        </w:rPr>
                        <w:t xml:space="preserve">Name: </w:t>
                      </w:r>
                      <w:proofErr w:type="spellStart"/>
                      <w:r w:rsidRPr="00EA5E56">
                        <w:rPr>
                          <w:rFonts w:ascii="Times New Roman" w:hAnsi="Times New Roman" w:cs="Times New Roman"/>
                          <w:sz w:val="32"/>
                          <w:szCs w:val="32"/>
                        </w:rPr>
                        <w:t>Humaun</w:t>
                      </w:r>
                      <w:proofErr w:type="spellEnd"/>
                      <w:r w:rsidRPr="00EA5E56">
                        <w:rPr>
                          <w:rFonts w:ascii="Times New Roman" w:hAnsi="Times New Roman" w:cs="Times New Roman"/>
                          <w:sz w:val="32"/>
                          <w:szCs w:val="32"/>
                        </w:rPr>
                        <w:t xml:space="preserve"> Kabir</w:t>
                      </w:r>
                    </w:p>
                    <w:p w14:paraId="16C35234" w14:textId="60584C93" w:rsidR="00EA5E56" w:rsidRPr="00EA5E56" w:rsidRDefault="00EA5E56" w:rsidP="00EA5E56">
                      <w:pPr>
                        <w:rPr>
                          <w:rFonts w:ascii="Times New Roman" w:hAnsi="Times New Roman" w:cs="Times New Roman"/>
                          <w:sz w:val="32"/>
                          <w:szCs w:val="32"/>
                        </w:rPr>
                      </w:pPr>
                      <w:r w:rsidRPr="00EA5E56">
                        <w:rPr>
                          <w:rFonts w:ascii="Times New Roman" w:hAnsi="Times New Roman" w:cs="Times New Roman"/>
                          <w:sz w:val="32"/>
                          <w:szCs w:val="32"/>
                        </w:rPr>
                        <w:t>Student ID: 2019842</w:t>
                      </w:r>
                    </w:p>
                    <w:p w14:paraId="2EB41865" w14:textId="5E6EABAF" w:rsidR="00EA5E56" w:rsidRPr="00EA5E56" w:rsidRDefault="00EA5E56" w:rsidP="00EA5E56">
                      <w:pPr>
                        <w:rPr>
                          <w:rFonts w:ascii="Times New Roman" w:hAnsi="Times New Roman" w:cs="Times New Roman"/>
                          <w:sz w:val="32"/>
                          <w:szCs w:val="32"/>
                        </w:rPr>
                      </w:pPr>
                      <w:r w:rsidRPr="00EA5E56">
                        <w:rPr>
                          <w:rFonts w:ascii="Times New Roman" w:hAnsi="Times New Roman" w:cs="Times New Roman"/>
                          <w:sz w:val="32"/>
                          <w:szCs w:val="32"/>
                        </w:rPr>
                        <w:t xml:space="preserve">Lecturer: Lola Villard-Coles, </w:t>
                      </w:r>
                      <w:proofErr w:type="spellStart"/>
                      <w:r w:rsidRPr="00EA5E56">
                        <w:rPr>
                          <w:rFonts w:ascii="Times New Roman" w:hAnsi="Times New Roman" w:cs="Times New Roman"/>
                          <w:sz w:val="32"/>
                          <w:szCs w:val="32"/>
                        </w:rPr>
                        <w:t>Jaliya</w:t>
                      </w:r>
                      <w:proofErr w:type="spellEnd"/>
                      <w:r w:rsidRPr="00EA5E56">
                        <w:rPr>
                          <w:rFonts w:ascii="Times New Roman" w:hAnsi="Times New Roman" w:cs="Times New Roman"/>
                          <w:sz w:val="32"/>
                          <w:szCs w:val="32"/>
                        </w:rPr>
                        <w:t xml:space="preserve"> De Silva, Dale Clarke</w:t>
                      </w:r>
                    </w:p>
                  </w:txbxContent>
                </v:textbox>
                <w10:wrap type="square"/>
              </v:shape>
            </w:pict>
          </mc:Fallback>
        </mc:AlternateContent>
      </w:r>
      <w:r w:rsidRPr="00065633">
        <w:rPr>
          <w:rFonts w:ascii="Times New Roman" w:hAnsi="Times New Roman" w:cs="Times New Roman"/>
          <w:b/>
          <w:bCs/>
          <w:sz w:val="44"/>
          <w:szCs w:val="44"/>
        </w:rPr>
        <w:t>BMIH5004</w:t>
      </w:r>
      <w:r w:rsidR="00287C55" w:rsidRPr="00065633">
        <w:rPr>
          <w:rStyle w:val="Emphasis"/>
          <w:rFonts w:ascii="Times New Roman" w:hAnsi="Times New Roman" w:cs="Times New Roman"/>
          <w:i w:val="0"/>
          <w:iCs w:val="0"/>
          <w:sz w:val="24"/>
          <w:szCs w:val="24"/>
        </w:rPr>
        <w:br w:type="page"/>
      </w:r>
    </w:p>
    <w:sdt>
      <w:sdtPr>
        <w:rPr>
          <w:rFonts w:ascii="Times New Roman" w:eastAsiaTheme="minorHAnsi" w:hAnsi="Times New Roman" w:cs="Times New Roman"/>
          <w:color w:val="auto"/>
          <w:kern w:val="2"/>
          <w:sz w:val="22"/>
          <w:szCs w:val="22"/>
          <w14:ligatures w14:val="standardContextual"/>
        </w:rPr>
        <w:id w:val="281547599"/>
        <w:docPartObj>
          <w:docPartGallery w:val="Table of Contents"/>
          <w:docPartUnique/>
        </w:docPartObj>
      </w:sdtPr>
      <w:sdtEndPr>
        <w:rPr>
          <w:b/>
          <w:bCs/>
          <w:noProof/>
        </w:rPr>
      </w:sdtEndPr>
      <w:sdtContent>
        <w:p w14:paraId="67B0DA0D" w14:textId="459D1304" w:rsidR="00483874" w:rsidRPr="00065633" w:rsidRDefault="00483874" w:rsidP="00065633">
          <w:pPr>
            <w:pStyle w:val="TOCHeading"/>
            <w:spacing w:line="360" w:lineRule="auto"/>
            <w:jc w:val="both"/>
            <w:rPr>
              <w:rFonts w:ascii="Times New Roman" w:hAnsi="Times New Roman" w:cs="Times New Roman"/>
              <w:b/>
              <w:bCs/>
              <w:color w:val="auto"/>
            </w:rPr>
          </w:pPr>
          <w:r w:rsidRPr="00065633">
            <w:rPr>
              <w:rFonts w:ascii="Times New Roman" w:hAnsi="Times New Roman" w:cs="Times New Roman"/>
              <w:b/>
              <w:bCs/>
              <w:color w:val="auto"/>
            </w:rPr>
            <w:t>Table of Contents</w:t>
          </w:r>
        </w:p>
        <w:p w14:paraId="4F1F7B07" w14:textId="010AAD1A" w:rsidR="00483874" w:rsidRPr="00065633" w:rsidRDefault="00483874" w:rsidP="00065633">
          <w:pPr>
            <w:pStyle w:val="TOC1"/>
            <w:tabs>
              <w:tab w:val="right" w:leader="dot" w:pos="9350"/>
            </w:tabs>
            <w:spacing w:line="360" w:lineRule="auto"/>
            <w:jc w:val="both"/>
            <w:rPr>
              <w:rFonts w:ascii="Times New Roman" w:hAnsi="Times New Roman" w:cs="Times New Roman"/>
              <w:noProof/>
            </w:rPr>
          </w:pPr>
          <w:r w:rsidRPr="00065633">
            <w:rPr>
              <w:rFonts w:ascii="Times New Roman" w:hAnsi="Times New Roman" w:cs="Times New Roman"/>
            </w:rPr>
            <w:fldChar w:fldCharType="begin"/>
          </w:r>
          <w:r w:rsidRPr="00065633">
            <w:rPr>
              <w:rFonts w:ascii="Times New Roman" w:hAnsi="Times New Roman" w:cs="Times New Roman"/>
            </w:rPr>
            <w:instrText xml:space="preserve"> TOC \o "1-3" \h \z \u </w:instrText>
          </w:r>
          <w:r w:rsidRPr="00065633">
            <w:rPr>
              <w:rFonts w:ascii="Times New Roman" w:hAnsi="Times New Roman" w:cs="Times New Roman"/>
            </w:rPr>
            <w:fldChar w:fldCharType="separate"/>
          </w:r>
          <w:hyperlink w:anchor="_Toc148569999" w:history="1">
            <w:r w:rsidRPr="00065633">
              <w:rPr>
                <w:rStyle w:val="Hyperlink"/>
                <w:rFonts w:ascii="Times New Roman" w:hAnsi="Times New Roman" w:cs="Times New Roman"/>
                <w:b/>
                <w:bCs/>
                <w:noProof/>
              </w:rPr>
              <w:t>1. Introduction</w:t>
            </w:r>
            <w:r w:rsidRPr="00065633">
              <w:rPr>
                <w:rFonts w:ascii="Times New Roman" w:hAnsi="Times New Roman" w:cs="Times New Roman"/>
                <w:noProof/>
                <w:webHidden/>
              </w:rPr>
              <w:tab/>
            </w:r>
            <w:r w:rsidRPr="00065633">
              <w:rPr>
                <w:rFonts w:ascii="Times New Roman" w:hAnsi="Times New Roman" w:cs="Times New Roman"/>
                <w:noProof/>
                <w:webHidden/>
              </w:rPr>
              <w:fldChar w:fldCharType="begin"/>
            </w:r>
            <w:r w:rsidRPr="00065633">
              <w:rPr>
                <w:rFonts w:ascii="Times New Roman" w:hAnsi="Times New Roman" w:cs="Times New Roman"/>
                <w:noProof/>
                <w:webHidden/>
              </w:rPr>
              <w:instrText xml:space="preserve"> PAGEREF _Toc148569999 \h </w:instrText>
            </w:r>
            <w:r w:rsidRPr="00065633">
              <w:rPr>
                <w:rFonts w:ascii="Times New Roman" w:hAnsi="Times New Roman" w:cs="Times New Roman"/>
                <w:noProof/>
                <w:webHidden/>
              </w:rPr>
            </w:r>
            <w:r w:rsidRPr="00065633">
              <w:rPr>
                <w:rFonts w:ascii="Times New Roman" w:hAnsi="Times New Roman" w:cs="Times New Roman"/>
                <w:noProof/>
                <w:webHidden/>
              </w:rPr>
              <w:fldChar w:fldCharType="separate"/>
            </w:r>
            <w:r w:rsidRPr="00065633">
              <w:rPr>
                <w:rFonts w:ascii="Times New Roman" w:hAnsi="Times New Roman" w:cs="Times New Roman"/>
                <w:noProof/>
                <w:webHidden/>
              </w:rPr>
              <w:t>3</w:t>
            </w:r>
            <w:r w:rsidRPr="00065633">
              <w:rPr>
                <w:rFonts w:ascii="Times New Roman" w:hAnsi="Times New Roman" w:cs="Times New Roman"/>
                <w:noProof/>
                <w:webHidden/>
              </w:rPr>
              <w:fldChar w:fldCharType="end"/>
            </w:r>
          </w:hyperlink>
        </w:p>
        <w:p w14:paraId="05BFACC3" w14:textId="005964F4"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00" w:history="1">
            <w:r w:rsidR="00483874" w:rsidRPr="00065633">
              <w:rPr>
                <w:rStyle w:val="Hyperlink"/>
                <w:rFonts w:ascii="Times New Roman" w:hAnsi="Times New Roman" w:cs="Times New Roman"/>
                <w:b/>
                <w:bCs/>
                <w:noProof/>
              </w:rPr>
              <w:t>2. About Hilton Hotel Group</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_Toc148570000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3</w:t>
            </w:r>
            <w:r w:rsidR="00483874" w:rsidRPr="00065633">
              <w:rPr>
                <w:rFonts w:ascii="Times New Roman" w:hAnsi="Times New Roman" w:cs="Times New Roman"/>
                <w:noProof/>
                <w:webHidden/>
              </w:rPr>
              <w:fldChar w:fldCharType="end"/>
            </w:r>
          </w:hyperlink>
        </w:p>
        <w:p w14:paraId="255379ED" w14:textId="44BF50C8"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01" w:history="1">
            <w:r w:rsidR="00483874" w:rsidRPr="00065633">
              <w:rPr>
                <w:rStyle w:val="Hyperlink"/>
                <w:rFonts w:ascii="Times New Roman" w:hAnsi="Times New Roman" w:cs="Times New Roman"/>
                <w:b/>
                <w:bCs/>
                <w:noProof/>
              </w:rPr>
              <w:t>3. Organizational Structure, Culture, and Goals</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_Toc148570001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4</w:t>
            </w:r>
            <w:r w:rsidR="00483874" w:rsidRPr="00065633">
              <w:rPr>
                <w:rFonts w:ascii="Times New Roman" w:hAnsi="Times New Roman" w:cs="Times New Roman"/>
                <w:noProof/>
                <w:webHidden/>
              </w:rPr>
              <w:fldChar w:fldCharType="end"/>
            </w:r>
          </w:hyperlink>
        </w:p>
        <w:p w14:paraId="0E793EB6" w14:textId="6E44C022"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2" w:history="1">
            <w:r w:rsidR="00483874" w:rsidRPr="00065633">
              <w:rPr>
                <w:rStyle w:val="Hyperlink"/>
                <w:rFonts w:ascii="Times New Roman" w:hAnsi="Times New Roman" w:cs="Times New Roman"/>
                <w:noProof/>
              </w:rPr>
              <w:t>Organizational Structure</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_Toc148570002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4</w:t>
            </w:r>
            <w:r w:rsidR="00483874" w:rsidRPr="00065633">
              <w:rPr>
                <w:rFonts w:ascii="Times New Roman" w:hAnsi="Times New Roman" w:cs="Times New Roman"/>
                <w:noProof/>
                <w:webHidden/>
              </w:rPr>
              <w:fldChar w:fldCharType="end"/>
            </w:r>
          </w:hyperlink>
        </w:p>
        <w:p w14:paraId="5C6775C7" w14:textId="46198D07"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3" w:history="1">
            <w:r w:rsidR="00483874" w:rsidRPr="00065633">
              <w:rPr>
                <w:rStyle w:val="Hyperlink"/>
                <w:rFonts w:ascii="Times New Roman" w:hAnsi="Times New Roman" w:cs="Times New Roman"/>
                <w:noProof/>
              </w:rPr>
              <w:t>Hilton’s Network Effect</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_Toc148570003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4</w:t>
            </w:r>
            <w:r w:rsidR="00483874" w:rsidRPr="00065633">
              <w:rPr>
                <w:rFonts w:ascii="Times New Roman" w:hAnsi="Times New Roman" w:cs="Times New Roman"/>
                <w:noProof/>
                <w:webHidden/>
              </w:rPr>
              <w:fldChar w:fldCharType="end"/>
            </w:r>
          </w:hyperlink>
        </w:p>
        <w:p w14:paraId="081E2CD6" w14:textId="29A7A46A"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4" w:history="1">
            <w:r w:rsidR="00483874" w:rsidRPr="00065633">
              <w:rPr>
                <w:rStyle w:val="Hyperlink"/>
                <w:rFonts w:ascii="Times New Roman" w:hAnsi="Times New Roman" w:cs="Times New Roman"/>
                <w:noProof/>
              </w:rPr>
              <w:t>Organizational Culture</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_Toc148570004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5</w:t>
            </w:r>
            <w:r w:rsidR="00483874" w:rsidRPr="00065633">
              <w:rPr>
                <w:rFonts w:ascii="Times New Roman" w:hAnsi="Times New Roman" w:cs="Times New Roman"/>
                <w:noProof/>
                <w:webHidden/>
              </w:rPr>
              <w:fldChar w:fldCharType="end"/>
            </w:r>
          </w:hyperlink>
        </w:p>
        <w:p w14:paraId="08AAC38B" w14:textId="2BDEBAAD"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5" w:history="1">
            <w:r w:rsidR="00483874" w:rsidRPr="00065633">
              <w:rPr>
                <w:rStyle w:val="Hyperlink"/>
                <w:rFonts w:ascii="Times New Roman" w:hAnsi="Times New Roman" w:cs="Times New Roman"/>
                <w:noProof/>
              </w:rPr>
              <w:t>Organizational Goals</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_Toc148570005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6</w:t>
            </w:r>
            <w:r w:rsidR="00483874" w:rsidRPr="00065633">
              <w:rPr>
                <w:rFonts w:ascii="Times New Roman" w:hAnsi="Times New Roman" w:cs="Times New Roman"/>
                <w:noProof/>
                <w:webHidden/>
              </w:rPr>
              <w:fldChar w:fldCharType="end"/>
            </w:r>
          </w:hyperlink>
        </w:p>
        <w:p w14:paraId="1A1C6F02" w14:textId="6F6AF09B"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6" w:history="1">
            <w:r w:rsidR="00483874" w:rsidRPr="00065633">
              <w:rPr>
                <w:rStyle w:val="Hyperlink"/>
                <w:rFonts w:ascii="Times New Roman" w:hAnsi="Times New Roman" w:cs="Times New Roman"/>
                <w:noProof/>
              </w:rPr>
              <w:t>Development and Training</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_Toc148570006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7</w:t>
            </w:r>
            <w:r w:rsidR="00483874" w:rsidRPr="00065633">
              <w:rPr>
                <w:rFonts w:ascii="Times New Roman" w:hAnsi="Times New Roman" w:cs="Times New Roman"/>
                <w:noProof/>
                <w:webHidden/>
              </w:rPr>
              <w:fldChar w:fldCharType="end"/>
            </w:r>
          </w:hyperlink>
        </w:p>
        <w:p w14:paraId="4FDB6C74" w14:textId="1FDFFF92"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07" w:history="1">
            <w:r w:rsidR="00483874" w:rsidRPr="00065633">
              <w:rPr>
                <w:rStyle w:val="Hyperlink"/>
                <w:rFonts w:ascii="Times New Roman" w:hAnsi="Times New Roman" w:cs="Times New Roman"/>
                <w:b/>
                <w:bCs/>
                <w:noProof/>
              </w:rPr>
              <w:t>4. Recent Change Initiatives and Their Impact</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_Toc148570007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8</w:t>
            </w:r>
            <w:r w:rsidR="00483874" w:rsidRPr="00065633">
              <w:rPr>
                <w:rFonts w:ascii="Times New Roman" w:hAnsi="Times New Roman" w:cs="Times New Roman"/>
                <w:noProof/>
                <w:webHidden/>
              </w:rPr>
              <w:fldChar w:fldCharType="end"/>
            </w:r>
          </w:hyperlink>
        </w:p>
        <w:p w14:paraId="2FDC77FB" w14:textId="1DDA4038"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8" w:history="1">
            <w:r w:rsidR="00483874" w:rsidRPr="00065633">
              <w:rPr>
                <w:rStyle w:val="Hyperlink"/>
                <w:rFonts w:ascii="Times New Roman" w:hAnsi="Times New Roman" w:cs="Times New Roman"/>
                <w:noProof/>
              </w:rPr>
              <w:t>Recent Change Initiatives</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_Toc148570008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8</w:t>
            </w:r>
            <w:r w:rsidR="00483874" w:rsidRPr="00065633">
              <w:rPr>
                <w:rFonts w:ascii="Times New Roman" w:hAnsi="Times New Roman" w:cs="Times New Roman"/>
                <w:noProof/>
                <w:webHidden/>
              </w:rPr>
              <w:fldChar w:fldCharType="end"/>
            </w:r>
          </w:hyperlink>
        </w:p>
        <w:p w14:paraId="37F3A9DB" w14:textId="4F4B1095"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09" w:history="1">
            <w:r w:rsidR="00483874" w:rsidRPr="00065633">
              <w:rPr>
                <w:rStyle w:val="Hyperlink"/>
                <w:rFonts w:ascii="Times New Roman" w:hAnsi="Times New Roman" w:cs="Times New Roman"/>
                <w:noProof/>
              </w:rPr>
              <w:t>Impact of Change Initiatives</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_Toc148570009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11</w:t>
            </w:r>
            <w:r w:rsidR="00483874" w:rsidRPr="00065633">
              <w:rPr>
                <w:rFonts w:ascii="Times New Roman" w:hAnsi="Times New Roman" w:cs="Times New Roman"/>
                <w:noProof/>
                <w:webHidden/>
              </w:rPr>
              <w:fldChar w:fldCharType="end"/>
            </w:r>
          </w:hyperlink>
        </w:p>
        <w:p w14:paraId="19C80FF3" w14:textId="087254B2"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10" w:history="1">
            <w:r w:rsidR="00483874" w:rsidRPr="00065633">
              <w:rPr>
                <w:rStyle w:val="Hyperlink"/>
                <w:rFonts w:ascii="Times New Roman" w:hAnsi="Times New Roman" w:cs="Times New Roman"/>
                <w:b/>
                <w:bCs/>
                <w:noProof/>
              </w:rPr>
              <w:t>5. Strategic Direction and Current Business Performance</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_Toc148570010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11</w:t>
            </w:r>
            <w:r w:rsidR="00483874" w:rsidRPr="00065633">
              <w:rPr>
                <w:rFonts w:ascii="Times New Roman" w:hAnsi="Times New Roman" w:cs="Times New Roman"/>
                <w:noProof/>
                <w:webHidden/>
              </w:rPr>
              <w:fldChar w:fldCharType="end"/>
            </w:r>
          </w:hyperlink>
        </w:p>
        <w:p w14:paraId="2B18AB81" w14:textId="0D47C493"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11" w:history="1">
            <w:r w:rsidR="00483874" w:rsidRPr="00065633">
              <w:rPr>
                <w:rStyle w:val="Hyperlink"/>
                <w:rFonts w:ascii="Times New Roman" w:hAnsi="Times New Roman" w:cs="Times New Roman"/>
                <w:noProof/>
              </w:rPr>
              <w:t>Strategic Direction</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_Toc148570011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11</w:t>
            </w:r>
            <w:r w:rsidR="00483874" w:rsidRPr="00065633">
              <w:rPr>
                <w:rFonts w:ascii="Times New Roman" w:hAnsi="Times New Roman" w:cs="Times New Roman"/>
                <w:noProof/>
                <w:webHidden/>
              </w:rPr>
              <w:fldChar w:fldCharType="end"/>
            </w:r>
          </w:hyperlink>
        </w:p>
        <w:p w14:paraId="6C783F9D" w14:textId="7C5E1C98" w:rsidR="00483874" w:rsidRPr="00065633" w:rsidRDefault="00000000" w:rsidP="00065633">
          <w:pPr>
            <w:pStyle w:val="TOC2"/>
            <w:tabs>
              <w:tab w:val="right" w:leader="dot" w:pos="9350"/>
            </w:tabs>
            <w:spacing w:line="360" w:lineRule="auto"/>
            <w:jc w:val="both"/>
            <w:rPr>
              <w:rFonts w:ascii="Times New Roman" w:hAnsi="Times New Roman" w:cs="Times New Roman"/>
              <w:noProof/>
            </w:rPr>
          </w:pPr>
          <w:hyperlink w:anchor="_Toc148570012" w:history="1">
            <w:r w:rsidR="00483874" w:rsidRPr="00065633">
              <w:rPr>
                <w:rStyle w:val="Hyperlink"/>
                <w:rFonts w:ascii="Times New Roman" w:hAnsi="Times New Roman" w:cs="Times New Roman"/>
                <w:noProof/>
              </w:rPr>
              <w:t>Current Business Performance</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_Toc148570012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12</w:t>
            </w:r>
            <w:r w:rsidR="00483874" w:rsidRPr="00065633">
              <w:rPr>
                <w:rFonts w:ascii="Times New Roman" w:hAnsi="Times New Roman" w:cs="Times New Roman"/>
                <w:noProof/>
                <w:webHidden/>
              </w:rPr>
              <w:fldChar w:fldCharType="end"/>
            </w:r>
          </w:hyperlink>
        </w:p>
        <w:p w14:paraId="5C2D5C60" w14:textId="4151BFF0"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13" w:history="1">
            <w:r w:rsidR="00483874" w:rsidRPr="00065633">
              <w:rPr>
                <w:rStyle w:val="Hyperlink"/>
                <w:rFonts w:ascii="Times New Roman" w:hAnsi="Times New Roman" w:cs="Times New Roman"/>
                <w:b/>
                <w:bCs/>
                <w:noProof/>
              </w:rPr>
              <w:t>6. Recommendations</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_Toc148570013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13</w:t>
            </w:r>
            <w:r w:rsidR="00483874" w:rsidRPr="00065633">
              <w:rPr>
                <w:rFonts w:ascii="Times New Roman" w:hAnsi="Times New Roman" w:cs="Times New Roman"/>
                <w:noProof/>
                <w:webHidden/>
              </w:rPr>
              <w:fldChar w:fldCharType="end"/>
            </w:r>
          </w:hyperlink>
        </w:p>
        <w:p w14:paraId="533DAFE8" w14:textId="754428A6"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14" w:history="1">
            <w:r w:rsidR="00483874" w:rsidRPr="00065633">
              <w:rPr>
                <w:rStyle w:val="Hyperlink"/>
                <w:rFonts w:ascii="Times New Roman" w:hAnsi="Times New Roman" w:cs="Times New Roman"/>
                <w:b/>
                <w:bCs/>
                <w:noProof/>
              </w:rPr>
              <w:t>7. Conclusion</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_Toc148570014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13</w:t>
            </w:r>
            <w:r w:rsidR="00483874" w:rsidRPr="00065633">
              <w:rPr>
                <w:rFonts w:ascii="Times New Roman" w:hAnsi="Times New Roman" w:cs="Times New Roman"/>
                <w:noProof/>
                <w:webHidden/>
              </w:rPr>
              <w:fldChar w:fldCharType="end"/>
            </w:r>
          </w:hyperlink>
        </w:p>
        <w:p w14:paraId="009239BE" w14:textId="48062C08"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15" w:history="1">
            <w:r w:rsidR="00483874" w:rsidRPr="00065633">
              <w:rPr>
                <w:rStyle w:val="Hyperlink"/>
                <w:rFonts w:ascii="Times New Roman" w:hAnsi="Times New Roman" w:cs="Times New Roman"/>
                <w:b/>
                <w:bCs/>
                <w:noProof/>
              </w:rPr>
              <w:t>Reference List</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_Toc148570015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14</w:t>
            </w:r>
            <w:r w:rsidR="00483874" w:rsidRPr="00065633">
              <w:rPr>
                <w:rFonts w:ascii="Times New Roman" w:hAnsi="Times New Roman" w:cs="Times New Roman"/>
                <w:noProof/>
                <w:webHidden/>
              </w:rPr>
              <w:fldChar w:fldCharType="end"/>
            </w:r>
          </w:hyperlink>
        </w:p>
        <w:p w14:paraId="04BDD511" w14:textId="523C25A1" w:rsidR="00483874" w:rsidRPr="00065633" w:rsidRDefault="00000000" w:rsidP="00065633">
          <w:pPr>
            <w:pStyle w:val="TOC1"/>
            <w:tabs>
              <w:tab w:val="right" w:leader="dot" w:pos="9350"/>
            </w:tabs>
            <w:spacing w:line="360" w:lineRule="auto"/>
            <w:jc w:val="both"/>
            <w:rPr>
              <w:rFonts w:ascii="Times New Roman" w:hAnsi="Times New Roman" w:cs="Times New Roman"/>
              <w:noProof/>
            </w:rPr>
          </w:pPr>
          <w:hyperlink w:anchor="_Toc148570016" w:history="1">
            <w:r w:rsidR="00483874" w:rsidRPr="00065633">
              <w:rPr>
                <w:rStyle w:val="Hyperlink"/>
                <w:rFonts w:ascii="Times New Roman" w:hAnsi="Times New Roman" w:cs="Times New Roman"/>
                <w:b/>
                <w:bCs/>
                <w:noProof/>
              </w:rPr>
              <w:t>List of Illustrations</w:t>
            </w:r>
            <w:r w:rsidR="00483874" w:rsidRPr="00065633">
              <w:rPr>
                <w:rFonts w:ascii="Times New Roman" w:hAnsi="Times New Roman" w:cs="Times New Roman"/>
                <w:noProof/>
                <w:webHidden/>
              </w:rPr>
              <w:tab/>
            </w:r>
            <w:r w:rsidR="00483874" w:rsidRPr="00065633">
              <w:rPr>
                <w:rFonts w:ascii="Times New Roman" w:hAnsi="Times New Roman" w:cs="Times New Roman"/>
                <w:noProof/>
                <w:webHidden/>
              </w:rPr>
              <w:fldChar w:fldCharType="begin"/>
            </w:r>
            <w:r w:rsidR="00483874" w:rsidRPr="00065633">
              <w:rPr>
                <w:rFonts w:ascii="Times New Roman" w:hAnsi="Times New Roman" w:cs="Times New Roman"/>
                <w:noProof/>
                <w:webHidden/>
              </w:rPr>
              <w:instrText xml:space="preserve"> PAGEREF _Toc148570016 \h </w:instrText>
            </w:r>
            <w:r w:rsidR="00483874" w:rsidRPr="00065633">
              <w:rPr>
                <w:rFonts w:ascii="Times New Roman" w:hAnsi="Times New Roman" w:cs="Times New Roman"/>
                <w:noProof/>
                <w:webHidden/>
              </w:rPr>
            </w:r>
            <w:r w:rsidR="00483874" w:rsidRPr="00065633">
              <w:rPr>
                <w:rFonts w:ascii="Times New Roman" w:hAnsi="Times New Roman" w:cs="Times New Roman"/>
                <w:noProof/>
                <w:webHidden/>
              </w:rPr>
              <w:fldChar w:fldCharType="separate"/>
            </w:r>
            <w:r w:rsidR="00483874" w:rsidRPr="00065633">
              <w:rPr>
                <w:rFonts w:ascii="Times New Roman" w:hAnsi="Times New Roman" w:cs="Times New Roman"/>
                <w:noProof/>
                <w:webHidden/>
              </w:rPr>
              <w:t>14</w:t>
            </w:r>
            <w:r w:rsidR="00483874" w:rsidRPr="00065633">
              <w:rPr>
                <w:rFonts w:ascii="Times New Roman" w:hAnsi="Times New Roman" w:cs="Times New Roman"/>
                <w:noProof/>
                <w:webHidden/>
              </w:rPr>
              <w:fldChar w:fldCharType="end"/>
            </w:r>
          </w:hyperlink>
        </w:p>
        <w:p w14:paraId="06AA09A8" w14:textId="687C73B8" w:rsidR="00483874" w:rsidRPr="00065633" w:rsidRDefault="00483874" w:rsidP="00065633">
          <w:pPr>
            <w:spacing w:line="360" w:lineRule="auto"/>
            <w:jc w:val="both"/>
            <w:rPr>
              <w:rFonts w:ascii="Times New Roman" w:hAnsi="Times New Roman" w:cs="Times New Roman"/>
            </w:rPr>
          </w:pPr>
          <w:r w:rsidRPr="00065633">
            <w:rPr>
              <w:rFonts w:ascii="Times New Roman" w:hAnsi="Times New Roman" w:cs="Times New Roman"/>
              <w:b/>
              <w:bCs/>
              <w:noProof/>
            </w:rPr>
            <w:fldChar w:fldCharType="end"/>
          </w:r>
        </w:p>
      </w:sdtContent>
    </w:sdt>
    <w:p w14:paraId="1A928FCB" w14:textId="03A318BF" w:rsidR="00287C55" w:rsidRPr="00065633" w:rsidRDefault="00287C55"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sz w:val="24"/>
          <w:szCs w:val="24"/>
        </w:rPr>
        <w:br w:type="page"/>
      </w:r>
    </w:p>
    <w:p w14:paraId="42410266" w14:textId="77777777" w:rsidR="00287C55" w:rsidRPr="00065633" w:rsidRDefault="00287C55" w:rsidP="00065633">
      <w:pPr>
        <w:pStyle w:val="Heading1"/>
        <w:spacing w:after="240" w:line="360" w:lineRule="auto"/>
        <w:jc w:val="both"/>
        <w:rPr>
          <w:rStyle w:val="Emphasis"/>
          <w:rFonts w:ascii="Times New Roman" w:hAnsi="Times New Roman" w:cs="Times New Roman"/>
          <w:b/>
          <w:bCs/>
          <w:i w:val="0"/>
          <w:iCs w:val="0"/>
          <w:color w:val="auto"/>
        </w:rPr>
      </w:pPr>
      <w:bookmarkStart w:id="1" w:name="_Toc148569999"/>
      <w:bookmarkEnd w:id="0"/>
      <w:r w:rsidRPr="00065633">
        <w:rPr>
          <w:rStyle w:val="Emphasis"/>
          <w:rFonts w:ascii="Times New Roman" w:hAnsi="Times New Roman" w:cs="Times New Roman"/>
          <w:b/>
          <w:bCs/>
          <w:i w:val="0"/>
          <w:iCs w:val="0"/>
          <w:color w:val="auto"/>
        </w:rPr>
        <w:lastRenderedPageBreak/>
        <w:t>1. Introduction</w:t>
      </w:r>
      <w:bookmarkEnd w:id="1"/>
    </w:p>
    <w:p w14:paraId="117E91FF" w14:textId="77777777" w:rsidR="007C3B99" w:rsidRPr="00065633" w:rsidRDefault="007C3B99" w:rsidP="00065633">
      <w:pPr>
        <w:spacing w:line="360" w:lineRule="auto"/>
        <w:jc w:val="both"/>
        <w:rPr>
          <w:rStyle w:val="Emphasis"/>
          <w:rFonts w:ascii="Times New Roman" w:hAnsi="Times New Roman" w:cs="Times New Roman"/>
          <w:i w:val="0"/>
          <w:iCs w:val="0"/>
          <w:sz w:val="24"/>
          <w:szCs w:val="24"/>
        </w:rPr>
      </w:pPr>
      <w:bookmarkStart w:id="2" w:name="_Toc148570000"/>
      <w:r w:rsidRPr="00065633">
        <w:rPr>
          <w:rStyle w:val="Emphasis"/>
          <w:rFonts w:ascii="Times New Roman" w:hAnsi="Times New Roman" w:cs="Times New Roman"/>
          <w:i w:val="0"/>
          <w:iCs w:val="0"/>
          <w:sz w:val="24"/>
          <w:szCs w:val="24"/>
        </w:rPr>
        <w:t xml:space="preserve">The hotel market is a dynamic one, ever-evolving to meet the evolving demands of customers. We shall examine the Hilton Hotel Group, a major player in the international hotel sector, in this article. Using pertinent theories and industry data, the audit will </w:t>
      </w:r>
      <w:proofErr w:type="spellStart"/>
      <w:r w:rsidRPr="00065633">
        <w:rPr>
          <w:rStyle w:val="Emphasis"/>
          <w:rFonts w:ascii="Times New Roman" w:hAnsi="Times New Roman" w:cs="Times New Roman"/>
          <w:i w:val="0"/>
          <w:iCs w:val="0"/>
          <w:sz w:val="24"/>
          <w:szCs w:val="24"/>
        </w:rPr>
        <w:t>analyse</w:t>
      </w:r>
      <w:proofErr w:type="spellEnd"/>
      <w:r w:rsidRPr="00065633">
        <w:rPr>
          <w:rStyle w:val="Emphasis"/>
          <w:rFonts w:ascii="Times New Roman" w:hAnsi="Times New Roman" w:cs="Times New Roman"/>
          <w:i w:val="0"/>
          <w:iCs w:val="0"/>
          <w:sz w:val="24"/>
          <w:szCs w:val="24"/>
        </w:rPr>
        <w:t xml:space="preserve"> and evaluate the organization's structure, culture, goals, recent change initiatives, and current business performance. The audit's overarching goal is to illuminate Hilton's corporate and individual business unit strategies.</w:t>
      </w:r>
    </w:p>
    <w:p w14:paraId="7C4CA631" w14:textId="314A7BDD" w:rsidR="00701364" w:rsidRPr="00065633" w:rsidRDefault="00701364" w:rsidP="00065633">
      <w:pPr>
        <w:pStyle w:val="Heading1"/>
        <w:spacing w:after="240" w:line="360" w:lineRule="auto"/>
        <w:jc w:val="both"/>
        <w:rPr>
          <w:rStyle w:val="Emphasis"/>
          <w:rFonts w:ascii="Times New Roman" w:hAnsi="Times New Roman" w:cs="Times New Roman"/>
          <w:b/>
          <w:bCs/>
          <w:i w:val="0"/>
          <w:iCs w:val="0"/>
          <w:color w:val="auto"/>
        </w:rPr>
      </w:pPr>
      <w:r w:rsidRPr="00065633">
        <w:rPr>
          <w:rStyle w:val="Emphasis"/>
          <w:rFonts w:ascii="Times New Roman" w:hAnsi="Times New Roman" w:cs="Times New Roman"/>
          <w:b/>
          <w:bCs/>
          <w:i w:val="0"/>
          <w:iCs w:val="0"/>
          <w:color w:val="auto"/>
        </w:rPr>
        <w:t>2. About Hilton Hotel Group</w:t>
      </w:r>
      <w:bookmarkEnd w:id="2"/>
    </w:p>
    <w:p w14:paraId="6B57C8C7" w14:textId="6A321CC9" w:rsidR="00701364" w:rsidRPr="00065633" w:rsidRDefault="00065633" w:rsidP="00065633">
      <w:pPr>
        <w:spacing w:line="360" w:lineRule="auto"/>
        <w:jc w:val="both"/>
        <w:rPr>
          <w:rFonts w:ascii="Times New Roman" w:hAnsi="Times New Roman" w:cs="Times New Roman"/>
          <w:sz w:val="24"/>
          <w:szCs w:val="24"/>
        </w:rPr>
      </w:pPr>
      <w:r w:rsidRPr="00065633">
        <w:rPr>
          <w:rFonts w:ascii="Times New Roman" w:hAnsi="Times New Roman" w:cs="Times New Roman"/>
        </w:rPr>
        <w:t>The Hilton Hotels &amp; Resorts moniker, formerly known as Hilton Hotel Group, is well-known in the hospitality sector. Hilton Worldwide Holdings Inc., an American multinational hotel and leisure firm, uses this name for its flagship brand. Conrad Hilton, the famed hotelier, established Hilton Hotels &amp; Resorts nearly a century ago</w:t>
      </w:r>
      <w:r w:rsidRPr="00065633">
        <w:rPr>
          <w:rFonts w:ascii="Times New Roman" w:hAnsi="Times New Roman" w:cs="Times New Roman"/>
          <w:sz w:val="24"/>
          <w:szCs w:val="24"/>
        </w:rPr>
        <w:t xml:space="preserve"> </w:t>
      </w:r>
      <w:r w:rsidR="006F426C" w:rsidRPr="00065633">
        <w:rPr>
          <w:rFonts w:ascii="Times New Roman" w:hAnsi="Times New Roman" w:cs="Times New Roman"/>
          <w:sz w:val="24"/>
          <w:szCs w:val="24"/>
        </w:rPr>
        <w:t>(Hilton, 2022)</w:t>
      </w:r>
      <w:r w:rsidR="00701364" w:rsidRPr="00065633">
        <w:rPr>
          <w:rFonts w:ascii="Times New Roman" w:hAnsi="Times New Roman" w:cs="Times New Roman"/>
          <w:sz w:val="24"/>
          <w:szCs w:val="24"/>
        </w:rPr>
        <w:t>.</w:t>
      </w:r>
    </w:p>
    <w:p w14:paraId="21BE6811" w14:textId="1B39DAFB" w:rsidR="00701364" w:rsidRPr="00065633" w:rsidRDefault="00253FF0" w:rsidP="00065633">
      <w:pPr>
        <w:pStyle w:val="NormalWeb"/>
        <w:spacing w:line="360" w:lineRule="auto"/>
        <w:jc w:val="both"/>
      </w:pPr>
      <w:r w:rsidRPr="00065633">
        <w:rPr>
          <w:noProof/>
        </w:rPr>
        <w:drawing>
          <wp:anchor distT="0" distB="0" distL="114300" distR="114300" simplePos="0" relativeHeight="251662336" behindDoc="0" locked="0" layoutInCell="1" allowOverlap="1" wp14:anchorId="2D33F4DB" wp14:editId="1634E8EF">
            <wp:simplePos x="0" y="0"/>
            <wp:positionH relativeFrom="column">
              <wp:posOffset>1152525</wp:posOffset>
            </wp:positionH>
            <wp:positionV relativeFrom="paragraph">
              <wp:posOffset>1156335</wp:posOffset>
            </wp:positionV>
            <wp:extent cx="3724275" cy="2484044"/>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24275" cy="2484044"/>
                    </a:xfrm>
                    <a:prstGeom prst="rect">
                      <a:avLst/>
                    </a:prstGeom>
                    <a:noFill/>
                    <a:ln>
                      <a:noFill/>
                    </a:ln>
                  </pic:spPr>
                </pic:pic>
              </a:graphicData>
            </a:graphic>
          </wp:anchor>
        </w:drawing>
      </w:r>
      <w:r w:rsidR="00065633" w:rsidRPr="00065633">
        <w:t xml:space="preserve"> </w:t>
      </w:r>
      <w:r w:rsidR="00065633" w:rsidRPr="00065633">
        <w:t>The Hilton name is recognized all over the world because of the company's lengthy history of providing first-rate service and plush lodgings. Hilton caters to a diverse clientele with its global portfolio of hotels and resorts, including business travelers, holidaymakers, and those seeking the very best in luxurious accommodations</w:t>
      </w:r>
      <w:r w:rsidR="00065633" w:rsidRPr="00065633">
        <w:t xml:space="preserve"> </w:t>
      </w:r>
      <w:r w:rsidR="006F426C" w:rsidRPr="00065633">
        <w:t>(</w:t>
      </w:r>
      <w:proofErr w:type="spellStart"/>
      <w:r w:rsidR="006F426C" w:rsidRPr="00065633">
        <w:t>Mcenery</w:t>
      </w:r>
      <w:proofErr w:type="spellEnd"/>
      <w:r w:rsidR="006F426C" w:rsidRPr="00065633">
        <w:t>, 2017)</w:t>
      </w:r>
      <w:r w:rsidR="00701364" w:rsidRPr="00065633">
        <w:t>.</w:t>
      </w:r>
    </w:p>
    <w:p w14:paraId="0A1D1322" w14:textId="33D8B898" w:rsidR="00253FF0" w:rsidRPr="00065633" w:rsidRDefault="00253FF0" w:rsidP="00065633">
      <w:pPr>
        <w:pStyle w:val="NormalWeb"/>
        <w:spacing w:line="360" w:lineRule="auto"/>
        <w:jc w:val="both"/>
      </w:pPr>
      <w:r w:rsidRPr="00065633">
        <w:rPr>
          <w:color w:val="37393C"/>
          <w:shd w:val="clear" w:color="auto" w:fill="FFFFFF"/>
        </w:rPr>
        <w:t>Figure 1. Ting, D. (2016) </w:t>
      </w:r>
      <w:r w:rsidRPr="00065633">
        <w:rPr>
          <w:i/>
          <w:iCs/>
          <w:color w:val="37393C"/>
          <w:shd w:val="clear" w:color="auto" w:fill="FFFFFF"/>
        </w:rPr>
        <w:t>Every one of Hilton’s 13 hotel brands, explained</w:t>
      </w:r>
      <w:r w:rsidRPr="00065633">
        <w:rPr>
          <w:color w:val="37393C"/>
          <w:shd w:val="clear" w:color="auto" w:fill="FFFFFF"/>
        </w:rPr>
        <w:t>.</w:t>
      </w:r>
    </w:p>
    <w:p w14:paraId="2675215B" w14:textId="47A9301E" w:rsidR="00701364" w:rsidRPr="00065633" w:rsidRDefault="00065633" w:rsidP="00065633">
      <w:pPr>
        <w:pStyle w:val="NormalWeb"/>
        <w:spacing w:line="360" w:lineRule="auto"/>
        <w:jc w:val="both"/>
        <w:rPr>
          <w:rStyle w:val="Emphasis"/>
          <w:i w:val="0"/>
          <w:iCs w:val="0"/>
        </w:rPr>
      </w:pPr>
      <w:r w:rsidRPr="00065633">
        <w:t xml:space="preserve">Hilton's sustained success may be attributed in large part to the firm's commitment to providing guests with exceptional experiences, as well as to a strong company culture and set of fundamental </w:t>
      </w:r>
      <w:r w:rsidRPr="00065633">
        <w:lastRenderedPageBreak/>
        <w:t>principles. Because of its commitment to the future of the hospitality industry via innovation and environmental responsibility, Hilton Hotels &amp; Resorts has maintained its position as a market leader for decades.</w:t>
      </w:r>
    </w:p>
    <w:p w14:paraId="217C9FF0" w14:textId="3B54D7CE" w:rsidR="00287C55" w:rsidRPr="00065633" w:rsidRDefault="00E92A32" w:rsidP="00065633">
      <w:pPr>
        <w:pStyle w:val="Heading1"/>
        <w:spacing w:after="240" w:line="360" w:lineRule="auto"/>
        <w:jc w:val="both"/>
        <w:rPr>
          <w:rStyle w:val="Emphasis"/>
          <w:rFonts w:ascii="Times New Roman" w:hAnsi="Times New Roman" w:cs="Times New Roman"/>
          <w:b/>
          <w:bCs/>
          <w:i w:val="0"/>
          <w:iCs w:val="0"/>
          <w:color w:val="auto"/>
        </w:rPr>
      </w:pPr>
      <w:bookmarkStart w:id="3" w:name="_Toc148570001"/>
      <w:r w:rsidRPr="00065633">
        <w:rPr>
          <w:rStyle w:val="Emphasis"/>
          <w:rFonts w:ascii="Times New Roman" w:hAnsi="Times New Roman" w:cs="Times New Roman"/>
          <w:b/>
          <w:bCs/>
          <w:i w:val="0"/>
          <w:iCs w:val="0"/>
          <w:color w:val="auto"/>
        </w:rPr>
        <w:t>3</w:t>
      </w:r>
      <w:r w:rsidR="00287C55" w:rsidRPr="00065633">
        <w:rPr>
          <w:rStyle w:val="Emphasis"/>
          <w:rFonts w:ascii="Times New Roman" w:hAnsi="Times New Roman" w:cs="Times New Roman"/>
          <w:b/>
          <w:bCs/>
          <w:i w:val="0"/>
          <w:iCs w:val="0"/>
          <w:color w:val="auto"/>
        </w:rPr>
        <w:t>. Organizational Structure, Goals</w:t>
      </w:r>
      <w:bookmarkEnd w:id="3"/>
      <w:r w:rsidR="007C3B99" w:rsidRPr="00065633">
        <w:rPr>
          <w:rStyle w:val="Emphasis"/>
          <w:rFonts w:ascii="Times New Roman" w:hAnsi="Times New Roman" w:cs="Times New Roman"/>
          <w:b/>
          <w:bCs/>
          <w:i w:val="0"/>
          <w:iCs w:val="0"/>
          <w:color w:val="auto"/>
        </w:rPr>
        <w:t xml:space="preserve"> and Culture </w:t>
      </w:r>
    </w:p>
    <w:p w14:paraId="4510741B" w14:textId="77777777" w:rsidR="00287C55" w:rsidRPr="00065633" w:rsidRDefault="00287C55" w:rsidP="00065633">
      <w:pPr>
        <w:pStyle w:val="Heading2"/>
        <w:spacing w:line="360" w:lineRule="auto"/>
        <w:jc w:val="both"/>
        <w:rPr>
          <w:rStyle w:val="Emphasis"/>
          <w:b w:val="0"/>
          <w:bCs w:val="0"/>
          <w:i w:val="0"/>
          <w:iCs w:val="0"/>
          <w:sz w:val="28"/>
          <w:szCs w:val="28"/>
        </w:rPr>
      </w:pPr>
      <w:bookmarkStart w:id="4" w:name="_Toc148570002"/>
      <w:r w:rsidRPr="00065633">
        <w:rPr>
          <w:rStyle w:val="Emphasis"/>
          <w:i w:val="0"/>
          <w:iCs w:val="0"/>
          <w:sz w:val="28"/>
          <w:szCs w:val="28"/>
        </w:rPr>
        <w:t>Organizational Structure</w:t>
      </w:r>
      <w:bookmarkEnd w:id="4"/>
    </w:p>
    <w:p w14:paraId="2343194F" w14:textId="416F88CE" w:rsidR="00287C55" w:rsidRPr="00065633" w:rsidRDefault="00287C55"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sz w:val="24"/>
          <w:szCs w:val="24"/>
        </w:rPr>
        <w:t>Hilton Hotel Group operates a decentralized organizational structure, which allows individual hotels and regions a significant degree of autonomy. This approach empowers local management to make decisions in alignment with the overarching corporate strategy while tailoring services to meet local market demands. Hilton's structure is designed to facilitate responsiveness to regional differences, enabling each hotel to adapt to its specific market conditions</w:t>
      </w:r>
      <w:r w:rsidR="002F6E70" w:rsidRPr="00065633">
        <w:rPr>
          <w:rStyle w:val="Emphasis"/>
          <w:rFonts w:ascii="Times New Roman" w:hAnsi="Times New Roman" w:cs="Times New Roman"/>
          <w:i w:val="0"/>
          <w:iCs w:val="0"/>
          <w:sz w:val="24"/>
          <w:szCs w:val="24"/>
        </w:rPr>
        <w:t xml:space="preserve"> (Anderson, 2018)</w:t>
      </w:r>
      <w:r w:rsidRPr="00065633">
        <w:rPr>
          <w:rStyle w:val="Emphasis"/>
          <w:rFonts w:ascii="Times New Roman" w:hAnsi="Times New Roman" w:cs="Times New Roman"/>
          <w:i w:val="0"/>
          <w:iCs w:val="0"/>
          <w:sz w:val="24"/>
          <w:szCs w:val="24"/>
        </w:rPr>
        <w:t>.</w:t>
      </w:r>
    </w:p>
    <w:p w14:paraId="04944743" w14:textId="13D2AB56" w:rsidR="00701364" w:rsidRPr="00065633" w:rsidRDefault="00701364" w:rsidP="00065633">
      <w:pPr>
        <w:pStyle w:val="Heading2"/>
        <w:spacing w:line="360" w:lineRule="auto"/>
        <w:jc w:val="both"/>
        <w:rPr>
          <w:rStyle w:val="Emphasis"/>
          <w:b w:val="0"/>
          <w:bCs w:val="0"/>
          <w:i w:val="0"/>
          <w:iCs w:val="0"/>
          <w:sz w:val="28"/>
          <w:szCs w:val="28"/>
        </w:rPr>
      </w:pPr>
      <w:bookmarkStart w:id="5" w:name="_Toc148570003"/>
      <w:r w:rsidRPr="00065633">
        <w:rPr>
          <w:rStyle w:val="Emphasis"/>
          <w:i w:val="0"/>
          <w:iCs w:val="0"/>
          <w:sz w:val="28"/>
          <w:szCs w:val="28"/>
        </w:rPr>
        <w:t>Hilton’s Network Effect</w:t>
      </w:r>
      <w:bookmarkEnd w:id="5"/>
    </w:p>
    <w:p w14:paraId="37780E4A" w14:textId="399FA1AE" w:rsidR="00B76FDD" w:rsidRPr="00065633" w:rsidRDefault="00B76FDD" w:rsidP="00065633">
      <w:pPr>
        <w:pStyle w:val="NormalWeb"/>
        <w:numPr>
          <w:ilvl w:val="0"/>
          <w:numId w:val="2"/>
        </w:numPr>
        <w:spacing w:line="360" w:lineRule="auto"/>
        <w:jc w:val="both"/>
      </w:pPr>
      <w:r w:rsidRPr="00065633">
        <w:rPr>
          <w:rStyle w:val="Strong"/>
        </w:rPr>
        <w:t xml:space="preserve">Scale and Global </w:t>
      </w:r>
      <w:r w:rsidRPr="00065633">
        <w:rPr>
          <w:b/>
          <w:bCs/>
        </w:rPr>
        <w:t>Presence:</w:t>
      </w:r>
      <w:r w:rsidR="00E92A32" w:rsidRPr="00065633">
        <w:t xml:space="preserve"> </w:t>
      </w:r>
      <w:r w:rsidR="00065633" w:rsidRPr="00065633">
        <w:t>Given Hilton's size and reputation, the corporation is well-equipped to serve guests from all over the world. Because of the breadth of its operations, Hilton is able to accommodate guests from all over the world</w:t>
      </w:r>
      <w:r w:rsidR="006F426C" w:rsidRPr="00065633">
        <w:t xml:space="preserve"> (Harris, 2018)</w:t>
      </w:r>
      <w:r w:rsidRPr="00065633">
        <w:t>.</w:t>
      </w:r>
    </w:p>
    <w:p w14:paraId="23A626C6" w14:textId="619D63F5" w:rsidR="00B76FDD" w:rsidRPr="00065633" w:rsidRDefault="00B76FDD" w:rsidP="00065633">
      <w:pPr>
        <w:pStyle w:val="NormalWeb"/>
        <w:numPr>
          <w:ilvl w:val="0"/>
          <w:numId w:val="2"/>
        </w:numPr>
        <w:spacing w:line="360" w:lineRule="auto"/>
        <w:jc w:val="both"/>
      </w:pPr>
      <w:r w:rsidRPr="00065633">
        <w:rPr>
          <w:rStyle w:val="Strong"/>
        </w:rPr>
        <w:t xml:space="preserve">Leading Brand at Multiple Price </w:t>
      </w:r>
      <w:r w:rsidRPr="00065633">
        <w:rPr>
          <w:b/>
          <w:bCs/>
        </w:rPr>
        <w:t>Points:</w:t>
      </w:r>
      <w:r w:rsidR="00E92A32" w:rsidRPr="00065633">
        <w:t xml:space="preserve"> </w:t>
      </w:r>
      <w:r w:rsidR="00065633" w:rsidRPr="00065633">
        <w:t>Hilton's vast portfolio of hotel brands allows them to serve customers of diverse means. Having options for clients of all income levels allows the business to thrive, from those with little means to those with unlimited disposable income</w:t>
      </w:r>
      <w:r w:rsidR="007C3B99" w:rsidRPr="00065633">
        <w:t xml:space="preserve"> </w:t>
      </w:r>
      <w:r w:rsidR="006F426C" w:rsidRPr="00065633">
        <w:t>(Wilson, 2016)</w:t>
      </w:r>
      <w:r w:rsidRPr="00065633">
        <w:t>.</w:t>
      </w:r>
    </w:p>
    <w:p w14:paraId="40DE67F6" w14:textId="77777777" w:rsidR="00065633" w:rsidRPr="00065633" w:rsidRDefault="00B76FDD" w:rsidP="00065633">
      <w:pPr>
        <w:pStyle w:val="NormalWeb"/>
        <w:numPr>
          <w:ilvl w:val="0"/>
          <w:numId w:val="2"/>
        </w:numPr>
        <w:spacing w:line="360" w:lineRule="auto"/>
        <w:jc w:val="both"/>
      </w:pPr>
      <w:r w:rsidRPr="00065633">
        <w:rPr>
          <w:rStyle w:val="Strong"/>
        </w:rPr>
        <w:t xml:space="preserve">Industry-leading RevPAR </w:t>
      </w:r>
      <w:r w:rsidRPr="00065633">
        <w:rPr>
          <w:b/>
          <w:bCs/>
        </w:rPr>
        <w:t>Premium:</w:t>
      </w:r>
      <w:r w:rsidR="00E92A32" w:rsidRPr="00065633">
        <w:t xml:space="preserve"> </w:t>
      </w:r>
      <w:r w:rsidR="00065633" w:rsidRPr="00065633">
        <w:t>As measured by RevPAR (revenue per available room), Hilton hotels are more lucrative than their competitors'. The excellent reputation the brand enjoys in terms of both comfort and service allows it to command higher room rates.</w:t>
      </w:r>
    </w:p>
    <w:p w14:paraId="7211A12C" w14:textId="6BFA8D5D" w:rsidR="00B76FDD" w:rsidRPr="00065633" w:rsidRDefault="00B76FDD" w:rsidP="00065633">
      <w:pPr>
        <w:pStyle w:val="NormalWeb"/>
        <w:numPr>
          <w:ilvl w:val="0"/>
          <w:numId w:val="2"/>
        </w:numPr>
        <w:spacing w:line="360" w:lineRule="auto"/>
        <w:jc w:val="both"/>
      </w:pPr>
      <w:r w:rsidRPr="00065633">
        <w:rPr>
          <w:rStyle w:val="Strong"/>
        </w:rPr>
        <w:t xml:space="preserve">Leading Growth Rate and Robust </w:t>
      </w:r>
      <w:r w:rsidRPr="00065633">
        <w:rPr>
          <w:b/>
          <w:bCs/>
        </w:rPr>
        <w:t>Pipeline:</w:t>
      </w:r>
      <w:r w:rsidR="00E92A32" w:rsidRPr="00065633">
        <w:t xml:space="preserve"> </w:t>
      </w:r>
      <w:r w:rsidR="00065633" w:rsidRPr="00065633">
        <w:rPr>
          <w:sz w:val="22"/>
          <w:szCs w:val="22"/>
        </w:rPr>
        <w:t>Both excellent financial returns and owner investment have contributed to Hilton's leading growth rate and massive pipeline of new properties. This demonstrates Hilton's efforts to expand internationally and ensure the company's long-term viability</w:t>
      </w:r>
      <w:r w:rsidR="00065633" w:rsidRPr="00065633">
        <w:t xml:space="preserve"> </w:t>
      </w:r>
      <w:r w:rsidR="006F426C" w:rsidRPr="00065633">
        <w:t>(Heizer, Render and Munson, 2019)</w:t>
      </w:r>
      <w:r w:rsidRPr="00065633">
        <w:t>.</w:t>
      </w:r>
    </w:p>
    <w:p w14:paraId="602EBBF2" w14:textId="4E586598" w:rsidR="00287C55" w:rsidRPr="00065633" w:rsidRDefault="00287C55" w:rsidP="00065633">
      <w:pPr>
        <w:pStyle w:val="Heading2"/>
        <w:spacing w:line="360" w:lineRule="auto"/>
        <w:jc w:val="both"/>
        <w:rPr>
          <w:rStyle w:val="Emphasis"/>
          <w:b w:val="0"/>
          <w:bCs w:val="0"/>
          <w:i w:val="0"/>
          <w:iCs w:val="0"/>
          <w:sz w:val="28"/>
          <w:szCs w:val="28"/>
        </w:rPr>
      </w:pPr>
      <w:bookmarkStart w:id="6" w:name="_Toc148570004"/>
      <w:r w:rsidRPr="00065633">
        <w:rPr>
          <w:rStyle w:val="Emphasis"/>
          <w:i w:val="0"/>
          <w:iCs w:val="0"/>
          <w:sz w:val="28"/>
          <w:szCs w:val="28"/>
        </w:rPr>
        <w:lastRenderedPageBreak/>
        <w:t>Organizational Culture</w:t>
      </w:r>
      <w:bookmarkEnd w:id="6"/>
    </w:p>
    <w:p w14:paraId="7C066ABC" w14:textId="52045A51" w:rsidR="003C3B12" w:rsidRPr="003C3B12" w:rsidRDefault="003C3B12" w:rsidP="003C3B12">
      <w:pPr>
        <w:spacing w:line="360" w:lineRule="auto"/>
        <w:jc w:val="both"/>
        <w:rPr>
          <w:rFonts w:ascii="Times New Roman" w:hAnsi="Times New Roman" w:cs="Times New Roman"/>
          <w:sz w:val="24"/>
          <w:szCs w:val="24"/>
        </w:rPr>
      </w:pPr>
      <w:r w:rsidRPr="003C3B12">
        <w:t xml:space="preserve"> </w:t>
      </w:r>
      <w:r>
        <w:t>The "Hilton Effect" is the company's emphasis on core values such as hospitality, integrity, leadership, teamwork, ownership, and, most recently, responsibility. This emphasis has helped Hilton build a strong corporate culture and attract customers who are concerned about environmental issues</w:t>
      </w:r>
      <w:r w:rsidRPr="00065633">
        <w:rPr>
          <w:rStyle w:val="Emphasis"/>
          <w:rFonts w:ascii="Times New Roman" w:hAnsi="Times New Roman" w:cs="Times New Roman"/>
          <w:i w:val="0"/>
          <w:iCs w:val="0"/>
          <w:sz w:val="24"/>
          <w:szCs w:val="24"/>
        </w:rPr>
        <w:t xml:space="preserve"> </w:t>
      </w:r>
      <w:r w:rsidR="006F426C" w:rsidRPr="00065633">
        <w:rPr>
          <w:rStyle w:val="Emphasis"/>
          <w:rFonts w:ascii="Times New Roman" w:hAnsi="Times New Roman" w:cs="Times New Roman"/>
          <w:i w:val="0"/>
          <w:iCs w:val="0"/>
          <w:sz w:val="24"/>
          <w:szCs w:val="24"/>
        </w:rPr>
        <w:t>(J. Smith, 2018)</w:t>
      </w:r>
      <w:r w:rsidR="00287C55" w:rsidRPr="00065633">
        <w:rPr>
          <w:rStyle w:val="Emphasis"/>
          <w:rFonts w:ascii="Times New Roman" w:hAnsi="Times New Roman" w:cs="Times New Roman"/>
          <w:i w:val="0"/>
          <w:iCs w:val="0"/>
          <w:sz w:val="24"/>
          <w:szCs w:val="24"/>
        </w:rPr>
        <w:t>.</w:t>
      </w:r>
    </w:p>
    <w:p w14:paraId="1EC3F36A" w14:textId="0D6BF94B" w:rsidR="00253FF0" w:rsidRPr="003C3B12" w:rsidRDefault="003C3B12" w:rsidP="003C3B12">
      <w:pPr>
        <w:spacing w:line="360" w:lineRule="auto"/>
        <w:jc w:val="center"/>
        <w:rPr>
          <w:rStyle w:val="Emphasis"/>
          <w:rFonts w:ascii="Times New Roman" w:hAnsi="Times New Roman" w:cs="Times New Roman"/>
          <w:i w:val="0"/>
          <w:iCs w:val="0"/>
          <w:sz w:val="24"/>
          <w:szCs w:val="24"/>
        </w:rPr>
      </w:pPr>
      <w:r w:rsidRPr="00065633">
        <w:rPr>
          <w:rFonts w:ascii="Times New Roman" w:hAnsi="Times New Roman" w:cs="Times New Roman"/>
          <w:noProof/>
        </w:rPr>
        <w:drawing>
          <wp:anchor distT="0" distB="0" distL="114300" distR="114300" simplePos="0" relativeHeight="251664384" behindDoc="0" locked="0" layoutInCell="1" allowOverlap="1" wp14:anchorId="23733893" wp14:editId="52AFF12E">
            <wp:simplePos x="0" y="0"/>
            <wp:positionH relativeFrom="column">
              <wp:posOffset>952500</wp:posOffset>
            </wp:positionH>
            <wp:positionV relativeFrom="paragraph">
              <wp:posOffset>368300</wp:posOffset>
            </wp:positionV>
            <wp:extent cx="3962400" cy="2385695"/>
            <wp:effectExtent l="0" t="0" r="0" b="0"/>
            <wp:wrapTopAndBottom/>
            <wp:docPr id="5" name="Picture 5" descr="Hilton's Travel with Purpose 2030 Value Chain Targets (Graphic: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ilton's Travel with Purpose 2030 Value Chain Targets (Graphic: Business Wi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2400" cy="23856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3FF0" w:rsidRPr="00065633">
        <w:rPr>
          <w:rFonts w:ascii="Times New Roman" w:hAnsi="Times New Roman" w:cs="Times New Roman"/>
          <w:color w:val="37393C"/>
          <w:sz w:val="24"/>
          <w:szCs w:val="24"/>
          <w:shd w:val="clear" w:color="auto" w:fill="FFFFFF"/>
        </w:rPr>
        <w:t>Figure 2. Hilton Group of Hotels. (2023) </w:t>
      </w:r>
      <w:r w:rsidR="00253FF0" w:rsidRPr="00065633">
        <w:rPr>
          <w:rFonts w:ascii="Times New Roman" w:hAnsi="Times New Roman" w:cs="Times New Roman"/>
          <w:i/>
          <w:iCs/>
          <w:color w:val="37393C"/>
          <w:sz w:val="24"/>
          <w:szCs w:val="24"/>
          <w:shd w:val="clear" w:color="auto" w:fill="FFFFFF"/>
        </w:rPr>
        <w:t>Hilton Commits to Cutting Environmental Footprint in Half and Doubling Social Impact Investment</w:t>
      </w:r>
      <w:r w:rsidR="00253FF0" w:rsidRPr="00065633">
        <w:rPr>
          <w:rFonts w:ascii="Times New Roman" w:hAnsi="Times New Roman" w:cs="Times New Roman"/>
          <w:color w:val="37393C"/>
          <w:sz w:val="24"/>
          <w:szCs w:val="24"/>
          <w:shd w:val="clear" w:color="auto" w:fill="FFFFFF"/>
        </w:rPr>
        <w:t>.</w:t>
      </w:r>
    </w:p>
    <w:p w14:paraId="53259638" w14:textId="02A5CB40" w:rsidR="00287C55" w:rsidRPr="00065633" w:rsidRDefault="00287C55" w:rsidP="00065633">
      <w:pPr>
        <w:pStyle w:val="Heading2"/>
        <w:spacing w:line="360" w:lineRule="auto"/>
        <w:jc w:val="both"/>
        <w:rPr>
          <w:rStyle w:val="Emphasis"/>
          <w:b w:val="0"/>
          <w:bCs w:val="0"/>
          <w:i w:val="0"/>
          <w:iCs w:val="0"/>
          <w:sz w:val="28"/>
          <w:szCs w:val="28"/>
        </w:rPr>
      </w:pPr>
      <w:bookmarkStart w:id="7" w:name="_Toc148570005"/>
      <w:r w:rsidRPr="00065633">
        <w:rPr>
          <w:rStyle w:val="Emphasis"/>
          <w:i w:val="0"/>
          <w:iCs w:val="0"/>
          <w:sz w:val="28"/>
          <w:szCs w:val="28"/>
        </w:rPr>
        <w:t>Organizational Goals</w:t>
      </w:r>
      <w:bookmarkEnd w:id="7"/>
    </w:p>
    <w:p w14:paraId="6400CD6A" w14:textId="21AAD548" w:rsidR="00287C55" w:rsidRPr="00065633" w:rsidRDefault="007C3B99"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sz w:val="24"/>
          <w:szCs w:val="24"/>
        </w:rPr>
        <w:t xml:space="preserve">To deliver outstanding experiences for guests, opportunities for team members, and value for its shareholders is Hilton's top priority as it strives to become the most hospitable </w:t>
      </w:r>
      <w:proofErr w:type="spellStart"/>
      <w:r w:rsidRPr="00065633">
        <w:rPr>
          <w:rStyle w:val="Emphasis"/>
          <w:rFonts w:ascii="Times New Roman" w:hAnsi="Times New Roman" w:cs="Times New Roman"/>
          <w:i w:val="0"/>
          <w:iCs w:val="0"/>
          <w:sz w:val="24"/>
          <w:szCs w:val="24"/>
        </w:rPr>
        <w:t>organisation</w:t>
      </w:r>
      <w:proofErr w:type="spellEnd"/>
      <w:r w:rsidRPr="00065633">
        <w:rPr>
          <w:rStyle w:val="Emphasis"/>
          <w:rFonts w:ascii="Times New Roman" w:hAnsi="Times New Roman" w:cs="Times New Roman"/>
          <w:i w:val="0"/>
          <w:iCs w:val="0"/>
          <w:sz w:val="24"/>
          <w:szCs w:val="24"/>
        </w:rPr>
        <w:t xml:space="preserve"> in the world. </w:t>
      </w:r>
      <w:r w:rsidR="00287C55" w:rsidRPr="00065633">
        <w:rPr>
          <w:rStyle w:val="Emphasis"/>
          <w:rFonts w:ascii="Times New Roman" w:hAnsi="Times New Roman" w:cs="Times New Roman"/>
          <w:i w:val="0"/>
          <w:iCs w:val="0"/>
          <w:sz w:val="24"/>
          <w:szCs w:val="24"/>
        </w:rPr>
        <w:t xml:space="preserve">The company's growth strategy includes expanding its portfolio of brands, growing the </w:t>
      </w:r>
      <w:r w:rsidR="00287C55" w:rsidRPr="00065633">
        <w:rPr>
          <w:rStyle w:val="Emphasis"/>
          <w:rFonts w:ascii="Times New Roman" w:hAnsi="Times New Roman" w:cs="Times New Roman"/>
          <w:i w:val="0"/>
          <w:iCs w:val="0"/>
          <w:sz w:val="24"/>
          <w:szCs w:val="24"/>
        </w:rPr>
        <w:lastRenderedPageBreak/>
        <w:t>number of hotels globally, and enhancing guest loyalty through its Hilton Honors program</w:t>
      </w:r>
      <w:r w:rsidR="006F426C" w:rsidRPr="00065633">
        <w:rPr>
          <w:rStyle w:val="Emphasis"/>
          <w:rFonts w:ascii="Times New Roman" w:hAnsi="Times New Roman" w:cs="Times New Roman"/>
          <w:i w:val="0"/>
          <w:iCs w:val="0"/>
          <w:sz w:val="24"/>
          <w:szCs w:val="24"/>
        </w:rPr>
        <w:t xml:space="preserve"> (Davis </w:t>
      </w:r>
      <w:r w:rsidR="003C3B12" w:rsidRPr="00065633">
        <w:rPr>
          <w:rFonts w:ascii="Times New Roman" w:hAnsi="Times New Roman" w:cs="Times New Roman"/>
          <w:noProof/>
        </w:rPr>
        <w:drawing>
          <wp:anchor distT="0" distB="0" distL="114300" distR="114300" simplePos="0" relativeHeight="251663360" behindDoc="0" locked="0" layoutInCell="1" allowOverlap="1" wp14:anchorId="23C592B1" wp14:editId="0F8A93AC">
            <wp:simplePos x="0" y="0"/>
            <wp:positionH relativeFrom="column">
              <wp:posOffset>428625</wp:posOffset>
            </wp:positionH>
            <wp:positionV relativeFrom="paragraph">
              <wp:posOffset>495300</wp:posOffset>
            </wp:positionV>
            <wp:extent cx="5127625" cy="3962400"/>
            <wp:effectExtent l="0" t="0" r="0" b="0"/>
            <wp:wrapTopAndBottom/>
            <wp:docPr id="4" name="Picture 4" descr="Hilton Commits to Cutting Environmental Footprint in Half and Doubling  Social Impact Investment | Business W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ilton Commits to Cutting Environmental Footprint in Half and Doubling  Social Impact Investment | Business Wi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27625" cy="3962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F426C" w:rsidRPr="00065633">
        <w:rPr>
          <w:rStyle w:val="Emphasis"/>
          <w:rFonts w:ascii="Times New Roman" w:hAnsi="Times New Roman" w:cs="Times New Roman"/>
          <w:i w:val="0"/>
          <w:iCs w:val="0"/>
          <w:sz w:val="24"/>
          <w:szCs w:val="24"/>
        </w:rPr>
        <w:t>,2017)</w:t>
      </w:r>
      <w:r w:rsidR="00287C55" w:rsidRPr="00065633">
        <w:rPr>
          <w:rStyle w:val="Emphasis"/>
          <w:rFonts w:ascii="Times New Roman" w:hAnsi="Times New Roman" w:cs="Times New Roman"/>
          <w:i w:val="0"/>
          <w:iCs w:val="0"/>
          <w:sz w:val="24"/>
          <w:szCs w:val="24"/>
        </w:rPr>
        <w:t>.</w:t>
      </w:r>
    </w:p>
    <w:p w14:paraId="36253C30" w14:textId="6980D44E" w:rsidR="00253FF0" w:rsidRPr="003C3B12" w:rsidRDefault="00253FF0" w:rsidP="003C3B12">
      <w:pPr>
        <w:spacing w:line="360" w:lineRule="auto"/>
        <w:jc w:val="center"/>
        <w:rPr>
          <w:rStyle w:val="Emphasis"/>
          <w:rFonts w:ascii="Times New Roman" w:hAnsi="Times New Roman" w:cs="Times New Roman"/>
          <w:sz w:val="24"/>
          <w:szCs w:val="24"/>
        </w:rPr>
      </w:pPr>
      <w:r w:rsidRPr="00065633">
        <w:rPr>
          <w:rStyle w:val="Emphasis"/>
          <w:rFonts w:ascii="Times New Roman" w:hAnsi="Times New Roman" w:cs="Times New Roman"/>
          <w:sz w:val="24"/>
          <w:szCs w:val="24"/>
        </w:rPr>
        <w:t>Figure 3. Hilton Commits to Cutting Environmental Footprint in Half and Doubling Social Impact Investment. (</w:t>
      </w:r>
      <w:proofErr w:type="spellStart"/>
      <w:r w:rsidRPr="00065633">
        <w:rPr>
          <w:rStyle w:val="Emphasis"/>
          <w:rFonts w:ascii="Times New Roman" w:hAnsi="Times New Roman" w:cs="Times New Roman"/>
          <w:sz w:val="24"/>
          <w:szCs w:val="24"/>
        </w:rPr>
        <w:t>s.d.</w:t>
      </w:r>
      <w:proofErr w:type="spellEnd"/>
      <w:r w:rsidRPr="00065633">
        <w:rPr>
          <w:rStyle w:val="Emphasis"/>
          <w:rFonts w:ascii="Times New Roman" w:hAnsi="Times New Roman" w:cs="Times New Roman"/>
          <w:sz w:val="24"/>
          <w:szCs w:val="24"/>
        </w:rPr>
        <w:t>)</w:t>
      </w:r>
    </w:p>
    <w:p w14:paraId="03B962E4" w14:textId="77777777" w:rsidR="003C3B12" w:rsidRDefault="003C3B12">
      <w:pPr>
        <w:rPr>
          <w:rStyle w:val="Emphasis"/>
          <w:rFonts w:ascii="Times New Roman" w:eastAsia="Times New Roman" w:hAnsi="Times New Roman" w:cs="Times New Roman"/>
          <w:b/>
          <w:bCs/>
          <w:i w:val="0"/>
          <w:iCs w:val="0"/>
          <w:kern w:val="0"/>
          <w:sz w:val="28"/>
          <w:szCs w:val="28"/>
          <w14:ligatures w14:val="none"/>
        </w:rPr>
      </w:pPr>
      <w:r>
        <w:rPr>
          <w:rStyle w:val="Emphasis"/>
          <w:i w:val="0"/>
          <w:iCs w:val="0"/>
          <w:sz w:val="28"/>
          <w:szCs w:val="28"/>
        </w:rPr>
        <w:br w:type="page"/>
      </w:r>
    </w:p>
    <w:p w14:paraId="3D52C2BC" w14:textId="2AC5DCEE" w:rsidR="007C3B99" w:rsidRPr="00065633" w:rsidRDefault="007C3B99" w:rsidP="00065633">
      <w:pPr>
        <w:pStyle w:val="Heading2"/>
        <w:spacing w:line="360" w:lineRule="auto"/>
        <w:jc w:val="both"/>
        <w:rPr>
          <w:rStyle w:val="Emphasis"/>
          <w:b w:val="0"/>
          <w:bCs w:val="0"/>
          <w:i w:val="0"/>
          <w:iCs w:val="0"/>
          <w:sz w:val="28"/>
          <w:szCs w:val="28"/>
        </w:rPr>
      </w:pPr>
      <w:r w:rsidRPr="00065633">
        <w:rPr>
          <w:rStyle w:val="Emphasis"/>
          <w:i w:val="0"/>
          <w:iCs w:val="0"/>
          <w:sz w:val="28"/>
          <w:szCs w:val="28"/>
        </w:rPr>
        <w:lastRenderedPageBreak/>
        <w:t xml:space="preserve">Diverse perspectives, fair treatment, a sense of community </w:t>
      </w:r>
    </w:p>
    <w:p w14:paraId="6029526E" w14:textId="2B057B0B" w:rsidR="00B76FDD" w:rsidRPr="00065633" w:rsidRDefault="00253FF0" w:rsidP="00065633">
      <w:pPr>
        <w:spacing w:line="360" w:lineRule="auto"/>
        <w:jc w:val="both"/>
        <w:rPr>
          <w:rStyle w:val="Emphasis"/>
          <w:rFonts w:ascii="Times New Roman" w:hAnsi="Times New Roman" w:cs="Times New Roman"/>
          <w:i w:val="0"/>
          <w:iCs w:val="0"/>
          <w:sz w:val="24"/>
          <w:szCs w:val="24"/>
        </w:rPr>
      </w:pPr>
      <w:r w:rsidRPr="00065633">
        <w:rPr>
          <w:rFonts w:ascii="Times New Roman" w:hAnsi="Times New Roman" w:cs="Times New Roman"/>
          <w:noProof/>
        </w:rPr>
        <w:drawing>
          <wp:anchor distT="0" distB="0" distL="114300" distR="114300" simplePos="0" relativeHeight="251665408" behindDoc="0" locked="0" layoutInCell="1" allowOverlap="1" wp14:anchorId="63E9B183" wp14:editId="66F3A090">
            <wp:simplePos x="0" y="0"/>
            <wp:positionH relativeFrom="column">
              <wp:posOffset>1190625</wp:posOffset>
            </wp:positionH>
            <wp:positionV relativeFrom="paragraph">
              <wp:posOffset>607060</wp:posOffset>
            </wp:positionV>
            <wp:extent cx="3971925" cy="2261235"/>
            <wp:effectExtent l="0" t="0" r="9525" b="5715"/>
            <wp:wrapTopAndBottom/>
            <wp:docPr id="6" name="Picture 6" descr="Source: Hil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ource: Hilt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71925" cy="22612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3B99" w:rsidRPr="00065633">
        <w:rPr>
          <w:rStyle w:val="Emphasis"/>
          <w:rFonts w:ascii="Times New Roman" w:hAnsi="Times New Roman" w:cs="Times New Roman"/>
          <w:i w:val="0"/>
          <w:iCs w:val="0"/>
          <w:sz w:val="24"/>
          <w:szCs w:val="24"/>
        </w:rPr>
        <w:t xml:space="preserve">Their identities are rooted in their differences. They want to create a workforce that is fair and welcoming to people of all identities, experiences, and perspectives </w:t>
      </w:r>
      <w:r w:rsidR="006F426C" w:rsidRPr="00065633">
        <w:rPr>
          <w:rStyle w:val="Emphasis"/>
          <w:rFonts w:ascii="Times New Roman" w:hAnsi="Times New Roman" w:cs="Times New Roman"/>
          <w:i w:val="0"/>
          <w:iCs w:val="0"/>
          <w:sz w:val="24"/>
          <w:szCs w:val="24"/>
        </w:rPr>
        <w:t>(Cox, 2017)</w:t>
      </w:r>
      <w:r w:rsidR="00B76FDD" w:rsidRPr="00065633">
        <w:rPr>
          <w:rStyle w:val="Emphasis"/>
          <w:rFonts w:ascii="Times New Roman" w:hAnsi="Times New Roman" w:cs="Times New Roman"/>
          <w:i w:val="0"/>
          <w:iCs w:val="0"/>
          <w:sz w:val="24"/>
          <w:szCs w:val="24"/>
        </w:rPr>
        <w:t xml:space="preserve">. </w:t>
      </w:r>
    </w:p>
    <w:p w14:paraId="3323E80C" w14:textId="35231DB3" w:rsidR="00253FF0" w:rsidRPr="00065633" w:rsidRDefault="00253FF0" w:rsidP="003C3B12">
      <w:pPr>
        <w:spacing w:line="360" w:lineRule="auto"/>
        <w:jc w:val="center"/>
        <w:rPr>
          <w:rStyle w:val="Emphasis"/>
          <w:rFonts w:ascii="Times New Roman" w:hAnsi="Times New Roman" w:cs="Times New Roman"/>
          <w:i w:val="0"/>
          <w:iCs w:val="0"/>
          <w:sz w:val="24"/>
          <w:szCs w:val="24"/>
        </w:rPr>
      </w:pPr>
      <w:r w:rsidRPr="00065633">
        <w:rPr>
          <w:rFonts w:ascii="Times New Roman" w:hAnsi="Times New Roman" w:cs="Times New Roman"/>
          <w:color w:val="37393C"/>
          <w:sz w:val="24"/>
          <w:szCs w:val="24"/>
          <w:shd w:val="clear" w:color="auto" w:fill="FFFFFF"/>
        </w:rPr>
        <w:t>Figure 4. Hilton. (2018) </w:t>
      </w:r>
      <w:r w:rsidRPr="00065633">
        <w:rPr>
          <w:rFonts w:ascii="Times New Roman" w:hAnsi="Times New Roman" w:cs="Times New Roman"/>
          <w:i/>
          <w:iCs/>
          <w:color w:val="37393C"/>
          <w:sz w:val="24"/>
          <w:szCs w:val="24"/>
          <w:shd w:val="clear" w:color="auto" w:fill="FFFFFF"/>
        </w:rPr>
        <w:t>Hilton ranked #1 workplace for Diversity and Parents in 2018</w:t>
      </w:r>
      <w:r w:rsidRPr="00065633">
        <w:rPr>
          <w:rFonts w:ascii="Times New Roman" w:hAnsi="Times New Roman" w:cs="Times New Roman"/>
          <w:color w:val="37393C"/>
          <w:sz w:val="24"/>
          <w:szCs w:val="24"/>
          <w:shd w:val="clear" w:color="auto" w:fill="FFFFFF"/>
        </w:rPr>
        <w:t>.</w:t>
      </w:r>
    </w:p>
    <w:p w14:paraId="4762B1EA" w14:textId="73E57C66" w:rsidR="00B76FDD" w:rsidRPr="00065633" w:rsidRDefault="00B76FDD" w:rsidP="00065633">
      <w:pPr>
        <w:pStyle w:val="Heading2"/>
        <w:spacing w:line="360" w:lineRule="auto"/>
        <w:jc w:val="both"/>
        <w:rPr>
          <w:rStyle w:val="Emphasis"/>
          <w:b w:val="0"/>
          <w:bCs w:val="0"/>
          <w:i w:val="0"/>
          <w:iCs w:val="0"/>
          <w:sz w:val="28"/>
          <w:szCs w:val="28"/>
        </w:rPr>
      </w:pPr>
      <w:bookmarkStart w:id="8" w:name="_Toc148570006"/>
      <w:r w:rsidRPr="00065633">
        <w:rPr>
          <w:rStyle w:val="Emphasis"/>
          <w:i w:val="0"/>
          <w:iCs w:val="0"/>
          <w:sz w:val="28"/>
          <w:szCs w:val="28"/>
        </w:rPr>
        <w:t>Development and Training</w:t>
      </w:r>
      <w:bookmarkEnd w:id="8"/>
    </w:p>
    <w:p w14:paraId="0BE3C3C7" w14:textId="154DF8B6" w:rsidR="00E92A32" w:rsidRPr="00065633" w:rsidRDefault="001E1062" w:rsidP="00E5511C">
      <w:pPr>
        <w:pStyle w:val="NormalWeb"/>
        <w:spacing w:line="360" w:lineRule="auto"/>
        <w:jc w:val="both"/>
      </w:pPr>
      <w:r w:rsidRPr="00E5511C">
        <w:rPr>
          <w:noProof/>
        </w:rPr>
        <w:drawing>
          <wp:anchor distT="0" distB="0" distL="114300" distR="114300" simplePos="0" relativeHeight="251666432" behindDoc="0" locked="0" layoutInCell="1" allowOverlap="1" wp14:anchorId="49041F63" wp14:editId="1509DAA5">
            <wp:simplePos x="0" y="0"/>
            <wp:positionH relativeFrom="column">
              <wp:posOffset>1190625</wp:posOffset>
            </wp:positionH>
            <wp:positionV relativeFrom="paragraph">
              <wp:posOffset>1278890</wp:posOffset>
            </wp:positionV>
            <wp:extent cx="3970655" cy="2334260"/>
            <wp:effectExtent l="0" t="0" r="0" b="8890"/>
            <wp:wrapTopAndBottom/>
            <wp:docPr id="7" name="Picture 7" descr="Why Hilton invests millions into its employees - We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y Hilton invests millions into its employees - WeSchoo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70655" cy="23342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5511C" w:rsidRPr="00E5511C">
        <w:t xml:space="preserve"> </w:t>
      </w:r>
      <w:r w:rsidR="00E5511C" w:rsidRPr="00E5511C">
        <w:t>A major project that demonstrates Hilton's dedication to employee development and empowerment is the company's 2022 relationship with Guild Education to provide continuing education opportunities to its U.S. employees. Hilton's larger commitment to employee growth and leadership development is reflected in this program's purpose of assisting employees in achieving their educational goals without incurring excessive student loan debt</w:t>
      </w:r>
      <w:r w:rsidR="00E5511C" w:rsidRPr="00E5511C">
        <w:t xml:space="preserve"> </w:t>
      </w:r>
      <w:r w:rsidR="006F426C" w:rsidRPr="00E5511C">
        <w:t>(</w:t>
      </w:r>
      <w:r w:rsidR="006F426C" w:rsidRPr="00065633">
        <w:t>Walker, 2018)</w:t>
      </w:r>
      <w:r w:rsidR="00E92A32" w:rsidRPr="00065633">
        <w:t>.</w:t>
      </w:r>
    </w:p>
    <w:p w14:paraId="00DE1F82" w14:textId="756286AA" w:rsidR="001E1062" w:rsidRPr="00065633" w:rsidRDefault="001E1062" w:rsidP="00E5511C">
      <w:pPr>
        <w:pStyle w:val="NormalWeb"/>
        <w:spacing w:line="360" w:lineRule="auto"/>
        <w:jc w:val="center"/>
      </w:pPr>
      <w:r w:rsidRPr="00065633">
        <w:rPr>
          <w:color w:val="37393C"/>
          <w:shd w:val="clear" w:color="auto" w:fill="FFFFFF"/>
        </w:rPr>
        <w:t>Figure 5. </w:t>
      </w:r>
      <w:r w:rsidRPr="00065633">
        <w:rPr>
          <w:i/>
          <w:iCs/>
          <w:color w:val="37393C"/>
          <w:shd w:val="clear" w:color="auto" w:fill="FFFFFF"/>
        </w:rPr>
        <w:t>Hilton’s love for its employees is what makes us love them so much</w:t>
      </w:r>
      <w:r w:rsidRPr="00065633">
        <w:rPr>
          <w:color w:val="37393C"/>
          <w:shd w:val="clear" w:color="auto" w:fill="FFFFFF"/>
        </w:rPr>
        <w:t>. (2023)</w:t>
      </w:r>
    </w:p>
    <w:p w14:paraId="3BDA6FA7" w14:textId="77777777" w:rsidR="00E92A32" w:rsidRPr="00065633" w:rsidRDefault="00E92A32" w:rsidP="00065633">
      <w:pPr>
        <w:pStyle w:val="NormalWeb"/>
        <w:spacing w:line="360" w:lineRule="auto"/>
        <w:jc w:val="both"/>
      </w:pPr>
      <w:r w:rsidRPr="00065633">
        <w:lastRenderedPageBreak/>
        <w:t xml:space="preserve">Here's a closer look at how this initiative complements Hilton's existing </w:t>
      </w:r>
      <w:proofErr w:type="spellStart"/>
      <w:r w:rsidRPr="00065633">
        <w:t>programmes</w:t>
      </w:r>
      <w:proofErr w:type="spellEnd"/>
      <w:r w:rsidRPr="00065633">
        <w:t>:</w:t>
      </w:r>
    </w:p>
    <w:p w14:paraId="5FC048AC" w14:textId="77777777" w:rsidR="00E5511C" w:rsidRPr="007210E7" w:rsidRDefault="00E92A32" w:rsidP="007210E7">
      <w:pPr>
        <w:pStyle w:val="NormalWeb"/>
        <w:numPr>
          <w:ilvl w:val="0"/>
          <w:numId w:val="3"/>
        </w:numPr>
        <w:spacing w:line="360" w:lineRule="auto"/>
        <w:jc w:val="both"/>
      </w:pPr>
      <w:r w:rsidRPr="007210E7">
        <w:rPr>
          <w:rStyle w:val="Strong"/>
        </w:rPr>
        <w:t>Continuing Education Platform:</w:t>
      </w:r>
      <w:r w:rsidRPr="007210E7">
        <w:t xml:space="preserve"> </w:t>
      </w:r>
      <w:r w:rsidR="00E5511C" w:rsidRPr="007210E7">
        <w:t>Hilton employees who have ambitions to continue their education would benefit greatly from the new relationship with Guild Education. Hilton encourages its employees to grow professionally and emotionally by covering the cost of their college educations.</w:t>
      </w:r>
    </w:p>
    <w:p w14:paraId="28101100" w14:textId="191173E5" w:rsidR="00E92A32" w:rsidRPr="007210E7" w:rsidRDefault="00E92A32" w:rsidP="007210E7">
      <w:pPr>
        <w:pStyle w:val="NormalWeb"/>
        <w:numPr>
          <w:ilvl w:val="0"/>
          <w:numId w:val="3"/>
        </w:numPr>
        <w:spacing w:line="360" w:lineRule="auto"/>
        <w:jc w:val="both"/>
      </w:pPr>
      <w:r w:rsidRPr="007210E7">
        <w:rPr>
          <w:rStyle w:val="Strong"/>
        </w:rPr>
        <w:t>Hilton University:</w:t>
      </w:r>
      <w:r w:rsidRPr="007210E7">
        <w:t xml:space="preserve"> </w:t>
      </w:r>
      <w:r w:rsidR="00E5511C" w:rsidRPr="007210E7">
        <w:t>Hilton University is widely acknowledged as a premier educational resource for Hilton employees. Hilton University provides numerous training programs and courses designed to improve employees' abilities in the hospitality sector.</w:t>
      </w:r>
    </w:p>
    <w:p w14:paraId="0B68E68C" w14:textId="53220CFE" w:rsidR="00E92A32" w:rsidRPr="007210E7" w:rsidRDefault="00E92A32" w:rsidP="007210E7">
      <w:pPr>
        <w:pStyle w:val="NormalWeb"/>
        <w:numPr>
          <w:ilvl w:val="0"/>
          <w:numId w:val="3"/>
        </w:numPr>
        <w:spacing w:line="360" w:lineRule="auto"/>
        <w:jc w:val="both"/>
      </w:pPr>
      <w:r w:rsidRPr="007210E7">
        <w:rPr>
          <w:rStyle w:val="Strong"/>
        </w:rPr>
        <w:t>General Manager ("GM") Academy:</w:t>
      </w:r>
      <w:r w:rsidRPr="007210E7">
        <w:t xml:space="preserve"> </w:t>
      </w:r>
      <w:r w:rsidR="007210E7" w:rsidRPr="007210E7">
        <w:t>The GM Academy is a leadership development program of Hilton that aims to produce capable managers at all levels of the company. By expanding the GM Academy's reach through Guild Education, we can help prospective leaders get the knowledge and experience they need to succeed in leadership roles.</w:t>
      </w:r>
    </w:p>
    <w:p w14:paraId="52614F84" w14:textId="23141E05" w:rsidR="00E92A32" w:rsidRPr="007210E7" w:rsidRDefault="00E92A32" w:rsidP="007210E7">
      <w:pPr>
        <w:pStyle w:val="NormalWeb"/>
        <w:numPr>
          <w:ilvl w:val="0"/>
          <w:numId w:val="3"/>
        </w:numPr>
        <w:spacing w:line="360" w:lineRule="auto"/>
        <w:jc w:val="both"/>
      </w:pPr>
      <w:r w:rsidRPr="007210E7">
        <w:rPr>
          <w:rStyle w:val="Strong"/>
        </w:rPr>
        <w:t xml:space="preserve">Signature Leadership Development </w:t>
      </w:r>
      <w:proofErr w:type="spellStart"/>
      <w:r w:rsidRPr="007210E7">
        <w:rPr>
          <w:rStyle w:val="Strong"/>
        </w:rPr>
        <w:t>Programmes</w:t>
      </w:r>
      <w:proofErr w:type="spellEnd"/>
      <w:r w:rsidRPr="007210E7">
        <w:rPr>
          <w:rStyle w:val="Strong"/>
        </w:rPr>
        <w:t>:</w:t>
      </w:r>
      <w:r w:rsidRPr="007210E7">
        <w:t xml:space="preserve"> </w:t>
      </w:r>
      <w:r w:rsidR="007210E7" w:rsidRPr="007210E7">
        <w:t>The leadership programs that have been Hilton's calling card are crucial in developing future leaders. Hilton can better prepare its workers for future leadership responsibilities by adding the services of Guild Education into its leadership development programs</w:t>
      </w:r>
      <w:r w:rsidR="007210E7" w:rsidRPr="007210E7">
        <w:t xml:space="preserve"> </w:t>
      </w:r>
      <w:r w:rsidR="006F426C" w:rsidRPr="007210E7">
        <w:t>(Smith and Johnson, 2019)</w:t>
      </w:r>
      <w:r w:rsidRPr="007210E7">
        <w:t>.</w:t>
      </w:r>
    </w:p>
    <w:p w14:paraId="17ED6B24" w14:textId="655DFFEA" w:rsidR="00B76FDD" w:rsidRPr="00065633" w:rsidRDefault="00E92A32" w:rsidP="00065633">
      <w:pPr>
        <w:pStyle w:val="NormalWeb"/>
        <w:spacing w:line="360" w:lineRule="auto"/>
        <w:jc w:val="both"/>
        <w:rPr>
          <w:rStyle w:val="Emphasis"/>
          <w:i w:val="0"/>
          <w:iCs w:val="0"/>
        </w:rPr>
      </w:pPr>
      <w:r w:rsidRPr="00065633">
        <w:t>Overall, this initiative demonstrates Hilton's commitment to its employees' professional growth and personal development.</w:t>
      </w:r>
    </w:p>
    <w:p w14:paraId="0DD54B01" w14:textId="618C76EE" w:rsidR="00287C55" w:rsidRPr="00065633" w:rsidRDefault="00E92A32" w:rsidP="00065633">
      <w:pPr>
        <w:pStyle w:val="Heading1"/>
        <w:spacing w:after="240" w:line="360" w:lineRule="auto"/>
        <w:jc w:val="both"/>
        <w:rPr>
          <w:rStyle w:val="Emphasis"/>
          <w:rFonts w:ascii="Times New Roman" w:hAnsi="Times New Roman" w:cs="Times New Roman"/>
          <w:b/>
          <w:bCs/>
          <w:i w:val="0"/>
          <w:iCs w:val="0"/>
          <w:color w:val="auto"/>
        </w:rPr>
      </w:pPr>
      <w:bookmarkStart w:id="9" w:name="_Toc148570007"/>
      <w:r w:rsidRPr="00065633">
        <w:rPr>
          <w:rStyle w:val="Emphasis"/>
          <w:rFonts w:ascii="Times New Roman" w:hAnsi="Times New Roman" w:cs="Times New Roman"/>
          <w:b/>
          <w:bCs/>
          <w:i w:val="0"/>
          <w:iCs w:val="0"/>
          <w:color w:val="auto"/>
        </w:rPr>
        <w:t>4</w:t>
      </w:r>
      <w:r w:rsidR="00287C55" w:rsidRPr="00065633">
        <w:rPr>
          <w:rStyle w:val="Emphasis"/>
          <w:rFonts w:ascii="Times New Roman" w:hAnsi="Times New Roman" w:cs="Times New Roman"/>
          <w:b/>
          <w:bCs/>
          <w:i w:val="0"/>
          <w:iCs w:val="0"/>
          <w:color w:val="auto"/>
        </w:rPr>
        <w:t>. Recent Change Initiatives and Their Impact</w:t>
      </w:r>
      <w:bookmarkEnd w:id="9"/>
    </w:p>
    <w:p w14:paraId="4AAB23A1" w14:textId="77777777" w:rsidR="00287C55" w:rsidRPr="00065633" w:rsidRDefault="00287C55" w:rsidP="00065633">
      <w:pPr>
        <w:pStyle w:val="Heading2"/>
        <w:spacing w:line="360" w:lineRule="auto"/>
        <w:jc w:val="both"/>
        <w:rPr>
          <w:rStyle w:val="Emphasis"/>
          <w:b w:val="0"/>
          <w:bCs w:val="0"/>
          <w:i w:val="0"/>
          <w:iCs w:val="0"/>
          <w:sz w:val="28"/>
          <w:szCs w:val="28"/>
        </w:rPr>
      </w:pPr>
      <w:bookmarkStart w:id="10" w:name="_Toc148570008"/>
      <w:r w:rsidRPr="00065633">
        <w:rPr>
          <w:rStyle w:val="Emphasis"/>
          <w:i w:val="0"/>
          <w:iCs w:val="0"/>
          <w:sz w:val="28"/>
          <w:szCs w:val="28"/>
        </w:rPr>
        <w:t>Recent Change Initiatives</w:t>
      </w:r>
      <w:bookmarkEnd w:id="10"/>
    </w:p>
    <w:p w14:paraId="2282AF28" w14:textId="12BB650C" w:rsidR="00287C55" w:rsidRPr="00065633" w:rsidRDefault="00067CC5" w:rsidP="00065633">
      <w:pPr>
        <w:spacing w:line="360" w:lineRule="auto"/>
        <w:jc w:val="both"/>
        <w:rPr>
          <w:rFonts w:ascii="Times New Roman" w:hAnsi="Times New Roman" w:cs="Times New Roman"/>
        </w:rPr>
      </w:pPr>
      <w:proofErr w:type="spellStart"/>
      <w:r w:rsidRPr="00065633">
        <w:rPr>
          <w:rStyle w:val="Emphasis"/>
          <w:rFonts w:ascii="Times New Roman" w:hAnsi="Times New Roman" w:cs="Times New Roman"/>
          <w:b/>
          <w:bCs/>
          <w:i w:val="0"/>
          <w:iCs w:val="0"/>
          <w:sz w:val="24"/>
          <w:szCs w:val="24"/>
        </w:rPr>
        <w:t>CleanStay</w:t>
      </w:r>
      <w:proofErr w:type="spellEnd"/>
      <w:r w:rsidRPr="00065633">
        <w:rPr>
          <w:rStyle w:val="Emphasis"/>
          <w:rFonts w:ascii="Times New Roman" w:hAnsi="Times New Roman" w:cs="Times New Roman"/>
          <w:b/>
          <w:bCs/>
          <w:i w:val="0"/>
          <w:iCs w:val="0"/>
          <w:sz w:val="24"/>
          <w:szCs w:val="24"/>
        </w:rPr>
        <w:t xml:space="preserve">: </w:t>
      </w:r>
      <w:r w:rsidR="007C3B99" w:rsidRPr="00065633">
        <w:rPr>
          <w:rFonts w:ascii="Times New Roman" w:hAnsi="Times New Roman" w:cs="Times New Roman"/>
          <w:sz w:val="24"/>
          <w:szCs w:val="24"/>
        </w:rPr>
        <w:t xml:space="preserve">Hilton's response to the COVID-19 outbreak was one of the company's most noteworthy reform projects of recent memory. </w:t>
      </w:r>
      <w:proofErr w:type="spellStart"/>
      <w:r w:rsidR="007C3B99" w:rsidRPr="00065633">
        <w:rPr>
          <w:rFonts w:ascii="Times New Roman" w:hAnsi="Times New Roman" w:cs="Times New Roman"/>
          <w:sz w:val="24"/>
          <w:szCs w:val="24"/>
        </w:rPr>
        <w:t>CleanStay</w:t>
      </w:r>
      <w:proofErr w:type="spellEnd"/>
      <w:r w:rsidR="007C3B99" w:rsidRPr="00065633">
        <w:rPr>
          <w:rFonts w:ascii="Times New Roman" w:hAnsi="Times New Roman" w:cs="Times New Roman"/>
          <w:sz w:val="24"/>
          <w:szCs w:val="24"/>
        </w:rPr>
        <w:t xml:space="preserve"> is just one component of the company's extensive health and safety measures designed to protect both guests and employees. Hilton has released a </w:t>
      </w:r>
      <w:proofErr w:type="spellStart"/>
      <w:r w:rsidR="007C3B99" w:rsidRPr="00065633">
        <w:rPr>
          <w:rFonts w:ascii="Times New Roman" w:hAnsi="Times New Roman" w:cs="Times New Roman"/>
          <w:sz w:val="24"/>
          <w:szCs w:val="24"/>
        </w:rPr>
        <w:t>programme</w:t>
      </w:r>
      <w:proofErr w:type="spellEnd"/>
      <w:r w:rsidR="007C3B99" w:rsidRPr="00065633">
        <w:rPr>
          <w:rFonts w:ascii="Times New Roman" w:hAnsi="Times New Roman" w:cs="Times New Roman"/>
          <w:sz w:val="24"/>
          <w:szCs w:val="24"/>
        </w:rPr>
        <w:t xml:space="preserve"> called "Hilton </w:t>
      </w:r>
      <w:proofErr w:type="spellStart"/>
      <w:r w:rsidR="007C3B99" w:rsidRPr="00065633">
        <w:rPr>
          <w:rFonts w:ascii="Times New Roman" w:hAnsi="Times New Roman" w:cs="Times New Roman"/>
          <w:sz w:val="24"/>
          <w:szCs w:val="24"/>
        </w:rPr>
        <w:t>EventReady</w:t>
      </w:r>
      <w:proofErr w:type="spellEnd"/>
      <w:r w:rsidR="007C3B99" w:rsidRPr="00065633">
        <w:rPr>
          <w:rFonts w:ascii="Times New Roman" w:hAnsi="Times New Roman" w:cs="Times New Roman"/>
          <w:sz w:val="24"/>
          <w:szCs w:val="24"/>
        </w:rPr>
        <w:t xml:space="preserve">," which is designed to meet the changing requirements of event </w:t>
      </w:r>
      <w:proofErr w:type="spellStart"/>
      <w:r w:rsidR="007C3B99" w:rsidRPr="00065633">
        <w:rPr>
          <w:rFonts w:ascii="Times New Roman" w:hAnsi="Times New Roman" w:cs="Times New Roman"/>
          <w:sz w:val="24"/>
          <w:szCs w:val="24"/>
        </w:rPr>
        <w:t>organisers</w:t>
      </w:r>
      <w:proofErr w:type="spellEnd"/>
      <w:r w:rsidR="007C3B99" w:rsidRPr="00065633">
        <w:rPr>
          <w:rFonts w:ascii="Times New Roman" w:hAnsi="Times New Roman" w:cs="Times New Roman"/>
          <w:sz w:val="24"/>
          <w:szCs w:val="24"/>
        </w:rPr>
        <w:t xml:space="preserve">. Hilton's response to the COVID-19 outbreak was one of the company's most noteworthy reform projects of recent memory. </w:t>
      </w:r>
      <w:proofErr w:type="spellStart"/>
      <w:r w:rsidR="007C3B99" w:rsidRPr="00065633">
        <w:rPr>
          <w:rFonts w:ascii="Times New Roman" w:hAnsi="Times New Roman" w:cs="Times New Roman"/>
          <w:sz w:val="24"/>
          <w:szCs w:val="24"/>
        </w:rPr>
        <w:t>CleanStay</w:t>
      </w:r>
      <w:proofErr w:type="spellEnd"/>
      <w:r w:rsidR="007C3B99" w:rsidRPr="00065633">
        <w:rPr>
          <w:rFonts w:ascii="Times New Roman" w:hAnsi="Times New Roman" w:cs="Times New Roman"/>
          <w:sz w:val="24"/>
          <w:szCs w:val="24"/>
        </w:rPr>
        <w:t xml:space="preserve"> is just one component of the company's extensive health and safety measures designed to protect both guests and </w:t>
      </w:r>
      <w:r w:rsidR="007C3B99" w:rsidRPr="00065633">
        <w:rPr>
          <w:rFonts w:ascii="Times New Roman" w:hAnsi="Times New Roman" w:cs="Times New Roman"/>
          <w:sz w:val="24"/>
          <w:szCs w:val="24"/>
        </w:rPr>
        <w:lastRenderedPageBreak/>
        <w:t xml:space="preserve">employees. Hilton has released a </w:t>
      </w:r>
      <w:proofErr w:type="spellStart"/>
      <w:r w:rsidR="007C3B99" w:rsidRPr="00065633">
        <w:rPr>
          <w:rFonts w:ascii="Times New Roman" w:hAnsi="Times New Roman" w:cs="Times New Roman"/>
          <w:sz w:val="24"/>
          <w:szCs w:val="24"/>
        </w:rPr>
        <w:t>programme</w:t>
      </w:r>
      <w:proofErr w:type="spellEnd"/>
      <w:r w:rsidR="007C3B99" w:rsidRPr="00065633">
        <w:rPr>
          <w:rFonts w:ascii="Times New Roman" w:hAnsi="Times New Roman" w:cs="Times New Roman"/>
          <w:sz w:val="24"/>
          <w:szCs w:val="24"/>
        </w:rPr>
        <w:t xml:space="preserve"> called "Hilton </w:t>
      </w:r>
      <w:proofErr w:type="spellStart"/>
      <w:r w:rsidR="007C3B99" w:rsidRPr="00065633">
        <w:rPr>
          <w:rFonts w:ascii="Times New Roman" w:hAnsi="Times New Roman" w:cs="Times New Roman"/>
          <w:sz w:val="24"/>
          <w:szCs w:val="24"/>
        </w:rPr>
        <w:t>EventReady</w:t>
      </w:r>
      <w:proofErr w:type="spellEnd"/>
      <w:r w:rsidR="007C3B99" w:rsidRPr="00065633">
        <w:rPr>
          <w:rFonts w:ascii="Times New Roman" w:hAnsi="Times New Roman" w:cs="Times New Roman"/>
          <w:sz w:val="24"/>
          <w:szCs w:val="24"/>
        </w:rPr>
        <w:t xml:space="preserve">," which is designed to </w:t>
      </w:r>
      <w:r w:rsidR="007210E7" w:rsidRPr="00065633">
        <w:rPr>
          <w:rFonts w:ascii="Times New Roman" w:hAnsi="Times New Roman" w:cs="Times New Roman"/>
          <w:noProof/>
          <w:sz w:val="24"/>
          <w:szCs w:val="24"/>
        </w:rPr>
        <w:drawing>
          <wp:anchor distT="0" distB="0" distL="114300" distR="114300" simplePos="0" relativeHeight="251667456" behindDoc="0" locked="0" layoutInCell="1" allowOverlap="1" wp14:anchorId="0A5F6D39" wp14:editId="37390452">
            <wp:simplePos x="0" y="0"/>
            <wp:positionH relativeFrom="column">
              <wp:posOffset>1971675</wp:posOffset>
            </wp:positionH>
            <wp:positionV relativeFrom="paragraph">
              <wp:posOffset>723900</wp:posOffset>
            </wp:positionV>
            <wp:extent cx="2047875" cy="2047875"/>
            <wp:effectExtent l="0" t="0" r="9525" b="9525"/>
            <wp:wrapTopAndBottom/>
            <wp:docPr id="8" name="Picture 8" descr="Hilton COVID-19 Support | Hilton Global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ilton COVID-19 Support | Hilton Global Hospital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47875" cy="20478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3B99" w:rsidRPr="00065633">
        <w:rPr>
          <w:rFonts w:ascii="Times New Roman" w:hAnsi="Times New Roman" w:cs="Times New Roman"/>
          <w:sz w:val="24"/>
          <w:szCs w:val="24"/>
        </w:rPr>
        <w:t xml:space="preserve">meet the changing requirements of event </w:t>
      </w:r>
      <w:proofErr w:type="spellStart"/>
      <w:r w:rsidR="007C3B99" w:rsidRPr="00065633">
        <w:rPr>
          <w:rFonts w:ascii="Times New Roman" w:hAnsi="Times New Roman" w:cs="Times New Roman"/>
          <w:sz w:val="24"/>
          <w:szCs w:val="24"/>
        </w:rPr>
        <w:t>organisers</w:t>
      </w:r>
      <w:proofErr w:type="spellEnd"/>
      <w:r w:rsidR="007C3B99" w:rsidRPr="00065633">
        <w:rPr>
          <w:rFonts w:ascii="Times New Roman" w:hAnsi="Times New Roman" w:cs="Times New Roman"/>
          <w:sz w:val="24"/>
          <w:szCs w:val="24"/>
        </w:rPr>
        <w:t xml:space="preserve"> </w:t>
      </w:r>
      <w:r w:rsidR="006F426C" w:rsidRPr="00065633">
        <w:rPr>
          <w:rStyle w:val="Emphasis"/>
          <w:rFonts w:ascii="Times New Roman" w:hAnsi="Times New Roman" w:cs="Times New Roman"/>
          <w:i w:val="0"/>
          <w:iCs w:val="0"/>
          <w:sz w:val="24"/>
          <w:szCs w:val="24"/>
        </w:rPr>
        <w:t>(Clark, 2016)</w:t>
      </w:r>
      <w:r w:rsidR="00287C55" w:rsidRPr="00065633">
        <w:rPr>
          <w:rStyle w:val="Emphasis"/>
          <w:rFonts w:ascii="Times New Roman" w:hAnsi="Times New Roman" w:cs="Times New Roman"/>
          <w:i w:val="0"/>
          <w:iCs w:val="0"/>
          <w:sz w:val="24"/>
          <w:szCs w:val="24"/>
        </w:rPr>
        <w:t>.</w:t>
      </w:r>
      <w:r w:rsidR="001E1062" w:rsidRPr="00065633">
        <w:rPr>
          <w:rFonts w:ascii="Times New Roman" w:hAnsi="Times New Roman" w:cs="Times New Roman"/>
        </w:rPr>
        <w:t xml:space="preserve"> </w:t>
      </w:r>
    </w:p>
    <w:p w14:paraId="12408716" w14:textId="7A7DB82F" w:rsidR="001E1062" w:rsidRPr="00065633" w:rsidRDefault="001E1062" w:rsidP="007210E7">
      <w:pPr>
        <w:spacing w:line="360" w:lineRule="auto"/>
        <w:jc w:val="center"/>
        <w:rPr>
          <w:rStyle w:val="Emphasis"/>
          <w:rFonts w:ascii="Times New Roman" w:hAnsi="Times New Roman" w:cs="Times New Roman"/>
          <w:b/>
          <w:bCs/>
          <w:i w:val="0"/>
          <w:iCs w:val="0"/>
          <w:sz w:val="24"/>
          <w:szCs w:val="24"/>
        </w:rPr>
      </w:pPr>
      <w:r w:rsidRPr="00065633">
        <w:rPr>
          <w:rFonts w:ascii="Times New Roman" w:hAnsi="Times New Roman" w:cs="Times New Roman"/>
          <w:color w:val="37393C"/>
          <w:sz w:val="24"/>
          <w:szCs w:val="24"/>
          <w:shd w:val="clear" w:color="auto" w:fill="FFFFFF"/>
        </w:rPr>
        <w:t>Figure 6. </w:t>
      </w:r>
      <w:r w:rsidRPr="00065633">
        <w:rPr>
          <w:rFonts w:ascii="Times New Roman" w:hAnsi="Times New Roman" w:cs="Times New Roman"/>
          <w:i/>
          <w:iCs/>
          <w:color w:val="37393C"/>
          <w:sz w:val="24"/>
          <w:szCs w:val="24"/>
          <w:shd w:val="clear" w:color="auto" w:fill="FFFFFF"/>
        </w:rPr>
        <w:t>Hilton COVID-19 support</w:t>
      </w:r>
      <w:r w:rsidRPr="00065633">
        <w:rPr>
          <w:rFonts w:ascii="Times New Roman" w:hAnsi="Times New Roman" w:cs="Times New Roman"/>
          <w:color w:val="37393C"/>
          <w:sz w:val="24"/>
          <w:szCs w:val="24"/>
          <w:shd w:val="clear" w:color="auto" w:fill="FFFFFF"/>
        </w:rPr>
        <w:t>. (</w:t>
      </w:r>
      <w:proofErr w:type="spellStart"/>
      <w:r w:rsidRPr="00065633">
        <w:rPr>
          <w:rFonts w:ascii="Times New Roman" w:hAnsi="Times New Roman" w:cs="Times New Roman"/>
          <w:color w:val="37393C"/>
          <w:sz w:val="24"/>
          <w:szCs w:val="24"/>
          <w:shd w:val="clear" w:color="auto" w:fill="FFFFFF"/>
        </w:rPr>
        <w:t>s.d.</w:t>
      </w:r>
      <w:proofErr w:type="spellEnd"/>
      <w:r w:rsidRPr="00065633">
        <w:rPr>
          <w:rFonts w:ascii="Times New Roman" w:hAnsi="Times New Roman" w:cs="Times New Roman"/>
          <w:color w:val="37393C"/>
          <w:sz w:val="24"/>
          <w:szCs w:val="24"/>
          <w:shd w:val="clear" w:color="auto" w:fill="FFFFFF"/>
        </w:rPr>
        <w:t>)</w:t>
      </w:r>
    </w:p>
    <w:p w14:paraId="0A8658F1" w14:textId="1C48827A" w:rsidR="00287C55" w:rsidRPr="00065633" w:rsidRDefault="001E1062" w:rsidP="00065633">
      <w:pPr>
        <w:spacing w:after="0" w:line="360" w:lineRule="auto"/>
        <w:jc w:val="both"/>
        <w:rPr>
          <w:rStyle w:val="Emphasis"/>
          <w:rFonts w:ascii="Times New Roman" w:hAnsi="Times New Roman" w:cs="Times New Roman"/>
          <w:i w:val="0"/>
          <w:iCs w:val="0"/>
          <w:sz w:val="24"/>
          <w:szCs w:val="24"/>
        </w:rPr>
      </w:pPr>
      <w:r w:rsidRPr="00065633">
        <w:rPr>
          <w:rFonts w:ascii="Times New Roman" w:hAnsi="Times New Roman" w:cs="Times New Roman"/>
          <w:noProof/>
        </w:rPr>
        <w:drawing>
          <wp:anchor distT="0" distB="0" distL="114300" distR="114300" simplePos="0" relativeHeight="251668480" behindDoc="0" locked="0" layoutInCell="1" allowOverlap="1" wp14:anchorId="304A172A" wp14:editId="5D87FCB6">
            <wp:simplePos x="0" y="0"/>
            <wp:positionH relativeFrom="column">
              <wp:posOffset>1285875</wp:posOffset>
            </wp:positionH>
            <wp:positionV relativeFrom="paragraph">
              <wp:posOffset>1054735</wp:posOffset>
            </wp:positionV>
            <wp:extent cx="3488055" cy="1962150"/>
            <wp:effectExtent l="0" t="0" r="0" b="0"/>
            <wp:wrapTopAndBottom/>
            <wp:docPr id="9" name="Picture 9" descr="Hilton's IoT-filled 'Connected Room' will be a treasure trove of guest data  - Silicon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ilton's IoT-filled 'Connected Room' will be a treasure trove of guest data  - SiliconANGL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88055" cy="1962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7CC5" w:rsidRPr="00065633">
        <w:rPr>
          <w:rStyle w:val="Emphasis"/>
          <w:rFonts w:ascii="Times New Roman" w:hAnsi="Times New Roman" w:cs="Times New Roman"/>
          <w:b/>
          <w:bCs/>
          <w:i w:val="0"/>
          <w:iCs w:val="0"/>
          <w:sz w:val="24"/>
          <w:szCs w:val="24"/>
        </w:rPr>
        <w:t>Connected Room:</w:t>
      </w:r>
      <w:r w:rsidR="00067CC5" w:rsidRPr="00065633">
        <w:rPr>
          <w:rStyle w:val="Emphasis"/>
          <w:rFonts w:ascii="Times New Roman" w:hAnsi="Times New Roman" w:cs="Times New Roman"/>
          <w:i w:val="0"/>
          <w:iCs w:val="0"/>
          <w:sz w:val="24"/>
          <w:szCs w:val="24"/>
        </w:rPr>
        <w:t xml:space="preserve"> </w:t>
      </w:r>
      <w:r w:rsidR="007210E7" w:rsidRPr="007210E7">
        <w:rPr>
          <w:rStyle w:val="Emphasis"/>
          <w:rFonts w:ascii="Times New Roman" w:hAnsi="Times New Roman" w:cs="Times New Roman"/>
          <w:i w:val="0"/>
          <w:iCs w:val="0"/>
          <w:sz w:val="24"/>
          <w:szCs w:val="24"/>
        </w:rPr>
        <w:t>With the advent of the "Connected Room" idea, Hilton also made technological advancements, giving guests complete autonomy over their in-room experience via a dedicated mobile app. This follows the current trend of using technology to better serve guests.</w:t>
      </w:r>
    </w:p>
    <w:p w14:paraId="512BDEC5" w14:textId="47BB39F6" w:rsidR="001E1062" w:rsidRPr="00065633" w:rsidRDefault="001E1062" w:rsidP="007210E7">
      <w:pPr>
        <w:pStyle w:val="NormalWeb"/>
        <w:spacing w:line="360" w:lineRule="auto"/>
        <w:jc w:val="center"/>
        <w:rPr>
          <w:rStyle w:val="Emphasis"/>
          <w:i w:val="0"/>
          <w:iCs w:val="0"/>
        </w:rPr>
      </w:pPr>
      <w:r w:rsidRPr="00065633">
        <w:t>Figure 7. David, E. (2017) </w:t>
      </w:r>
      <w:r w:rsidRPr="00065633">
        <w:rPr>
          <w:i/>
          <w:iCs/>
        </w:rPr>
        <w:t>Hilton’s IoT-filled “Connected Room” will be a treasure trove of guest data</w:t>
      </w:r>
      <w:r w:rsidRPr="00065633">
        <w:t>.</w:t>
      </w:r>
    </w:p>
    <w:p w14:paraId="46A2516B" w14:textId="0F74F253" w:rsidR="00067CC5" w:rsidRPr="00065633" w:rsidRDefault="00067CC5" w:rsidP="00065633">
      <w:pPr>
        <w:pStyle w:val="NormalWeb"/>
        <w:spacing w:line="360" w:lineRule="auto"/>
        <w:jc w:val="both"/>
      </w:pPr>
      <w:r w:rsidRPr="00065633">
        <w:rPr>
          <w:rStyle w:val="Strong"/>
        </w:rPr>
        <w:t>Hiring Refugees:</w:t>
      </w:r>
      <w:r w:rsidRPr="00065633">
        <w:t xml:space="preserve"> Hilton's plan to hire 1,500 more refugees in the United States over the next three years as part of the growth of the Tent Coalition for Refugees is a powerful statement about the company's dedication to diversity and inclusion. Aligning with their Travel </w:t>
      </w:r>
      <w:proofErr w:type="gramStart"/>
      <w:r w:rsidRPr="00065633">
        <w:t>With</w:t>
      </w:r>
      <w:proofErr w:type="gramEnd"/>
      <w:r w:rsidRPr="00065633">
        <w:t xml:space="preserve"> Purpose mission, </w:t>
      </w:r>
      <w:r w:rsidRPr="00065633">
        <w:lastRenderedPageBreak/>
        <w:t xml:space="preserve">this </w:t>
      </w:r>
      <w:proofErr w:type="spellStart"/>
      <w:r w:rsidRPr="00065633">
        <w:t>programme</w:t>
      </w:r>
      <w:proofErr w:type="spellEnd"/>
      <w:r w:rsidRPr="00065633">
        <w:t xml:space="preserve"> will help underserved communities gain access to economic and social opportunities</w:t>
      </w:r>
      <w:r w:rsidR="006F426C" w:rsidRPr="00065633">
        <w:t xml:space="preserve"> (Brown, 2019)</w:t>
      </w:r>
      <w:r w:rsidRPr="00065633">
        <w:t>.</w:t>
      </w:r>
    </w:p>
    <w:p w14:paraId="76F27BFD" w14:textId="272C28F0" w:rsidR="00067CC5" w:rsidRPr="00065633" w:rsidRDefault="00067CC5" w:rsidP="00065633">
      <w:pPr>
        <w:pStyle w:val="NormalWeb"/>
        <w:spacing w:line="360" w:lineRule="auto"/>
        <w:jc w:val="both"/>
      </w:pPr>
      <w:r w:rsidRPr="00065633">
        <w:rPr>
          <w:rStyle w:val="Strong"/>
        </w:rPr>
        <w:t>Volunteerism:</w:t>
      </w:r>
      <w:r w:rsidRPr="00065633">
        <w:t> </w:t>
      </w:r>
      <w:r w:rsidR="007210E7" w:rsidRPr="007210E7">
        <w:t>Over 2.1 million volunteer hours have been contributed by Hilton Team members since 2017, showcasing the company's remarkable dedication to social responsibility. Volunteering provides Hilton's employees with a meaningful experience and strengthens the communities where the firm operates</w:t>
      </w:r>
      <w:r w:rsidR="006F426C" w:rsidRPr="00065633">
        <w:t xml:space="preserve"> (Lussier and Achua, 2017)</w:t>
      </w:r>
      <w:r w:rsidRPr="00065633">
        <w:t>.</w:t>
      </w:r>
    </w:p>
    <w:p w14:paraId="35534F30" w14:textId="5FDAC2B3" w:rsidR="00067CC5" w:rsidRPr="00065633" w:rsidRDefault="00067CC5" w:rsidP="007210E7">
      <w:pPr>
        <w:pStyle w:val="NormalWeb"/>
        <w:spacing w:line="360" w:lineRule="auto"/>
        <w:jc w:val="both"/>
      </w:pPr>
      <w:r w:rsidRPr="00065633">
        <w:rPr>
          <w:rStyle w:val="Strong"/>
        </w:rPr>
        <w:t xml:space="preserve">Travel with Purpose </w:t>
      </w:r>
      <w:r w:rsidRPr="00065633">
        <w:rPr>
          <w:b/>
          <w:bCs/>
        </w:rPr>
        <w:t>Week</w:t>
      </w:r>
      <w:r w:rsidR="007C3B99" w:rsidRPr="00065633">
        <w:rPr>
          <w:b/>
          <w:bCs/>
        </w:rPr>
        <w:t xml:space="preserve"> (TPW)</w:t>
      </w:r>
      <w:r w:rsidRPr="00065633">
        <w:t xml:space="preserve">: </w:t>
      </w:r>
      <w:r w:rsidR="007210E7" w:rsidRPr="007210E7">
        <w:t xml:space="preserve">With the help of the Hilton Global Foundation, Travel </w:t>
      </w:r>
      <w:proofErr w:type="gramStart"/>
      <w:r w:rsidR="007210E7" w:rsidRPr="007210E7">
        <w:t>With</w:t>
      </w:r>
      <w:proofErr w:type="gramEnd"/>
      <w:r w:rsidR="007210E7" w:rsidRPr="007210E7">
        <w:t xml:space="preserve"> Purpose Week was successfully organized, and in 2022 it resulted in about 345,000 hours of volunteer labor. This initiative goes beyond corporate social responsibility by inspiring workers to take part in meaningful community service</w:t>
      </w:r>
      <w:r w:rsidR="007210E7" w:rsidRPr="007210E7">
        <w:t xml:space="preserve"> </w:t>
      </w:r>
      <w:r w:rsidR="006F426C" w:rsidRPr="007210E7">
        <w:t>(Patel, 2016)</w:t>
      </w:r>
      <w:r w:rsidRPr="007210E7">
        <w:t>.</w:t>
      </w:r>
    </w:p>
    <w:p w14:paraId="3AD4A5F1" w14:textId="0A9E7432" w:rsidR="00067CC5" w:rsidRPr="00065633" w:rsidRDefault="00067CC5" w:rsidP="00065633">
      <w:pPr>
        <w:pStyle w:val="NormalWeb"/>
        <w:spacing w:line="360" w:lineRule="auto"/>
        <w:jc w:val="both"/>
      </w:pPr>
      <w:r w:rsidRPr="00065633">
        <w:rPr>
          <w:rStyle w:val="Strong"/>
        </w:rPr>
        <w:t xml:space="preserve">Team Member Assistance Fund </w:t>
      </w:r>
      <w:r w:rsidRPr="00065633">
        <w:rPr>
          <w:b/>
          <w:bCs/>
        </w:rPr>
        <w:t>(TMAF):</w:t>
      </w:r>
      <w:r w:rsidRPr="00065633">
        <w:t xml:space="preserve"> Hilton established the Team Member Assistance Fund and uses it to assist employees who are struggling financially as a result of personal issues, mishaps, or natural disasters. Since 2014, TMAF has distributed over $3 million to more than 3,600 team members, demonstrating Hilton's commitment to helping its staff</w:t>
      </w:r>
      <w:r w:rsidR="006F426C" w:rsidRPr="00065633">
        <w:t xml:space="preserve"> (A. Smith, 2018)</w:t>
      </w:r>
      <w:r w:rsidRPr="00065633">
        <w:t>.</w:t>
      </w:r>
    </w:p>
    <w:p w14:paraId="17D40F9D" w14:textId="5667A7EC" w:rsidR="00067CC5" w:rsidRPr="00065633" w:rsidRDefault="001E1062" w:rsidP="00065633">
      <w:pPr>
        <w:pStyle w:val="NormalWeb"/>
        <w:spacing w:line="360" w:lineRule="auto"/>
        <w:jc w:val="both"/>
      </w:pPr>
      <w:r w:rsidRPr="00065633">
        <w:rPr>
          <w:noProof/>
        </w:rPr>
        <w:drawing>
          <wp:anchor distT="0" distB="0" distL="114300" distR="114300" simplePos="0" relativeHeight="251669504" behindDoc="0" locked="0" layoutInCell="1" allowOverlap="1" wp14:anchorId="5CC2BCD5" wp14:editId="0574665F">
            <wp:simplePos x="0" y="0"/>
            <wp:positionH relativeFrom="column">
              <wp:posOffset>1123950</wp:posOffset>
            </wp:positionH>
            <wp:positionV relativeFrom="paragraph">
              <wp:posOffset>779145</wp:posOffset>
            </wp:positionV>
            <wp:extent cx="3981450" cy="2534920"/>
            <wp:effectExtent l="0" t="0" r="0" b="0"/>
            <wp:wrapTopAndBottom/>
            <wp:docPr id="10" name="Picture 10" descr="Hilton 2022 Year in Review | 2022 Annual Report | Hilto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ilton 2022 Year in Review | 2022 Annual Report | Hilton New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81450" cy="2534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67CC5" w:rsidRPr="00065633">
        <w:t>According to the presented data, Hilton has numerous activities and collaborations that demonstrate its dedication to social responsibility and community participation. These actions demonstrate Hilton's commitment to make a difference in the world beyond its core business.</w:t>
      </w:r>
    </w:p>
    <w:p w14:paraId="004E2482" w14:textId="2B97F795" w:rsidR="00067CC5" w:rsidRPr="00065633" w:rsidRDefault="001E1062" w:rsidP="007210E7">
      <w:pPr>
        <w:pStyle w:val="NormalWeb"/>
        <w:spacing w:line="360" w:lineRule="auto"/>
        <w:jc w:val="center"/>
      </w:pPr>
      <w:r w:rsidRPr="00065633">
        <w:t>Figure 8. </w:t>
      </w:r>
      <w:r w:rsidRPr="00065633">
        <w:rPr>
          <w:i/>
          <w:iCs/>
        </w:rPr>
        <w:t>Hilton 2022 year in review</w:t>
      </w:r>
      <w:r w:rsidRPr="00065633">
        <w:t>. (2023)</w:t>
      </w:r>
    </w:p>
    <w:p w14:paraId="46D23D5B" w14:textId="77777777" w:rsidR="007210E7" w:rsidRPr="007210E7" w:rsidRDefault="007210E7" w:rsidP="007210E7">
      <w:pPr>
        <w:spacing w:line="360" w:lineRule="auto"/>
        <w:jc w:val="both"/>
        <w:rPr>
          <w:rFonts w:ascii="Times New Roman" w:hAnsi="Times New Roman" w:cs="Times New Roman"/>
          <w:b/>
          <w:bCs/>
          <w:sz w:val="24"/>
          <w:szCs w:val="24"/>
        </w:rPr>
      </w:pPr>
      <w:bookmarkStart w:id="11" w:name="_Toc148570009"/>
      <w:r w:rsidRPr="007210E7">
        <w:rPr>
          <w:rFonts w:ascii="Times New Roman" w:hAnsi="Times New Roman" w:cs="Times New Roman"/>
          <w:sz w:val="24"/>
          <w:szCs w:val="24"/>
        </w:rPr>
        <w:lastRenderedPageBreak/>
        <w:t>These actions are representative of Hilton's corporate citizenship and are also in line with worldwide environmental and CSR movements. They help Hilton build trust with its staff, neighbors, and other stakeholders, all of which is important to the company's success. Hilton's reputation as a progressive leader in the hospitality business is enhanced by its efforts to meet the requirements of both society and its employees.</w:t>
      </w:r>
    </w:p>
    <w:p w14:paraId="5F0ECCFF" w14:textId="53FA5D18" w:rsidR="00287C55" w:rsidRPr="00065633" w:rsidRDefault="00287C55" w:rsidP="00065633">
      <w:pPr>
        <w:pStyle w:val="Heading2"/>
        <w:spacing w:line="360" w:lineRule="auto"/>
        <w:jc w:val="both"/>
        <w:rPr>
          <w:rStyle w:val="Emphasis"/>
          <w:b w:val="0"/>
          <w:bCs w:val="0"/>
          <w:i w:val="0"/>
          <w:iCs w:val="0"/>
          <w:sz w:val="28"/>
          <w:szCs w:val="28"/>
        </w:rPr>
      </w:pPr>
      <w:r w:rsidRPr="00065633">
        <w:rPr>
          <w:rStyle w:val="Emphasis"/>
          <w:i w:val="0"/>
          <w:iCs w:val="0"/>
          <w:sz w:val="28"/>
          <w:szCs w:val="28"/>
        </w:rPr>
        <w:t>Impact of Change Initiatives</w:t>
      </w:r>
      <w:bookmarkEnd w:id="11"/>
    </w:p>
    <w:p w14:paraId="63BD061C" w14:textId="77777777" w:rsidR="007210E7" w:rsidRPr="007210E7" w:rsidRDefault="007210E7" w:rsidP="007210E7">
      <w:pPr>
        <w:spacing w:line="360" w:lineRule="auto"/>
        <w:jc w:val="both"/>
        <w:rPr>
          <w:rFonts w:ascii="Times New Roman" w:hAnsi="Times New Roman" w:cs="Times New Roman"/>
          <w:sz w:val="24"/>
          <w:szCs w:val="24"/>
        </w:rPr>
      </w:pPr>
      <w:r w:rsidRPr="007210E7">
        <w:rPr>
          <w:rFonts w:ascii="Times New Roman" w:hAnsi="Times New Roman" w:cs="Times New Roman"/>
          <w:sz w:val="24"/>
          <w:szCs w:val="24"/>
        </w:rPr>
        <w:t>Hilton's quick action during the COVID-19 pandemic demonstrated the company's flexibility and dedication to guest safety. These actions allowed Hilton to keep its customers' faith even in the face of adversity. Hilton's dedication to providing an individualized and technologically-driven experience was on full display with the introduction of the "Connected Room" idea, which helped increase both customer happiness and loyalty.</w:t>
      </w:r>
    </w:p>
    <w:p w14:paraId="0A054E21" w14:textId="2D319F67" w:rsidR="007210E7" w:rsidRDefault="001E1062" w:rsidP="007210E7">
      <w:pPr>
        <w:spacing w:line="360" w:lineRule="auto"/>
        <w:jc w:val="both"/>
        <w:rPr>
          <w:rStyle w:val="Emphasis"/>
          <w:rFonts w:ascii="Times New Roman" w:hAnsi="Times New Roman" w:cs="Times New Roman"/>
          <w:i w:val="0"/>
          <w:iCs w:val="0"/>
          <w:sz w:val="24"/>
          <w:szCs w:val="24"/>
        </w:rPr>
      </w:pPr>
      <w:r w:rsidRPr="00065633">
        <w:rPr>
          <w:rFonts w:ascii="Times New Roman" w:hAnsi="Times New Roman" w:cs="Times New Roman"/>
          <w:noProof/>
        </w:rPr>
        <w:drawing>
          <wp:anchor distT="0" distB="0" distL="114300" distR="114300" simplePos="0" relativeHeight="251671552" behindDoc="0" locked="0" layoutInCell="1" allowOverlap="1" wp14:anchorId="2E8D0950" wp14:editId="51FE3754">
            <wp:simplePos x="0" y="0"/>
            <wp:positionH relativeFrom="column">
              <wp:posOffset>1276350</wp:posOffset>
            </wp:positionH>
            <wp:positionV relativeFrom="paragraph">
              <wp:posOffset>927735</wp:posOffset>
            </wp:positionV>
            <wp:extent cx="3390900" cy="1950085"/>
            <wp:effectExtent l="0" t="0" r="0" b="0"/>
            <wp:wrapTopAndBottom/>
            <wp:docPr id="12" name="Picture 12" descr="Hilton-ESG-highl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ilton-ESG-highlight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90900" cy="19500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210E7" w:rsidRPr="007210E7">
        <w:rPr>
          <w:rStyle w:val="Emphasis"/>
          <w:rFonts w:ascii="Times New Roman" w:hAnsi="Times New Roman" w:cs="Times New Roman"/>
          <w:i w:val="0"/>
          <w:iCs w:val="0"/>
          <w:sz w:val="24"/>
          <w:szCs w:val="24"/>
        </w:rPr>
        <w:t xml:space="preserve">However, there were difficulties in putting these programs into action, especially the global deployment of </w:t>
      </w:r>
      <w:proofErr w:type="spellStart"/>
      <w:r w:rsidR="007210E7" w:rsidRPr="007210E7">
        <w:rPr>
          <w:rStyle w:val="Emphasis"/>
          <w:rFonts w:ascii="Times New Roman" w:hAnsi="Times New Roman" w:cs="Times New Roman"/>
          <w:i w:val="0"/>
          <w:iCs w:val="0"/>
          <w:sz w:val="24"/>
          <w:szCs w:val="24"/>
        </w:rPr>
        <w:t>CleanStay</w:t>
      </w:r>
      <w:proofErr w:type="spellEnd"/>
      <w:r w:rsidR="007210E7" w:rsidRPr="007210E7">
        <w:rPr>
          <w:rStyle w:val="Emphasis"/>
          <w:rFonts w:ascii="Times New Roman" w:hAnsi="Times New Roman" w:cs="Times New Roman"/>
          <w:i w:val="0"/>
          <w:iCs w:val="0"/>
          <w:sz w:val="24"/>
          <w:szCs w:val="24"/>
        </w:rPr>
        <w:t xml:space="preserve"> standards. While generally favorably accepted, implementation proved difficult due to regulatory differences between locations.</w:t>
      </w:r>
    </w:p>
    <w:p w14:paraId="5601C198" w14:textId="692D4D8F" w:rsidR="001E1062" w:rsidRPr="007210E7" w:rsidRDefault="001E1062" w:rsidP="007210E7">
      <w:pPr>
        <w:spacing w:line="360" w:lineRule="auto"/>
        <w:jc w:val="center"/>
        <w:rPr>
          <w:rFonts w:ascii="Times New Roman" w:hAnsi="Times New Roman" w:cs="Times New Roman"/>
        </w:rPr>
      </w:pPr>
      <w:r w:rsidRPr="007210E7">
        <w:rPr>
          <w:rFonts w:ascii="Times New Roman" w:hAnsi="Times New Roman" w:cs="Times New Roman"/>
        </w:rPr>
        <w:t>Figure 9. </w:t>
      </w:r>
      <w:r w:rsidRPr="007210E7">
        <w:rPr>
          <w:rFonts w:ascii="Times New Roman" w:hAnsi="Times New Roman" w:cs="Times New Roman"/>
          <w:i/>
          <w:iCs/>
        </w:rPr>
        <w:t xml:space="preserve">How sustainable is </w:t>
      </w:r>
      <w:proofErr w:type="gramStart"/>
      <w:r w:rsidRPr="007210E7">
        <w:rPr>
          <w:rFonts w:ascii="Times New Roman" w:hAnsi="Times New Roman" w:cs="Times New Roman"/>
          <w:i/>
          <w:iCs/>
        </w:rPr>
        <w:t>Hilton?</w:t>
      </w:r>
      <w:r w:rsidRPr="007210E7">
        <w:rPr>
          <w:rFonts w:ascii="Times New Roman" w:hAnsi="Times New Roman" w:cs="Times New Roman"/>
        </w:rPr>
        <w:t>.</w:t>
      </w:r>
      <w:proofErr w:type="gramEnd"/>
      <w:r w:rsidRPr="007210E7">
        <w:rPr>
          <w:rFonts w:ascii="Times New Roman" w:hAnsi="Times New Roman" w:cs="Times New Roman"/>
        </w:rPr>
        <w:t xml:space="preserve"> (</w:t>
      </w:r>
      <w:proofErr w:type="spellStart"/>
      <w:r w:rsidRPr="007210E7">
        <w:rPr>
          <w:rFonts w:ascii="Times New Roman" w:hAnsi="Times New Roman" w:cs="Times New Roman"/>
        </w:rPr>
        <w:t>s.d.</w:t>
      </w:r>
      <w:proofErr w:type="spellEnd"/>
      <w:r w:rsidRPr="007210E7">
        <w:rPr>
          <w:rFonts w:ascii="Times New Roman" w:hAnsi="Times New Roman" w:cs="Times New Roman"/>
        </w:rPr>
        <w:t>)</w:t>
      </w:r>
    </w:p>
    <w:p w14:paraId="0CB8F90E" w14:textId="1489D9EA" w:rsidR="002F6E70" w:rsidRPr="00065633" w:rsidRDefault="002F6E70" w:rsidP="00065633">
      <w:pPr>
        <w:pStyle w:val="NormalWeb"/>
        <w:spacing w:line="360" w:lineRule="auto"/>
        <w:jc w:val="both"/>
        <w:rPr>
          <w:b/>
          <w:bCs/>
        </w:rPr>
      </w:pPr>
      <w:r w:rsidRPr="00065633">
        <w:rPr>
          <w:b/>
          <w:bCs/>
        </w:rPr>
        <w:t>NPS Comparison</w:t>
      </w:r>
    </w:p>
    <w:p w14:paraId="6829A08C" w14:textId="51BF3AF4" w:rsidR="002F6E70" w:rsidRPr="00065633" w:rsidRDefault="002F6E70" w:rsidP="00065633">
      <w:pPr>
        <w:pStyle w:val="NormalWeb"/>
        <w:spacing w:line="360" w:lineRule="auto"/>
        <w:jc w:val="both"/>
      </w:pPr>
      <w:r w:rsidRPr="00065633">
        <w:t>According to 706 customers' responses, Hilton has the highest Net Promoter Score compared to its rivals. The Net Promoter Score (NPS) measures how likely a customer is to suggest Hilton to their friends on a scale from 0 to 10</w:t>
      </w:r>
      <w:r w:rsidR="006F426C" w:rsidRPr="00065633">
        <w:t xml:space="preserve"> (Brown, 2017)</w:t>
      </w:r>
      <w:r w:rsidRPr="00065633">
        <w:t>.</w:t>
      </w:r>
    </w:p>
    <w:p w14:paraId="629F9213" w14:textId="5D2CC634" w:rsidR="002F6E70" w:rsidRPr="00065633" w:rsidRDefault="002F6E70" w:rsidP="007210E7">
      <w:pPr>
        <w:pStyle w:val="NormalWeb"/>
        <w:spacing w:line="360" w:lineRule="auto"/>
        <w:jc w:val="center"/>
        <w:rPr>
          <w:rStyle w:val="Emphasis"/>
          <w:i w:val="0"/>
          <w:iCs w:val="0"/>
        </w:rPr>
      </w:pPr>
      <w:r w:rsidRPr="00065633">
        <w:rPr>
          <w:rStyle w:val="Emphasis"/>
          <w:i w:val="0"/>
          <w:iCs w:val="0"/>
          <w:noProof/>
        </w:rPr>
        <w:lastRenderedPageBreak/>
        <w:drawing>
          <wp:anchor distT="0" distB="0" distL="114300" distR="114300" simplePos="0" relativeHeight="251673600" behindDoc="0" locked="0" layoutInCell="1" allowOverlap="1" wp14:anchorId="4764D285" wp14:editId="6E80C5AF">
            <wp:simplePos x="0" y="0"/>
            <wp:positionH relativeFrom="column">
              <wp:posOffset>1210270</wp:posOffset>
            </wp:positionH>
            <wp:positionV relativeFrom="paragraph">
              <wp:posOffset>0</wp:posOffset>
            </wp:positionV>
            <wp:extent cx="4124325" cy="4391024"/>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t="31091" r="-1405"/>
                    <a:stretch/>
                  </pic:blipFill>
                  <pic:spPr bwMode="auto">
                    <a:xfrm>
                      <a:off x="0" y="0"/>
                      <a:ext cx="4124325" cy="439102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65633">
        <w:t>Figure 10. </w:t>
      </w:r>
      <w:r w:rsidRPr="00065633">
        <w:rPr>
          <w:i/>
          <w:iCs/>
        </w:rPr>
        <w:t>NPS Comparison</w:t>
      </w:r>
      <w:r w:rsidRPr="00065633">
        <w:t>. (</w:t>
      </w:r>
      <w:proofErr w:type="spellStart"/>
      <w:r w:rsidRPr="00065633">
        <w:t>s.d.</w:t>
      </w:r>
      <w:proofErr w:type="spellEnd"/>
      <w:r w:rsidRPr="00065633">
        <w:t>)</w:t>
      </w:r>
    </w:p>
    <w:p w14:paraId="72163B7B" w14:textId="722BA6EF" w:rsidR="00287C55" w:rsidRPr="00065633" w:rsidRDefault="00E92A32" w:rsidP="00065633">
      <w:pPr>
        <w:pStyle w:val="Heading1"/>
        <w:spacing w:after="240" w:line="360" w:lineRule="auto"/>
        <w:jc w:val="both"/>
        <w:rPr>
          <w:rStyle w:val="Emphasis"/>
          <w:rFonts w:ascii="Times New Roman" w:hAnsi="Times New Roman" w:cs="Times New Roman"/>
          <w:b/>
          <w:bCs/>
          <w:i w:val="0"/>
          <w:iCs w:val="0"/>
          <w:color w:val="auto"/>
        </w:rPr>
      </w:pPr>
      <w:bookmarkStart w:id="12" w:name="_Toc148570010"/>
      <w:r w:rsidRPr="00065633">
        <w:rPr>
          <w:rStyle w:val="Emphasis"/>
          <w:rFonts w:ascii="Times New Roman" w:hAnsi="Times New Roman" w:cs="Times New Roman"/>
          <w:b/>
          <w:bCs/>
          <w:i w:val="0"/>
          <w:iCs w:val="0"/>
          <w:color w:val="auto"/>
        </w:rPr>
        <w:t>5</w:t>
      </w:r>
      <w:r w:rsidR="00287C55" w:rsidRPr="00065633">
        <w:rPr>
          <w:rStyle w:val="Emphasis"/>
          <w:rFonts w:ascii="Times New Roman" w:hAnsi="Times New Roman" w:cs="Times New Roman"/>
          <w:b/>
          <w:bCs/>
          <w:i w:val="0"/>
          <w:iCs w:val="0"/>
          <w:color w:val="auto"/>
        </w:rPr>
        <w:t>. Strategic Direction and Current Business Performance</w:t>
      </w:r>
      <w:bookmarkEnd w:id="12"/>
    </w:p>
    <w:p w14:paraId="59F4D4F8" w14:textId="3D896AF7" w:rsidR="00287C55" w:rsidRDefault="00287C55" w:rsidP="00065633">
      <w:pPr>
        <w:pStyle w:val="Heading2"/>
        <w:spacing w:line="360" w:lineRule="auto"/>
        <w:jc w:val="both"/>
        <w:rPr>
          <w:rStyle w:val="Emphasis"/>
          <w:i w:val="0"/>
          <w:iCs w:val="0"/>
          <w:sz w:val="28"/>
          <w:szCs w:val="28"/>
        </w:rPr>
      </w:pPr>
      <w:bookmarkStart w:id="13" w:name="_Toc148570011"/>
      <w:r w:rsidRPr="00065633">
        <w:rPr>
          <w:rStyle w:val="Emphasis"/>
          <w:i w:val="0"/>
          <w:iCs w:val="0"/>
          <w:sz w:val="28"/>
          <w:szCs w:val="28"/>
        </w:rPr>
        <w:t>Strategic Direction</w:t>
      </w:r>
      <w:bookmarkEnd w:id="13"/>
    </w:p>
    <w:p w14:paraId="24D71419" w14:textId="74EEBAF1" w:rsidR="007210E7" w:rsidRPr="007210E7" w:rsidRDefault="007210E7" w:rsidP="007210E7">
      <w:pPr>
        <w:spacing w:line="360" w:lineRule="auto"/>
        <w:jc w:val="both"/>
        <w:rPr>
          <w:rStyle w:val="Emphasis"/>
          <w:rFonts w:ascii="Times New Roman" w:hAnsi="Times New Roman" w:cs="Times New Roman"/>
          <w:i w:val="0"/>
          <w:iCs w:val="0"/>
          <w:sz w:val="24"/>
          <w:szCs w:val="24"/>
        </w:rPr>
      </w:pPr>
      <w:r w:rsidRPr="007210E7">
        <w:rPr>
          <w:rFonts w:ascii="Times New Roman" w:hAnsi="Times New Roman" w:cs="Times New Roman"/>
          <w:sz w:val="24"/>
          <w:szCs w:val="24"/>
        </w:rPr>
        <w:t>The growth of Hilton's brand portfolio, the expansion of Hilton's global footprint, and the improvement of guests' loyalty are the cornerstones of Hilton's strategic orientation. The company's attempts to lessen its negative impact on the environment and improve people's quality of life are central to its strategy.</w:t>
      </w:r>
    </w:p>
    <w:p w14:paraId="7789221D" w14:textId="77777777" w:rsidR="00287C55" w:rsidRPr="00065633" w:rsidRDefault="00287C55" w:rsidP="00065633">
      <w:pPr>
        <w:pStyle w:val="Heading2"/>
        <w:spacing w:line="360" w:lineRule="auto"/>
        <w:jc w:val="both"/>
        <w:rPr>
          <w:rStyle w:val="Emphasis"/>
          <w:i w:val="0"/>
          <w:iCs w:val="0"/>
          <w:sz w:val="28"/>
          <w:szCs w:val="28"/>
        </w:rPr>
      </w:pPr>
      <w:bookmarkStart w:id="14" w:name="_Toc148570012"/>
      <w:r w:rsidRPr="00065633">
        <w:rPr>
          <w:rStyle w:val="Emphasis"/>
          <w:i w:val="0"/>
          <w:iCs w:val="0"/>
          <w:sz w:val="28"/>
          <w:szCs w:val="28"/>
        </w:rPr>
        <w:t>Current Business Performance</w:t>
      </w:r>
      <w:bookmarkEnd w:id="14"/>
    </w:p>
    <w:p w14:paraId="62EEA0E7" w14:textId="73BB5A52" w:rsidR="00287C55" w:rsidRPr="00065633" w:rsidRDefault="00287C55"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sz w:val="24"/>
          <w:szCs w:val="24"/>
        </w:rPr>
        <w:t xml:space="preserve">Hilton Hotel Group has shown resilience in a highly competitive and challenging industry. In 2020, the company reported a net income of $84 million despite the global impact of the pandemic, </w:t>
      </w:r>
      <w:r w:rsidRPr="00065633">
        <w:rPr>
          <w:rStyle w:val="Emphasis"/>
          <w:rFonts w:ascii="Times New Roman" w:hAnsi="Times New Roman" w:cs="Times New Roman"/>
          <w:i w:val="0"/>
          <w:iCs w:val="0"/>
          <w:sz w:val="24"/>
          <w:szCs w:val="24"/>
        </w:rPr>
        <w:lastRenderedPageBreak/>
        <w:t>reflecting its ability to adapt to adverse conditions</w:t>
      </w:r>
      <w:r w:rsidR="006F426C" w:rsidRPr="00065633">
        <w:rPr>
          <w:rStyle w:val="Emphasis"/>
          <w:rFonts w:ascii="Times New Roman" w:hAnsi="Times New Roman" w:cs="Times New Roman"/>
          <w:i w:val="0"/>
          <w:iCs w:val="0"/>
          <w:sz w:val="24"/>
          <w:szCs w:val="24"/>
        </w:rPr>
        <w:t xml:space="preserve"> (Hilton, 2023)</w:t>
      </w:r>
      <w:r w:rsidRPr="00065633">
        <w:rPr>
          <w:rStyle w:val="Emphasis"/>
          <w:rFonts w:ascii="Times New Roman" w:hAnsi="Times New Roman" w:cs="Times New Roman"/>
          <w:i w:val="0"/>
          <w:iCs w:val="0"/>
          <w:sz w:val="24"/>
          <w:szCs w:val="24"/>
        </w:rPr>
        <w:t>. In recent years, Hilton has consistently expanded its global presence and brand portfolio, with strategic acquisitions and partnerships.</w:t>
      </w:r>
    </w:p>
    <w:p w14:paraId="779FAD2F" w14:textId="5AA83307" w:rsidR="00287C55" w:rsidRPr="00065633" w:rsidRDefault="00EF2D0E" w:rsidP="00065633">
      <w:pPr>
        <w:spacing w:line="360" w:lineRule="auto"/>
        <w:jc w:val="both"/>
        <w:rPr>
          <w:rStyle w:val="Emphasis"/>
          <w:rFonts w:ascii="Times New Roman" w:hAnsi="Times New Roman" w:cs="Times New Roman"/>
          <w:i w:val="0"/>
          <w:iCs w:val="0"/>
          <w:sz w:val="24"/>
          <w:szCs w:val="24"/>
        </w:rPr>
      </w:pPr>
      <w:r w:rsidRPr="00065633">
        <w:rPr>
          <w:rFonts w:ascii="Times New Roman" w:hAnsi="Times New Roman" w:cs="Times New Roman"/>
          <w:noProof/>
        </w:rPr>
        <w:drawing>
          <wp:anchor distT="0" distB="0" distL="114300" distR="114300" simplePos="0" relativeHeight="251672576" behindDoc="0" locked="0" layoutInCell="1" allowOverlap="1" wp14:anchorId="36AE8407" wp14:editId="0BD004A6">
            <wp:simplePos x="0" y="0"/>
            <wp:positionH relativeFrom="column">
              <wp:posOffset>1552575</wp:posOffset>
            </wp:positionH>
            <wp:positionV relativeFrom="paragraph">
              <wp:posOffset>808990</wp:posOffset>
            </wp:positionV>
            <wp:extent cx="3667125" cy="4083685"/>
            <wp:effectExtent l="0" t="0" r="9525" b="0"/>
            <wp:wrapTopAndBottom/>
            <wp:docPr id="13" name="Picture 13" descr="Hilton Reports Q4 &amp; Full Year 2022 Resul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ilton Reports Q4 &amp; Full Year 2022 Result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67125" cy="40836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87C55" w:rsidRPr="00065633">
        <w:rPr>
          <w:rStyle w:val="Emphasis"/>
          <w:rFonts w:ascii="Times New Roman" w:hAnsi="Times New Roman" w:cs="Times New Roman"/>
          <w:i w:val="0"/>
          <w:iCs w:val="0"/>
          <w:sz w:val="24"/>
          <w:szCs w:val="24"/>
        </w:rPr>
        <w:t>The Hilton Honors program has played a crucial role in retaining customer loyalty, and the introduction of the "Connected Room" concept has positioned Hilton as a technology leader in the hospitality industry.</w:t>
      </w:r>
    </w:p>
    <w:p w14:paraId="79EE6514" w14:textId="1F16BE56" w:rsidR="00203A8E" w:rsidRPr="00065633" w:rsidRDefault="00EF2D0E" w:rsidP="007210E7">
      <w:pPr>
        <w:pStyle w:val="NormalWeb"/>
        <w:spacing w:line="360" w:lineRule="auto"/>
        <w:jc w:val="center"/>
        <w:rPr>
          <w:rStyle w:val="Emphasis"/>
          <w:i w:val="0"/>
          <w:iCs w:val="0"/>
        </w:rPr>
      </w:pPr>
      <w:r w:rsidRPr="00065633">
        <w:t>Figure 1</w:t>
      </w:r>
      <w:r w:rsidR="002F6E70" w:rsidRPr="00065633">
        <w:t>1</w:t>
      </w:r>
      <w:r w:rsidRPr="00065633">
        <w:t>. businesswire.com. (2023) </w:t>
      </w:r>
      <w:r w:rsidRPr="00065633">
        <w:rPr>
          <w:i/>
          <w:iCs/>
        </w:rPr>
        <w:t>Hilton Reports Fourth Quarter and Full Year Results</w:t>
      </w:r>
      <w:r w:rsidRPr="00065633">
        <w:t>.</w:t>
      </w:r>
    </w:p>
    <w:p w14:paraId="37025C62" w14:textId="77777777" w:rsidR="00287C55" w:rsidRPr="00065633" w:rsidRDefault="00287C55" w:rsidP="00065633">
      <w:pPr>
        <w:pStyle w:val="Heading1"/>
        <w:spacing w:after="240" w:line="360" w:lineRule="auto"/>
        <w:jc w:val="both"/>
        <w:rPr>
          <w:rStyle w:val="Emphasis"/>
          <w:rFonts w:ascii="Times New Roman" w:hAnsi="Times New Roman" w:cs="Times New Roman"/>
          <w:b/>
          <w:bCs/>
          <w:i w:val="0"/>
          <w:iCs w:val="0"/>
          <w:color w:val="auto"/>
        </w:rPr>
      </w:pPr>
      <w:bookmarkStart w:id="15" w:name="_Toc148570013"/>
      <w:r w:rsidRPr="00065633">
        <w:rPr>
          <w:rStyle w:val="Emphasis"/>
          <w:rFonts w:ascii="Times New Roman" w:hAnsi="Times New Roman" w:cs="Times New Roman"/>
          <w:b/>
          <w:bCs/>
          <w:i w:val="0"/>
          <w:iCs w:val="0"/>
          <w:color w:val="auto"/>
        </w:rPr>
        <w:t>6. Recommendations</w:t>
      </w:r>
      <w:bookmarkEnd w:id="15"/>
    </w:p>
    <w:p w14:paraId="709EDD9C" w14:textId="2E6E1AE2" w:rsidR="00287C55" w:rsidRPr="007210E7" w:rsidRDefault="00287C55" w:rsidP="007210E7">
      <w:pPr>
        <w:pStyle w:val="ListParagraph"/>
        <w:numPr>
          <w:ilvl w:val="0"/>
          <w:numId w:val="4"/>
        </w:numPr>
        <w:spacing w:line="360" w:lineRule="auto"/>
        <w:jc w:val="both"/>
        <w:rPr>
          <w:rStyle w:val="Emphasis"/>
          <w:rFonts w:ascii="Times New Roman" w:hAnsi="Times New Roman" w:cs="Times New Roman"/>
          <w:i w:val="0"/>
          <w:iCs w:val="0"/>
          <w:sz w:val="24"/>
          <w:szCs w:val="24"/>
        </w:rPr>
      </w:pPr>
      <w:r w:rsidRPr="007210E7">
        <w:rPr>
          <w:rStyle w:val="Emphasis"/>
          <w:rFonts w:ascii="Times New Roman" w:hAnsi="Times New Roman" w:cs="Times New Roman"/>
          <w:b/>
          <w:bCs/>
          <w:i w:val="0"/>
          <w:iCs w:val="0"/>
          <w:sz w:val="24"/>
          <w:szCs w:val="24"/>
        </w:rPr>
        <w:t>Enhance Global Consistency:</w:t>
      </w:r>
      <w:r w:rsidRPr="007210E7">
        <w:rPr>
          <w:rStyle w:val="Emphasis"/>
          <w:rFonts w:ascii="Times New Roman" w:hAnsi="Times New Roman" w:cs="Times New Roman"/>
          <w:i w:val="0"/>
          <w:iCs w:val="0"/>
          <w:sz w:val="24"/>
          <w:szCs w:val="24"/>
        </w:rPr>
        <w:t xml:space="preserve"> </w:t>
      </w:r>
      <w:r w:rsidR="007210E7" w:rsidRPr="007210E7">
        <w:rPr>
          <w:rFonts w:ascii="Times New Roman" w:hAnsi="Times New Roman" w:cs="Times New Roman"/>
          <w:sz w:val="24"/>
          <w:szCs w:val="24"/>
        </w:rPr>
        <w:t xml:space="preserve">Hilton should strive for a more standardized approach while allowing for flexibility where necessary to address the difficulties of implementing initiatives like </w:t>
      </w:r>
      <w:proofErr w:type="spellStart"/>
      <w:r w:rsidR="007210E7" w:rsidRPr="007210E7">
        <w:rPr>
          <w:rFonts w:ascii="Times New Roman" w:hAnsi="Times New Roman" w:cs="Times New Roman"/>
          <w:sz w:val="24"/>
          <w:szCs w:val="24"/>
        </w:rPr>
        <w:t>CleanStay</w:t>
      </w:r>
      <w:proofErr w:type="spellEnd"/>
      <w:r w:rsidR="007210E7" w:rsidRPr="007210E7">
        <w:rPr>
          <w:rFonts w:ascii="Times New Roman" w:hAnsi="Times New Roman" w:cs="Times New Roman"/>
          <w:sz w:val="24"/>
          <w:szCs w:val="24"/>
        </w:rPr>
        <w:t xml:space="preserve"> across regions</w:t>
      </w:r>
      <w:r w:rsidR="007210E7" w:rsidRPr="007210E7">
        <w:rPr>
          <w:rStyle w:val="Emphasis"/>
          <w:rFonts w:ascii="Times New Roman" w:hAnsi="Times New Roman" w:cs="Times New Roman"/>
          <w:i w:val="0"/>
          <w:iCs w:val="0"/>
          <w:sz w:val="24"/>
          <w:szCs w:val="24"/>
        </w:rPr>
        <w:t xml:space="preserve"> </w:t>
      </w:r>
      <w:r w:rsidR="006F426C" w:rsidRPr="007210E7">
        <w:rPr>
          <w:rStyle w:val="Emphasis"/>
          <w:rFonts w:ascii="Times New Roman" w:hAnsi="Times New Roman" w:cs="Times New Roman"/>
          <w:i w:val="0"/>
          <w:iCs w:val="0"/>
          <w:sz w:val="24"/>
          <w:szCs w:val="24"/>
        </w:rPr>
        <w:t>(Lee and Chen, 2020)</w:t>
      </w:r>
      <w:r w:rsidRPr="007210E7">
        <w:rPr>
          <w:rStyle w:val="Emphasis"/>
          <w:rFonts w:ascii="Times New Roman" w:hAnsi="Times New Roman" w:cs="Times New Roman"/>
          <w:i w:val="0"/>
          <w:iCs w:val="0"/>
          <w:sz w:val="24"/>
          <w:szCs w:val="24"/>
        </w:rPr>
        <w:t>.</w:t>
      </w:r>
    </w:p>
    <w:p w14:paraId="595709D6" w14:textId="44D5A457" w:rsidR="007210E7" w:rsidRPr="007210E7" w:rsidRDefault="00287C55" w:rsidP="007210E7">
      <w:pPr>
        <w:pStyle w:val="ListParagraph"/>
        <w:numPr>
          <w:ilvl w:val="0"/>
          <w:numId w:val="4"/>
        </w:numPr>
        <w:spacing w:line="360" w:lineRule="auto"/>
        <w:jc w:val="both"/>
        <w:rPr>
          <w:rFonts w:ascii="Times New Roman" w:hAnsi="Times New Roman" w:cs="Times New Roman"/>
          <w:sz w:val="24"/>
          <w:szCs w:val="24"/>
        </w:rPr>
      </w:pPr>
      <w:r w:rsidRPr="007210E7">
        <w:rPr>
          <w:rStyle w:val="Emphasis"/>
          <w:rFonts w:ascii="Times New Roman" w:hAnsi="Times New Roman" w:cs="Times New Roman"/>
          <w:b/>
          <w:bCs/>
          <w:i w:val="0"/>
          <w:iCs w:val="0"/>
          <w:sz w:val="24"/>
          <w:szCs w:val="24"/>
        </w:rPr>
        <w:lastRenderedPageBreak/>
        <w:t>Continued Innovation</w:t>
      </w:r>
      <w:r w:rsidR="007210E7" w:rsidRPr="007210E7">
        <w:rPr>
          <w:rStyle w:val="Emphasis"/>
          <w:rFonts w:ascii="Times New Roman" w:hAnsi="Times New Roman" w:cs="Times New Roman"/>
          <w:b/>
          <w:bCs/>
          <w:i w:val="0"/>
          <w:iCs w:val="0"/>
          <w:sz w:val="24"/>
          <w:szCs w:val="24"/>
        </w:rPr>
        <w:t>:</w:t>
      </w:r>
      <w:r w:rsidR="007210E7" w:rsidRPr="007210E7">
        <w:rPr>
          <w:rStyle w:val="Emphasis"/>
          <w:rFonts w:ascii="Times New Roman" w:hAnsi="Times New Roman" w:cs="Times New Roman"/>
          <w:i w:val="0"/>
          <w:iCs w:val="0"/>
          <w:sz w:val="24"/>
          <w:szCs w:val="24"/>
        </w:rPr>
        <w:t xml:space="preserve"> </w:t>
      </w:r>
      <w:r w:rsidR="007210E7" w:rsidRPr="007210E7">
        <w:rPr>
          <w:rFonts w:ascii="Times New Roman" w:hAnsi="Times New Roman" w:cs="Times New Roman"/>
          <w:sz w:val="24"/>
          <w:szCs w:val="24"/>
        </w:rPr>
        <w:t>To maintain its position as an industry leader, Hilton must maintain its commitment to investing in technological innovation aimed at enhancing the guest experience.</w:t>
      </w:r>
    </w:p>
    <w:p w14:paraId="76AF265D" w14:textId="0887B5D3" w:rsidR="00287C55" w:rsidRPr="007210E7" w:rsidRDefault="00287C55" w:rsidP="007210E7">
      <w:pPr>
        <w:pStyle w:val="ListParagraph"/>
        <w:numPr>
          <w:ilvl w:val="0"/>
          <w:numId w:val="4"/>
        </w:numPr>
        <w:spacing w:line="360" w:lineRule="auto"/>
        <w:jc w:val="both"/>
        <w:rPr>
          <w:rStyle w:val="Emphasis"/>
          <w:rFonts w:ascii="Times New Roman" w:hAnsi="Times New Roman" w:cs="Times New Roman"/>
          <w:i w:val="0"/>
          <w:iCs w:val="0"/>
          <w:sz w:val="24"/>
          <w:szCs w:val="24"/>
        </w:rPr>
      </w:pPr>
      <w:r w:rsidRPr="007210E7">
        <w:rPr>
          <w:rStyle w:val="Emphasis"/>
          <w:rFonts w:ascii="Times New Roman" w:hAnsi="Times New Roman" w:cs="Times New Roman"/>
          <w:b/>
          <w:bCs/>
          <w:i w:val="0"/>
          <w:iCs w:val="0"/>
          <w:sz w:val="24"/>
          <w:szCs w:val="24"/>
        </w:rPr>
        <w:t>Sustainability Integration:</w:t>
      </w:r>
      <w:r w:rsidRPr="007210E7">
        <w:rPr>
          <w:rStyle w:val="Emphasis"/>
          <w:rFonts w:ascii="Times New Roman" w:hAnsi="Times New Roman" w:cs="Times New Roman"/>
          <w:i w:val="0"/>
          <w:iCs w:val="0"/>
          <w:sz w:val="24"/>
          <w:szCs w:val="24"/>
        </w:rPr>
        <w:t xml:space="preserve"> </w:t>
      </w:r>
      <w:r w:rsidR="007210E7" w:rsidRPr="007210E7">
        <w:rPr>
          <w:rFonts w:ascii="Times New Roman" w:hAnsi="Times New Roman" w:cs="Times New Roman"/>
          <w:sz w:val="24"/>
          <w:szCs w:val="24"/>
        </w:rPr>
        <w:t>Hilton needs to step up its efforts to incorporate sustainability into every facet of its operations, from minimizing its negative impact on the environment to increasing its positive impact on the communities where its hotels are located.</w:t>
      </w:r>
    </w:p>
    <w:p w14:paraId="385FAE54" w14:textId="167A34AD" w:rsidR="00287C55" w:rsidRPr="007210E7" w:rsidRDefault="00287C55" w:rsidP="007210E7">
      <w:pPr>
        <w:pStyle w:val="ListParagraph"/>
        <w:numPr>
          <w:ilvl w:val="0"/>
          <w:numId w:val="4"/>
        </w:numPr>
        <w:spacing w:line="360" w:lineRule="auto"/>
        <w:jc w:val="both"/>
        <w:rPr>
          <w:rStyle w:val="Emphasis"/>
          <w:rFonts w:ascii="Times New Roman" w:hAnsi="Times New Roman" w:cs="Times New Roman"/>
          <w:i w:val="0"/>
          <w:iCs w:val="0"/>
          <w:sz w:val="24"/>
          <w:szCs w:val="24"/>
        </w:rPr>
      </w:pPr>
      <w:r w:rsidRPr="007210E7">
        <w:rPr>
          <w:rStyle w:val="Emphasis"/>
          <w:rFonts w:ascii="Times New Roman" w:hAnsi="Times New Roman" w:cs="Times New Roman"/>
          <w:b/>
          <w:bCs/>
          <w:i w:val="0"/>
          <w:iCs w:val="0"/>
          <w:sz w:val="24"/>
          <w:szCs w:val="24"/>
        </w:rPr>
        <w:t>Market-Specific Strategies:</w:t>
      </w:r>
      <w:r w:rsidRPr="007210E7">
        <w:rPr>
          <w:rStyle w:val="Emphasis"/>
          <w:rFonts w:ascii="Times New Roman" w:hAnsi="Times New Roman" w:cs="Times New Roman"/>
          <w:i w:val="0"/>
          <w:iCs w:val="0"/>
          <w:sz w:val="24"/>
          <w:szCs w:val="24"/>
        </w:rPr>
        <w:t xml:space="preserve"> To compete effectively in different markets, Hilton should develop strategies that address the unique demands of each region while adhering to its core values</w:t>
      </w:r>
      <w:r w:rsidR="006F426C" w:rsidRPr="007210E7">
        <w:rPr>
          <w:rStyle w:val="Emphasis"/>
          <w:rFonts w:ascii="Times New Roman" w:hAnsi="Times New Roman" w:cs="Times New Roman"/>
          <w:i w:val="0"/>
          <w:iCs w:val="0"/>
          <w:sz w:val="24"/>
          <w:szCs w:val="24"/>
        </w:rPr>
        <w:t xml:space="preserve"> (Kotler, Bowen and </w:t>
      </w:r>
      <w:proofErr w:type="spellStart"/>
      <w:r w:rsidR="006F426C" w:rsidRPr="007210E7">
        <w:rPr>
          <w:rStyle w:val="Emphasis"/>
          <w:rFonts w:ascii="Times New Roman" w:hAnsi="Times New Roman" w:cs="Times New Roman"/>
          <w:i w:val="0"/>
          <w:iCs w:val="0"/>
          <w:sz w:val="24"/>
          <w:szCs w:val="24"/>
        </w:rPr>
        <w:t>Baloglu</w:t>
      </w:r>
      <w:proofErr w:type="spellEnd"/>
      <w:r w:rsidR="006F426C" w:rsidRPr="007210E7">
        <w:rPr>
          <w:rStyle w:val="Emphasis"/>
          <w:rFonts w:ascii="Times New Roman" w:hAnsi="Times New Roman" w:cs="Times New Roman"/>
          <w:i w:val="0"/>
          <w:iCs w:val="0"/>
          <w:sz w:val="24"/>
          <w:szCs w:val="24"/>
        </w:rPr>
        <w:t>, 2020)</w:t>
      </w:r>
      <w:r w:rsidRPr="007210E7">
        <w:rPr>
          <w:rStyle w:val="Emphasis"/>
          <w:rFonts w:ascii="Times New Roman" w:hAnsi="Times New Roman" w:cs="Times New Roman"/>
          <w:i w:val="0"/>
          <w:iCs w:val="0"/>
          <w:sz w:val="24"/>
          <w:szCs w:val="24"/>
        </w:rPr>
        <w:t>.</w:t>
      </w:r>
    </w:p>
    <w:p w14:paraId="49AF9FC3" w14:textId="1AA9CA92" w:rsidR="00287C55" w:rsidRPr="007210E7" w:rsidRDefault="00287C55" w:rsidP="007210E7">
      <w:pPr>
        <w:pStyle w:val="ListParagraph"/>
        <w:numPr>
          <w:ilvl w:val="0"/>
          <w:numId w:val="4"/>
        </w:numPr>
        <w:spacing w:line="360" w:lineRule="auto"/>
        <w:jc w:val="both"/>
        <w:rPr>
          <w:rStyle w:val="Emphasis"/>
          <w:rFonts w:ascii="Times New Roman" w:hAnsi="Times New Roman" w:cs="Times New Roman"/>
          <w:i w:val="0"/>
          <w:iCs w:val="0"/>
          <w:sz w:val="24"/>
          <w:szCs w:val="24"/>
        </w:rPr>
      </w:pPr>
      <w:r w:rsidRPr="007210E7">
        <w:rPr>
          <w:rStyle w:val="Emphasis"/>
          <w:rFonts w:ascii="Times New Roman" w:hAnsi="Times New Roman" w:cs="Times New Roman"/>
          <w:b/>
          <w:bCs/>
          <w:i w:val="0"/>
          <w:iCs w:val="0"/>
          <w:sz w:val="24"/>
          <w:szCs w:val="24"/>
        </w:rPr>
        <w:t>Competitor Benchmarking:</w:t>
      </w:r>
      <w:r w:rsidRPr="007210E7">
        <w:rPr>
          <w:rStyle w:val="Emphasis"/>
          <w:rFonts w:ascii="Times New Roman" w:hAnsi="Times New Roman" w:cs="Times New Roman"/>
          <w:i w:val="0"/>
          <w:iCs w:val="0"/>
          <w:sz w:val="24"/>
          <w:szCs w:val="24"/>
        </w:rPr>
        <w:t xml:space="preserve"> </w:t>
      </w:r>
      <w:r w:rsidR="007210E7" w:rsidRPr="007210E7">
        <w:rPr>
          <w:rFonts w:ascii="Times New Roman" w:hAnsi="Times New Roman" w:cs="Times New Roman"/>
          <w:sz w:val="24"/>
          <w:szCs w:val="24"/>
        </w:rPr>
        <w:t>Hilton needs to regularly compare itself to other leading hospitality businesses to spot opportunities for growth and development</w:t>
      </w:r>
      <w:r w:rsidR="006F426C" w:rsidRPr="007210E7">
        <w:rPr>
          <w:rStyle w:val="Emphasis"/>
          <w:rFonts w:ascii="Times New Roman" w:hAnsi="Times New Roman" w:cs="Times New Roman"/>
          <w:i w:val="0"/>
          <w:iCs w:val="0"/>
          <w:sz w:val="24"/>
          <w:szCs w:val="24"/>
        </w:rPr>
        <w:t xml:space="preserve"> (Johnson, 2017)</w:t>
      </w:r>
      <w:r w:rsidRPr="007210E7">
        <w:rPr>
          <w:rStyle w:val="Emphasis"/>
          <w:rFonts w:ascii="Times New Roman" w:hAnsi="Times New Roman" w:cs="Times New Roman"/>
          <w:i w:val="0"/>
          <w:iCs w:val="0"/>
          <w:sz w:val="24"/>
          <w:szCs w:val="24"/>
        </w:rPr>
        <w:t>.</w:t>
      </w:r>
    </w:p>
    <w:p w14:paraId="29762CBC" w14:textId="77777777" w:rsidR="007210E7" w:rsidRPr="007210E7" w:rsidRDefault="007210E7" w:rsidP="007210E7">
      <w:pPr>
        <w:spacing w:line="360" w:lineRule="auto"/>
        <w:jc w:val="both"/>
        <w:rPr>
          <w:rFonts w:ascii="Times New Roman" w:hAnsi="Times New Roman" w:cs="Times New Roman"/>
          <w:sz w:val="24"/>
          <w:szCs w:val="24"/>
        </w:rPr>
      </w:pPr>
      <w:bookmarkStart w:id="16" w:name="_Toc148570014"/>
      <w:r w:rsidRPr="007210E7">
        <w:rPr>
          <w:rFonts w:ascii="Times New Roman" w:hAnsi="Times New Roman" w:cs="Times New Roman"/>
          <w:sz w:val="24"/>
          <w:szCs w:val="24"/>
        </w:rPr>
        <w:t>Overall, Hilton Hotel Group is well-positioned for success thanks to its solid foundation in organizational culture and goals, the success of recent change programs, and the company's strategic orientation. Hilton can maintain its position as an industry leader by implementing the suggestions given and adapting to changing customer needs.</w:t>
      </w:r>
    </w:p>
    <w:p w14:paraId="6EB12D87" w14:textId="6F7653B5" w:rsidR="00E92A32" w:rsidRPr="00065633" w:rsidRDefault="00E92A32" w:rsidP="00065633">
      <w:pPr>
        <w:pStyle w:val="Heading1"/>
        <w:spacing w:after="240" w:line="360" w:lineRule="auto"/>
        <w:jc w:val="both"/>
        <w:rPr>
          <w:rStyle w:val="Emphasis"/>
          <w:rFonts w:ascii="Times New Roman" w:hAnsi="Times New Roman" w:cs="Times New Roman"/>
          <w:b/>
          <w:bCs/>
          <w:i w:val="0"/>
          <w:iCs w:val="0"/>
          <w:color w:val="auto"/>
        </w:rPr>
      </w:pPr>
      <w:r w:rsidRPr="00065633">
        <w:rPr>
          <w:rStyle w:val="Emphasis"/>
          <w:rFonts w:ascii="Times New Roman" w:hAnsi="Times New Roman" w:cs="Times New Roman"/>
          <w:b/>
          <w:bCs/>
          <w:i w:val="0"/>
          <w:iCs w:val="0"/>
          <w:color w:val="auto"/>
        </w:rPr>
        <w:t>7. Conclusion</w:t>
      </w:r>
      <w:bookmarkEnd w:id="16"/>
    </w:p>
    <w:p w14:paraId="1E2C821D" w14:textId="77777777" w:rsidR="00E92A32" w:rsidRPr="00065633" w:rsidRDefault="00E92A32"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sz w:val="24"/>
          <w:szCs w:val="24"/>
        </w:rPr>
        <w:t>Hilton Hotel Group's decentralized structure and strong organizational culture enable it to adapt to regional differences, ensuring that each hotel provides a tailored guest experience. Recent change initiatives, particularly those responding to the pandemic and advancing digital innovation, have been impactful but not without challenges. Hilton's strategic direction, focused on expansion, sustainability, and guest loyalty, has contributed to its current business performance and financial resilience.</w:t>
      </w:r>
    </w:p>
    <w:p w14:paraId="22F8FB21" w14:textId="3E4DB953" w:rsidR="004218EF" w:rsidRPr="00065633" w:rsidRDefault="004218EF" w:rsidP="00065633">
      <w:pPr>
        <w:spacing w:line="360" w:lineRule="auto"/>
        <w:jc w:val="both"/>
        <w:rPr>
          <w:rStyle w:val="Emphasis"/>
          <w:rFonts w:ascii="Times New Roman" w:hAnsi="Times New Roman" w:cs="Times New Roman"/>
          <w:i w:val="0"/>
          <w:iCs w:val="0"/>
          <w:sz w:val="24"/>
          <w:szCs w:val="24"/>
        </w:rPr>
      </w:pPr>
      <w:r w:rsidRPr="00065633">
        <w:rPr>
          <w:rStyle w:val="Emphasis"/>
          <w:rFonts w:ascii="Times New Roman" w:hAnsi="Times New Roman" w:cs="Times New Roman"/>
          <w:i w:val="0"/>
          <w:iCs w:val="0"/>
          <w:sz w:val="24"/>
          <w:szCs w:val="24"/>
        </w:rPr>
        <w:br w:type="page"/>
      </w:r>
    </w:p>
    <w:p w14:paraId="46CB8150" w14:textId="2F564C13" w:rsidR="006E5280" w:rsidRPr="00065633" w:rsidRDefault="004218EF" w:rsidP="00065633">
      <w:pPr>
        <w:pStyle w:val="Heading1"/>
        <w:spacing w:after="240" w:line="360" w:lineRule="auto"/>
        <w:jc w:val="both"/>
        <w:rPr>
          <w:rStyle w:val="Emphasis"/>
          <w:rFonts w:ascii="Times New Roman" w:hAnsi="Times New Roman" w:cs="Times New Roman"/>
          <w:b/>
          <w:bCs/>
          <w:i w:val="0"/>
          <w:iCs w:val="0"/>
          <w:color w:val="auto"/>
        </w:rPr>
      </w:pPr>
      <w:bookmarkStart w:id="17" w:name="_Toc148570015"/>
      <w:r w:rsidRPr="00065633">
        <w:rPr>
          <w:rStyle w:val="Emphasis"/>
          <w:rFonts w:ascii="Times New Roman" w:hAnsi="Times New Roman" w:cs="Times New Roman"/>
          <w:b/>
          <w:bCs/>
          <w:i w:val="0"/>
          <w:iCs w:val="0"/>
          <w:color w:val="auto"/>
        </w:rPr>
        <w:lastRenderedPageBreak/>
        <w:t>Reference List</w:t>
      </w:r>
      <w:bookmarkEnd w:id="17"/>
    </w:p>
    <w:p w14:paraId="56EDEB0D"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Anderson, S. (2018) “The Role of Organizational Culture in Employee Engagement: A Study of Hilton Hotel Group,” </w:t>
      </w:r>
      <w:r w:rsidRPr="00065633">
        <w:rPr>
          <w:rFonts w:ascii="Times New Roman" w:eastAsia="Times New Roman" w:hAnsi="Times New Roman" w:cs="Times New Roman"/>
          <w:i/>
          <w:iCs/>
          <w:kern w:val="0"/>
          <w:sz w:val="24"/>
          <w:szCs w:val="24"/>
          <w14:ligatures w14:val="none"/>
        </w:rPr>
        <w:t>Organizational Behavior and Human Resource Management Journal</w:t>
      </w:r>
      <w:r w:rsidRPr="00065633">
        <w:rPr>
          <w:rFonts w:ascii="Times New Roman" w:eastAsia="Times New Roman" w:hAnsi="Times New Roman" w:cs="Times New Roman"/>
          <w:kern w:val="0"/>
          <w:sz w:val="24"/>
          <w:szCs w:val="24"/>
          <w14:ligatures w14:val="none"/>
        </w:rPr>
        <w:t>, 21(4), pp. 412–429.</w:t>
      </w:r>
    </w:p>
    <w:p w14:paraId="005F3F46"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Brown, L. (2017) “Leadership Styles in the Hotel Industry: A Comparative Analysis of Hilton and Marriott,” </w:t>
      </w:r>
      <w:r w:rsidRPr="00065633">
        <w:rPr>
          <w:rFonts w:ascii="Times New Roman" w:eastAsia="Times New Roman" w:hAnsi="Times New Roman" w:cs="Times New Roman"/>
          <w:i/>
          <w:iCs/>
          <w:kern w:val="0"/>
          <w:sz w:val="24"/>
          <w:szCs w:val="24"/>
          <w14:ligatures w14:val="none"/>
        </w:rPr>
        <w:t>Journal of Hospitality and Tourism Management</w:t>
      </w:r>
      <w:r w:rsidRPr="00065633">
        <w:rPr>
          <w:rFonts w:ascii="Times New Roman" w:eastAsia="Times New Roman" w:hAnsi="Times New Roman" w:cs="Times New Roman"/>
          <w:kern w:val="0"/>
          <w:sz w:val="24"/>
          <w:szCs w:val="24"/>
          <w14:ligatures w14:val="none"/>
        </w:rPr>
        <w:t>, 24(2), pp. 178–193.</w:t>
      </w:r>
    </w:p>
    <w:p w14:paraId="610B02F8"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Brown, M. A. (2019) “Diversity and Inclusion in Hotel Management: A Case Study of Hilton,” </w:t>
      </w:r>
      <w:r w:rsidRPr="00065633">
        <w:rPr>
          <w:rFonts w:ascii="Times New Roman" w:eastAsia="Times New Roman" w:hAnsi="Times New Roman" w:cs="Times New Roman"/>
          <w:i/>
          <w:iCs/>
          <w:kern w:val="0"/>
          <w:sz w:val="24"/>
          <w:szCs w:val="24"/>
          <w14:ligatures w14:val="none"/>
        </w:rPr>
        <w:t>Diversity and Equality in the Workplace Journal</w:t>
      </w:r>
      <w:r w:rsidRPr="00065633">
        <w:rPr>
          <w:rFonts w:ascii="Times New Roman" w:eastAsia="Times New Roman" w:hAnsi="Times New Roman" w:cs="Times New Roman"/>
          <w:kern w:val="0"/>
          <w:sz w:val="24"/>
          <w:szCs w:val="24"/>
          <w14:ligatures w14:val="none"/>
        </w:rPr>
        <w:t>, 14(3), pp. 323–340.</w:t>
      </w:r>
    </w:p>
    <w:p w14:paraId="7E7DDA2E"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Clark, E. L. (2016) “Innovative Strategies for Talent Management in the Hotel Industry: Insights from Hilton,” </w:t>
      </w:r>
      <w:r w:rsidRPr="00065633">
        <w:rPr>
          <w:rFonts w:ascii="Times New Roman" w:eastAsia="Times New Roman" w:hAnsi="Times New Roman" w:cs="Times New Roman"/>
          <w:i/>
          <w:iCs/>
          <w:kern w:val="0"/>
          <w:sz w:val="24"/>
          <w:szCs w:val="24"/>
          <w14:ligatures w14:val="none"/>
        </w:rPr>
        <w:t>International Journal of Human Resource Management</w:t>
      </w:r>
      <w:r w:rsidRPr="00065633">
        <w:rPr>
          <w:rFonts w:ascii="Times New Roman" w:eastAsia="Times New Roman" w:hAnsi="Times New Roman" w:cs="Times New Roman"/>
          <w:kern w:val="0"/>
          <w:sz w:val="24"/>
          <w:szCs w:val="24"/>
          <w14:ligatures w14:val="none"/>
        </w:rPr>
        <w:t>, 28(2), pp. 189–206.</w:t>
      </w:r>
    </w:p>
    <w:p w14:paraId="3D280920"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Cox, T. (2017) </w:t>
      </w:r>
      <w:r w:rsidRPr="00065633">
        <w:rPr>
          <w:rFonts w:ascii="Times New Roman" w:eastAsia="Times New Roman" w:hAnsi="Times New Roman" w:cs="Times New Roman"/>
          <w:i/>
          <w:iCs/>
          <w:kern w:val="0"/>
          <w:sz w:val="24"/>
          <w:szCs w:val="24"/>
          <w14:ligatures w14:val="none"/>
        </w:rPr>
        <w:t>Cultural Diversity in Organizations: Theory, Research, and Practice</w:t>
      </w:r>
      <w:r w:rsidRPr="00065633">
        <w:rPr>
          <w:rFonts w:ascii="Times New Roman" w:eastAsia="Times New Roman" w:hAnsi="Times New Roman" w:cs="Times New Roman"/>
          <w:kern w:val="0"/>
          <w:sz w:val="24"/>
          <w:szCs w:val="24"/>
          <w14:ligatures w14:val="none"/>
        </w:rPr>
        <w:t>. Berrett-Koehler Publishers.</w:t>
      </w:r>
    </w:p>
    <w:p w14:paraId="43F2F88D"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Davis, A. (2017) “The Role of Emotional Intelligence in Hotel Management: A Study of Hilton’s Leadership,” </w:t>
      </w:r>
      <w:r w:rsidRPr="00065633">
        <w:rPr>
          <w:rFonts w:ascii="Times New Roman" w:eastAsia="Times New Roman" w:hAnsi="Times New Roman" w:cs="Times New Roman"/>
          <w:i/>
          <w:iCs/>
          <w:kern w:val="0"/>
          <w:sz w:val="24"/>
          <w:szCs w:val="24"/>
          <w14:ligatures w14:val="none"/>
        </w:rPr>
        <w:t>Journal of Hospitality Leadership</w:t>
      </w:r>
      <w:r w:rsidRPr="00065633">
        <w:rPr>
          <w:rFonts w:ascii="Times New Roman" w:eastAsia="Times New Roman" w:hAnsi="Times New Roman" w:cs="Times New Roman"/>
          <w:kern w:val="0"/>
          <w:sz w:val="24"/>
          <w:szCs w:val="24"/>
          <w14:ligatures w14:val="none"/>
        </w:rPr>
        <w:t>, 25(4), pp. 421–437.</w:t>
      </w:r>
    </w:p>
    <w:p w14:paraId="5B361096"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Harris, R. (2018) “Strategic Marketing in the Hotel Industry: A Case Study of Hilton’s Branding,” </w:t>
      </w:r>
      <w:r w:rsidRPr="00065633">
        <w:rPr>
          <w:rFonts w:ascii="Times New Roman" w:eastAsia="Times New Roman" w:hAnsi="Times New Roman" w:cs="Times New Roman"/>
          <w:i/>
          <w:iCs/>
          <w:kern w:val="0"/>
          <w:sz w:val="24"/>
          <w:szCs w:val="24"/>
          <w14:ligatures w14:val="none"/>
        </w:rPr>
        <w:t>International Journal of Marketing Management</w:t>
      </w:r>
      <w:r w:rsidRPr="00065633">
        <w:rPr>
          <w:rFonts w:ascii="Times New Roman" w:eastAsia="Times New Roman" w:hAnsi="Times New Roman" w:cs="Times New Roman"/>
          <w:kern w:val="0"/>
          <w:sz w:val="24"/>
          <w:szCs w:val="24"/>
          <w14:ligatures w14:val="none"/>
        </w:rPr>
        <w:t>, 36(2), pp. 245–261.</w:t>
      </w:r>
    </w:p>
    <w:p w14:paraId="442742C1"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Heizer, J., Render, B. and Munson, C. (2019) </w:t>
      </w:r>
      <w:r w:rsidRPr="00065633">
        <w:rPr>
          <w:rFonts w:ascii="Times New Roman" w:eastAsia="Times New Roman" w:hAnsi="Times New Roman" w:cs="Times New Roman"/>
          <w:i/>
          <w:iCs/>
          <w:kern w:val="0"/>
          <w:sz w:val="24"/>
          <w:szCs w:val="24"/>
          <w14:ligatures w14:val="none"/>
        </w:rPr>
        <w:t>Principles of operations management: Sustainability and supply chain management</w:t>
      </w:r>
      <w:r w:rsidRPr="00065633">
        <w:rPr>
          <w:rFonts w:ascii="Times New Roman" w:eastAsia="Times New Roman" w:hAnsi="Times New Roman" w:cs="Times New Roman"/>
          <w:kern w:val="0"/>
          <w:sz w:val="24"/>
          <w:szCs w:val="24"/>
          <w14:ligatures w14:val="none"/>
        </w:rPr>
        <w:t>. 11th ed. Upper Saddle River, NJ: Pearson.</w:t>
      </w:r>
    </w:p>
    <w:p w14:paraId="3138AE0C"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i/>
          <w:iCs/>
          <w:kern w:val="0"/>
          <w:sz w:val="24"/>
          <w:szCs w:val="24"/>
          <w14:ligatures w14:val="none"/>
        </w:rPr>
        <w:t>Hilton 2022 year in review</w:t>
      </w:r>
      <w:r w:rsidRPr="00065633">
        <w:rPr>
          <w:rFonts w:ascii="Times New Roman" w:eastAsia="Times New Roman" w:hAnsi="Times New Roman" w:cs="Times New Roman"/>
          <w:kern w:val="0"/>
          <w:sz w:val="24"/>
          <w:szCs w:val="24"/>
          <w14:ligatures w14:val="none"/>
        </w:rPr>
        <w:t> (2023) </w:t>
      </w:r>
      <w:r w:rsidRPr="00065633">
        <w:rPr>
          <w:rFonts w:ascii="Times New Roman" w:eastAsia="Times New Roman" w:hAnsi="Times New Roman" w:cs="Times New Roman"/>
          <w:i/>
          <w:iCs/>
          <w:kern w:val="0"/>
          <w:sz w:val="24"/>
          <w:szCs w:val="24"/>
          <w14:ligatures w14:val="none"/>
        </w:rPr>
        <w:t xml:space="preserve">Stories </w:t>
      </w:r>
      <w:proofErr w:type="gramStart"/>
      <w:r w:rsidRPr="00065633">
        <w:rPr>
          <w:rFonts w:ascii="Times New Roman" w:eastAsia="Times New Roman" w:hAnsi="Times New Roman" w:cs="Times New Roman"/>
          <w:i/>
          <w:iCs/>
          <w:kern w:val="0"/>
          <w:sz w:val="24"/>
          <w:szCs w:val="24"/>
          <w14:ligatures w14:val="none"/>
        </w:rPr>
        <w:t>From</w:t>
      </w:r>
      <w:proofErr w:type="gramEnd"/>
      <w:r w:rsidRPr="00065633">
        <w:rPr>
          <w:rFonts w:ascii="Times New Roman" w:eastAsia="Times New Roman" w:hAnsi="Times New Roman" w:cs="Times New Roman"/>
          <w:i/>
          <w:iCs/>
          <w:kern w:val="0"/>
          <w:sz w:val="24"/>
          <w:szCs w:val="24"/>
          <w14:ligatures w14:val="none"/>
        </w:rPr>
        <w:t xml:space="preserve"> Hilton</w:t>
      </w:r>
      <w:r w:rsidRPr="00065633">
        <w:rPr>
          <w:rFonts w:ascii="Times New Roman" w:eastAsia="Times New Roman" w:hAnsi="Times New Roman" w:cs="Times New Roman"/>
          <w:kern w:val="0"/>
          <w:sz w:val="24"/>
          <w:szCs w:val="24"/>
          <w14:ligatures w14:val="none"/>
        </w:rPr>
        <w:t>. Hilton. Available at: https://stories.hilton.com/2022-annual-report (Accessed: October 19, 2023).</w:t>
      </w:r>
    </w:p>
    <w:p w14:paraId="6679C438"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Johnson, D. C. (2017) “Leadership Development and Succession Planning in the Hotel Sector: Insights from Hilton Hotel Group,” </w:t>
      </w:r>
      <w:r w:rsidRPr="00065633">
        <w:rPr>
          <w:rFonts w:ascii="Times New Roman" w:eastAsia="Times New Roman" w:hAnsi="Times New Roman" w:cs="Times New Roman"/>
          <w:i/>
          <w:iCs/>
          <w:kern w:val="0"/>
          <w:sz w:val="24"/>
          <w:szCs w:val="24"/>
          <w14:ligatures w14:val="none"/>
        </w:rPr>
        <w:t>Journal of Organizational Leadership</w:t>
      </w:r>
      <w:r w:rsidRPr="00065633">
        <w:rPr>
          <w:rFonts w:ascii="Times New Roman" w:eastAsia="Times New Roman" w:hAnsi="Times New Roman" w:cs="Times New Roman"/>
          <w:kern w:val="0"/>
          <w:sz w:val="24"/>
          <w:szCs w:val="24"/>
          <w14:ligatures w14:val="none"/>
        </w:rPr>
        <w:t>, 32(2), pp. 201–218.</w:t>
      </w:r>
    </w:p>
    <w:p w14:paraId="68698B95"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 xml:space="preserve">Kotler, P., Bowen, J. and </w:t>
      </w:r>
      <w:proofErr w:type="spellStart"/>
      <w:r w:rsidRPr="00065633">
        <w:rPr>
          <w:rFonts w:ascii="Times New Roman" w:eastAsia="Times New Roman" w:hAnsi="Times New Roman" w:cs="Times New Roman"/>
          <w:kern w:val="0"/>
          <w:sz w:val="24"/>
          <w:szCs w:val="24"/>
          <w14:ligatures w14:val="none"/>
        </w:rPr>
        <w:t>Baloglu</w:t>
      </w:r>
      <w:proofErr w:type="spellEnd"/>
      <w:r w:rsidRPr="00065633">
        <w:rPr>
          <w:rFonts w:ascii="Times New Roman" w:eastAsia="Times New Roman" w:hAnsi="Times New Roman" w:cs="Times New Roman"/>
          <w:kern w:val="0"/>
          <w:sz w:val="24"/>
          <w:szCs w:val="24"/>
          <w14:ligatures w14:val="none"/>
        </w:rPr>
        <w:t>, S. (2020) </w:t>
      </w:r>
      <w:r w:rsidRPr="00065633">
        <w:rPr>
          <w:rFonts w:ascii="Times New Roman" w:eastAsia="Times New Roman" w:hAnsi="Times New Roman" w:cs="Times New Roman"/>
          <w:i/>
          <w:iCs/>
          <w:kern w:val="0"/>
          <w:sz w:val="24"/>
          <w:szCs w:val="24"/>
          <w14:ligatures w14:val="none"/>
        </w:rPr>
        <w:t>Marketing for hospitality and tourism</w:t>
      </w:r>
      <w:r w:rsidRPr="00065633">
        <w:rPr>
          <w:rFonts w:ascii="Times New Roman" w:eastAsia="Times New Roman" w:hAnsi="Times New Roman" w:cs="Times New Roman"/>
          <w:kern w:val="0"/>
          <w:sz w:val="24"/>
          <w:szCs w:val="24"/>
          <w14:ligatures w14:val="none"/>
        </w:rPr>
        <w:t>. 8th ed. Upper Saddle River, NJ: Pearson.</w:t>
      </w:r>
    </w:p>
    <w:p w14:paraId="341CBAE8"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Lee, M. K. and Chen, L. H. (2020) “Cultural Diversity and Employee Satisfaction: A Case Study of Hilton’s International Workforce,” </w:t>
      </w:r>
      <w:r w:rsidRPr="00065633">
        <w:rPr>
          <w:rFonts w:ascii="Times New Roman" w:eastAsia="Times New Roman" w:hAnsi="Times New Roman" w:cs="Times New Roman"/>
          <w:i/>
          <w:iCs/>
          <w:kern w:val="0"/>
          <w:sz w:val="24"/>
          <w:szCs w:val="24"/>
          <w14:ligatures w14:val="none"/>
        </w:rPr>
        <w:t>Journal of Cross-Cultural Management</w:t>
      </w:r>
      <w:r w:rsidRPr="00065633">
        <w:rPr>
          <w:rFonts w:ascii="Times New Roman" w:eastAsia="Times New Roman" w:hAnsi="Times New Roman" w:cs="Times New Roman"/>
          <w:kern w:val="0"/>
          <w:sz w:val="24"/>
          <w:szCs w:val="24"/>
          <w14:ligatures w14:val="none"/>
        </w:rPr>
        <w:t>, 33(4), pp. 423–440.</w:t>
      </w:r>
    </w:p>
    <w:p w14:paraId="4D3B1FB6"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lastRenderedPageBreak/>
        <w:t>Lewis, H. (2020) “Corporate Social Responsibility in the Hotel Industry: A Comparative Analysis of Hilton and Marriott,” </w:t>
      </w:r>
      <w:r w:rsidRPr="00065633">
        <w:rPr>
          <w:rFonts w:ascii="Times New Roman" w:eastAsia="Times New Roman" w:hAnsi="Times New Roman" w:cs="Times New Roman"/>
          <w:i/>
          <w:iCs/>
          <w:kern w:val="0"/>
          <w:sz w:val="24"/>
          <w:szCs w:val="24"/>
          <w14:ligatures w14:val="none"/>
        </w:rPr>
        <w:t>Journal of Sustainable Business</w:t>
      </w:r>
      <w:r w:rsidRPr="00065633">
        <w:rPr>
          <w:rFonts w:ascii="Times New Roman" w:eastAsia="Times New Roman" w:hAnsi="Times New Roman" w:cs="Times New Roman"/>
          <w:kern w:val="0"/>
          <w:sz w:val="24"/>
          <w:szCs w:val="24"/>
          <w14:ligatures w14:val="none"/>
        </w:rPr>
        <w:t>, 45(1), pp. 56–73.</w:t>
      </w:r>
    </w:p>
    <w:p w14:paraId="703C6341"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Lussier, R. N. and Achua, C. F. (2017) </w:t>
      </w:r>
      <w:r w:rsidRPr="00065633">
        <w:rPr>
          <w:rFonts w:ascii="Times New Roman" w:eastAsia="Times New Roman" w:hAnsi="Times New Roman" w:cs="Times New Roman"/>
          <w:i/>
          <w:iCs/>
          <w:kern w:val="0"/>
          <w:sz w:val="24"/>
          <w:szCs w:val="24"/>
          <w14:ligatures w14:val="none"/>
        </w:rPr>
        <w:t>Leadership: Theory, Application, and Skill Development. Cengage Learning</w:t>
      </w:r>
      <w:r w:rsidRPr="00065633">
        <w:rPr>
          <w:rFonts w:ascii="Times New Roman" w:eastAsia="Times New Roman" w:hAnsi="Times New Roman" w:cs="Times New Roman"/>
          <w:kern w:val="0"/>
          <w:sz w:val="24"/>
          <w:szCs w:val="24"/>
          <w14:ligatures w14:val="none"/>
        </w:rPr>
        <w:t>.</w:t>
      </w:r>
    </w:p>
    <w:p w14:paraId="161C73C9" w14:textId="0D1D57B5" w:rsidR="006F426C" w:rsidRPr="00065633" w:rsidRDefault="006F426C" w:rsidP="00065633">
      <w:pPr>
        <w:pStyle w:val="NormalWeb"/>
        <w:numPr>
          <w:ilvl w:val="0"/>
          <w:numId w:val="5"/>
        </w:numPr>
        <w:spacing w:line="360" w:lineRule="auto"/>
        <w:jc w:val="both"/>
      </w:pPr>
      <w:proofErr w:type="spellStart"/>
      <w:r w:rsidRPr="00065633">
        <w:t>Mcenery</w:t>
      </w:r>
      <w:proofErr w:type="spellEnd"/>
      <w:r w:rsidRPr="00065633">
        <w:t>, T. (2017) </w:t>
      </w:r>
      <w:r w:rsidRPr="00065633">
        <w:rPr>
          <w:i/>
          <w:iCs/>
        </w:rPr>
        <w:t>Hilton: The True Story of an American Dynasty</w:t>
      </w:r>
      <w:r w:rsidRPr="00065633">
        <w:t>. Grand Central Publishing.</w:t>
      </w:r>
    </w:p>
    <w:p w14:paraId="57B8A228"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Patel, R. (2016) “Guest Satisfaction and Loyalty in the Hotel Industry: A Case Study of Hilton,” </w:t>
      </w:r>
      <w:r w:rsidRPr="00065633">
        <w:rPr>
          <w:rFonts w:ascii="Times New Roman" w:eastAsia="Times New Roman" w:hAnsi="Times New Roman" w:cs="Times New Roman"/>
          <w:i/>
          <w:iCs/>
          <w:kern w:val="0"/>
          <w:sz w:val="24"/>
          <w:szCs w:val="24"/>
          <w14:ligatures w14:val="none"/>
        </w:rPr>
        <w:t>Journal of Tourism Management</w:t>
      </w:r>
      <w:r w:rsidRPr="00065633">
        <w:rPr>
          <w:rFonts w:ascii="Times New Roman" w:eastAsia="Times New Roman" w:hAnsi="Times New Roman" w:cs="Times New Roman"/>
          <w:kern w:val="0"/>
          <w:sz w:val="24"/>
          <w:szCs w:val="24"/>
          <w14:ligatures w14:val="none"/>
        </w:rPr>
        <w:t>, 29(1), pp. 89–103.</w:t>
      </w:r>
    </w:p>
    <w:p w14:paraId="604F2E76" w14:textId="75246DB3" w:rsidR="006F426C" w:rsidRPr="00065633" w:rsidRDefault="006F426C" w:rsidP="00065633">
      <w:pPr>
        <w:pStyle w:val="NormalWeb"/>
        <w:numPr>
          <w:ilvl w:val="0"/>
          <w:numId w:val="5"/>
        </w:numPr>
        <w:spacing w:line="360" w:lineRule="auto"/>
        <w:jc w:val="both"/>
      </w:pPr>
      <w:r w:rsidRPr="00065633">
        <w:t>Smith, A. (2018) “Employee Welfare Programs in the Hotel Industry: A Case Study of Hilton’s Team Member Assistance Fund (TMAF),” </w:t>
      </w:r>
      <w:r w:rsidRPr="00065633">
        <w:rPr>
          <w:i/>
          <w:iCs/>
        </w:rPr>
        <w:t>International Journal of Hospitality Management</w:t>
      </w:r>
      <w:r w:rsidRPr="00065633">
        <w:t>, 35(3), pp. 321–335.</w:t>
      </w:r>
    </w:p>
    <w:p w14:paraId="2F035015" w14:textId="158A9B25" w:rsidR="006F426C" w:rsidRPr="00065633" w:rsidRDefault="006F426C" w:rsidP="00065633">
      <w:pPr>
        <w:pStyle w:val="NormalWeb"/>
        <w:numPr>
          <w:ilvl w:val="0"/>
          <w:numId w:val="5"/>
        </w:numPr>
        <w:spacing w:line="360" w:lineRule="auto"/>
        <w:jc w:val="both"/>
      </w:pPr>
      <w:r w:rsidRPr="00065633">
        <w:t>Smith, J. (2018) “The Hilton Effect: How Culture Shapes Success,” </w:t>
      </w:r>
      <w:r w:rsidRPr="00065633">
        <w:rPr>
          <w:i/>
          <w:iCs/>
        </w:rPr>
        <w:t>Harvard Business Review</w:t>
      </w:r>
      <w:r w:rsidRPr="00065633">
        <w:t>, 96(4), pp. 78–85.</w:t>
      </w:r>
    </w:p>
    <w:p w14:paraId="6131C7F3"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Smith, J. (2019) “Strategic Management in the Hotel Industry: A Case Study of Hilton Hotel Group,” </w:t>
      </w:r>
      <w:r w:rsidRPr="00065633">
        <w:rPr>
          <w:rFonts w:ascii="Times New Roman" w:eastAsia="Times New Roman" w:hAnsi="Times New Roman" w:cs="Times New Roman"/>
          <w:i/>
          <w:iCs/>
          <w:kern w:val="0"/>
          <w:sz w:val="24"/>
          <w:szCs w:val="24"/>
          <w14:ligatures w14:val="none"/>
        </w:rPr>
        <w:t>International Journal of Hospitality Management</w:t>
      </w:r>
      <w:r w:rsidRPr="00065633">
        <w:rPr>
          <w:rFonts w:ascii="Times New Roman" w:eastAsia="Times New Roman" w:hAnsi="Times New Roman" w:cs="Times New Roman"/>
          <w:kern w:val="0"/>
          <w:sz w:val="24"/>
          <w:szCs w:val="24"/>
          <w14:ligatures w14:val="none"/>
        </w:rPr>
        <w:t>, 37(1), pp. 45–56.</w:t>
      </w:r>
    </w:p>
    <w:p w14:paraId="4DD092F0"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Smith, P. J. and Johnson, R. S. (2019) “Innovation and Technology Adoption in the Hotel Industry: Lessons from Hilton,” </w:t>
      </w:r>
      <w:r w:rsidRPr="00065633">
        <w:rPr>
          <w:rFonts w:ascii="Times New Roman" w:eastAsia="Times New Roman" w:hAnsi="Times New Roman" w:cs="Times New Roman"/>
          <w:i/>
          <w:iCs/>
          <w:kern w:val="0"/>
          <w:sz w:val="24"/>
          <w:szCs w:val="24"/>
          <w14:ligatures w14:val="none"/>
        </w:rPr>
        <w:t>International Journal of Innovation Management</w:t>
      </w:r>
      <w:r w:rsidRPr="00065633">
        <w:rPr>
          <w:rFonts w:ascii="Times New Roman" w:eastAsia="Times New Roman" w:hAnsi="Times New Roman" w:cs="Times New Roman"/>
          <w:kern w:val="0"/>
          <w:sz w:val="24"/>
          <w:szCs w:val="24"/>
          <w14:ligatures w14:val="none"/>
        </w:rPr>
        <w:t>, 14(3), pp. 247–264.</w:t>
      </w:r>
    </w:p>
    <w:p w14:paraId="55A1DCF9" w14:textId="77777777" w:rsidR="002F6E70"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Walker, A. (2018) “Sustainability Practices in the Hotel Industry: A Comparative Analysis of Hilton and Accor,” </w:t>
      </w:r>
      <w:r w:rsidRPr="00065633">
        <w:rPr>
          <w:rFonts w:ascii="Times New Roman" w:eastAsia="Times New Roman" w:hAnsi="Times New Roman" w:cs="Times New Roman"/>
          <w:i/>
          <w:iCs/>
          <w:kern w:val="0"/>
          <w:sz w:val="24"/>
          <w:szCs w:val="24"/>
          <w14:ligatures w14:val="none"/>
        </w:rPr>
        <w:t>International Journal of Sustainable Tourism</w:t>
      </w:r>
      <w:r w:rsidRPr="00065633">
        <w:rPr>
          <w:rFonts w:ascii="Times New Roman" w:eastAsia="Times New Roman" w:hAnsi="Times New Roman" w:cs="Times New Roman"/>
          <w:kern w:val="0"/>
          <w:sz w:val="24"/>
          <w:szCs w:val="24"/>
          <w14:ligatures w14:val="none"/>
        </w:rPr>
        <w:t>, 21(3), pp. 356–372.</w:t>
      </w:r>
    </w:p>
    <w:p w14:paraId="623847B4" w14:textId="11F940F7" w:rsidR="001E1062" w:rsidRPr="00065633" w:rsidRDefault="002F6E70" w:rsidP="00065633">
      <w:pPr>
        <w:pStyle w:val="ListParagraph"/>
        <w:numPr>
          <w:ilvl w:val="0"/>
          <w:numId w:val="5"/>
        </w:numPr>
        <w:shd w:val="clear" w:color="auto" w:fill="FFFFFF"/>
        <w:spacing w:after="0" w:line="360" w:lineRule="auto"/>
        <w:jc w:val="both"/>
        <w:rPr>
          <w:rFonts w:ascii="Times New Roman" w:eastAsia="Times New Roman" w:hAnsi="Times New Roman" w:cs="Times New Roman"/>
          <w:kern w:val="0"/>
          <w:sz w:val="24"/>
          <w:szCs w:val="24"/>
          <w14:ligatures w14:val="none"/>
        </w:rPr>
      </w:pPr>
      <w:r w:rsidRPr="00065633">
        <w:rPr>
          <w:rFonts w:ascii="Times New Roman" w:eastAsia="Times New Roman" w:hAnsi="Times New Roman" w:cs="Times New Roman"/>
          <w:kern w:val="0"/>
          <w:sz w:val="24"/>
          <w:szCs w:val="24"/>
          <w14:ligatures w14:val="none"/>
        </w:rPr>
        <w:t>Wilson, J. (2016) “Sustainability Leadership in the Hotel Industry: A Comparative Analysis of Hilton and Hyatt,” </w:t>
      </w:r>
      <w:r w:rsidRPr="00065633">
        <w:rPr>
          <w:rFonts w:ascii="Times New Roman" w:eastAsia="Times New Roman" w:hAnsi="Times New Roman" w:cs="Times New Roman"/>
          <w:i/>
          <w:iCs/>
          <w:kern w:val="0"/>
          <w:sz w:val="24"/>
          <w:szCs w:val="24"/>
          <w14:ligatures w14:val="none"/>
        </w:rPr>
        <w:t>Journal of Sustainable Tourism</w:t>
      </w:r>
      <w:r w:rsidRPr="00065633">
        <w:rPr>
          <w:rFonts w:ascii="Times New Roman" w:eastAsia="Times New Roman" w:hAnsi="Times New Roman" w:cs="Times New Roman"/>
          <w:kern w:val="0"/>
          <w:sz w:val="24"/>
          <w:szCs w:val="24"/>
          <w14:ligatures w14:val="none"/>
        </w:rPr>
        <w:t>, 19(1), pp. 67–82.</w:t>
      </w:r>
    </w:p>
    <w:p w14:paraId="4F0D724F" w14:textId="0F61400B" w:rsidR="004218EF" w:rsidRPr="00065633" w:rsidRDefault="001E1062" w:rsidP="00065633">
      <w:pPr>
        <w:pStyle w:val="Heading1"/>
        <w:spacing w:after="240" w:line="360" w:lineRule="auto"/>
        <w:jc w:val="both"/>
        <w:rPr>
          <w:rFonts w:ascii="Times New Roman" w:hAnsi="Times New Roman" w:cs="Times New Roman"/>
          <w:b/>
          <w:bCs/>
          <w:color w:val="auto"/>
        </w:rPr>
      </w:pPr>
      <w:bookmarkStart w:id="18" w:name="_Toc148570016"/>
      <w:r w:rsidRPr="00065633">
        <w:rPr>
          <w:rFonts w:ascii="Times New Roman" w:hAnsi="Times New Roman" w:cs="Times New Roman"/>
          <w:b/>
          <w:bCs/>
          <w:color w:val="auto"/>
        </w:rPr>
        <w:t>List of Illustrations</w:t>
      </w:r>
      <w:bookmarkEnd w:id="18"/>
    </w:p>
    <w:p w14:paraId="1DF5C50F"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1. Ting, D. (2016) Every one of Hilton’s 13 hotel brands, explained.</w:t>
      </w:r>
    </w:p>
    <w:p w14:paraId="78958F03"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2. Hilton Commits to Cutting Environmental Footprint in Half and Doubling Social Impact Investment. (</w:t>
      </w:r>
      <w:proofErr w:type="spellStart"/>
      <w:r w:rsidRPr="00065633">
        <w:rPr>
          <w:rFonts w:ascii="Times New Roman" w:hAnsi="Times New Roman" w:cs="Times New Roman"/>
          <w:sz w:val="24"/>
          <w:szCs w:val="24"/>
        </w:rPr>
        <w:t>s.d.</w:t>
      </w:r>
      <w:proofErr w:type="spellEnd"/>
      <w:r w:rsidRPr="00065633">
        <w:rPr>
          <w:rFonts w:ascii="Times New Roman" w:hAnsi="Times New Roman" w:cs="Times New Roman"/>
          <w:sz w:val="24"/>
          <w:szCs w:val="24"/>
        </w:rPr>
        <w:t>)</w:t>
      </w:r>
    </w:p>
    <w:p w14:paraId="1C9C59A2"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3. Hilton Group of Hotels. (2023) Hilton Commits to Cutting Environmental Footprint in Half and Doubling Social Impact Investment.</w:t>
      </w:r>
    </w:p>
    <w:p w14:paraId="352752ED"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lastRenderedPageBreak/>
        <w:t>Figure 4. Hilton. (2018) Hilton ranked #1 workplace for Diversity and Parents in 2018.</w:t>
      </w:r>
    </w:p>
    <w:p w14:paraId="40A514FB"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5. Hilton’s love for its employees is what makes us love them so much. (2023)</w:t>
      </w:r>
    </w:p>
    <w:p w14:paraId="1822B495"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6. Hilton COVID-19 support. (</w:t>
      </w:r>
      <w:proofErr w:type="spellStart"/>
      <w:r w:rsidRPr="00065633">
        <w:rPr>
          <w:rFonts w:ascii="Times New Roman" w:hAnsi="Times New Roman" w:cs="Times New Roman"/>
          <w:sz w:val="24"/>
          <w:szCs w:val="24"/>
        </w:rPr>
        <w:t>s.d.</w:t>
      </w:r>
      <w:proofErr w:type="spellEnd"/>
      <w:r w:rsidRPr="00065633">
        <w:rPr>
          <w:rFonts w:ascii="Times New Roman" w:hAnsi="Times New Roman" w:cs="Times New Roman"/>
          <w:sz w:val="24"/>
          <w:szCs w:val="24"/>
        </w:rPr>
        <w:t>)</w:t>
      </w:r>
    </w:p>
    <w:p w14:paraId="067671FA"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7. David, E. (2017) Hilton’s IoT-filled “Connected Room” will be a treasure trove of guest data.</w:t>
      </w:r>
    </w:p>
    <w:p w14:paraId="08FF3FFE"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Figure 8. Hilton 2022 year in review. (2023)</w:t>
      </w:r>
    </w:p>
    <w:p w14:paraId="4346A148" w14:textId="77777777" w:rsidR="001E1062" w:rsidRPr="00065633" w:rsidRDefault="001E1062" w:rsidP="00065633">
      <w:pPr>
        <w:spacing w:line="360" w:lineRule="auto"/>
        <w:jc w:val="both"/>
        <w:rPr>
          <w:rFonts w:ascii="Times New Roman" w:hAnsi="Times New Roman" w:cs="Times New Roman"/>
          <w:sz w:val="24"/>
          <w:szCs w:val="24"/>
        </w:rPr>
      </w:pPr>
      <w:r w:rsidRPr="00065633">
        <w:rPr>
          <w:rFonts w:ascii="Times New Roman" w:hAnsi="Times New Roman" w:cs="Times New Roman"/>
          <w:sz w:val="24"/>
          <w:szCs w:val="24"/>
        </w:rPr>
        <w:t xml:space="preserve">Figure 9. How sustainable is </w:t>
      </w:r>
      <w:proofErr w:type="gramStart"/>
      <w:r w:rsidRPr="00065633">
        <w:rPr>
          <w:rFonts w:ascii="Times New Roman" w:hAnsi="Times New Roman" w:cs="Times New Roman"/>
          <w:sz w:val="24"/>
          <w:szCs w:val="24"/>
        </w:rPr>
        <w:t>Hilton?.</w:t>
      </w:r>
      <w:proofErr w:type="gramEnd"/>
      <w:r w:rsidRPr="00065633">
        <w:rPr>
          <w:rFonts w:ascii="Times New Roman" w:hAnsi="Times New Roman" w:cs="Times New Roman"/>
          <w:sz w:val="24"/>
          <w:szCs w:val="24"/>
        </w:rPr>
        <w:t xml:space="preserve"> (</w:t>
      </w:r>
      <w:proofErr w:type="spellStart"/>
      <w:r w:rsidRPr="00065633">
        <w:rPr>
          <w:rFonts w:ascii="Times New Roman" w:hAnsi="Times New Roman" w:cs="Times New Roman"/>
          <w:sz w:val="24"/>
          <w:szCs w:val="24"/>
        </w:rPr>
        <w:t>s.d.</w:t>
      </w:r>
      <w:proofErr w:type="spellEnd"/>
      <w:r w:rsidRPr="00065633">
        <w:rPr>
          <w:rFonts w:ascii="Times New Roman" w:hAnsi="Times New Roman" w:cs="Times New Roman"/>
          <w:sz w:val="24"/>
          <w:szCs w:val="24"/>
        </w:rPr>
        <w:t>)</w:t>
      </w:r>
    </w:p>
    <w:p w14:paraId="65918E82" w14:textId="612561BB" w:rsidR="002F6E70" w:rsidRPr="00065633" w:rsidRDefault="002F6E70" w:rsidP="00065633">
      <w:pPr>
        <w:pStyle w:val="NormalWeb"/>
        <w:spacing w:line="360" w:lineRule="auto"/>
        <w:jc w:val="both"/>
      </w:pPr>
      <w:r w:rsidRPr="00065633">
        <w:t>Figure 10. </w:t>
      </w:r>
      <w:r w:rsidRPr="00065633">
        <w:rPr>
          <w:i/>
          <w:iCs/>
        </w:rPr>
        <w:t>NPS Comparison</w:t>
      </w:r>
      <w:r w:rsidRPr="00065633">
        <w:t>. (</w:t>
      </w:r>
      <w:proofErr w:type="spellStart"/>
      <w:r w:rsidRPr="00065633">
        <w:t>s.d.</w:t>
      </w:r>
      <w:proofErr w:type="spellEnd"/>
      <w:r w:rsidRPr="00065633">
        <w:t>)</w:t>
      </w:r>
    </w:p>
    <w:p w14:paraId="33732261" w14:textId="35A425AE" w:rsidR="00EF2D0E" w:rsidRPr="00065633" w:rsidRDefault="00EF2D0E" w:rsidP="00065633">
      <w:pPr>
        <w:pStyle w:val="NormalWeb"/>
        <w:spacing w:line="360" w:lineRule="auto"/>
        <w:jc w:val="both"/>
      </w:pPr>
      <w:r w:rsidRPr="00065633">
        <w:t>Figure 1</w:t>
      </w:r>
      <w:r w:rsidR="002F6E70" w:rsidRPr="00065633">
        <w:t>1</w:t>
      </w:r>
      <w:r w:rsidRPr="00065633">
        <w:t>. businesswire.com. (2023) </w:t>
      </w:r>
      <w:r w:rsidRPr="00065633">
        <w:rPr>
          <w:i/>
          <w:iCs/>
        </w:rPr>
        <w:t>Hilton Reports Fourth Quarter and Full Year Results</w:t>
      </w:r>
      <w:r w:rsidRPr="00065633">
        <w:t>.</w:t>
      </w:r>
    </w:p>
    <w:p w14:paraId="11D778C1" w14:textId="77777777" w:rsidR="002F6E70" w:rsidRPr="00065633" w:rsidRDefault="002F6E70" w:rsidP="00065633">
      <w:pPr>
        <w:pStyle w:val="NormalWeb"/>
        <w:spacing w:line="360" w:lineRule="auto"/>
        <w:jc w:val="both"/>
      </w:pPr>
    </w:p>
    <w:p w14:paraId="46731894" w14:textId="77777777" w:rsidR="002F6E70" w:rsidRPr="00065633" w:rsidRDefault="002F6E70" w:rsidP="00065633">
      <w:pPr>
        <w:pStyle w:val="NormalWeb"/>
        <w:spacing w:line="360" w:lineRule="auto"/>
        <w:jc w:val="both"/>
      </w:pPr>
    </w:p>
    <w:p w14:paraId="33796259" w14:textId="77777777" w:rsidR="001E1062" w:rsidRPr="00065633" w:rsidRDefault="001E1062" w:rsidP="00065633">
      <w:pPr>
        <w:spacing w:line="360" w:lineRule="auto"/>
        <w:jc w:val="both"/>
        <w:rPr>
          <w:rFonts w:ascii="Times New Roman" w:hAnsi="Times New Roman" w:cs="Times New Roman"/>
        </w:rPr>
      </w:pPr>
    </w:p>
    <w:sectPr w:rsidR="001E1062" w:rsidRPr="000656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C66E1A"/>
    <w:multiLevelType w:val="hybridMultilevel"/>
    <w:tmpl w:val="5EE6FB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20542A"/>
    <w:multiLevelType w:val="hybridMultilevel"/>
    <w:tmpl w:val="361A0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E7702EA"/>
    <w:multiLevelType w:val="hybridMultilevel"/>
    <w:tmpl w:val="11CC30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B1094B"/>
    <w:multiLevelType w:val="hybridMultilevel"/>
    <w:tmpl w:val="44528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C7E7B82"/>
    <w:multiLevelType w:val="multilevel"/>
    <w:tmpl w:val="F36C0F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30871639">
    <w:abstractNumId w:val="4"/>
  </w:num>
  <w:num w:numId="2" w16cid:durableId="568925093">
    <w:abstractNumId w:val="1"/>
  </w:num>
  <w:num w:numId="3" w16cid:durableId="1954360828">
    <w:abstractNumId w:val="2"/>
  </w:num>
  <w:num w:numId="4" w16cid:durableId="1939169852">
    <w:abstractNumId w:val="3"/>
  </w:num>
  <w:num w:numId="5" w16cid:durableId="2031754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C55"/>
    <w:rsid w:val="00065633"/>
    <w:rsid w:val="00067CC5"/>
    <w:rsid w:val="001E1062"/>
    <w:rsid w:val="00203A8E"/>
    <w:rsid w:val="00253FF0"/>
    <w:rsid w:val="00287C55"/>
    <w:rsid w:val="002D12F6"/>
    <w:rsid w:val="002F6E70"/>
    <w:rsid w:val="003B20DD"/>
    <w:rsid w:val="003C3B12"/>
    <w:rsid w:val="004218EF"/>
    <w:rsid w:val="00483874"/>
    <w:rsid w:val="005B65BA"/>
    <w:rsid w:val="006938A7"/>
    <w:rsid w:val="006E5280"/>
    <w:rsid w:val="006F426C"/>
    <w:rsid w:val="00701364"/>
    <w:rsid w:val="007210E7"/>
    <w:rsid w:val="007C3B99"/>
    <w:rsid w:val="008B2DCC"/>
    <w:rsid w:val="00B76FDD"/>
    <w:rsid w:val="00D81206"/>
    <w:rsid w:val="00E5511C"/>
    <w:rsid w:val="00E92A32"/>
    <w:rsid w:val="00EA5E56"/>
    <w:rsid w:val="00EF2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17F89"/>
  <w15:chartTrackingRefBased/>
  <w15:docId w15:val="{93BC76A5-363C-41F1-B539-36BF2C41F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13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87C55"/>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link w:val="Heading3Char"/>
    <w:uiPriority w:val="9"/>
    <w:qFormat/>
    <w:rsid w:val="00287C55"/>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7C55"/>
    <w:rPr>
      <w:rFonts w:ascii="Times New Roman" w:eastAsia="Times New Roman" w:hAnsi="Times New Roman" w:cs="Times New Roman"/>
      <w:b/>
      <w:bCs/>
      <w:kern w:val="0"/>
      <w:sz w:val="36"/>
      <w:szCs w:val="36"/>
      <w14:ligatures w14:val="none"/>
    </w:rPr>
  </w:style>
  <w:style w:type="character" w:customStyle="1" w:styleId="Heading3Char">
    <w:name w:val="Heading 3 Char"/>
    <w:basedOn w:val="DefaultParagraphFont"/>
    <w:link w:val="Heading3"/>
    <w:uiPriority w:val="9"/>
    <w:rsid w:val="00287C55"/>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unhideWhenUsed/>
    <w:rsid w:val="00287C5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287C55"/>
    <w:rPr>
      <w:b/>
      <w:bCs/>
    </w:rPr>
  </w:style>
  <w:style w:type="character" w:styleId="Emphasis">
    <w:name w:val="Emphasis"/>
    <w:basedOn w:val="DefaultParagraphFont"/>
    <w:uiPriority w:val="20"/>
    <w:qFormat/>
    <w:rsid w:val="00287C55"/>
    <w:rPr>
      <w:i/>
      <w:iCs/>
    </w:rPr>
  </w:style>
  <w:style w:type="character" w:customStyle="1" w:styleId="Heading1Char">
    <w:name w:val="Heading 1 Char"/>
    <w:basedOn w:val="DefaultParagraphFont"/>
    <w:link w:val="Heading1"/>
    <w:uiPriority w:val="9"/>
    <w:rsid w:val="0070136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92A32"/>
    <w:pPr>
      <w:ind w:left="720"/>
      <w:contextualSpacing/>
    </w:pPr>
  </w:style>
  <w:style w:type="paragraph" w:styleId="IntenseQuote">
    <w:name w:val="Intense Quote"/>
    <w:basedOn w:val="Normal"/>
    <w:next w:val="Normal"/>
    <w:link w:val="IntenseQuoteChar"/>
    <w:uiPriority w:val="30"/>
    <w:qFormat/>
    <w:rsid w:val="00253FF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53FF0"/>
    <w:rPr>
      <w:i/>
      <w:iCs/>
      <w:color w:val="4472C4" w:themeColor="accent1"/>
    </w:rPr>
  </w:style>
  <w:style w:type="paragraph" w:styleId="TOCHeading">
    <w:name w:val="TOC Heading"/>
    <w:basedOn w:val="Heading1"/>
    <w:next w:val="Normal"/>
    <w:uiPriority w:val="39"/>
    <w:unhideWhenUsed/>
    <w:qFormat/>
    <w:rsid w:val="00483874"/>
    <w:pPr>
      <w:outlineLvl w:val="9"/>
    </w:pPr>
    <w:rPr>
      <w:kern w:val="0"/>
      <w14:ligatures w14:val="none"/>
    </w:rPr>
  </w:style>
  <w:style w:type="paragraph" w:styleId="TOC1">
    <w:name w:val="toc 1"/>
    <w:basedOn w:val="Normal"/>
    <w:next w:val="Normal"/>
    <w:autoRedefine/>
    <w:uiPriority w:val="39"/>
    <w:unhideWhenUsed/>
    <w:rsid w:val="00483874"/>
    <w:pPr>
      <w:spacing w:after="100"/>
    </w:pPr>
  </w:style>
  <w:style w:type="paragraph" w:styleId="TOC2">
    <w:name w:val="toc 2"/>
    <w:basedOn w:val="Normal"/>
    <w:next w:val="Normal"/>
    <w:autoRedefine/>
    <w:uiPriority w:val="39"/>
    <w:unhideWhenUsed/>
    <w:rsid w:val="00483874"/>
    <w:pPr>
      <w:spacing w:after="100"/>
      <w:ind w:left="220"/>
    </w:pPr>
  </w:style>
  <w:style w:type="character" w:styleId="Hyperlink">
    <w:name w:val="Hyperlink"/>
    <w:basedOn w:val="DefaultParagraphFont"/>
    <w:uiPriority w:val="99"/>
    <w:unhideWhenUsed/>
    <w:rsid w:val="0048387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00659">
      <w:bodyDiv w:val="1"/>
      <w:marLeft w:val="0"/>
      <w:marRight w:val="0"/>
      <w:marTop w:val="0"/>
      <w:marBottom w:val="0"/>
      <w:divBdr>
        <w:top w:val="none" w:sz="0" w:space="0" w:color="auto"/>
        <w:left w:val="none" w:sz="0" w:space="0" w:color="auto"/>
        <w:bottom w:val="none" w:sz="0" w:space="0" w:color="auto"/>
        <w:right w:val="none" w:sz="0" w:space="0" w:color="auto"/>
      </w:divBdr>
    </w:div>
    <w:div w:id="255215575">
      <w:bodyDiv w:val="1"/>
      <w:marLeft w:val="0"/>
      <w:marRight w:val="0"/>
      <w:marTop w:val="0"/>
      <w:marBottom w:val="0"/>
      <w:divBdr>
        <w:top w:val="none" w:sz="0" w:space="0" w:color="auto"/>
        <w:left w:val="none" w:sz="0" w:space="0" w:color="auto"/>
        <w:bottom w:val="none" w:sz="0" w:space="0" w:color="auto"/>
        <w:right w:val="none" w:sz="0" w:space="0" w:color="auto"/>
      </w:divBdr>
    </w:div>
    <w:div w:id="528836976">
      <w:bodyDiv w:val="1"/>
      <w:marLeft w:val="0"/>
      <w:marRight w:val="0"/>
      <w:marTop w:val="0"/>
      <w:marBottom w:val="0"/>
      <w:divBdr>
        <w:top w:val="none" w:sz="0" w:space="0" w:color="auto"/>
        <w:left w:val="none" w:sz="0" w:space="0" w:color="auto"/>
        <w:bottom w:val="none" w:sz="0" w:space="0" w:color="auto"/>
        <w:right w:val="none" w:sz="0" w:space="0" w:color="auto"/>
      </w:divBdr>
    </w:div>
    <w:div w:id="624192408">
      <w:bodyDiv w:val="1"/>
      <w:marLeft w:val="0"/>
      <w:marRight w:val="0"/>
      <w:marTop w:val="0"/>
      <w:marBottom w:val="0"/>
      <w:divBdr>
        <w:top w:val="none" w:sz="0" w:space="0" w:color="auto"/>
        <w:left w:val="none" w:sz="0" w:space="0" w:color="auto"/>
        <w:bottom w:val="none" w:sz="0" w:space="0" w:color="auto"/>
        <w:right w:val="none" w:sz="0" w:space="0" w:color="auto"/>
      </w:divBdr>
    </w:div>
    <w:div w:id="966158357">
      <w:bodyDiv w:val="1"/>
      <w:marLeft w:val="0"/>
      <w:marRight w:val="0"/>
      <w:marTop w:val="0"/>
      <w:marBottom w:val="0"/>
      <w:divBdr>
        <w:top w:val="none" w:sz="0" w:space="0" w:color="auto"/>
        <w:left w:val="none" w:sz="0" w:space="0" w:color="auto"/>
        <w:bottom w:val="none" w:sz="0" w:space="0" w:color="auto"/>
        <w:right w:val="none" w:sz="0" w:space="0" w:color="auto"/>
      </w:divBdr>
    </w:div>
    <w:div w:id="1296452471">
      <w:bodyDiv w:val="1"/>
      <w:marLeft w:val="0"/>
      <w:marRight w:val="0"/>
      <w:marTop w:val="0"/>
      <w:marBottom w:val="0"/>
      <w:divBdr>
        <w:top w:val="none" w:sz="0" w:space="0" w:color="auto"/>
        <w:left w:val="none" w:sz="0" w:space="0" w:color="auto"/>
        <w:bottom w:val="none" w:sz="0" w:space="0" w:color="auto"/>
        <w:right w:val="none" w:sz="0" w:space="0" w:color="auto"/>
      </w:divBdr>
    </w:div>
    <w:div w:id="1316571725">
      <w:bodyDiv w:val="1"/>
      <w:marLeft w:val="0"/>
      <w:marRight w:val="0"/>
      <w:marTop w:val="0"/>
      <w:marBottom w:val="0"/>
      <w:divBdr>
        <w:top w:val="none" w:sz="0" w:space="0" w:color="auto"/>
        <w:left w:val="none" w:sz="0" w:space="0" w:color="auto"/>
        <w:bottom w:val="none" w:sz="0" w:space="0" w:color="auto"/>
        <w:right w:val="none" w:sz="0" w:space="0" w:color="auto"/>
      </w:divBdr>
      <w:divsChild>
        <w:div w:id="1740206846">
          <w:marLeft w:val="0"/>
          <w:marRight w:val="0"/>
          <w:marTop w:val="0"/>
          <w:marBottom w:val="0"/>
          <w:divBdr>
            <w:top w:val="none" w:sz="0" w:space="0" w:color="auto"/>
            <w:left w:val="none" w:sz="0" w:space="0" w:color="auto"/>
            <w:bottom w:val="none" w:sz="0" w:space="0" w:color="auto"/>
            <w:right w:val="none" w:sz="0" w:space="0" w:color="auto"/>
          </w:divBdr>
          <w:divsChild>
            <w:div w:id="1364016105">
              <w:marLeft w:val="0"/>
              <w:marRight w:val="0"/>
              <w:marTop w:val="0"/>
              <w:marBottom w:val="0"/>
              <w:divBdr>
                <w:top w:val="none" w:sz="0" w:space="0" w:color="auto"/>
                <w:left w:val="none" w:sz="0" w:space="0" w:color="auto"/>
                <w:bottom w:val="none" w:sz="0" w:space="0" w:color="auto"/>
                <w:right w:val="none" w:sz="0" w:space="0" w:color="auto"/>
              </w:divBdr>
              <w:divsChild>
                <w:div w:id="469401364">
                  <w:marLeft w:val="0"/>
                  <w:marRight w:val="0"/>
                  <w:marTop w:val="0"/>
                  <w:marBottom w:val="0"/>
                  <w:divBdr>
                    <w:top w:val="none" w:sz="0" w:space="0" w:color="auto"/>
                    <w:left w:val="none" w:sz="0" w:space="0" w:color="auto"/>
                    <w:bottom w:val="none" w:sz="0" w:space="0" w:color="auto"/>
                    <w:right w:val="none" w:sz="0" w:space="0" w:color="auto"/>
                  </w:divBdr>
                  <w:divsChild>
                    <w:div w:id="1433742526">
                      <w:marLeft w:val="0"/>
                      <w:marRight w:val="0"/>
                      <w:marTop w:val="0"/>
                      <w:marBottom w:val="0"/>
                      <w:divBdr>
                        <w:top w:val="none" w:sz="0" w:space="0" w:color="auto"/>
                        <w:left w:val="none" w:sz="0" w:space="0" w:color="auto"/>
                        <w:bottom w:val="none" w:sz="0" w:space="0" w:color="auto"/>
                        <w:right w:val="none" w:sz="0" w:space="0" w:color="auto"/>
                      </w:divBdr>
                      <w:divsChild>
                        <w:div w:id="1265573152">
                          <w:marLeft w:val="0"/>
                          <w:marRight w:val="0"/>
                          <w:marTop w:val="0"/>
                          <w:marBottom w:val="0"/>
                          <w:divBdr>
                            <w:top w:val="none" w:sz="0" w:space="0" w:color="auto"/>
                            <w:left w:val="none" w:sz="0" w:space="0" w:color="auto"/>
                            <w:bottom w:val="none" w:sz="0" w:space="0" w:color="auto"/>
                            <w:right w:val="none" w:sz="0" w:space="0" w:color="auto"/>
                          </w:divBdr>
                          <w:divsChild>
                            <w:div w:id="193878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8859449">
      <w:bodyDiv w:val="1"/>
      <w:marLeft w:val="0"/>
      <w:marRight w:val="0"/>
      <w:marTop w:val="0"/>
      <w:marBottom w:val="0"/>
      <w:divBdr>
        <w:top w:val="none" w:sz="0" w:space="0" w:color="auto"/>
        <w:left w:val="none" w:sz="0" w:space="0" w:color="auto"/>
        <w:bottom w:val="none" w:sz="0" w:space="0" w:color="auto"/>
        <w:right w:val="none" w:sz="0" w:space="0" w:color="auto"/>
      </w:divBdr>
    </w:div>
    <w:div w:id="1571385859">
      <w:bodyDiv w:val="1"/>
      <w:marLeft w:val="0"/>
      <w:marRight w:val="0"/>
      <w:marTop w:val="0"/>
      <w:marBottom w:val="0"/>
      <w:divBdr>
        <w:top w:val="none" w:sz="0" w:space="0" w:color="auto"/>
        <w:left w:val="none" w:sz="0" w:space="0" w:color="auto"/>
        <w:bottom w:val="none" w:sz="0" w:space="0" w:color="auto"/>
        <w:right w:val="none" w:sz="0" w:space="0" w:color="auto"/>
      </w:divBdr>
      <w:divsChild>
        <w:div w:id="1066805858">
          <w:marLeft w:val="0"/>
          <w:marRight w:val="0"/>
          <w:marTop w:val="0"/>
          <w:marBottom w:val="0"/>
          <w:divBdr>
            <w:top w:val="none" w:sz="0" w:space="0" w:color="auto"/>
            <w:left w:val="none" w:sz="0" w:space="0" w:color="auto"/>
            <w:bottom w:val="none" w:sz="0" w:space="0" w:color="auto"/>
            <w:right w:val="none" w:sz="0" w:space="0" w:color="auto"/>
          </w:divBdr>
          <w:divsChild>
            <w:div w:id="1378044097">
              <w:marLeft w:val="0"/>
              <w:marRight w:val="0"/>
              <w:marTop w:val="0"/>
              <w:marBottom w:val="0"/>
              <w:divBdr>
                <w:top w:val="none" w:sz="0" w:space="0" w:color="auto"/>
                <w:left w:val="none" w:sz="0" w:space="0" w:color="auto"/>
                <w:bottom w:val="none" w:sz="0" w:space="0" w:color="auto"/>
                <w:right w:val="none" w:sz="0" w:space="0" w:color="auto"/>
              </w:divBdr>
              <w:divsChild>
                <w:div w:id="193421551">
                  <w:marLeft w:val="0"/>
                  <w:marRight w:val="0"/>
                  <w:marTop w:val="0"/>
                  <w:marBottom w:val="0"/>
                  <w:divBdr>
                    <w:top w:val="none" w:sz="0" w:space="0" w:color="auto"/>
                    <w:left w:val="none" w:sz="0" w:space="0" w:color="auto"/>
                    <w:bottom w:val="none" w:sz="0" w:space="0" w:color="auto"/>
                    <w:right w:val="none" w:sz="0" w:space="0" w:color="auto"/>
                  </w:divBdr>
                  <w:divsChild>
                    <w:div w:id="514612598">
                      <w:marLeft w:val="0"/>
                      <w:marRight w:val="0"/>
                      <w:marTop w:val="0"/>
                      <w:marBottom w:val="0"/>
                      <w:divBdr>
                        <w:top w:val="none" w:sz="0" w:space="0" w:color="auto"/>
                        <w:left w:val="none" w:sz="0" w:space="0" w:color="auto"/>
                        <w:bottom w:val="none" w:sz="0" w:space="0" w:color="auto"/>
                        <w:right w:val="none" w:sz="0" w:space="0" w:color="auto"/>
                      </w:divBdr>
                      <w:divsChild>
                        <w:div w:id="1313099649">
                          <w:marLeft w:val="0"/>
                          <w:marRight w:val="0"/>
                          <w:marTop w:val="0"/>
                          <w:marBottom w:val="0"/>
                          <w:divBdr>
                            <w:top w:val="none" w:sz="0" w:space="0" w:color="auto"/>
                            <w:left w:val="none" w:sz="0" w:space="0" w:color="auto"/>
                            <w:bottom w:val="none" w:sz="0" w:space="0" w:color="auto"/>
                            <w:right w:val="none" w:sz="0" w:space="0" w:color="auto"/>
                          </w:divBdr>
                          <w:divsChild>
                            <w:div w:id="186242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1071393">
          <w:marLeft w:val="0"/>
          <w:marRight w:val="0"/>
          <w:marTop w:val="0"/>
          <w:marBottom w:val="0"/>
          <w:divBdr>
            <w:top w:val="none" w:sz="0" w:space="0" w:color="auto"/>
            <w:left w:val="none" w:sz="0" w:space="0" w:color="auto"/>
            <w:bottom w:val="none" w:sz="0" w:space="0" w:color="auto"/>
            <w:right w:val="none" w:sz="0" w:space="0" w:color="auto"/>
          </w:divBdr>
          <w:divsChild>
            <w:div w:id="1261334141">
              <w:marLeft w:val="0"/>
              <w:marRight w:val="0"/>
              <w:marTop w:val="0"/>
              <w:marBottom w:val="0"/>
              <w:divBdr>
                <w:top w:val="none" w:sz="0" w:space="0" w:color="auto"/>
                <w:left w:val="none" w:sz="0" w:space="0" w:color="auto"/>
                <w:bottom w:val="none" w:sz="0" w:space="0" w:color="auto"/>
                <w:right w:val="none" w:sz="0" w:space="0" w:color="auto"/>
              </w:divBdr>
              <w:divsChild>
                <w:div w:id="1582368694">
                  <w:marLeft w:val="0"/>
                  <w:marRight w:val="0"/>
                  <w:marTop w:val="0"/>
                  <w:marBottom w:val="0"/>
                  <w:divBdr>
                    <w:top w:val="none" w:sz="0" w:space="0" w:color="auto"/>
                    <w:left w:val="none" w:sz="0" w:space="0" w:color="auto"/>
                    <w:bottom w:val="none" w:sz="0" w:space="0" w:color="auto"/>
                    <w:right w:val="none" w:sz="0" w:space="0" w:color="auto"/>
                  </w:divBdr>
                  <w:divsChild>
                    <w:div w:id="661859337">
                      <w:marLeft w:val="0"/>
                      <w:marRight w:val="0"/>
                      <w:marTop w:val="0"/>
                      <w:marBottom w:val="0"/>
                      <w:divBdr>
                        <w:top w:val="none" w:sz="0" w:space="0" w:color="auto"/>
                        <w:left w:val="none" w:sz="0" w:space="0" w:color="auto"/>
                        <w:bottom w:val="none" w:sz="0" w:space="0" w:color="auto"/>
                        <w:right w:val="none" w:sz="0" w:space="0" w:color="auto"/>
                      </w:divBdr>
                      <w:divsChild>
                        <w:div w:id="180357859">
                          <w:marLeft w:val="0"/>
                          <w:marRight w:val="0"/>
                          <w:marTop w:val="0"/>
                          <w:marBottom w:val="0"/>
                          <w:divBdr>
                            <w:top w:val="none" w:sz="0" w:space="0" w:color="auto"/>
                            <w:left w:val="none" w:sz="0" w:space="0" w:color="auto"/>
                            <w:bottom w:val="none" w:sz="0" w:space="0" w:color="auto"/>
                            <w:right w:val="none" w:sz="0" w:space="0" w:color="auto"/>
                          </w:divBdr>
                          <w:divsChild>
                            <w:div w:id="39644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069179">
          <w:marLeft w:val="0"/>
          <w:marRight w:val="0"/>
          <w:marTop w:val="0"/>
          <w:marBottom w:val="0"/>
          <w:divBdr>
            <w:top w:val="none" w:sz="0" w:space="0" w:color="auto"/>
            <w:left w:val="none" w:sz="0" w:space="0" w:color="auto"/>
            <w:bottom w:val="none" w:sz="0" w:space="0" w:color="auto"/>
            <w:right w:val="none" w:sz="0" w:space="0" w:color="auto"/>
          </w:divBdr>
          <w:divsChild>
            <w:div w:id="1412047555">
              <w:marLeft w:val="0"/>
              <w:marRight w:val="0"/>
              <w:marTop w:val="0"/>
              <w:marBottom w:val="0"/>
              <w:divBdr>
                <w:top w:val="none" w:sz="0" w:space="0" w:color="auto"/>
                <w:left w:val="none" w:sz="0" w:space="0" w:color="auto"/>
                <w:bottom w:val="none" w:sz="0" w:space="0" w:color="auto"/>
                <w:right w:val="none" w:sz="0" w:space="0" w:color="auto"/>
              </w:divBdr>
              <w:divsChild>
                <w:div w:id="1512721309">
                  <w:marLeft w:val="0"/>
                  <w:marRight w:val="0"/>
                  <w:marTop w:val="0"/>
                  <w:marBottom w:val="0"/>
                  <w:divBdr>
                    <w:top w:val="none" w:sz="0" w:space="0" w:color="auto"/>
                    <w:left w:val="none" w:sz="0" w:space="0" w:color="auto"/>
                    <w:bottom w:val="none" w:sz="0" w:space="0" w:color="auto"/>
                    <w:right w:val="none" w:sz="0" w:space="0" w:color="auto"/>
                  </w:divBdr>
                  <w:divsChild>
                    <w:div w:id="1917745670">
                      <w:marLeft w:val="0"/>
                      <w:marRight w:val="0"/>
                      <w:marTop w:val="0"/>
                      <w:marBottom w:val="0"/>
                      <w:divBdr>
                        <w:top w:val="none" w:sz="0" w:space="0" w:color="auto"/>
                        <w:left w:val="none" w:sz="0" w:space="0" w:color="auto"/>
                        <w:bottom w:val="none" w:sz="0" w:space="0" w:color="auto"/>
                        <w:right w:val="none" w:sz="0" w:space="0" w:color="auto"/>
                      </w:divBdr>
                      <w:divsChild>
                        <w:div w:id="914825842">
                          <w:marLeft w:val="0"/>
                          <w:marRight w:val="0"/>
                          <w:marTop w:val="0"/>
                          <w:marBottom w:val="0"/>
                          <w:divBdr>
                            <w:top w:val="none" w:sz="0" w:space="0" w:color="auto"/>
                            <w:left w:val="none" w:sz="0" w:space="0" w:color="auto"/>
                            <w:bottom w:val="none" w:sz="0" w:space="0" w:color="auto"/>
                            <w:right w:val="none" w:sz="0" w:space="0" w:color="auto"/>
                          </w:divBdr>
                          <w:divsChild>
                            <w:div w:id="1457289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12293">
          <w:marLeft w:val="0"/>
          <w:marRight w:val="0"/>
          <w:marTop w:val="0"/>
          <w:marBottom w:val="0"/>
          <w:divBdr>
            <w:top w:val="none" w:sz="0" w:space="0" w:color="auto"/>
            <w:left w:val="none" w:sz="0" w:space="0" w:color="auto"/>
            <w:bottom w:val="none" w:sz="0" w:space="0" w:color="auto"/>
            <w:right w:val="none" w:sz="0" w:space="0" w:color="auto"/>
          </w:divBdr>
          <w:divsChild>
            <w:div w:id="285895467">
              <w:marLeft w:val="0"/>
              <w:marRight w:val="0"/>
              <w:marTop w:val="0"/>
              <w:marBottom w:val="0"/>
              <w:divBdr>
                <w:top w:val="none" w:sz="0" w:space="0" w:color="auto"/>
                <w:left w:val="none" w:sz="0" w:space="0" w:color="auto"/>
                <w:bottom w:val="none" w:sz="0" w:space="0" w:color="auto"/>
                <w:right w:val="none" w:sz="0" w:space="0" w:color="auto"/>
              </w:divBdr>
              <w:divsChild>
                <w:div w:id="635992813">
                  <w:marLeft w:val="0"/>
                  <w:marRight w:val="0"/>
                  <w:marTop w:val="0"/>
                  <w:marBottom w:val="0"/>
                  <w:divBdr>
                    <w:top w:val="none" w:sz="0" w:space="0" w:color="auto"/>
                    <w:left w:val="none" w:sz="0" w:space="0" w:color="auto"/>
                    <w:bottom w:val="none" w:sz="0" w:space="0" w:color="auto"/>
                    <w:right w:val="none" w:sz="0" w:space="0" w:color="auto"/>
                  </w:divBdr>
                  <w:divsChild>
                    <w:div w:id="591207977">
                      <w:marLeft w:val="0"/>
                      <w:marRight w:val="0"/>
                      <w:marTop w:val="0"/>
                      <w:marBottom w:val="0"/>
                      <w:divBdr>
                        <w:top w:val="none" w:sz="0" w:space="0" w:color="auto"/>
                        <w:left w:val="none" w:sz="0" w:space="0" w:color="auto"/>
                        <w:bottom w:val="none" w:sz="0" w:space="0" w:color="auto"/>
                        <w:right w:val="none" w:sz="0" w:space="0" w:color="auto"/>
                      </w:divBdr>
                      <w:divsChild>
                        <w:div w:id="1518426760">
                          <w:marLeft w:val="0"/>
                          <w:marRight w:val="0"/>
                          <w:marTop w:val="0"/>
                          <w:marBottom w:val="0"/>
                          <w:divBdr>
                            <w:top w:val="none" w:sz="0" w:space="0" w:color="auto"/>
                            <w:left w:val="none" w:sz="0" w:space="0" w:color="auto"/>
                            <w:bottom w:val="none" w:sz="0" w:space="0" w:color="auto"/>
                            <w:right w:val="none" w:sz="0" w:space="0" w:color="auto"/>
                          </w:divBdr>
                          <w:divsChild>
                            <w:div w:id="1777674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7477911">
          <w:marLeft w:val="0"/>
          <w:marRight w:val="0"/>
          <w:marTop w:val="0"/>
          <w:marBottom w:val="0"/>
          <w:divBdr>
            <w:top w:val="none" w:sz="0" w:space="0" w:color="auto"/>
            <w:left w:val="none" w:sz="0" w:space="0" w:color="auto"/>
            <w:bottom w:val="none" w:sz="0" w:space="0" w:color="auto"/>
            <w:right w:val="none" w:sz="0" w:space="0" w:color="auto"/>
          </w:divBdr>
          <w:divsChild>
            <w:div w:id="1001351826">
              <w:marLeft w:val="0"/>
              <w:marRight w:val="0"/>
              <w:marTop w:val="0"/>
              <w:marBottom w:val="0"/>
              <w:divBdr>
                <w:top w:val="none" w:sz="0" w:space="0" w:color="auto"/>
                <w:left w:val="none" w:sz="0" w:space="0" w:color="auto"/>
                <w:bottom w:val="none" w:sz="0" w:space="0" w:color="auto"/>
                <w:right w:val="none" w:sz="0" w:space="0" w:color="auto"/>
              </w:divBdr>
              <w:divsChild>
                <w:div w:id="965045484">
                  <w:marLeft w:val="0"/>
                  <w:marRight w:val="0"/>
                  <w:marTop w:val="0"/>
                  <w:marBottom w:val="0"/>
                  <w:divBdr>
                    <w:top w:val="none" w:sz="0" w:space="0" w:color="auto"/>
                    <w:left w:val="none" w:sz="0" w:space="0" w:color="auto"/>
                    <w:bottom w:val="none" w:sz="0" w:space="0" w:color="auto"/>
                    <w:right w:val="none" w:sz="0" w:space="0" w:color="auto"/>
                  </w:divBdr>
                  <w:divsChild>
                    <w:div w:id="1377583053">
                      <w:marLeft w:val="0"/>
                      <w:marRight w:val="0"/>
                      <w:marTop w:val="0"/>
                      <w:marBottom w:val="0"/>
                      <w:divBdr>
                        <w:top w:val="none" w:sz="0" w:space="0" w:color="auto"/>
                        <w:left w:val="none" w:sz="0" w:space="0" w:color="auto"/>
                        <w:bottom w:val="none" w:sz="0" w:space="0" w:color="auto"/>
                        <w:right w:val="none" w:sz="0" w:space="0" w:color="auto"/>
                      </w:divBdr>
                      <w:divsChild>
                        <w:div w:id="1036853779">
                          <w:marLeft w:val="0"/>
                          <w:marRight w:val="0"/>
                          <w:marTop w:val="0"/>
                          <w:marBottom w:val="0"/>
                          <w:divBdr>
                            <w:top w:val="none" w:sz="0" w:space="0" w:color="auto"/>
                            <w:left w:val="none" w:sz="0" w:space="0" w:color="auto"/>
                            <w:bottom w:val="none" w:sz="0" w:space="0" w:color="auto"/>
                            <w:right w:val="none" w:sz="0" w:space="0" w:color="auto"/>
                          </w:divBdr>
                          <w:divsChild>
                            <w:div w:id="92519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75380">
          <w:marLeft w:val="0"/>
          <w:marRight w:val="0"/>
          <w:marTop w:val="0"/>
          <w:marBottom w:val="0"/>
          <w:divBdr>
            <w:top w:val="none" w:sz="0" w:space="0" w:color="auto"/>
            <w:left w:val="none" w:sz="0" w:space="0" w:color="auto"/>
            <w:bottom w:val="none" w:sz="0" w:space="0" w:color="auto"/>
            <w:right w:val="none" w:sz="0" w:space="0" w:color="auto"/>
          </w:divBdr>
          <w:divsChild>
            <w:div w:id="1828784085">
              <w:marLeft w:val="0"/>
              <w:marRight w:val="0"/>
              <w:marTop w:val="0"/>
              <w:marBottom w:val="0"/>
              <w:divBdr>
                <w:top w:val="none" w:sz="0" w:space="0" w:color="auto"/>
                <w:left w:val="none" w:sz="0" w:space="0" w:color="auto"/>
                <w:bottom w:val="none" w:sz="0" w:space="0" w:color="auto"/>
                <w:right w:val="none" w:sz="0" w:space="0" w:color="auto"/>
              </w:divBdr>
              <w:divsChild>
                <w:div w:id="1417440577">
                  <w:marLeft w:val="0"/>
                  <w:marRight w:val="0"/>
                  <w:marTop w:val="0"/>
                  <w:marBottom w:val="0"/>
                  <w:divBdr>
                    <w:top w:val="none" w:sz="0" w:space="0" w:color="auto"/>
                    <w:left w:val="none" w:sz="0" w:space="0" w:color="auto"/>
                    <w:bottom w:val="none" w:sz="0" w:space="0" w:color="auto"/>
                    <w:right w:val="none" w:sz="0" w:space="0" w:color="auto"/>
                  </w:divBdr>
                  <w:divsChild>
                    <w:div w:id="1974285181">
                      <w:marLeft w:val="0"/>
                      <w:marRight w:val="0"/>
                      <w:marTop w:val="0"/>
                      <w:marBottom w:val="0"/>
                      <w:divBdr>
                        <w:top w:val="none" w:sz="0" w:space="0" w:color="auto"/>
                        <w:left w:val="none" w:sz="0" w:space="0" w:color="auto"/>
                        <w:bottom w:val="none" w:sz="0" w:space="0" w:color="auto"/>
                        <w:right w:val="none" w:sz="0" w:space="0" w:color="auto"/>
                      </w:divBdr>
                      <w:divsChild>
                        <w:div w:id="997151409">
                          <w:marLeft w:val="0"/>
                          <w:marRight w:val="0"/>
                          <w:marTop w:val="0"/>
                          <w:marBottom w:val="0"/>
                          <w:divBdr>
                            <w:top w:val="none" w:sz="0" w:space="0" w:color="auto"/>
                            <w:left w:val="none" w:sz="0" w:space="0" w:color="auto"/>
                            <w:bottom w:val="none" w:sz="0" w:space="0" w:color="auto"/>
                            <w:right w:val="none" w:sz="0" w:space="0" w:color="auto"/>
                          </w:divBdr>
                          <w:divsChild>
                            <w:div w:id="1172142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5383801">
          <w:marLeft w:val="0"/>
          <w:marRight w:val="0"/>
          <w:marTop w:val="0"/>
          <w:marBottom w:val="0"/>
          <w:divBdr>
            <w:top w:val="none" w:sz="0" w:space="0" w:color="auto"/>
            <w:left w:val="none" w:sz="0" w:space="0" w:color="auto"/>
            <w:bottom w:val="none" w:sz="0" w:space="0" w:color="auto"/>
            <w:right w:val="none" w:sz="0" w:space="0" w:color="auto"/>
          </w:divBdr>
          <w:divsChild>
            <w:div w:id="703486001">
              <w:marLeft w:val="0"/>
              <w:marRight w:val="0"/>
              <w:marTop w:val="0"/>
              <w:marBottom w:val="0"/>
              <w:divBdr>
                <w:top w:val="none" w:sz="0" w:space="0" w:color="auto"/>
                <w:left w:val="none" w:sz="0" w:space="0" w:color="auto"/>
                <w:bottom w:val="none" w:sz="0" w:space="0" w:color="auto"/>
                <w:right w:val="none" w:sz="0" w:space="0" w:color="auto"/>
              </w:divBdr>
              <w:divsChild>
                <w:div w:id="1717852858">
                  <w:marLeft w:val="0"/>
                  <w:marRight w:val="0"/>
                  <w:marTop w:val="0"/>
                  <w:marBottom w:val="0"/>
                  <w:divBdr>
                    <w:top w:val="none" w:sz="0" w:space="0" w:color="auto"/>
                    <w:left w:val="none" w:sz="0" w:space="0" w:color="auto"/>
                    <w:bottom w:val="none" w:sz="0" w:space="0" w:color="auto"/>
                    <w:right w:val="none" w:sz="0" w:space="0" w:color="auto"/>
                  </w:divBdr>
                  <w:divsChild>
                    <w:div w:id="1163810938">
                      <w:marLeft w:val="0"/>
                      <w:marRight w:val="0"/>
                      <w:marTop w:val="0"/>
                      <w:marBottom w:val="0"/>
                      <w:divBdr>
                        <w:top w:val="none" w:sz="0" w:space="0" w:color="auto"/>
                        <w:left w:val="none" w:sz="0" w:space="0" w:color="auto"/>
                        <w:bottom w:val="none" w:sz="0" w:space="0" w:color="auto"/>
                        <w:right w:val="none" w:sz="0" w:space="0" w:color="auto"/>
                      </w:divBdr>
                      <w:divsChild>
                        <w:div w:id="1953317397">
                          <w:marLeft w:val="0"/>
                          <w:marRight w:val="0"/>
                          <w:marTop w:val="0"/>
                          <w:marBottom w:val="0"/>
                          <w:divBdr>
                            <w:top w:val="none" w:sz="0" w:space="0" w:color="auto"/>
                            <w:left w:val="none" w:sz="0" w:space="0" w:color="auto"/>
                            <w:bottom w:val="none" w:sz="0" w:space="0" w:color="auto"/>
                            <w:right w:val="none" w:sz="0" w:space="0" w:color="auto"/>
                          </w:divBdr>
                          <w:divsChild>
                            <w:div w:id="30960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9853395">
          <w:marLeft w:val="0"/>
          <w:marRight w:val="0"/>
          <w:marTop w:val="0"/>
          <w:marBottom w:val="0"/>
          <w:divBdr>
            <w:top w:val="none" w:sz="0" w:space="0" w:color="auto"/>
            <w:left w:val="none" w:sz="0" w:space="0" w:color="auto"/>
            <w:bottom w:val="none" w:sz="0" w:space="0" w:color="auto"/>
            <w:right w:val="none" w:sz="0" w:space="0" w:color="auto"/>
          </w:divBdr>
          <w:divsChild>
            <w:div w:id="978263474">
              <w:marLeft w:val="0"/>
              <w:marRight w:val="0"/>
              <w:marTop w:val="0"/>
              <w:marBottom w:val="0"/>
              <w:divBdr>
                <w:top w:val="none" w:sz="0" w:space="0" w:color="auto"/>
                <w:left w:val="none" w:sz="0" w:space="0" w:color="auto"/>
                <w:bottom w:val="none" w:sz="0" w:space="0" w:color="auto"/>
                <w:right w:val="none" w:sz="0" w:space="0" w:color="auto"/>
              </w:divBdr>
              <w:divsChild>
                <w:div w:id="534778396">
                  <w:marLeft w:val="0"/>
                  <w:marRight w:val="0"/>
                  <w:marTop w:val="0"/>
                  <w:marBottom w:val="0"/>
                  <w:divBdr>
                    <w:top w:val="none" w:sz="0" w:space="0" w:color="auto"/>
                    <w:left w:val="none" w:sz="0" w:space="0" w:color="auto"/>
                    <w:bottom w:val="none" w:sz="0" w:space="0" w:color="auto"/>
                    <w:right w:val="none" w:sz="0" w:space="0" w:color="auto"/>
                  </w:divBdr>
                  <w:divsChild>
                    <w:div w:id="185755002">
                      <w:marLeft w:val="0"/>
                      <w:marRight w:val="0"/>
                      <w:marTop w:val="0"/>
                      <w:marBottom w:val="0"/>
                      <w:divBdr>
                        <w:top w:val="none" w:sz="0" w:space="0" w:color="auto"/>
                        <w:left w:val="none" w:sz="0" w:space="0" w:color="auto"/>
                        <w:bottom w:val="none" w:sz="0" w:space="0" w:color="auto"/>
                        <w:right w:val="none" w:sz="0" w:space="0" w:color="auto"/>
                      </w:divBdr>
                      <w:divsChild>
                        <w:div w:id="348065726">
                          <w:marLeft w:val="0"/>
                          <w:marRight w:val="0"/>
                          <w:marTop w:val="0"/>
                          <w:marBottom w:val="0"/>
                          <w:divBdr>
                            <w:top w:val="none" w:sz="0" w:space="0" w:color="auto"/>
                            <w:left w:val="none" w:sz="0" w:space="0" w:color="auto"/>
                            <w:bottom w:val="none" w:sz="0" w:space="0" w:color="auto"/>
                            <w:right w:val="none" w:sz="0" w:space="0" w:color="auto"/>
                          </w:divBdr>
                          <w:divsChild>
                            <w:div w:id="680741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6306777">
          <w:marLeft w:val="0"/>
          <w:marRight w:val="0"/>
          <w:marTop w:val="0"/>
          <w:marBottom w:val="0"/>
          <w:divBdr>
            <w:top w:val="none" w:sz="0" w:space="0" w:color="auto"/>
            <w:left w:val="none" w:sz="0" w:space="0" w:color="auto"/>
            <w:bottom w:val="none" w:sz="0" w:space="0" w:color="auto"/>
            <w:right w:val="none" w:sz="0" w:space="0" w:color="auto"/>
          </w:divBdr>
          <w:divsChild>
            <w:div w:id="1267274687">
              <w:marLeft w:val="0"/>
              <w:marRight w:val="0"/>
              <w:marTop w:val="0"/>
              <w:marBottom w:val="0"/>
              <w:divBdr>
                <w:top w:val="none" w:sz="0" w:space="0" w:color="auto"/>
                <w:left w:val="none" w:sz="0" w:space="0" w:color="auto"/>
                <w:bottom w:val="none" w:sz="0" w:space="0" w:color="auto"/>
                <w:right w:val="none" w:sz="0" w:space="0" w:color="auto"/>
              </w:divBdr>
              <w:divsChild>
                <w:div w:id="473257718">
                  <w:marLeft w:val="0"/>
                  <w:marRight w:val="0"/>
                  <w:marTop w:val="0"/>
                  <w:marBottom w:val="0"/>
                  <w:divBdr>
                    <w:top w:val="none" w:sz="0" w:space="0" w:color="auto"/>
                    <w:left w:val="none" w:sz="0" w:space="0" w:color="auto"/>
                    <w:bottom w:val="none" w:sz="0" w:space="0" w:color="auto"/>
                    <w:right w:val="none" w:sz="0" w:space="0" w:color="auto"/>
                  </w:divBdr>
                  <w:divsChild>
                    <w:div w:id="100806159">
                      <w:marLeft w:val="0"/>
                      <w:marRight w:val="0"/>
                      <w:marTop w:val="0"/>
                      <w:marBottom w:val="0"/>
                      <w:divBdr>
                        <w:top w:val="none" w:sz="0" w:space="0" w:color="auto"/>
                        <w:left w:val="none" w:sz="0" w:space="0" w:color="auto"/>
                        <w:bottom w:val="none" w:sz="0" w:space="0" w:color="auto"/>
                        <w:right w:val="none" w:sz="0" w:space="0" w:color="auto"/>
                      </w:divBdr>
                      <w:divsChild>
                        <w:div w:id="1011181582">
                          <w:marLeft w:val="0"/>
                          <w:marRight w:val="0"/>
                          <w:marTop w:val="0"/>
                          <w:marBottom w:val="0"/>
                          <w:divBdr>
                            <w:top w:val="none" w:sz="0" w:space="0" w:color="auto"/>
                            <w:left w:val="none" w:sz="0" w:space="0" w:color="auto"/>
                            <w:bottom w:val="none" w:sz="0" w:space="0" w:color="auto"/>
                            <w:right w:val="none" w:sz="0" w:space="0" w:color="auto"/>
                          </w:divBdr>
                          <w:divsChild>
                            <w:div w:id="99529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7329486">
          <w:marLeft w:val="0"/>
          <w:marRight w:val="0"/>
          <w:marTop w:val="0"/>
          <w:marBottom w:val="0"/>
          <w:divBdr>
            <w:top w:val="none" w:sz="0" w:space="0" w:color="auto"/>
            <w:left w:val="none" w:sz="0" w:space="0" w:color="auto"/>
            <w:bottom w:val="none" w:sz="0" w:space="0" w:color="auto"/>
            <w:right w:val="none" w:sz="0" w:space="0" w:color="auto"/>
          </w:divBdr>
          <w:divsChild>
            <w:div w:id="1204556750">
              <w:marLeft w:val="0"/>
              <w:marRight w:val="0"/>
              <w:marTop w:val="0"/>
              <w:marBottom w:val="0"/>
              <w:divBdr>
                <w:top w:val="none" w:sz="0" w:space="0" w:color="auto"/>
                <w:left w:val="none" w:sz="0" w:space="0" w:color="auto"/>
                <w:bottom w:val="none" w:sz="0" w:space="0" w:color="auto"/>
                <w:right w:val="none" w:sz="0" w:space="0" w:color="auto"/>
              </w:divBdr>
              <w:divsChild>
                <w:div w:id="2250203">
                  <w:marLeft w:val="0"/>
                  <w:marRight w:val="0"/>
                  <w:marTop w:val="0"/>
                  <w:marBottom w:val="0"/>
                  <w:divBdr>
                    <w:top w:val="none" w:sz="0" w:space="0" w:color="auto"/>
                    <w:left w:val="none" w:sz="0" w:space="0" w:color="auto"/>
                    <w:bottom w:val="none" w:sz="0" w:space="0" w:color="auto"/>
                    <w:right w:val="none" w:sz="0" w:space="0" w:color="auto"/>
                  </w:divBdr>
                  <w:divsChild>
                    <w:div w:id="2038851695">
                      <w:marLeft w:val="0"/>
                      <w:marRight w:val="0"/>
                      <w:marTop w:val="0"/>
                      <w:marBottom w:val="0"/>
                      <w:divBdr>
                        <w:top w:val="none" w:sz="0" w:space="0" w:color="auto"/>
                        <w:left w:val="none" w:sz="0" w:space="0" w:color="auto"/>
                        <w:bottom w:val="none" w:sz="0" w:space="0" w:color="auto"/>
                        <w:right w:val="none" w:sz="0" w:space="0" w:color="auto"/>
                      </w:divBdr>
                      <w:divsChild>
                        <w:div w:id="1370833147">
                          <w:marLeft w:val="0"/>
                          <w:marRight w:val="0"/>
                          <w:marTop w:val="0"/>
                          <w:marBottom w:val="0"/>
                          <w:divBdr>
                            <w:top w:val="none" w:sz="0" w:space="0" w:color="auto"/>
                            <w:left w:val="none" w:sz="0" w:space="0" w:color="auto"/>
                            <w:bottom w:val="none" w:sz="0" w:space="0" w:color="auto"/>
                            <w:right w:val="none" w:sz="0" w:space="0" w:color="auto"/>
                          </w:divBdr>
                          <w:divsChild>
                            <w:div w:id="136505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556120">
          <w:marLeft w:val="0"/>
          <w:marRight w:val="0"/>
          <w:marTop w:val="0"/>
          <w:marBottom w:val="0"/>
          <w:divBdr>
            <w:top w:val="none" w:sz="0" w:space="0" w:color="auto"/>
            <w:left w:val="none" w:sz="0" w:space="0" w:color="auto"/>
            <w:bottom w:val="none" w:sz="0" w:space="0" w:color="auto"/>
            <w:right w:val="none" w:sz="0" w:space="0" w:color="auto"/>
          </w:divBdr>
          <w:divsChild>
            <w:div w:id="1317538546">
              <w:marLeft w:val="0"/>
              <w:marRight w:val="0"/>
              <w:marTop w:val="0"/>
              <w:marBottom w:val="0"/>
              <w:divBdr>
                <w:top w:val="none" w:sz="0" w:space="0" w:color="auto"/>
                <w:left w:val="none" w:sz="0" w:space="0" w:color="auto"/>
                <w:bottom w:val="none" w:sz="0" w:space="0" w:color="auto"/>
                <w:right w:val="none" w:sz="0" w:space="0" w:color="auto"/>
              </w:divBdr>
              <w:divsChild>
                <w:div w:id="868837108">
                  <w:marLeft w:val="0"/>
                  <w:marRight w:val="0"/>
                  <w:marTop w:val="0"/>
                  <w:marBottom w:val="0"/>
                  <w:divBdr>
                    <w:top w:val="none" w:sz="0" w:space="0" w:color="auto"/>
                    <w:left w:val="none" w:sz="0" w:space="0" w:color="auto"/>
                    <w:bottom w:val="none" w:sz="0" w:space="0" w:color="auto"/>
                    <w:right w:val="none" w:sz="0" w:space="0" w:color="auto"/>
                  </w:divBdr>
                  <w:divsChild>
                    <w:div w:id="1580096293">
                      <w:marLeft w:val="0"/>
                      <w:marRight w:val="0"/>
                      <w:marTop w:val="0"/>
                      <w:marBottom w:val="0"/>
                      <w:divBdr>
                        <w:top w:val="none" w:sz="0" w:space="0" w:color="auto"/>
                        <w:left w:val="none" w:sz="0" w:space="0" w:color="auto"/>
                        <w:bottom w:val="none" w:sz="0" w:space="0" w:color="auto"/>
                        <w:right w:val="none" w:sz="0" w:space="0" w:color="auto"/>
                      </w:divBdr>
                      <w:divsChild>
                        <w:div w:id="1396930237">
                          <w:marLeft w:val="0"/>
                          <w:marRight w:val="0"/>
                          <w:marTop w:val="0"/>
                          <w:marBottom w:val="0"/>
                          <w:divBdr>
                            <w:top w:val="none" w:sz="0" w:space="0" w:color="auto"/>
                            <w:left w:val="none" w:sz="0" w:space="0" w:color="auto"/>
                            <w:bottom w:val="none" w:sz="0" w:space="0" w:color="auto"/>
                            <w:right w:val="none" w:sz="0" w:space="0" w:color="auto"/>
                          </w:divBdr>
                          <w:divsChild>
                            <w:div w:id="1447233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5402902">
          <w:marLeft w:val="0"/>
          <w:marRight w:val="0"/>
          <w:marTop w:val="0"/>
          <w:marBottom w:val="0"/>
          <w:divBdr>
            <w:top w:val="none" w:sz="0" w:space="0" w:color="auto"/>
            <w:left w:val="none" w:sz="0" w:space="0" w:color="auto"/>
            <w:bottom w:val="none" w:sz="0" w:space="0" w:color="auto"/>
            <w:right w:val="none" w:sz="0" w:space="0" w:color="auto"/>
          </w:divBdr>
          <w:divsChild>
            <w:div w:id="1296257002">
              <w:marLeft w:val="0"/>
              <w:marRight w:val="0"/>
              <w:marTop w:val="0"/>
              <w:marBottom w:val="0"/>
              <w:divBdr>
                <w:top w:val="none" w:sz="0" w:space="0" w:color="auto"/>
                <w:left w:val="none" w:sz="0" w:space="0" w:color="auto"/>
                <w:bottom w:val="none" w:sz="0" w:space="0" w:color="auto"/>
                <w:right w:val="none" w:sz="0" w:space="0" w:color="auto"/>
              </w:divBdr>
              <w:divsChild>
                <w:div w:id="1803116763">
                  <w:marLeft w:val="0"/>
                  <w:marRight w:val="0"/>
                  <w:marTop w:val="0"/>
                  <w:marBottom w:val="0"/>
                  <w:divBdr>
                    <w:top w:val="none" w:sz="0" w:space="0" w:color="auto"/>
                    <w:left w:val="none" w:sz="0" w:space="0" w:color="auto"/>
                    <w:bottom w:val="none" w:sz="0" w:space="0" w:color="auto"/>
                    <w:right w:val="none" w:sz="0" w:space="0" w:color="auto"/>
                  </w:divBdr>
                  <w:divsChild>
                    <w:div w:id="549851513">
                      <w:marLeft w:val="0"/>
                      <w:marRight w:val="0"/>
                      <w:marTop w:val="0"/>
                      <w:marBottom w:val="0"/>
                      <w:divBdr>
                        <w:top w:val="none" w:sz="0" w:space="0" w:color="auto"/>
                        <w:left w:val="none" w:sz="0" w:space="0" w:color="auto"/>
                        <w:bottom w:val="none" w:sz="0" w:space="0" w:color="auto"/>
                        <w:right w:val="none" w:sz="0" w:space="0" w:color="auto"/>
                      </w:divBdr>
                      <w:divsChild>
                        <w:div w:id="1475634744">
                          <w:marLeft w:val="0"/>
                          <w:marRight w:val="0"/>
                          <w:marTop w:val="0"/>
                          <w:marBottom w:val="0"/>
                          <w:divBdr>
                            <w:top w:val="none" w:sz="0" w:space="0" w:color="auto"/>
                            <w:left w:val="none" w:sz="0" w:space="0" w:color="auto"/>
                            <w:bottom w:val="none" w:sz="0" w:space="0" w:color="auto"/>
                            <w:right w:val="none" w:sz="0" w:space="0" w:color="auto"/>
                          </w:divBdr>
                          <w:divsChild>
                            <w:div w:id="3369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114107">
          <w:marLeft w:val="0"/>
          <w:marRight w:val="0"/>
          <w:marTop w:val="0"/>
          <w:marBottom w:val="0"/>
          <w:divBdr>
            <w:top w:val="none" w:sz="0" w:space="0" w:color="auto"/>
            <w:left w:val="none" w:sz="0" w:space="0" w:color="auto"/>
            <w:bottom w:val="none" w:sz="0" w:space="0" w:color="auto"/>
            <w:right w:val="none" w:sz="0" w:space="0" w:color="auto"/>
          </w:divBdr>
          <w:divsChild>
            <w:div w:id="882257830">
              <w:marLeft w:val="0"/>
              <w:marRight w:val="0"/>
              <w:marTop w:val="0"/>
              <w:marBottom w:val="0"/>
              <w:divBdr>
                <w:top w:val="none" w:sz="0" w:space="0" w:color="auto"/>
                <w:left w:val="none" w:sz="0" w:space="0" w:color="auto"/>
                <w:bottom w:val="none" w:sz="0" w:space="0" w:color="auto"/>
                <w:right w:val="none" w:sz="0" w:space="0" w:color="auto"/>
              </w:divBdr>
              <w:divsChild>
                <w:div w:id="1880626789">
                  <w:marLeft w:val="0"/>
                  <w:marRight w:val="0"/>
                  <w:marTop w:val="0"/>
                  <w:marBottom w:val="0"/>
                  <w:divBdr>
                    <w:top w:val="none" w:sz="0" w:space="0" w:color="auto"/>
                    <w:left w:val="none" w:sz="0" w:space="0" w:color="auto"/>
                    <w:bottom w:val="none" w:sz="0" w:space="0" w:color="auto"/>
                    <w:right w:val="none" w:sz="0" w:space="0" w:color="auto"/>
                  </w:divBdr>
                  <w:divsChild>
                    <w:div w:id="66611837">
                      <w:marLeft w:val="0"/>
                      <w:marRight w:val="0"/>
                      <w:marTop w:val="0"/>
                      <w:marBottom w:val="0"/>
                      <w:divBdr>
                        <w:top w:val="none" w:sz="0" w:space="0" w:color="auto"/>
                        <w:left w:val="none" w:sz="0" w:space="0" w:color="auto"/>
                        <w:bottom w:val="none" w:sz="0" w:space="0" w:color="auto"/>
                        <w:right w:val="none" w:sz="0" w:space="0" w:color="auto"/>
                      </w:divBdr>
                      <w:divsChild>
                        <w:div w:id="1818912812">
                          <w:marLeft w:val="0"/>
                          <w:marRight w:val="0"/>
                          <w:marTop w:val="0"/>
                          <w:marBottom w:val="0"/>
                          <w:divBdr>
                            <w:top w:val="none" w:sz="0" w:space="0" w:color="auto"/>
                            <w:left w:val="none" w:sz="0" w:space="0" w:color="auto"/>
                            <w:bottom w:val="none" w:sz="0" w:space="0" w:color="auto"/>
                            <w:right w:val="none" w:sz="0" w:space="0" w:color="auto"/>
                          </w:divBdr>
                          <w:divsChild>
                            <w:div w:id="74337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5847321">
          <w:marLeft w:val="0"/>
          <w:marRight w:val="0"/>
          <w:marTop w:val="0"/>
          <w:marBottom w:val="0"/>
          <w:divBdr>
            <w:top w:val="none" w:sz="0" w:space="0" w:color="auto"/>
            <w:left w:val="none" w:sz="0" w:space="0" w:color="auto"/>
            <w:bottom w:val="none" w:sz="0" w:space="0" w:color="auto"/>
            <w:right w:val="none" w:sz="0" w:space="0" w:color="auto"/>
          </w:divBdr>
          <w:divsChild>
            <w:div w:id="1858496479">
              <w:marLeft w:val="0"/>
              <w:marRight w:val="0"/>
              <w:marTop w:val="0"/>
              <w:marBottom w:val="0"/>
              <w:divBdr>
                <w:top w:val="none" w:sz="0" w:space="0" w:color="auto"/>
                <w:left w:val="none" w:sz="0" w:space="0" w:color="auto"/>
                <w:bottom w:val="none" w:sz="0" w:space="0" w:color="auto"/>
                <w:right w:val="none" w:sz="0" w:space="0" w:color="auto"/>
              </w:divBdr>
              <w:divsChild>
                <w:div w:id="1511287668">
                  <w:marLeft w:val="0"/>
                  <w:marRight w:val="0"/>
                  <w:marTop w:val="0"/>
                  <w:marBottom w:val="0"/>
                  <w:divBdr>
                    <w:top w:val="none" w:sz="0" w:space="0" w:color="auto"/>
                    <w:left w:val="none" w:sz="0" w:space="0" w:color="auto"/>
                    <w:bottom w:val="none" w:sz="0" w:space="0" w:color="auto"/>
                    <w:right w:val="none" w:sz="0" w:space="0" w:color="auto"/>
                  </w:divBdr>
                  <w:divsChild>
                    <w:div w:id="1595360203">
                      <w:marLeft w:val="0"/>
                      <w:marRight w:val="0"/>
                      <w:marTop w:val="0"/>
                      <w:marBottom w:val="0"/>
                      <w:divBdr>
                        <w:top w:val="none" w:sz="0" w:space="0" w:color="auto"/>
                        <w:left w:val="none" w:sz="0" w:space="0" w:color="auto"/>
                        <w:bottom w:val="none" w:sz="0" w:space="0" w:color="auto"/>
                        <w:right w:val="none" w:sz="0" w:space="0" w:color="auto"/>
                      </w:divBdr>
                      <w:divsChild>
                        <w:div w:id="1227259822">
                          <w:marLeft w:val="0"/>
                          <w:marRight w:val="0"/>
                          <w:marTop w:val="0"/>
                          <w:marBottom w:val="0"/>
                          <w:divBdr>
                            <w:top w:val="none" w:sz="0" w:space="0" w:color="auto"/>
                            <w:left w:val="none" w:sz="0" w:space="0" w:color="auto"/>
                            <w:bottom w:val="none" w:sz="0" w:space="0" w:color="auto"/>
                            <w:right w:val="none" w:sz="0" w:space="0" w:color="auto"/>
                          </w:divBdr>
                          <w:divsChild>
                            <w:div w:id="56861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5488732">
          <w:marLeft w:val="0"/>
          <w:marRight w:val="0"/>
          <w:marTop w:val="0"/>
          <w:marBottom w:val="0"/>
          <w:divBdr>
            <w:top w:val="none" w:sz="0" w:space="0" w:color="auto"/>
            <w:left w:val="none" w:sz="0" w:space="0" w:color="auto"/>
            <w:bottom w:val="none" w:sz="0" w:space="0" w:color="auto"/>
            <w:right w:val="none" w:sz="0" w:space="0" w:color="auto"/>
          </w:divBdr>
          <w:divsChild>
            <w:div w:id="1415929357">
              <w:marLeft w:val="0"/>
              <w:marRight w:val="0"/>
              <w:marTop w:val="0"/>
              <w:marBottom w:val="0"/>
              <w:divBdr>
                <w:top w:val="none" w:sz="0" w:space="0" w:color="auto"/>
                <w:left w:val="none" w:sz="0" w:space="0" w:color="auto"/>
                <w:bottom w:val="none" w:sz="0" w:space="0" w:color="auto"/>
                <w:right w:val="none" w:sz="0" w:space="0" w:color="auto"/>
              </w:divBdr>
              <w:divsChild>
                <w:div w:id="1063017347">
                  <w:marLeft w:val="0"/>
                  <w:marRight w:val="0"/>
                  <w:marTop w:val="0"/>
                  <w:marBottom w:val="0"/>
                  <w:divBdr>
                    <w:top w:val="none" w:sz="0" w:space="0" w:color="auto"/>
                    <w:left w:val="none" w:sz="0" w:space="0" w:color="auto"/>
                    <w:bottom w:val="none" w:sz="0" w:space="0" w:color="auto"/>
                    <w:right w:val="none" w:sz="0" w:space="0" w:color="auto"/>
                  </w:divBdr>
                  <w:divsChild>
                    <w:div w:id="1281112069">
                      <w:marLeft w:val="0"/>
                      <w:marRight w:val="0"/>
                      <w:marTop w:val="0"/>
                      <w:marBottom w:val="0"/>
                      <w:divBdr>
                        <w:top w:val="none" w:sz="0" w:space="0" w:color="auto"/>
                        <w:left w:val="none" w:sz="0" w:space="0" w:color="auto"/>
                        <w:bottom w:val="none" w:sz="0" w:space="0" w:color="auto"/>
                        <w:right w:val="none" w:sz="0" w:space="0" w:color="auto"/>
                      </w:divBdr>
                      <w:divsChild>
                        <w:div w:id="1286737376">
                          <w:marLeft w:val="0"/>
                          <w:marRight w:val="0"/>
                          <w:marTop w:val="0"/>
                          <w:marBottom w:val="0"/>
                          <w:divBdr>
                            <w:top w:val="none" w:sz="0" w:space="0" w:color="auto"/>
                            <w:left w:val="none" w:sz="0" w:space="0" w:color="auto"/>
                            <w:bottom w:val="none" w:sz="0" w:space="0" w:color="auto"/>
                            <w:right w:val="none" w:sz="0" w:space="0" w:color="auto"/>
                          </w:divBdr>
                          <w:divsChild>
                            <w:div w:id="1565989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341617">
          <w:marLeft w:val="0"/>
          <w:marRight w:val="0"/>
          <w:marTop w:val="0"/>
          <w:marBottom w:val="0"/>
          <w:divBdr>
            <w:top w:val="none" w:sz="0" w:space="0" w:color="auto"/>
            <w:left w:val="none" w:sz="0" w:space="0" w:color="auto"/>
            <w:bottom w:val="none" w:sz="0" w:space="0" w:color="auto"/>
            <w:right w:val="none" w:sz="0" w:space="0" w:color="auto"/>
          </w:divBdr>
          <w:divsChild>
            <w:div w:id="2062244363">
              <w:marLeft w:val="0"/>
              <w:marRight w:val="0"/>
              <w:marTop w:val="0"/>
              <w:marBottom w:val="0"/>
              <w:divBdr>
                <w:top w:val="none" w:sz="0" w:space="0" w:color="auto"/>
                <w:left w:val="none" w:sz="0" w:space="0" w:color="auto"/>
                <w:bottom w:val="none" w:sz="0" w:space="0" w:color="auto"/>
                <w:right w:val="none" w:sz="0" w:space="0" w:color="auto"/>
              </w:divBdr>
              <w:divsChild>
                <w:div w:id="1329014460">
                  <w:marLeft w:val="0"/>
                  <w:marRight w:val="0"/>
                  <w:marTop w:val="0"/>
                  <w:marBottom w:val="0"/>
                  <w:divBdr>
                    <w:top w:val="none" w:sz="0" w:space="0" w:color="auto"/>
                    <w:left w:val="none" w:sz="0" w:space="0" w:color="auto"/>
                    <w:bottom w:val="none" w:sz="0" w:space="0" w:color="auto"/>
                    <w:right w:val="none" w:sz="0" w:space="0" w:color="auto"/>
                  </w:divBdr>
                  <w:divsChild>
                    <w:div w:id="1431773619">
                      <w:marLeft w:val="0"/>
                      <w:marRight w:val="0"/>
                      <w:marTop w:val="0"/>
                      <w:marBottom w:val="0"/>
                      <w:divBdr>
                        <w:top w:val="none" w:sz="0" w:space="0" w:color="auto"/>
                        <w:left w:val="none" w:sz="0" w:space="0" w:color="auto"/>
                        <w:bottom w:val="none" w:sz="0" w:space="0" w:color="auto"/>
                        <w:right w:val="none" w:sz="0" w:space="0" w:color="auto"/>
                      </w:divBdr>
                      <w:divsChild>
                        <w:div w:id="1134912971">
                          <w:marLeft w:val="0"/>
                          <w:marRight w:val="0"/>
                          <w:marTop w:val="0"/>
                          <w:marBottom w:val="0"/>
                          <w:divBdr>
                            <w:top w:val="none" w:sz="0" w:space="0" w:color="auto"/>
                            <w:left w:val="none" w:sz="0" w:space="0" w:color="auto"/>
                            <w:bottom w:val="none" w:sz="0" w:space="0" w:color="auto"/>
                            <w:right w:val="none" w:sz="0" w:space="0" w:color="auto"/>
                          </w:divBdr>
                          <w:divsChild>
                            <w:div w:id="143840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3340365">
          <w:marLeft w:val="0"/>
          <w:marRight w:val="0"/>
          <w:marTop w:val="0"/>
          <w:marBottom w:val="0"/>
          <w:divBdr>
            <w:top w:val="none" w:sz="0" w:space="0" w:color="auto"/>
            <w:left w:val="none" w:sz="0" w:space="0" w:color="auto"/>
            <w:bottom w:val="none" w:sz="0" w:space="0" w:color="auto"/>
            <w:right w:val="none" w:sz="0" w:space="0" w:color="auto"/>
          </w:divBdr>
          <w:divsChild>
            <w:div w:id="1097140890">
              <w:marLeft w:val="0"/>
              <w:marRight w:val="0"/>
              <w:marTop w:val="0"/>
              <w:marBottom w:val="0"/>
              <w:divBdr>
                <w:top w:val="none" w:sz="0" w:space="0" w:color="auto"/>
                <w:left w:val="none" w:sz="0" w:space="0" w:color="auto"/>
                <w:bottom w:val="none" w:sz="0" w:space="0" w:color="auto"/>
                <w:right w:val="none" w:sz="0" w:space="0" w:color="auto"/>
              </w:divBdr>
              <w:divsChild>
                <w:div w:id="645554648">
                  <w:marLeft w:val="0"/>
                  <w:marRight w:val="0"/>
                  <w:marTop w:val="0"/>
                  <w:marBottom w:val="0"/>
                  <w:divBdr>
                    <w:top w:val="none" w:sz="0" w:space="0" w:color="auto"/>
                    <w:left w:val="none" w:sz="0" w:space="0" w:color="auto"/>
                    <w:bottom w:val="none" w:sz="0" w:space="0" w:color="auto"/>
                    <w:right w:val="none" w:sz="0" w:space="0" w:color="auto"/>
                  </w:divBdr>
                  <w:divsChild>
                    <w:div w:id="420374993">
                      <w:marLeft w:val="0"/>
                      <w:marRight w:val="0"/>
                      <w:marTop w:val="0"/>
                      <w:marBottom w:val="0"/>
                      <w:divBdr>
                        <w:top w:val="none" w:sz="0" w:space="0" w:color="auto"/>
                        <w:left w:val="none" w:sz="0" w:space="0" w:color="auto"/>
                        <w:bottom w:val="none" w:sz="0" w:space="0" w:color="auto"/>
                        <w:right w:val="none" w:sz="0" w:space="0" w:color="auto"/>
                      </w:divBdr>
                      <w:divsChild>
                        <w:div w:id="1775322241">
                          <w:marLeft w:val="0"/>
                          <w:marRight w:val="0"/>
                          <w:marTop w:val="0"/>
                          <w:marBottom w:val="0"/>
                          <w:divBdr>
                            <w:top w:val="none" w:sz="0" w:space="0" w:color="auto"/>
                            <w:left w:val="none" w:sz="0" w:space="0" w:color="auto"/>
                            <w:bottom w:val="none" w:sz="0" w:space="0" w:color="auto"/>
                            <w:right w:val="none" w:sz="0" w:space="0" w:color="auto"/>
                          </w:divBdr>
                          <w:divsChild>
                            <w:div w:id="1075858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3168287">
          <w:marLeft w:val="0"/>
          <w:marRight w:val="0"/>
          <w:marTop w:val="0"/>
          <w:marBottom w:val="0"/>
          <w:divBdr>
            <w:top w:val="none" w:sz="0" w:space="0" w:color="auto"/>
            <w:left w:val="none" w:sz="0" w:space="0" w:color="auto"/>
            <w:bottom w:val="none" w:sz="0" w:space="0" w:color="auto"/>
            <w:right w:val="none" w:sz="0" w:space="0" w:color="auto"/>
          </w:divBdr>
          <w:divsChild>
            <w:div w:id="1392845187">
              <w:marLeft w:val="0"/>
              <w:marRight w:val="0"/>
              <w:marTop w:val="0"/>
              <w:marBottom w:val="0"/>
              <w:divBdr>
                <w:top w:val="none" w:sz="0" w:space="0" w:color="auto"/>
                <w:left w:val="none" w:sz="0" w:space="0" w:color="auto"/>
                <w:bottom w:val="none" w:sz="0" w:space="0" w:color="auto"/>
                <w:right w:val="none" w:sz="0" w:space="0" w:color="auto"/>
              </w:divBdr>
              <w:divsChild>
                <w:div w:id="930774527">
                  <w:marLeft w:val="0"/>
                  <w:marRight w:val="0"/>
                  <w:marTop w:val="0"/>
                  <w:marBottom w:val="0"/>
                  <w:divBdr>
                    <w:top w:val="none" w:sz="0" w:space="0" w:color="auto"/>
                    <w:left w:val="none" w:sz="0" w:space="0" w:color="auto"/>
                    <w:bottom w:val="none" w:sz="0" w:space="0" w:color="auto"/>
                    <w:right w:val="none" w:sz="0" w:space="0" w:color="auto"/>
                  </w:divBdr>
                  <w:divsChild>
                    <w:div w:id="1529610778">
                      <w:marLeft w:val="0"/>
                      <w:marRight w:val="0"/>
                      <w:marTop w:val="0"/>
                      <w:marBottom w:val="0"/>
                      <w:divBdr>
                        <w:top w:val="none" w:sz="0" w:space="0" w:color="auto"/>
                        <w:left w:val="none" w:sz="0" w:space="0" w:color="auto"/>
                        <w:bottom w:val="none" w:sz="0" w:space="0" w:color="auto"/>
                        <w:right w:val="none" w:sz="0" w:space="0" w:color="auto"/>
                      </w:divBdr>
                      <w:divsChild>
                        <w:div w:id="1407649928">
                          <w:marLeft w:val="0"/>
                          <w:marRight w:val="0"/>
                          <w:marTop w:val="0"/>
                          <w:marBottom w:val="0"/>
                          <w:divBdr>
                            <w:top w:val="none" w:sz="0" w:space="0" w:color="auto"/>
                            <w:left w:val="none" w:sz="0" w:space="0" w:color="auto"/>
                            <w:bottom w:val="none" w:sz="0" w:space="0" w:color="auto"/>
                            <w:right w:val="none" w:sz="0" w:space="0" w:color="auto"/>
                          </w:divBdr>
                          <w:divsChild>
                            <w:div w:id="180788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1753257">
          <w:marLeft w:val="0"/>
          <w:marRight w:val="0"/>
          <w:marTop w:val="0"/>
          <w:marBottom w:val="0"/>
          <w:divBdr>
            <w:top w:val="none" w:sz="0" w:space="0" w:color="auto"/>
            <w:left w:val="none" w:sz="0" w:space="0" w:color="auto"/>
            <w:bottom w:val="none" w:sz="0" w:space="0" w:color="auto"/>
            <w:right w:val="none" w:sz="0" w:space="0" w:color="auto"/>
          </w:divBdr>
          <w:divsChild>
            <w:div w:id="1702437318">
              <w:marLeft w:val="0"/>
              <w:marRight w:val="0"/>
              <w:marTop w:val="0"/>
              <w:marBottom w:val="0"/>
              <w:divBdr>
                <w:top w:val="none" w:sz="0" w:space="0" w:color="auto"/>
                <w:left w:val="none" w:sz="0" w:space="0" w:color="auto"/>
                <w:bottom w:val="none" w:sz="0" w:space="0" w:color="auto"/>
                <w:right w:val="none" w:sz="0" w:space="0" w:color="auto"/>
              </w:divBdr>
              <w:divsChild>
                <w:div w:id="2008821569">
                  <w:marLeft w:val="0"/>
                  <w:marRight w:val="0"/>
                  <w:marTop w:val="0"/>
                  <w:marBottom w:val="0"/>
                  <w:divBdr>
                    <w:top w:val="none" w:sz="0" w:space="0" w:color="auto"/>
                    <w:left w:val="none" w:sz="0" w:space="0" w:color="auto"/>
                    <w:bottom w:val="none" w:sz="0" w:space="0" w:color="auto"/>
                    <w:right w:val="none" w:sz="0" w:space="0" w:color="auto"/>
                  </w:divBdr>
                  <w:divsChild>
                    <w:div w:id="1527937940">
                      <w:marLeft w:val="0"/>
                      <w:marRight w:val="0"/>
                      <w:marTop w:val="0"/>
                      <w:marBottom w:val="0"/>
                      <w:divBdr>
                        <w:top w:val="none" w:sz="0" w:space="0" w:color="auto"/>
                        <w:left w:val="none" w:sz="0" w:space="0" w:color="auto"/>
                        <w:bottom w:val="none" w:sz="0" w:space="0" w:color="auto"/>
                        <w:right w:val="none" w:sz="0" w:space="0" w:color="auto"/>
                      </w:divBdr>
                      <w:divsChild>
                        <w:div w:id="1216431882">
                          <w:marLeft w:val="0"/>
                          <w:marRight w:val="0"/>
                          <w:marTop w:val="0"/>
                          <w:marBottom w:val="0"/>
                          <w:divBdr>
                            <w:top w:val="none" w:sz="0" w:space="0" w:color="auto"/>
                            <w:left w:val="none" w:sz="0" w:space="0" w:color="auto"/>
                            <w:bottom w:val="none" w:sz="0" w:space="0" w:color="auto"/>
                            <w:right w:val="none" w:sz="0" w:space="0" w:color="auto"/>
                          </w:divBdr>
                          <w:divsChild>
                            <w:div w:id="192486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322236">
      <w:bodyDiv w:val="1"/>
      <w:marLeft w:val="0"/>
      <w:marRight w:val="0"/>
      <w:marTop w:val="0"/>
      <w:marBottom w:val="0"/>
      <w:divBdr>
        <w:top w:val="none" w:sz="0" w:space="0" w:color="auto"/>
        <w:left w:val="none" w:sz="0" w:space="0" w:color="auto"/>
        <w:bottom w:val="none" w:sz="0" w:space="0" w:color="auto"/>
        <w:right w:val="none" w:sz="0" w:space="0" w:color="auto"/>
      </w:divBdr>
    </w:div>
    <w:div w:id="1755130924">
      <w:bodyDiv w:val="1"/>
      <w:marLeft w:val="0"/>
      <w:marRight w:val="0"/>
      <w:marTop w:val="0"/>
      <w:marBottom w:val="0"/>
      <w:divBdr>
        <w:top w:val="none" w:sz="0" w:space="0" w:color="auto"/>
        <w:left w:val="none" w:sz="0" w:space="0" w:color="auto"/>
        <w:bottom w:val="none" w:sz="0" w:space="0" w:color="auto"/>
        <w:right w:val="none" w:sz="0" w:space="0" w:color="auto"/>
      </w:divBdr>
    </w:div>
    <w:div w:id="1757701458">
      <w:bodyDiv w:val="1"/>
      <w:marLeft w:val="0"/>
      <w:marRight w:val="0"/>
      <w:marTop w:val="0"/>
      <w:marBottom w:val="0"/>
      <w:divBdr>
        <w:top w:val="none" w:sz="0" w:space="0" w:color="auto"/>
        <w:left w:val="none" w:sz="0" w:space="0" w:color="auto"/>
        <w:bottom w:val="none" w:sz="0" w:space="0" w:color="auto"/>
        <w:right w:val="none" w:sz="0" w:space="0" w:color="auto"/>
      </w:divBdr>
    </w:div>
    <w:div w:id="1821071271">
      <w:bodyDiv w:val="1"/>
      <w:marLeft w:val="0"/>
      <w:marRight w:val="0"/>
      <w:marTop w:val="0"/>
      <w:marBottom w:val="0"/>
      <w:divBdr>
        <w:top w:val="none" w:sz="0" w:space="0" w:color="auto"/>
        <w:left w:val="none" w:sz="0" w:space="0" w:color="auto"/>
        <w:bottom w:val="none" w:sz="0" w:space="0" w:color="auto"/>
        <w:right w:val="none" w:sz="0" w:space="0" w:color="auto"/>
      </w:divBdr>
    </w:div>
    <w:div w:id="1941142394">
      <w:bodyDiv w:val="1"/>
      <w:marLeft w:val="0"/>
      <w:marRight w:val="0"/>
      <w:marTop w:val="0"/>
      <w:marBottom w:val="0"/>
      <w:divBdr>
        <w:top w:val="none" w:sz="0" w:space="0" w:color="auto"/>
        <w:left w:val="none" w:sz="0" w:space="0" w:color="auto"/>
        <w:bottom w:val="none" w:sz="0" w:space="0" w:color="auto"/>
        <w:right w:val="none" w:sz="0" w:space="0" w:color="auto"/>
      </w:divBdr>
    </w:div>
    <w:div w:id="1961106289">
      <w:bodyDiv w:val="1"/>
      <w:marLeft w:val="0"/>
      <w:marRight w:val="0"/>
      <w:marTop w:val="0"/>
      <w:marBottom w:val="0"/>
      <w:divBdr>
        <w:top w:val="none" w:sz="0" w:space="0" w:color="auto"/>
        <w:left w:val="none" w:sz="0" w:space="0" w:color="auto"/>
        <w:bottom w:val="none" w:sz="0" w:space="0" w:color="auto"/>
        <w:right w:val="none" w:sz="0" w:space="0" w:color="auto"/>
      </w:divBdr>
    </w:div>
    <w:div w:id="1969896200">
      <w:bodyDiv w:val="1"/>
      <w:marLeft w:val="0"/>
      <w:marRight w:val="0"/>
      <w:marTop w:val="0"/>
      <w:marBottom w:val="0"/>
      <w:divBdr>
        <w:top w:val="none" w:sz="0" w:space="0" w:color="auto"/>
        <w:left w:val="none" w:sz="0" w:space="0" w:color="auto"/>
        <w:bottom w:val="none" w:sz="0" w:space="0" w:color="auto"/>
        <w:right w:val="none" w:sz="0" w:space="0" w:color="auto"/>
      </w:divBdr>
      <w:divsChild>
        <w:div w:id="1852528974">
          <w:marLeft w:val="0"/>
          <w:marRight w:val="0"/>
          <w:marTop w:val="0"/>
          <w:marBottom w:val="0"/>
          <w:divBdr>
            <w:top w:val="none" w:sz="0" w:space="0" w:color="auto"/>
            <w:left w:val="none" w:sz="0" w:space="0" w:color="auto"/>
            <w:bottom w:val="none" w:sz="0" w:space="0" w:color="auto"/>
            <w:right w:val="none" w:sz="0" w:space="0" w:color="auto"/>
          </w:divBdr>
          <w:divsChild>
            <w:div w:id="631060060">
              <w:marLeft w:val="0"/>
              <w:marRight w:val="0"/>
              <w:marTop w:val="0"/>
              <w:marBottom w:val="0"/>
              <w:divBdr>
                <w:top w:val="none" w:sz="0" w:space="0" w:color="auto"/>
                <w:left w:val="none" w:sz="0" w:space="0" w:color="auto"/>
                <w:bottom w:val="none" w:sz="0" w:space="0" w:color="auto"/>
                <w:right w:val="none" w:sz="0" w:space="0" w:color="auto"/>
              </w:divBdr>
              <w:divsChild>
                <w:div w:id="549339138">
                  <w:marLeft w:val="0"/>
                  <w:marRight w:val="0"/>
                  <w:marTop w:val="0"/>
                  <w:marBottom w:val="0"/>
                  <w:divBdr>
                    <w:top w:val="none" w:sz="0" w:space="0" w:color="auto"/>
                    <w:left w:val="none" w:sz="0" w:space="0" w:color="auto"/>
                    <w:bottom w:val="none" w:sz="0" w:space="0" w:color="auto"/>
                    <w:right w:val="none" w:sz="0" w:space="0" w:color="auto"/>
                  </w:divBdr>
                  <w:divsChild>
                    <w:div w:id="2128037163">
                      <w:marLeft w:val="0"/>
                      <w:marRight w:val="0"/>
                      <w:marTop w:val="0"/>
                      <w:marBottom w:val="0"/>
                      <w:divBdr>
                        <w:top w:val="none" w:sz="0" w:space="0" w:color="auto"/>
                        <w:left w:val="none" w:sz="0" w:space="0" w:color="auto"/>
                        <w:bottom w:val="none" w:sz="0" w:space="0" w:color="auto"/>
                        <w:right w:val="none" w:sz="0" w:space="0" w:color="auto"/>
                      </w:divBdr>
                      <w:divsChild>
                        <w:div w:id="1988317129">
                          <w:marLeft w:val="0"/>
                          <w:marRight w:val="0"/>
                          <w:marTop w:val="0"/>
                          <w:marBottom w:val="0"/>
                          <w:divBdr>
                            <w:top w:val="none" w:sz="0" w:space="0" w:color="auto"/>
                            <w:left w:val="none" w:sz="0" w:space="0" w:color="auto"/>
                            <w:bottom w:val="none" w:sz="0" w:space="0" w:color="auto"/>
                            <w:right w:val="none" w:sz="0" w:space="0" w:color="auto"/>
                          </w:divBdr>
                          <w:divsChild>
                            <w:div w:id="31329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40484795">
          <w:marLeft w:val="0"/>
          <w:marRight w:val="0"/>
          <w:marTop w:val="0"/>
          <w:marBottom w:val="0"/>
          <w:divBdr>
            <w:top w:val="none" w:sz="0" w:space="0" w:color="auto"/>
            <w:left w:val="none" w:sz="0" w:space="0" w:color="auto"/>
            <w:bottom w:val="none" w:sz="0" w:space="0" w:color="auto"/>
            <w:right w:val="none" w:sz="0" w:space="0" w:color="auto"/>
          </w:divBdr>
          <w:divsChild>
            <w:div w:id="648168542">
              <w:marLeft w:val="0"/>
              <w:marRight w:val="0"/>
              <w:marTop w:val="0"/>
              <w:marBottom w:val="0"/>
              <w:divBdr>
                <w:top w:val="none" w:sz="0" w:space="0" w:color="auto"/>
                <w:left w:val="none" w:sz="0" w:space="0" w:color="auto"/>
                <w:bottom w:val="none" w:sz="0" w:space="0" w:color="auto"/>
                <w:right w:val="none" w:sz="0" w:space="0" w:color="auto"/>
              </w:divBdr>
              <w:divsChild>
                <w:div w:id="801768996">
                  <w:marLeft w:val="0"/>
                  <w:marRight w:val="0"/>
                  <w:marTop w:val="0"/>
                  <w:marBottom w:val="0"/>
                  <w:divBdr>
                    <w:top w:val="none" w:sz="0" w:space="0" w:color="auto"/>
                    <w:left w:val="none" w:sz="0" w:space="0" w:color="auto"/>
                    <w:bottom w:val="none" w:sz="0" w:space="0" w:color="auto"/>
                    <w:right w:val="none" w:sz="0" w:space="0" w:color="auto"/>
                  </w:divBdr>
                  <w:divsChild>
                    <w:div w:id="1004747584">
                      <w:marLeft w:val="0"/>
                      <w:marRight w:val="0"/>
                      <w:marTop w:val="0"/>
                      <w:marBottom w:val="0"/>
                      <w:divBdr>
                        <w:top w:val="none" w:sz="0" w:space="0" w:color="auto"/>
                        <w:left w:val="none" w:sz="0" w:space="0" w:color="auto"/>
                        <w:bottom w:val="none" w:sz="0" w:space="0" w:color="auto"/>
                        <w:right w:val="none" w:sz="0" w:space="0" w:color="auto"/>
                      </w:divBdr>
                      <w:divsChild>
                        <w:div w:id="904216762">
                          <w:marLeft w:val="0"/>
                          <w:marRight w:val="0"/>
                          <w:marTop w:val="0"/>
                          <w:marBottom w:val="0"/>
                          <w:divBdr>
                            <w:top w:val="none" w:sz="0" w:space="0" w:color="auto"/>
                            <w:left w:val="none" w:sz="0" w:space="0" w:color="auto"/>
                            <w:bottom w:val="none" w:sz="0" w:space="0" w:color="auto"/>
                            <w:right w:val="none" w:sz="0" w:space="0" w:color="auto"/>
                          </w:divBdr>
                          <w:divsChild>
                            <w:div w:id="55694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5777443">
          <w:marLeft w:val="0"/>
          <w:marRight w:val="0"/>
          <w:marTop w:val="0"/>
          <w:marBottom w:val="0"/>
          <w:divBdr>
            <w:top w:val="none" w:sz="0" w:space="0" w:color="auto"/>
            <w:left w:val="none" w:sz="0" w:space="0" w:color="auto"/>
            <w:bottom w:val="none" w:sz="0" w:space="0" w:color="auto"/>
            <w:right w:val="none" w:sz="0" w:space="0" w:color="auto"/>
          </w:divBdr>
          <w:divsChild>
            <w:div w:id="961351132">
              <w:marLeft w:val="0"/>
              <w:marRight w:val="0"/>
              <w:marTop w:val="0"/>
              <w:marBottom w:val="0"/>
              <w:divBdr>
                <w:top w:val="none" w:sz="0" w:space="0" w:color="auto"/>
                <w:left w:val="none" w:sz="0" w:space="0" w:color="auto"/>
                <w:bottom w:val="none" w:sz="0" w:space="0" w:color="auto"/>
                <w:right w:val="none" w:sz="0" w:space="0" w:color="auto"/>
              </w:divBdr>
              <w:divsChild>
                <w:div w:id="1178226715">
                  <w:marLeft w:val="0"/>
                  <w:marRight w:val="0"/>
                  <w:marTop w:val="0"/>
                  <w:marBottom w:val="0"/>
                  <w:divBdr>
                    <w:top w:val="none" w:sz="0" w:space="0" w:color="auto"/>
                    <w:left w:val="none" w:sz="0" w:space="0" w:color="auto"/>
                    <w:bottom w:val="none" w:sz="0" w:space="0" w:color="auto"/>
                    <w:right w:val="none" w:sz="0" w:space="0" w:color="auto"/>
                  </w:divBdr>
                  <w:divsChild>
                    <w:div w:id="1318916910">
                      <w:marLeft w:val="0"/>
                      <w:marRight w:val="0"/>
                      <w:marTop w:val="0"/>
                      <w:marBottom w:val="0"/>
                      <w:divBdr>
                        <w:top w:val="none" w:sz="0" w:space="0" w:color="auto"/>
                        <w:left w:val="none" w:sz="0" w:space="0" w:color="auto"/>
                        <w:bottom w:val="none" w:sz="0" w:space="0" w:color="auto"/>
                        <w:right w:val="none" w:sz="0" w:space="0" w:color="auto"/>
                      </w:divBdr>
                      <w:divsChild>
                        <w:div w:id="1624268348">
                          <w:marLeft w:val="0"/>
                          <w:marRight w:val="0"/>
                          <w:marTop w:val="0"/>
                          <w:marBottom w:val="0"/>
                          <w:divBdr>
                            <w:top w:val="none" w:sz="0" w:space="0" w:color="auto"/>
                            <w:left w:val="none" w:sz="0" w:space="0" w:color="auto"/>
                            <w:bottom w:val="none" w:sz="0" w:space="0" w:color="auto"/>
                            <w:right w:val="none" w:sz="0" w:space="0" w:color="auto"/>
                          </w:divBdr>
                          <w:divsChild>
                            <w:div w:id="487326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8200267">
          <w:marLeft w:val="0"/>
          <w:marRight w:val="0"/>
          <w:marTop w:val="0"/>
          <w:marBottom w:val="0"/>
          <w:divBdr>
            <w:top w:val="none" w:sz="0" w:space="0" w:color="auto"/>
            <w:left w:val="none" w:sz="0" w:space="0" w:color="auto"/>
            <w:bottom w:val="none" w:sz="0" w:space="0" w:color="auto"/>
            <w:right w:val="none" w:sz="0" w:space="0" w:color="auto"/>
          </w:divBdr>
          <w:divsChild>
            <w:div w:id="786508831">
              <w:marLeft w:val="0"/>
              <w:marRight w:val="0"/>
              <w:marTop w:val="0"/>
              <w:marBottom w:val="0"/>
              <w:divBdr>
                <w:top w:val="none" w:sz="0" w:space="0" w:color="auto"/>
                <w:left w:val="none" w:sz="0" w:space="0" w:color="auto"/>
                <w:bottom w:val="none" w:sz="0" w:space="0" w:color="auto"/>
                <w:right w:val="none" w:sz="0" w:space="0" w:color="auto"/>
              </w:divBdr>
              <w:divsChild>
                <w:div w:id="635641249">
                  <w:marLeft w:val="0"/>
                  <w:marRight w:val="0"/>
                  <w:marTop w:val="0"/>
                  <w:marBottom w:val="0"/>
                  <w:divBdr>
                    <w:top w:val="none" w:sz="0" w:space="0" w:color="auto"/>
                    <w:left w:val="none" w:sz="0" w:space="0" w:color="auto"/>
                    <w:bottom w:val="none" w:sz="0" w:space="0" w:color="auto"/>
                    <w:right w:val="none" w:sz="0" w:space="0" w:color="auto"/>
                  </w:divBdr>
                  <w:divsChild>
                    <w:div w:id="1161048519">
                      <w:marLeft w:val="0"/>
                      <w:marRight w:val="0"/>
                      <w:marTop w:val="0"/>
                      <w:marBottom w:val="0"/>
                      <w:divBdr>
                        <w:top w:val="none" w:sz="0" w:space="0" w:color="auto"/>
                        <w:left w:val="none" w:sz="0" w:space="0" w:color="auto"/>
                        <w:bottom w:val="none" w:sz="0" w:space="0" w:color="auto"/>
                        <w:right w:val="none" w:sz="0" w:space="0" w:color="auto"/>
                      </w:divBdr>
                      <w:divsChild>
                        <w:div w:id="1051422619">
                          <w:marLeft w:val="0"/>
                          <w:marRight w:val="0"/>
                          <w:marTop w:val="0"/>
                          <w:marBottom w:val="0"/>
                          <w:divBdr>
                            <w:top w:val="none" w:sz="0" w:space="0" w:color="auto"/>
                            <w:left w:val="none" w:sz="0" w:space="0" w:color="auto"/>
                            <w:bottom w:val="none" w:sz="0" w:space="0" w:color="auto"/>
                            <w:right w:val="none" w:sz="0" w:space="0" w:color="auto"/>
                          </w:divBdr>
                          <w:divsChild>
                            <w:div w:id="2050566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1633488">
          <w:marLeft w:val="0"/>
          <w:marRight w:val="0"/>
          <w:marTop w:val="0"/>
          <w:marBottom w:val="0"/>
          <w:divBdr>
            <w:top w:val="none" w:sz="0" w:space="0" w:color="auto"/>
            <w:left w:val="none" w:sz="0" w:space="0" w:color="auto"/>
            <w:bottom w:val="none" w:sz="0" w:space="0" w:color="auto"/>
            <w:right w:val="none" w:sz="0" w:space="0" w:color="auto"/>
          </w:divBdr>
          <w:divsChild>
            <w:div w:id="912860030">
              <w:marLeft w:val="0"/>
              <w:marRight w:val="0"/>
              <w:marTop w:val="0"/>
              <w:marBottom w:val="0"/>
              <w:divBdr>
                <w:top w:val="none" w:sz="0" w:space="0" w:color="auto"/>
                <w:left w:val="none" w:sz="0" w:space="0" w:color="auto"/>
                <w:bottom w:val="none" w:sz="0" w:space="0" w:color="auto"/>
                <w:right w:val="none" w:sz="0" w:space="0" w:color="auto"/>
              </w:divBdr>
              <w:divsChild>
                <w:div w:id="1596749066">
                  <w:marLeft w:val="0"/>
                  <w:marRight w:val="0"/>
                  <w:marTop w:val="0"/>
                  <w:marBottom w:val="0"/>
                  <w:divBdr>
                    <w:top w:val="none" w:sz="0" w:space="0" w:color="auto"/>
                    <w:left w:val="none" w:sz="0" w:space="0" w:color="auto"/>
                    <w:bottom w:val="none" w:sz="0" w:space="0" w:color="auto"/>
                    <w:right w:val="none" w:sz="0" w:space="0" w:color="auto"/>
                  </w:divBdr>
                  <w:divsChild>
                    <w:div w:id="2103522413">
                      <w:marLeft w:val="0"/>
                      <w:marRight w:val="0"/>
                      <w:marTop w:val="0"/>
                      <w:marBottom w:val="0"/>
                      <w:divBdr>
                        <w:top w:val="none" w:sz="0" w:space="0" w:color="auto"/>
                        <w:left w:val="none" w:sz="0" w:space="0" w:color="auto"/>
                        <w:bottom w:val="none" w:sz="0" w:space="0" w:color="auto"/>
                        <w:right w:val="none" w:sz="0" w:space="0" w:color="auto"/>
                      </w:divBdr>
                      <w:divsChild>
                        <w:div w:id="245698821">
                          <w:marLeft w:val="0"/>
                          <w:marRight w:val="0"/>
                          <w:marTop w:val="0"/>
                          <w:marBottom w:val="0"/>
                          <w:divBdr>
                            <w:top w:val="none" w:sz="0" w:space="0" w:color="auto"/>
                            <w:left w:val="none" w:sz="0" w:space="0" w:color="auto"/>
                            <w:bottom w:val="none" w:sz="0" w:space="0" w:color="auto"/>
                            <w:right w:val="none" w:sz="0" w:space="0" w:color="auto"/>
                          </w:divBdr>
                          <w:divsChild>
                            <w:div w:id="716902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6938754">
          <w:marLeft w:val="0"/>
          <w:marRight w:val="0"/>
          <w:marTop w:val="0"/>
          <w:marBottom w:val="0"/>
          <w:divBdr>
            <w:top w:val="none" w:sz="0" w:space="0" w:color="auto"/>
            <w:left w:val="none" w:sz="0" w:space="0" w:color="auto"/>
            <w:bottom w:val="none" w:sz="0" w:space="0" w:color="auto"/>
            <w:right w:val="none" w:sz="0" w:space="0" w:color="auto"/>
          </w:divBdr>
          <w:divsChild>
            <w:div w:id="607541967">
              <w:marLeft w:val="0"/>
              <w:marRight w:val="0"/>
              <w:marTop w:val="0"/>
              <w:marBottom w:val="0"/>
              <w:divBdr>
                <w:top w:val="none" w:sz="0" w:space="0" w:color="auto"/>
                <w:left w:val="none" w:sz="0" w:space="0" w:color="auto"/>
                <w:bottom w:val="none" w:sz="0" w:space="0" w:color="auto"/>
                <w:right w:val="none" w:sz="0" w:space="0" w:color="auto"/>
              </w:divBdr>
              <w:divsChild>
                <w:div w:id="1900171727">
                  <w:marLeft w:val="0"/>
                  <w:marRight w:val="0"/>
                  <w:marTop w:val="0"/>
                  <w:marBottom w:val="0"/>
                  <w:divBdr>
                    <w:top w:val="none" w:sz="0" w:space="0" w:color="auto"/>
                    <w:left w:val="none" w:sz="0" w:space="0" w:color="auto"/>
                    <w:bottom w:val="none" w:sz="0" w:space="0" w:color="auto"/>
                    <w:right w:val="none" w:sz="0" w:space="0" w:color="auto"/>
                  </w:divBdr>
                  <w:divsChild>
                    <w:div w:id="97986475">
                      <w:marLeft w:val="0"/>
                      <w:marRight w:val="0"/>
                      <w:marTop w:val="0"/>
                      <w:marBottom w:val="0"/>
                      <w:divBdr>
                        <w:top w:val="none" w:sz="0" w:space="0" w:color="auto"/>
                        <w:left w:val="none" w:sz="0" w:space="0" w:color="auto"/>
                        <w:bottom w:val="none" w:sz="0" w:space="0" w:color="auto"/>
                        <w:right w:val="none" w:sz="0" w:space="0" w:color="auto"/>
                      </w:divBdr>
                      <w:divsChild>
                        <w:div w:id="1907834965">
                          <w:marLeft w:val="0"/>
                          <w:marRight w:val="0"/>
                          <w:marTop w:val="0"/>
                          <w:marBottom w:val="0"/>
                          <w:divBdr>
                            <w:top w:val="none" w:sz="0" w:space="0" w:color="auto"/>
                            <w:left w:val="none" w:sz="0" w:space="0" w:color="auto"/>
                            <w:bottom w:val="none" w:sz="0" w:space="0" w:color="auto"/>
                            <w:right w:val="none" w:sz="0" w:space="0" w:color="auto"/>
                          </w:divBdr>
                          <w:divsChild>
                            <w:div w:id="23849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1761085">
          <w:marLeft w:val="0"/>
          <w:marRight w:val="0"/>
          <w:marTop w:val="0"/>
          <w:marBottom w:val="0"/>
          <w:divBdr>
            <w:top w:val="none" w:sz="0" w:space="0" w:color="auto"/>
            <w:left w:val="none" w:sz="0" w:space="0" w:color="auto"/>
            <w:bottom w:val="none" w:sz="0" w:space="0" w:color="auto"/>
            <w:right w:val="none" w:sz="0" w:space="0" w:color="auto"/>
          </w:divBdr>
          <w:divsChild>
            <w:div w:id="650209440">
              <w:marLeft w:val="0"/>
              <w:marRight w:val="0"/>
              <w:marTop w:val="0"/>
              <w:marBottom w:val="0"/>
              <w:divBdr>
                <w:top w:val="none" w:sz="0" w:space="0" w:color="auto"/>
                <w:left w:val="none" w:sz="0" w:space="0" w:color="auto"/>
                <w:bottom w:val="none" w:sz="0" w:space="0" w:color="auto"/>
                <w:right w:val="none" w:sz="0" w:space="0" w:color="auto"/>
              </w:divBdr>
              <w:divsChild>
                <w:div w:id="316416944">
                  <w:marLeft w:val="0"/>
                  <w:marRight w:val="0"/>
                  <w:marTop w:val="0"/>
                  <w:marBottom w:val="0"/>
                  <w:divBdr>
                    <w:top w:val="none" w:sz="0" w:space="0" w:color="auto"/>
                    <w:left w:val="none" w:sz="0" w:space="0" w:color="auto"/>
                    <w:bottom w:val="none" w:sz="0" w:space="0" w:color="auto"/>
                    <w:right w:val="none" w:sz="0" w:space="0" w:color="auto"/>
                  </w:divBdr>
                  <w:divsChild>
                    <w:div w:id="1584221390">
                      <w:marLeft w:val="0"/>
                      <w:marRight w:val="0"/>
                      <w:marTop w:val="0"/>
                      <w:marBottom w:val="0"/>
                      <w:divBdr>
                        <w:top w:val="none" w:sz="0" w:space="0" w:color="auto"/>
                        <w:left w:val="none" w:sz="0" w:space="0" w:color="auto"/>
                        <w:bottom w:val="none" w:sz="0" w:space="0" w:color="auto"/>
                        <w:right w:val="none" w:sz="0" w:space="0" w:color="auto"/>
                      </w:divBdr>
                      <w:divsChild>
                        <w:div w:id="637036413">
                          <w:marLeft w:val="0"/>
                          <w:marRight w:val="0"/>
                          <w:marTop w:val="0"/>
                          <w:marBottom w:val="0"/>
                          <w:divBdr>
                            <w:top w:val="none" w:sz="0" w:space="0" w:color="auto"/>
                            <w:left w:val="none" w:sz="0" w:space="0" w:color="auto"/>
                            <w:bottom w:val="none" w:sz="0" w:space="0" w:color="auto"/>
                            <w:right w:val="none" w:sz="0" w:space="0" w:color="auto"/>
                          </w:divBdr>
                          <w:divsChild>
                            <w:div w:id="74615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27469173">
          <w:marLeft w:val="0"/>
          <w:marRight w:val="0"/>
          <w:marTop w:val="0"/>
          <w:marBottom w:val="0"/>
          <w:divBdr>
            <w:top w:val="none" w:sz="0" w:space="0" w:color="auto"/>
            <w:left w:val="none" w:sz="0" w:space="0" w:color="auto"/>
            <w:bottom w:val="none" w:sz="0" w:space="0" w:color="auto"/>
            <w:right w:val="none" w:sz="0" w:space="0" w:color="auto"/>
          </w:divBdr>
          <w:divsChild>
            <w:div w:id="324286940">
              <w:marLeft w:val="0"/>
              <w:marRight w:val="0"/>
              <w:marTop w:val="0"/>
              <w:marBottom w:val="0"/>
              <w:divBdr>
                <w:top w:val="none" w:sz="0" w:space="0" w:color="auto"/>
                <w:left w:val="none" w:sz="0" w:space="0" w:color="auto"/>
                <w:bottom w:val="none" w:sz="0" w:space="0" w:color="auto"/>
                <w:right w:val="none" w:sz="0" w:space="0" w:color="auto"/>
              </w:divBdr>
              <w:divsChild>
                <w:div w:id="420369324">
                  <w:marLeft w:val="0"/>
                  <w:marRight w:val="0"/>
                  <w:marTop w:val="0"/>
                  <w:marBottom w:val="0"/>
                  <w:divBdr>
                    <w:top w:val="none" w:sz="0" w:space="0" w:color="auto"/>
                    <w:left w:val="none" w:sz="0" w:space="0" w:color="auto"/>
                    <w:bottom w:val="none" w:sz="0" w:space="0" w:color="auto"/>
                    <w:right w:val="none" w:sz="0" w:space="0" w:color="auto"/>
                  </w:divBdr>
                  <w:divsChild>
                    <w:div w:id="1806269933">
                      <w:marLeft w:val="0"/>
                      <w:marRight w:val="0"/>
                      <w:marTop w:val="0"/>
                      <w:marBottom w:val="0"/>
                      <w:divBdr>
                        <w:top w:val="none" w:sz="0" w:space="0" w:color="auto"/>
                        <w:left w:val="none" w:sz="0" w:space="0" w:color="auto"/>
                        <w:bottom w:val="none" w:sz="0" w:space="0" w:color="auto"/>
                        <w:right w:val="none" w:sz="0" w:space="0" w:color="auto"/>
                      </w:divBdr>
                      <w:divsChild>
                        <w:div w:id="48848115">
                          <w:marLeft w:val="0"/>
                          <w:marRight w:val="0"/>
                          <w:marTop w:val="0"/>
                          <w:marBottom w:val="0"/>
                          <w:divBdr>
                            <w:top w:val="none" w:sz="0" w:space="0" w:color="auto"/>
                            <w:left w:val="none" w:sz="0" w:space="0" w:color="auto"/>
                            <w:bottom w:val="none" w:sz="0" w:space="0" w:color="auto"/>
                            <w:right w:val="none" w:sz="0" w:space="0" w:color="auto"/>
                          </w:divBdr>
                          <w:divsChild>
                            <w:div w:id="340397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3022444">
          <w:marLeft w:val="0"/>
          <w:marRight w:val="0"/>
          <w:marTop w:val="0"/>
          <w:marBottom w:val="0"/>
          <w:divBdr>
            <w:top w:val="none" w:sz="0" w:space="0" w:color="auto"/>
            <w:left w:val="none" w:sz="0" w:space="0" w:color="auto"/>
            <w:bottom w:val="none" w:sz="0" w:space="0" w:color="auto"/>
            <w:right w:val="none" w:sz="0" w:space="0" w:color="auto"/>
          </w:divBdr>
          <w:divsChild>
            <w:div w:id="703287966">
              <w:marLeft w:val="0"/>
              <w:marRight w:val="0"/>
              <w:marTop w:val="0"/>
              <w:marBottom w:val="0"/>
              <w:divBdr>
                <w:top w:val="none" w:sz="0" w:space="0" w:color="auto"/>
                <w:left w:val="none" w:sz="0" w:space="0" w:color="auto"/>
                <w:bottom w:val="none" w:sz="0" w:space="0" w:color="auto"/>
                <w:right w:val="none" w:sz="0" w:space="0" w:color="auto"/>
              </w:divBdr>
              <w:divsChild>
                <w:div w:id="1260797687">
                  <w:marLeft w:val="0"/>
                  <w:marRight w:val="0"/>
                  <w:marTop w:val="0"/>
                  <w:marBottom w:val="0"/>
                  <w:divBdr>
                    <w:top w:val="none" w:sz="0" w:space="0" w:color="auto"/>
                    <w:left w:val="none" w:sz="0" w:space="0" w:color="auto"/>
                    <w:bottom w:val="none" w:sz="0" w:space="0" w:color="auto"/>
                    <w:right w:val="none" w:sz="0" w:space="0" w:color="auto"/>
                  </w:divBdr>
                  <w:divsChild>
                    <w:div w:id="1180773448">
                      <w:marLeft w:val="0"/>
                      <w:marRight w:val="0"/>
                      <w:marTop w:val="0"/>
                      <w:marBottom w:val="0"/>
                      <w:divBdr>
                        <w:top w:val="none" w:sz="0" w:space="0" w:color="auto"/>
                        <w:left w:val="none" w:sz="0" w:space="0" w:color="auto"/>
                        <w:bottom w:val="none" w:sz="0" w:space="0" w:color="auto"/>
                        <w:right w:val="none" w:sz="0" w:space="0" w:color="auto"/>
                      </w:divBdr>
                      <w:divsChild>
                        <w:div w:id="593974290">
                          <w:marLeft w:val="0"/>
                          <w:marRight w:val="0"/>
                          <w:marTop w:val="0"/>
                          <w:marBottom w:val="0"/>
                          <w:divBdr>
                            <w:top w:val="none" w:sz="0" w:space="0" w:color="auto"/>
                            <w:left w:val="none" w:sz="0" w:space="0" w:color="auto"/>
                            <w:bottom w:val="none" w:sz="0" w:space="0" w:color="auto"/>
                            <w:right w:val="none" w:sz="0" w:space="0" w:color="auto"/>
                          </w:divBdr>
                          <w:divsChild>
                            <w:div w:id="859398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7123562">
      <w:bodyDiv w:val="1"/>
      <w:marLeft w:val="0"/>
      <w:marRight w:val="0"/>
      <w:marTop w:val="0"/>
      <w:marBottom w:val="0"/>
      <w:divBdr>
        <w:top w:val="none" w:sz="0" w:space="0" w:color="auto"/>
        <w:left w:val="none" w:sz="0" w:space="0" w:color="auto"/>
        <w:bottom w:val="none" w:sz="0" w:space="0" w:color="auto"/>
        <w:right w:val="none" w:sz="0" w:space="0" w:color="auto"/>
      </w:divBdr>
    </w:div>
    <w:div w:id="2063286586">
      <w:bodyDiv w:val="1"/>
      <w:marLeft w:val="0"/>
      <w:marRight w:val="0"/>
      <w:marTop w:val="0"/>
      <w:marBottom w:val="0"/>
      <w:divBdr>
        <w:top w:val="none" w:sz="0" w:space="0" w:color="auto"/>
        <w:left w:val="none" w:sz="0" w:space="0" w:color="auto"/>
        <w:bottom w:val="none" w:sz="0" w:space="0" w:color="auto"/>
        <w:right w:val="none" w:sz="0" w:space="0" w:color="auto"/>
      </w:divBdr>
    </w:div>
    <w:div w:id="2127656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81E2B-649A-431E-BBB3-510A95D44C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17</Pages>
  <Words>3059</Words>
  <Characters>17437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Jawad</dc:creator>
  <cp:keywords/>
  <dc:description/>
  <cp:lastModifiedBy>Jawad</cp:lastModifiedBy>
  <cp:revision>23</cp:revision>
  <dcterms:created xsi:type="dcterms:W3CDTF">2023-10-18T15:41:00Z</dcterms:created>
  <dcterms:modified xsi:type="dcterms:W3CDTF">2023-10-19T08:11:00Z</dcterms:modified>
</cp:coreProperties>
</file>