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91038068"/>
        <w:docPartObj>
          <w:docPartGallery w:val="Cover Pages"/>
          <w:docPartUnique/>
        </w:docPartObj>
      </w:sdtPr>
      <w:sdtContent>
        <w:p w:rsidR="00780C69" w:rsidRDefault="00780C69">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067E7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80C69" w:rsidRDefault="00780C69">
                                    <w:pPr>
                                      <w:pStyle w:val="NoSpacing"/>
                                      <w:jc w:val="right"/>
                                      <w:rPr>
                                        <w:color w:val="595959" w:themeColor="text1" w:themeTint="A6"/>
                                        <w:sz w:val="28"/>
                                        <w:szCs w:val="28"/>
                                      </w:rPr>
                                    </w:pPr>
                                    <w:r>
                                      <w:rPr>
                                        <w:color w:val="595959" w:themeColor="text1" w:themeTint="A6"/>
                                        <w:sz w:val="28"/>
                                        <w:szCs w:val="28"/>
                                        <w:lang w:val="en-GB"/>
                                      </w:rPr>
                                      <w:t>Catherine Tyrie</w:t>
                                    </w:r>
                                  </w:p>
                                </w:sdtContent>
                              </w:sdt>
                              <w:p w:rsidR="00780C69" w:rsidRDefault="00780C6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80C69" w:rsidRDefault="00780C69">
                              <w:pPr>
                                <w:pStyle w:val="NoSpacing"/>
                                <w:jc w:val="right"/>
                                <w:rPr>
                                  <w:color w:val="595959" w:themeColor="text1" w:themeTint="A6"/>
                                  <w:sz w:val="28"/>
                                  <w:szCs w:val="28"/>
                                </w:rPr>
                              </w:pPr>
                              <w:r>
                                <w:rPr>
                                  <w:color w:val="595959" w:themeColor="text1" w:themeTint="A6"/>
                                  <w:sz w:val="28"/>
                                  <w:szCs w:val="28"/>
                                  <w:lang w:val="en-GB"/>
                                </w:rPr>
                                <w:t>Catherine Tyrie</w:t>
                              </w:r>
                            </w:p>
                          </w:sdtContent>
                        </w:sdt>
                        <w:p w:rsidR="00780C69" w:rsidRDefault="00780C6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0C69" w:rsidRPr="00780C69" w:rsidRDefault="00780C69" w:rsidP="00780C69">
                                <w:pPr>
                                  <w:pStyle w:val="NoSpacing"/>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80C69" w:rsidRPr="00780C69" w:rsidRDefault="00780C69" w:rsidP="00780C69">
                          <w:pPr>
                            <w:pStyle w:val="NoSpacing"/>
                            <w:rPr>
                              <w:color w:val="5B9BD5"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0C69" w:rsidRDefault="00780C6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Implementing coaching and mentorinG</w:t>
                                    </w:r>
                                    <w:r>
                                      <w:rPr>
                                        <w:caps/>
                                        <w:color w:val="5B9BD5"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80C69" w:rsidRDefault="00780C69">
                                    <w:pPr>
                                      <w:jc w:val="right"/>
                                      <w:rPr>
                                        <w:smallCaps/>
                                        <w:color w:val="404040" w:themeColor="text1" w:themeTint="BF"/>
                                        <w:sz w:val="36"/>
                                        <w:szCs w:val="36"/>
                                      </w:rPr>
                                    </w:pPr>
                                    <w:r>
                                      <w:rPr>
                                        <w:color w:val="404040" w:themeColor="text1" w:themeTint="BF"/>
                                        <w:sz w:val="36"/>
                                        <w:szCs w:val="36"/>
                                      </w:rPr>
                                      <w:t>A-Z Media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80C69" w:rsidRDefault="00780C6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Implementing coaching and mentorinG</w:t>
                              </w:r>
                              <w:r>
                                <w:rPr>
                                  <w:caps/>
                                  <w:color w:val="5B9BD5"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80C69" w:rsidRDefault="00780C69">
                              <w:pPr>
                                <w:jc w:val="right"/>
                                <w:rPr>
                                  <w:smallCaps/>
                                  <w:color w:val="404040" w:themeColor="text1" w:themeTint="BF"/>
                                  <w:sz w:val="36"/>
                                  <w:szCs w:val="36"/>
                                </w:rPr>
                              </w:pPr>
                              <w:r>
                                <w:rPr>
                                  <w:color w:val="404040" w:themeColor="text1" w:themeTint="BF"/>
                                  <w:sz w:val="36"/>
                                  <w:szCs w:val="36"/>
                                </w:rPr>
                                <w:t>A-Z Media</w:t>
                              </w:r>
                            </w:p>
                          </w:sdtContent>
                        </w:sdt>
                      </w:txbxContent>
                    </v:textbox>
                    <w10:wrap type="square" anchorx="page" anchory="page"/>
                  </v:shape>
                </w:pict>
              </mc:Fallback>
            </mc:AlternateContent>
          </w:r>
        </w:p>
        <w:p w:rsidR="00780C69" w:rsidRDefault="00780C69">
          <w:r>
            <w:br w:type="page"/>
          </w:r>
        </w:p>
      </w:sdtContent>
    </w:sdt>
    <w:p w:rsidR="003B79B4" w:rsidRDefault="003B79B4"/>
    <w:p w:rsidR="003F3AAC" w:rsidRPr="000D18B6" w:rsidRDefault="003F3AAC" w:rsidP="003F3AAC">
      <w:pPr>
        <w:jc w:val="center"/>
        <w:rPr>
          <w:sz w:val="36"/>
          <w:szCs w:val="36"/>
          <w:u w:val="single"/>
        </w:rPr>
      </w:pPr>
      <w:r>
        <w:rPr>
          <w:sz w:val="36"/>
          <w:szCs w:val="36"/>
          <w:u w:val="single"/>
        </w:rPr>
        <w:t>Implementing Coaching and Mentoring (Activity 2)</w:t>
      </w:r>
    </w:p>
    <w:p w:rsidR="003F3AAC" w:rsidRDefault="003F3AAC" w:rsidP="003F3AAC"/>
    <w:p w:rsidR="003F3AAC" w:rsidRDefault="003F3AAC" w:rsidP="003F3AAC"/>
    <w:p w:rsidR="003F3AAC" w:rsidRDefault="003F3AAC" w:rsidP="003F3AAC">
      <w:pPr>
        <w:rPr>
          <w:sz w:val="36"/>
          <w:szCs w:val="36"/>
        </w:rPr>
      </w:pPr>
      <w:r w:rsidRPr="000D18B6">
        <w:rPr>
          <w:sz w:val="36"/>
          <w:szCs w:val="36"/>
        </w:rPr>
        <w:t>Name</w:t>
      </w:r>
      <w:r>
        <w:rPr>
          <w:sz w:val="36"/>
          <w:szCs w:val="36"/>
        </w:rPr>
        <w:t>: Catherine Tyrie</w:t>
      </w:r>
    </w:p>
    <w:p w:rsidR="003F3AAC" w:rsidRPr="000D18B6" w:rsidRDefault="003F3AAC" w:rsidP="003F3AAC">
      <w:pPr>
        <w:rPr>
          <w:sz w:val="36"/>
          <w:szCs w:val="36"/>
        </w:rPr>
      </w:pPr>
    </w:p>
    <w:p w:rsidR="003F3AAC" w:rsidRDefault="003F3AAC" w:rsidP="003F3AAC">
      <w:pPr>
        <w:rPr>
          <w:sz w:val="36"/>
          <w:szCs w:val="36"/>
        </w:rPr>
      </w:pPr>
      <w:r w:rsidRPr="000D18B6">
        <w:rPr>
          <w:sz w:val="36"/>
          <w:szCs w:val="36"/>
        </w:rPr>
        <w:t>CIPD Membership Number</w:t>
      </w:r>
      <w:r>
        <w:rPr>
          <w:sz w:val="36"/>
          <w:szCs w:val="36"/>
        </w:rPr>
        <w:t>: 53410302</w:t>
      </w:r>
    </w:p>
    <w:p w:rsidR="003F3AAC" w:rsidRPr="000D18B6" w:rsidRDefault="003F3AAC" w:rsidP="003F3AAC">
      <w:pPr>
        <w:rPr>
          <w:sz w:val="36"/>
          <w:szCs w:val="36"/>
        </w:rPr>
      </w:pPr>
    </w:p>
    <w:p w:rsidR="003F3AAC" w:rsidRDefault="003F3AAC" w:rsidP="003F3AAC">
      <w:pPr>
        <w:rPr>
          <w:sz w:val="36"/>
          <w:szCs w:val="36"/>
        </w:rPr>
      </w:pPr>
      <w:r w:rsidRPr="000D18B6">
        <w:rPr>
          <w:sz w:val="36"/>
          <w:szCs w:val="36"/>
        </w:rPr>
        <w:t>Date</w:t>
      </w:r>
      <w:r>
        <w:rPr>
          <w:sz w:val="36"/>
          <w:szCs w:val="36"/>
        </w:rPr>
        <w:t>: 16</w:t>
      </w:r>
      <w:r w:rsidRPr="003F3AAC">
        <w:rPr>
          <w:sz w:val="36"/>
          <w:szCs w:val="36"/>
          <w:vertAlign w:val="superscript"/>
        </w:rPr>
        <w:t>th</w:t>
      </w:r>
      <w:r>
        <w:rPr>
          <w:sz w:val="36"/>
          <w:szCs w:val="36"/>
        </w:rPr>
        <w:t xml:space="preserve"> May 2019</w:t>
      </w:r>
    </w:p>
    <w:p w:rsidR="003F3AAC" w:rsidRDefault="003F3AAC" w:rsidP="003F3AAC">
      <w:pPr>
        <w:rPr>
          <w:sz w:val="36"/>
          <w:szCs w:val="36"/>
        </w:rPr>
      </w:pPr>
    </w:p>
    <w:p w:rsidR="003F3AAC" w:rsidRDefault="003F3AAC" w:rsidP="003F3AAC">
      <w:pPr>
        <w:rPr>
          <w:sz w:val="36"/>
          <w:szCs w:val="36"/>
        </w:rPr>
      </w:pPr>
    </w:p>
    <w:p w:rsidR="003F3AAC" w:rsidRDefault="003F3AAC" w:rsidP="003F3AAC">
      <w:pPr>
        <w:rPr>
          <w:sz w:val="36"/>
          <w:szCs w:val="36"/>
        </w:rPr>
      </w:pPr>
      <w:r>
        <w:rPr>
          <w:sz w:val="36"/>
          <w:szCs w:val="36"/>
        </w:rPr>
        <w:t>Word Count: 2036</w:t>
      </w:r>
    </w:p>
    <w:p w:rsidR="003F3AAC" w:rsidRPr="000D18B6" w:rsidRDefault="003F3AAC" w:rsidP="003F3AAC">
      <w:pPr>
        <w:rPr>
          <w:sz w:val="36"/>
          <w:szCs w:val="36"/>
        </w:rPr>
      </w:pPr>
    </w:p>
    <w:p w:rsidR="003F3AAC" w:rsidRDefault="003F3AAC" w:rsidP="003F3AAC"/>
    <w:p w:rsidR="003F3AAC" w:rsidRPr="000D18B6" w:rsidRDefault="003F3AAC" w:rsidP="003F3AAC">
      <w:pPr>
        <w:rPr>
          <w:sz w:val="28"/>
          <w:szCs w:val="28"/>
        </w:rPr>
      </w:pPr>
      <w:r w:rsidRPr="000D18B6">
        <w:rPr>
          <w:sz w:val="28"/>
          <w:szCs w:val="28"/>
        </w:rPr>
        <w:t>I declare that this assignment is my own work and that any information obtained from books and other sources have been appropriately referenced.</w:t>
      </w:r>
    </w:p>
    <w:p w:rsidR="003F3AAC" w:rsidRPr="000D18B6" w:rsidRDefault="003F3AAC" w:rsidP="003F3AAC">
      <w:pPr>
        <w:rPr>
          <w:sz w:val="28"/>
          <w:szCs w:val="28"/>
        </w:rPr>
      </w:pPr>
    </w:p>
    <w:p w:rsidR="003F3AAC" w:rsidRPr="000D18B6" w:rsidRDefault="003F3AAC" w:rsidP="003F3AAC">
      <w:pPr>
        <w:rPr>
          <w:sz w:val="28"/>
          <w:szCs w:val="28"/>
        </w:rPr>
      </w:pPr>
      <w:r w:rsidRPr="000D18B6">
        <w:rPr>
          <w:sz w:val="28"/>
          <w:szCs w:val="28"/>
        </w:rPr>
        <w:t>Signed...............</w:t>
      </w:r>
      <w:r>
        <w:rPr>
          <w:sz w:val="28"/>
          <w:szCs w:val="28"/>
        </w:rPr>
        <w:t>CJ Tyrie</w:t>
      </w:r>
      <w:r w:rsidRPr="000D18B6">
        <w:rPr>
          <w:sz w:val="28"/>
          <w:szCs w:val="28"/>
        </w:rPr>
        <w:t>..........................................</w:t>
      </w:r>
      <w:r w:rsidRPr="000D18B6">
        <w:rPr>
          <w:sz w:val="28"/>
          <w:szCs w:val="28"/>
        </w:rPr>
        <w:tab/>
      </w:r>
      <w:r>
        <w:rPr>
          <w:sz w:val="28"/>
          <w:szCs w:val="28"/>
        </w:rPr>
        <w:t>Date</w:t>
      </w:r>
      <w:r w:rsidRPr="000D18B6">
        <w:rPr>
          <w:sz w:val="28"/>
          <w:szCs w:val="28"/>
        </w:rPr>
        <w:t>..............</w:t>
      </w:r>
      <w:r>
        <w:rPr>
          <w:sz w:val="28"/>
          <w:szCs w:val="28"/>
        </w:rPr>
        <w:t>16.05.19</w:t>
      </w:r>
      <w:r w:rsidRPr="000D18B6">
        <w:rPr>
          <w:sz w:val="28"/>
          <w:szCs w:val="28"/>
        </w:rPr>
        <w:t>.................................</w:t>
      </w:r>
    </w:p>
    <w:p w:rsidR="003F3AAC" w:rsidRDefault="003F3AAC" w:rsidP="003F3AAC">
      <w:pPr>
        <w:pStyle w:val="Photo"/>
      </w:pPr>
    </w:p>
    <w:p w:rsidR="003F3AAC" w:rsidRDefault="003F3AAC" w:rsidP="003F3AAC">
      <w:pPr>
        <w:pStyle w:val="TOCHeading"/>
      </w:pPr>
    </w:p>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sdt>
      <w:sdtPr>
        <w:id w:val="13579338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80C69" w:rsidRDefault="00780C69">
          <w:pPr>
            <w:pStyle w:val="TOCHeading"/>
          </w:pPr>
          <w:r>
            <w:t>Contents</w:t>
          </w:r>
        </w:p>
        <w:p w:rsidR="001B29CE" w:rsidRDefault="00780C6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57050" w:history="1">
            <w:r w:rsidR="001B29CE" w:rsidRPr="00BB3014">
              <w:rPr>
                <w:rStyle w:val="Hyperlink"/>
                <w:noProof/>
              </w:rPr>
              <w:t>Coaching and Mentoring Roles at A-Z media</w:t>
            </w:r>
            <w:r w:rsidR="001B29CE">
              <w:rPr>
                <w:noProof/>
                <w:webHidden/>
              </w:rPr>
              <w:tab/>
            </w:r>
            <w:r w:rsidR="001B29CE">
              <w:rPr>
                <w:noProof/>
                <w:webHidden/>
              </w:rPr>
              <w:fldChar w:fldCharType="begin"/>
            </w:r>
            <w:r w:rsidR="001B29CE">
              <w:rPr>
                <w:noProof/>
                <w:webHidden/>
              </w:rPr>
              <w:instrText xml:space="preserve"> PAGEREF _Toc8857050 \h </w:instrText>
            </w:r>
            <w:r w:rsidR="001B29CE">
              <w:rPr>
                <w:noProof/>
                <w:webHidden/>
              </w:rPr>
            </w:r>
            <w:r w:rsidR="001B29CE">
              <w:rPr>
                <w:noProof/>
                <w:webHidden/>
              </w:rPr>
              <w:fldChar w:fldCharType="separate"/>
            </w:r>
            <w:r w:rsidR="001B29CE">
              <w:rPr>
                <w:noProof/>
                <w:webHidden/>
              </w:rPr>
              <w:t>3</w:t>
            </w:r>
            <w:r w:rsidR="001B29CE">
              <w:rPr>
                <w:noProof/>
                <w:webHidden/>
              </w:rPr>
              <w:fldChar w:fldCharType="end"/>
            </w:r>
          </w:hyperlink>
        </w:p>
        <w:p w:rsidR="001B29CE" w:rsidRDefault="001B29CE">
          <w:pPr>
            <w:pStyle w:val="TOC2"/>
            <w:tabs>
              <w:tab w:val="right" w:leader="dot" w:pos="9016"/>
            </w:tabs>
            <w:rPr>
              <w:rFonts w:eastAsiaTheme="minorEastAsia"/>
              <w:noProof/>
              <w:lang w:eastAsia="en-GB"/>
            </w:rPr>
          </w:pPr>
          <w:hyperlink w:anchor="_Toc8857051" w:history="1">
            <w:r w:rsidRPr="00BB3014">
              <w:rPr>
                <w:rStyle w:val="Hyperlink"/>
                <w:noProof/>
              </w:rPr>
              <w:t>The suggested role of HR and L&amp;D</w:t>
            </w:r>
            <w:r>
              <w:rPr>
                <w:noProof/>
                <w:webHidden/>
              </w:rPr>
              <w:tab/>
            </w:r>
            <w:r>
              <w:rPr>
                <w:noProof/>
                <w:webHidden/>
              </w:rPr>
              <w:fldChar w:fldCharType="begin"/>
            </w:r>
            <w:r>
              <w:rPr>
                <w:noProof/>
                <w:webHidden/>
              </w:rPr>
              <w:instrText xml:space="preserve"> PAGEREF _Toc8857051 \h </w:instrText>
            </w:r>
            <w:r>
              <w:rPr>
                <w:noProof/>
                <w:webHidden/>
              </w:rPr>
            </w:r>
            <w:r>
              <w:rPr>
                <w:noProof/>
                <w:webHidden/>
              </w:rPr>
              <w:fldChar w:fldCharType="separate"/>
            </w:r>
            <w:r>
              <w:rPr>
                <w:noProof/>
                <w:webHidden/>
              </w:rPr>
              <w:t>3</w:t>
            </w:r>
            <w:r>
              <w:rPr>
                <w:noProof/>
                <w:webHidden/>
              </w:rPr>
              <w:fldChar w:fldCharType="end"/>
            </w:r>
          </w:hyperlink>
        </w:p>
        <w:p w:rsidR="001B29CE" w:rsidRDefault="001B29CE">
          <w:pPr>
            <w:pStyle w:val="TOC2"/>
            <w:tabs>
              <w:tab w:val="right" w:leader="dot" w:pos="9016"/>
            </w:tabs>
            <w:rPr>
              <w:rFonts w:eastAsiaTheme="minorEastAsia"/>
              <w:noProof/>
              <w:lang w:eastAsia="en-GB"/>
            </w:rPr>
          </w:pPr>
          <w:hyperlink w:anchor="_Toc8857052" w:history="1">
            <w:r w:rsidRPr="00BB3014">
              <w:rPr>
                <w:rStyle w:val="Hyperlink"/>
                <w:noProof/>
              </w:rPr>
              <w:t>Policies and support at A-Z media</w:t>
            </w:r>
            <w:r>
              <w:rPr>
                <w:noProof/>
                <w:webHidden/>
              </w:rPr>
              <w:tab/>
            </w:r>
            <w:r>
              <w:rPr>
                <w:noProof/>
                <w:webHidden/>
              </w:rPr>
              <w:fldChar w:fldCharType="begin"/>
            </w:r>
            <w:r>
              <w:rPr>
                <w:noProof/>
                <w:webHidden/>
              </w:rPr>
              <w:instrText xml:space="preserve"> PAGEREF _Toc8857052 \h </w:instrText>
            </w:r>
            <w:r>
              <w:rPr>
                <w:noProof/>
                <w:webHidden/>
              </w:rPr>
            </w:r>
            <w:r>
              <w:rPr>
                <w:noProof/>
                <w:webHidden/>
              </w:rPr>
              <w:fldChar w:fldCharType="separate"/>
            </w:r>
            <w:r>
              <w:rPr>
                <w:noProof/>
                <w:webHidden/>
              </w:rPr>
              <w:t>4</w:t>
            </w:r>
            <w:r>
              <w:rPr>
                <w:noProof/>
                <w:webHidden/>
              </w:rPr>
              <w:fldChar w:fldCharType="end"/>
            </w:r>
          </w:hyperlink>
        </w:p>
        <w:p w:rsidR="001B29CE" w:rsidRDefault="001B29CE">
          <w:pPr>
            <w:pStyle w:val="TOC2"/>
            <w:tabs>
              <w:tab w:val="right" w:leader="dot" w:pos="9016"/>
            </w:tabs>
            <w:rPr>
              <w:rFonts w:eastAsiaTheme="minorEastAsia"/>
              <w:noProof/>
              <w:lang w:eastAsia="en-GB"/>
            </w:rPr>
          </w:pPr>
          <w:hyperlink w:anchor="_Toc8857053" w:history="1">
            <w:r w:rsidRPr="00BB3014">
              <w:rPr>
                <w:rStyle w:val="Hyperlink"/>
                <w:noProof/>
              </w:rPr>
              <w:t>Allocation of coachees and mentees</w:t>
            </w:r>
            <w:r>
              <w:rPr>
                <w:noProof/>
                <w:webHidden/>
              </w:rPr>
              <w:tab/>
            </w:r>
            <w:r>
              <w:rPr>
                <w:noProof/>
                <w:webHidden/>
              </w:rPr>
              <w:fldChar w:fldCharType="begin"/>
            </w:r>
            <w:r>
              <w:rPr>
                <w:noProof/>
                <w:webHidden/>
              </w:rPr>
              <w:instrText xml:space="preserve"> PAGEREF _Toc8857053 \h </w:instrText>
            </w:r>
            <w:r>
              <w:rPr>
                <w:noProof/>
                <w:webHidden/>
              </w:rPr>
            </w:r>
            <w:r>
              <w:rPr>
                <w:noProof/>
                <w:webHidden/>
              </w:rPr>
              <w:fldChar w:fldCharType="separate"/>
            </w:r>
            <w:r>
              <w:rPr>
                <w:noProof/>
                <w:webHidden/>
              </w:rPr>
              <w:t>4</w:t>
            </w:r>
            <w:r>
              <w:rPr>
                <w:noProof/>
                <w:webHidden/>
              </w:rPr>
              <w:fldChar w:fldCharType="end"/>
            </w:r>
          </w:hyperlink>
        </w:p>
        <w:p w:rsidR="001B29CE" w:rsidRDefault="001B29CE">
          <w:pPr>
            <w:pStyle w:val="TOC2"/>
            <w:tabs>
              <w:tab w:val="right" w:leader="dot" w:pos="9016"/>
            </w:tabs>
            <w:rPr>
              <w:rFonts w:eastAsiaTheme="minorEastAsia"/>
              <w:noProof/>
              <w:lang w:eastAsia="en-GB"/>
            </w:rPr>
          </w:pPr>
          <w:hyperlink w:anchor="_Toc8857054" w:history="1">
            <w:r w:rsidRPr="00BB3014">
              <w:rPr>
                <w:rStyle w:val="Hyperlink"/>
                <w:noProof/>
              </w:rPr>
              <w:t>Barriers to implementing coaching and mentoring</w:t>
            </w:r>
            <w:r>
              <w:rPr>
                <w:noProof/>
                <w:webHidden/>
              </w:rPr>
              <w:tab/>
            </w:r>
            <w:r>
              <w:rPr>
                <w:noProof/>
                <w:webHidden/>
              </w:rPr>
              <w:fldChar w:fldCharType="begin"/>
            </w:r>
            <w:r>
              <w:rPr>
                <w:noProof/>
                <w:webHidden/>
              </w:rPr>
              <w:instrText xml:space="preserve"> PAGEREF _Toc8857054 \h </w:instrText>
            </w:r>
            <w:r>
              <w:rPr>
                <w:noProof/>
                <w:webHidden/>
              </w:rPr>
            </w:r>
            <w:r>
              <w:rPr>
                <w:noProof/>
                <w:webHidden/>
              </w:rPr>
              <w:fldChar w:fldCharType="separate"/>
            </w:r>
            <w:r>
              <w:rPr>
                <w:noProof/>
                <w:webHidden/>
              </w:rPr>
              <w:t>4</w:t>
            </w:r>
            <w:r>
              <w:rPr>
                <w:noProof/>
                <w:webHidden/>
              </w:rPr>
              <w:fldChar w:fldCharType="end"/>
            </w:r>
          </w:hyperlink>
        </w:p>
        <w:p w:rsidR="001B29CE" w:rsidRDefault="001B29CE">
          <w:pPr>
            <w:pStyle w:val="TOC2"/>
            <w:tabs>
              <w:tab w:val="right" w:leader="dot" w:pos="9016"/>
            </w:tabs>
            <w:rPr>
              <w:rFonts w:eastAsiaTheme="minorEastAsia"/>
              <w:noProof/>
              <w:lang w:eastAsia="en-GB"/>
            </w:rPr>
          </w:pPr>
          <w:hyperlink w:anchor="_Toc8857055" w:history="1">
            <w:r w:rsidRPr="00BB3014">
              <w:rPr>
                <w:rStyle w:val="Hyperlink"/>
                <w:noProof/>
              </w:rPr>
              <w:t>Implementing a coaching and mentoring culture</w:t>
            </w:r>
            <w:r>
              <w:rPr>
                <w:noProof/>
                <w:webHidden/>
              </w:rPr>
              <w:tab/>
            </w:r>
            <w:r>
              <w:rPr>
                <w:noProof/>
                <w:webHidden/>
              </w:rPr>
              <w:fldChar w:fldCharType="begin"/>
            </w:r>
            <w:r>
              <w:rPr>
                <w:noProof/>
                <w:webHidden/>
              </w:rPr>
              <w:instrText xml:space="preserve"> PAGEREF _Toc8857055 \h </w:instrText>
            </w:r>
            <w:r>
              <w:rPr>
                <w:noProof/>
                <w:webHidden/>
              </w:rPr>
            </w:r>
            <w:r>
              <w:rPr>
                <w:noProof/>
                <w:webHidden/>
              </w:rPr>
              <w:fldChar w:fldCharType="separate"/>
            </w:r>
            <w:r>
              <w:rPr>
                <w:noProof/>
                <w:webHidden/>
              </w:rPr>
              <w:t>5</w:t>
            </w:r>
            <w:r>
              <w:rPr>
                <w:noProof/>
                <w:webHidden/>
              </w:rPr>
              <w:fldChar w:fldCharType="end"/>
            </w:r>
          </w:hyperlink>
        </w:p>
        <w:p w:rsidR="001B29CE" w:rsidRDefault="001B29CE">
          <w:pPr>
            <w:pStyle w:val="TOC2"/>
            <w:tabs>
              <w:tab w:val="right" w:leader="dot" w:pos="9016"/>
            </w:tabs>
            <w:rPr>
              <w:rFonts w:eastAsiaTheme="minorEastAsia"/>
              <w:noProof/>
              <w:lang w:eastAsia="en-GB"/>
            </w:rPr>
          </w:pPr>
          <w:hyperlink w:anchor="_Toc8857056" w:history="1">
            <w:r w:rsidRPr="00BB3014">
              <w:rPr>
                <w:rStyle w:val="Hyperlink"/>
                <w:noProof/>
              </w:rPr>
              <w:t>References</w:t>
            </w:r>
            <w:r>
              <w:rPr>
                <w:noProof/>
                <w:webHidden/>
              </w:rPr>
              <w:tab/>
            </w:r>
            <w:r>
              <w:rPr>
                <w:noProof/>
                <w:webHidden/>
              </w:rPr>
              <w:fldChar w:fldCharType="begin"/>
            </w:r>
            <w:r>
              <w:rPr>
                <w:noProof/>
                <w:webHidden/>
              </w:rPr>
              <w:instrText xml:space="preserve"> PAGEREF _Toc8857056 \h </w:instrText>
            </w:r>
            <w:r>
              <w:rPr>
                <w:noProof/>
                <w:webHidden/>
              </w:rPr>
            </w:r>
            <w:r>
              <w:rPr>
                <w:noProof/>
                <w:webHidden/>
              </w:rPr>
              <w:fldChar w:fldCharType="separate"/>
            </w:r>
            <w:r>
              <w:rPr>
                <w:noProof/>
                <w:webHidden/>
              </w:rPr>
              <w:t>7</w:t>
            </w:r>
            <w:r>
              <w:rPr>
                <w:noProof/>
                <w:webHidden/>
              </w:rPr>
              <w:fldChar w:fldCharType="end"/>
            </w:r>
          </w:hyperlink>
        </w:p>
        <w:p w:rsidR="00780C69" w:rsidRDefault="00780C69">
          <w:r>
            <w:rPr>
              <w:b/>
              <w:bCs/>
              <w:noProof/>
            </w:rPr>
            <w:fldChar w:fldCharType="end"/>
          </w:r>
        </w:p>
      </w:sdtContent>
    </w:sdt>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p w:rsidR="008D3447" w:rsidRDefault="008D3447" w:rsidP="008D3447">
      <w:pPr>
        <w:pStyle w:val="Heading2"/>
      </w:pPr>
      <w:bookmarkStart w:id="0" w:name="_Toc8857050"/>
      <w:r>
        <w:t>Coaching and Mentoring Roles at A-Z media</w:t>
      </w:r>
      <w:bookmarkEnd w:id="0"/>
    </w:p>
    <w:p w:rsidR="008D3447" w:rsidRDefault="008D3447"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At A-Z media, it was initially suggested that an in-house team, consisting of 3 coaches should be joined by 3 external, accredited coaches. This idea was suggested as it would mean each coach being responsible for 50 employees and it was thought that having coaches from outside the organisation may help to aid open and honest conversations as well as acting as impartial guidance for the internal coaches. After looking into the costs of 3 external coaches over a 2 year</w:t>
      </w:r>
      <w:r w:rsidR="00780C69">
        <w:rPr>
          <w:rFonts w:ascii="Calibri" w:hAnsi="Calibri" w:cs="Calibri"/>
          <w:color w:val="201F1E"/>
          <w:sz w:val="22"/>
          <w:szCs w:val="22"/>
        </w:rPr>
        <w:t xml:space="preserve"> period</w:t>
      </w:r>
      <w:r>
        <w:rPr>
          <w:rFonts w:ascii="Calibri" w:hAnsi="Calibri" w:cs="Calibri"/>
          <w:color w:val="201F1E"/>
          <w:sz w:val="22"/>
          <w:szCs w:val="22"/>
        </w:rPr>
        <w:t>, it was decided that we would reduce the number of external role</w:t>
      </w:r>
      <w:r w:rsidR="00B77716">
        <w:rPr>
          <w:rFonts w:ascii="Calibri" w:hAnsi="Calibri" w:cs="Calibri"/>
          <w:color w:val="201F1E"/>
          <w:sz w:val="22"/>
          <w:szCs w:val="22"/>
        </w:rPr>
        <w:t>s</w:t>
      </w:r>
      <w:r>
        <w:rPr>
          <w:rFonts w:ascii="Calibri" w:hAnsi="Calibri" w:cs="Calibri"/>
          <w:color w:val="201F1E"/>
          <w:sz w:val="22"/>
          <w:szCs w:val="22"/>
        </w:rPr>
        <w:t xml:space="preserve"> to one. The external coach would be available to</w:t>
      </w:r>
      <w:r w:rsidR="00B77716">
        <w:rPr>
          <w:rFonts w:ascii="Calibri" w:hAnsi="Calibri" w:cs="Calibri"/>
          <w:color w:val="201F1E"/>
          <w:sz w:val="22"/>
          <w:szCs w:val="22"/>
        </w:rPr>
        <w:t xml:space="preserve"> oversee the programme and to assist with any issues that arise, as well as provide feedback to the in house team from</w:t>
      </w:r>
      <w:r w:rsidR="000B2304">
        <w:rPr>
          <w:rFonts w:ascii="Calibri" w:hAnsi="Calibri" w:cs="Calibri"/>
          <w:color w:val="201F1E"/>
          <w:sz w:val="22"/>
          <w:szCs w:val="22"/>
        </w:rPr>
        <w:t xml:space="preserve"> a</w:t>
      </w:r>
      <w:r w:rsidR="00B77716">
        <w:rPr>
          <w:rFonts w:ascii="Calibri" w:hAnsi="Calibri" w:cs="Calibri"/>
          <w:color w:val="201F1E"/>
          <w:sz w:val="22"/>
          <w:szCs w:val="22"/>
        </w:rPr>
        <w:t xml:space="preserve"> </w:t>
      </w:r>
      <w:proofErr w:type="spellStart"/>
      <w:r w:rsidR="00B77716">
        <w:rPr>
          <w:rFonts w:ascii="Calibri" w:hAnsi="Calibri" w:cs="Calibri"/>
          <w:color w:val="201F1E"/>
          <w:sz w:val="22"/>
          <w:szCs w:val="22"/>
        </w:rPr>
        <w:t>coachee’s</w:t>
      </w:r>
      <w:proofErr w:type="spellEnd"/>
      <w:r w:rsidR="000B2304">
        <w:rPr>
          <w:rFonts w:ascii="Calibri" w:hAnsi="Calibri" w:cs="Calibri"/>
          <w:color w:val="201F1E"/>
          <w:sz w:val="22"/>
          <w:szCs w:val="22"/>
        </w:rPr>
        <w:t xml:space="preserve"> perspective</w:t>
      </w:r>
      <w:r w:rsidR="00B77716">
        <w:rPr>
          <w:rFonts w:ascii="Calibri" w:hAnsi="Calibri" w:cs="Calibri"/>
          <w:color w:val="201F1E"/>
          <w:sz w:val="22"/>
          <w:szCs w:val="22"/>
        </w:rPr>
        <w:t xml:space="preserve"> and to facilitate </w:t>
      </w:r>
      <w:r w:rsidR="00427738">
        <w:rPr>
          <w:rFonts w:ascii="Calibri" w:hAnsi="Calibri" w:cs="Calibri"/>
          <w:color w:val="201F1E"/>
          <w:sz w:val="22"/>
          <w:szCs w:val="22"/>
        </w:rPr>
        <w:t>discussions amo</w:t>
      </w:r>
      <w:r w:rsidR="00E429D8">
        <w:rPr>
          <w:rFonts w:ascii="Calibri" w:hAnsi="Calibri" w:cs="Calibri"/>
          <w:color w:val="201F1E"/>
          <w:sz w:val="22"/>
          <w:szCs w:val="22"/>
        </w:rPr>
        <w:t>ngst coaches that can improve the programme as it moves forward.</w:t>
      </w:r>
    </w:p>
    <w:p w:rsidR="008D3447" w:rsidRDefault="008D3447"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rsidR="00E429D8" w:rsidRDefault="00195D22"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In house, qualified coaches will carry out the sessions, myself (L&amp;D Team Manager), one trainer and a member of the HR team, with the view to meet individuals one a month over the 2 year period.</w:t>
      </w:r>
      <w:r w:rsidR="00E429D8">
        <w:rPr>
          <w:rFonts w:ascii="Calibri" w:hAnsi="Calibri" w:cs="Calibri"/>
          <w:color w:val="201F1E"/>
          <w:sz w:val="22"/>
          <w:szCs w:val="22"/>
        </w:rPr>
        <w:t xml:space="preserve"> An external coach has been chosen, given that they are qualified, accredited and have many years’ experience in this field.</w:t>
      </w:r>
    </w:p>
    <w:p w:rsidR="00E429D8" w:rsidRDefault="00E429D8" w:rsidP="008D3447">
      <w:pPr>
        <w:pStyle w:val="xmsonormal"/>
        <w:shd w:val="clear" w:color="auto" w:fill="FFFFFF"/>
        <w:spacing w:before="0" w:beforeAutospacing="0" w:after="0" w:afterAutospacing="0"/>
        <w:rPr>
          <w:rFonts w:ascii="Calibri" w:hAnsi="Calibri" w:cs="Calibri"/>
          <w:color w:val="201F1E"/>
          <w:sz w:val="22"/>
          <w:szCs w:val="22"/>
        </w:rPr>
      </w:pPr>
    </w:p>
    <w:p w:rsidR="00E429D8" w:rsidRDefault="00E429D8"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Line managers will be used to mentor individuals and will encourage them to discuss or work on areas with their coaches.</w:t>
      </w:r>
    </w:p>
    <w:p w:rsidR="00E429D8" w:rsidRDefault="00E429D8" w:rsidP="008D3447">
      <w:pPr>
        <w:pStyle w:val="xmsonormal"/>
        <w:shd w:val="clear" w:color="auto" w:fill="FFFFFF"/>
        <w:spacing w:before="0" w:beforeAutospacing="0" w:after="0" w:afterAutospacing="0"/>
        <w:rPr>
          <w:rFonts w:ascii="Calibri" w:hAnsi="Calibri" w:cs="Calibri"/>
          <w:color w:val="201F1E"/>
          <w:sz w:val="22"/>
          <w:szCs w:val="22"/>
        </w:rPr>
      </w:pPr>
    </w:p>
    <w:p w:rsidR="00E429D8" w:rsidRDefault="00E429D8" w:rsidP="00E429D8">
      <w:pPr>
        <w:pStyle w:val="Heading2"/>
      </w:pPr>
      <w:bookmarkStart w:id="1" w:name="_Toc8857051"/>
      <w:r>
        <w:t>The suggested role of HR and L&amp;D</w:t>
      </w:r>
      <w:bookmarkEnd w:id="1"/>
    </w:p>
    <w:p w:rsidR="00E429D8" w:rsidRPr="00E429D8" w:rsidRDefault="00EE7DE5" w:rsidP="00E429D8">
      <w:r>
        <w:t>HR will support the programme in a number of ways. Firstly it will be important to communicate the coaching and mentoring strategy to all employees at all levels. Informing them</w:t>
      </w:r>
      <w:r w:rsidR="00427738">
        <w:t xml:space="preserve"> why the coaching is taking place, who will be coached and the aims. They are also a support to individuals who may have any questions or concerns about the process.</w:t>
      </w:r>
    </w:p>
    <w:p w:rsidR="00E429D8" w:rsidRDefault="005C68C1"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It is important that the HR function are involved in the framework of the coaching, </w:t>
      </w:r>
      <w:r w:rsidR="00CB76D8">
        <w:rPr>
          <w:rFonts w:ascii="Calibri" w:hAnsi="Calibri" w:cs="Calibri"/>
          <w:color w:val="201F1E"/>
          <w:sz w:val="22"/>
          <w:szCs w:val="22"/>
        </w:rPr>
        <w:t xml:space="preserve">so that they can ensure it is aligned with the organisations goals and wider L&amp;D strategy. Being involved in this way will also allow HR to be in a position to evaluate the coaching and to determine if it is effective. </w:t>
      </w:r>
    </w:p>
    <w:p w:rsidR="002A670F" w:rsidRPr="00427738" w:rsidRDefault="00427738" w:rsidP="008D3447">
      <w:pPr>
        <w:pStyle w:val="xmsonormal"/>
        <w:shd w:val="clear" w:color="auto" w:fill="FFFFFF"/>
        <w:spacing w:before="0" w:beforeAutospacing="0" w:after="0" w:afterAutospacing="0"/>
        <w:rPr>
          <w:rFonts w:asciiTheme="minorHAnsi" w:hAnsiTheme="minorHAnsi" w:cstheme="minorHAnsi"/>
          <w:sz w:val="22"/>
        </w:rPr>
      </w:pPr>
      <w:r>
        <w:rPr>
          <w:rFonts w:asciiTheme="minorHAnsi" w:hAnsiTheme="minorHAnsi" w:cstheme="minorHAnsi"/>
          <w:sz w:val="22"/>
        </w:rPr>
        <w:t>‘</w:t>
      </w:r>
      <w:r w:rsidR="002A670F" w:rsidRPr="00427738">
        <w:rPr>
          <w:rFonts w:asciiTheme="minorHAnsi" w:hAnsiTheme="minorHAnsi" w:cstheme="minorHAnsi"/>
          <w:sz w:val="22"/>
        </w:rPr>
        <w:t>An overall perspective allows the HR team to identify pockets of good and poor practice and to plan any necessary remedial action</w:t>
      </w:r>
      <w:r>
        <w:rPr>
          <w:rFonts w:asciiTheme="minorHAnsi" w:hAnsiTheme="minorHAnsi" w:cstheme="minorHAnsi"/>
          <w:sz w:val="22"/>
        </w:rPr>
        <w:t>,’ (Jarvis, 2004)</w:t>
      </w:r>
      <w:r w:rsidR="00AD190B">
        <w:rPr>
          <w:rFonts w:asciiTheme="minorHAnsi" w:hAnsiTheme="minorHAnsi" w:cstheme="minorHAnsi"/>
          <w:sz w:val="22"/>
        </w:rPr>
        <w:t xml:space="preserve">. </w:t>
      </w:r>
    </w:p>
    <w:p w:rsidR="00427738" w:rsidRDefault="00427738"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 </w:t>
      </w:r>
    </w:p>
    <w:p w:rsidR="004406A9" w:rsidRDefault="004406A9"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Jarvis also recognises that HR must also manage the line manager’s expectations and clearly define their role as a mentor and how they can support the coaching relationship</w:t>
      </w:r>
      <w:r w:rsidR="005E70E8">
        <w:rPr>
          <w:rFonts w:ascii="Calibri" w:hAnsi="Calibri" w:cs="Calibri"/>
          <w:color w:val="201F1E"/>
          <w:sz w:val="22"/>
          <w:szCs w:val="22"/>
        </w:rPr>
        <w:t>, while L&amp;D can action any training requirements.</w:t>
      </w:r>
      <w:r>
        <w:rPr>
          <w:rFonts w:ascii="Calibri" w:hAnsi="Calibri" w:cs="Calibri"/>
          <w:color w:val="201F1E"/>
          <w:sz w:val="22"/>
          <w:szCs w:val="22"/>
        </w:rPr>
        <w:t xml:space="preserve"> HR will assist line managers in developi</w:t>
      </w:r>
      <w:r w:rsidR="00C349A1">
        <w:rPr>
          <w:rFonts w:ascii="Calibri" w:hAnsi="Calibri" w:cs="Calibri"/>
          <w:color w:val="201F1E"/>
          <w:sz w:val="22"/>
          <w:szCs w:val="22"/>
        </w:rPr>
        <w:t>ng the so</w:t>
      </w:r>
      <w:r w:rsidR="005E70E8">
        <w:rPr>
          <w:rFonts w:ascii="Calibri" w:hAnsi="Calibri" w:cs="Calibri"/>
          <w:color w:val="201F1E"/>
          <w:sz w:val="22"/>
          <w:szCs w:val="22"/>
        </w:rPr>
        <w:t>ft skills they need to be successful mentors. T</w:t>
      </w:r>
      <w:r w:rsidR="00C349A1">
        <w:rPr>
          <w:rFonts w:ascii="Calibri" w:hAnsi="Calibri" w:cs="Calibri"/>
          <w:color w:val="201F1E"/>
          <w:sz w:val="22"/>
          <w:szCs w:val="22"/>
        </w:rPr>
        <w:t>he CIPD (2019) supports this idea</w:t>
      </w:r>
      <w:r w:rsidR="005E70E8">
        <w:rPr>
          <w:rFonts w:ascii="Calibri" w:hAnsi="Calibri" w:cs="Calibri"/>
          <w:color w:val="201F1E"/>
          <w:sz w:val="22"/>
          <w:szCs w:val="22"/>
        </w:rPr>
        <w:t>, stating</w:t>
      </w:r>
      <w:r w:rsidR="00C349A1">
        <w:rPr>
          <w:rFonts w:ascii="Calibri" w:hAnsi="Calibri" w:cs="Calibri"/>
          <w:color w:val="201F1E"/>
          <w:sz w:val="22"/>
          <w:szCs w:val="22"/>
        </w:rPr>
        <w:t xml:space="preserve"> that HR should ensure that ‘all parties are fully equipped for their role.’</w:t>
      </w:r>
    </w:p>
    <w:p w:rsidR="005E70E8" w:rsidRDefault="005E70E8" w:rsidP="008D3447">
      <w:pPr>
        <w:pStyle w:val="xmsonormal"/>
        <w:shd w:val="clear" w:color="auto" w:fill="FFFFFF"/>
        <w:spacing w:before="0" w:beforeAutospacing="0" w:after="0" w:afterAutospacing="0"/>
        <w:rPr>
          <w:rFonts w:ascii="Calibri" w:hAnsi="Calibri" w:cs="Calibri"/>
          <w:color w:val="201F1E"/>
          <w:sz w:val="22"/>
          <w:szCs w:val="22"/>
        </w:rPr>
      </w:pPr>
    </w:p>
    <w:p w:rsidR="0058023D" w:rsidRDefault="005E70E8"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Soft skills including questioning, listening and handling difficult conversations.</w:t>
      </w:r>
      <w:r w:rsidR="0058023D">
        <w:rPr>
          <w:rFonts w:ascii="Calibri" w:hAnsi="Calibri" w:cs="Calibri"/>
          <w:color w:val="201F1E"/>
          <w:sz w:val="22"/>
          <w:szCs w:val="22"/>
        </w:rPr>
        <w:t xml:space="preserve"> Using tools such as </w:t>
      </w:r>
      <w:proofErr w:type="spellStart"/>
      <w:r w:rsidR="0058023D">
        <w:rPr>
          <w:rFonts w:ascii="Calibri" w:hAnsi="Calibri" w:cs="Calibri"/>
          <w:color w:val="201F1E"/>
          <w:sz w:val="22"/>
          <w:szCs w:val="22"/>
        </w:rPr>
        <w:t>Clutterbuck’s</w:t>
      </w:r>
      <w:proofErr w:type="spellEnd"/>
      <w:r w:rsidR="0058023D">
        <w:rPr>
          <w:rFonts w:ascii="Calibri" w:hAnsi="Calibri" w:cs="Calibri"/>
          <w:color w:val="201F1E"/>
          <w:sz w:val="22"/>
          <w:szCs w:val="22"/>
        </w:rPr>
        <w:t xml:space="preserve"> 5 levels of listening or EARS model to assist managers with their active listening skills will increase the success of the programme. If a person isn’t listening and are just waiting their turn to speak, they will usually follow their own agenda, often disregarding what has been said by the </w:t>
      </w:r>
      <w:proofErr w:type="spellStart"/>
      <w:r w:rsidR="0058023D">
        <w:rPr>
          <w:rFonts w:ascii="Calibri" w:hAnsi="Calibri" w:cs="Calibri"/>
          <w:color w:val="201F1E"/>
          <w:sz w:val="22"/>
          <w:szCs w:val="22"/>
        </w:rPr>
        <w:t>coachee</w:t>
      </w:r>
      <w:proofErr w:type="spellEnd"/>
      <w:r w:rsidR="00252761">
        <w:rPr>
          <w:rFonts w:ascii="Calibri" w:hAnsi="Calibri" w:cs="Calibri"/>
          <w:color w:val="201F1E"/>
          <w:sz w:val="22"/>
          <w:szCs w:val="22"/>
        </w:rPr>
        <w:t>. It is important for the programme to be successful that individuals feel they have been understood and have their feelings or ideas validated, (</w:t>
      </w:r>
      <w:proofErr w:type="spellStart"/>
      <w:r w:rsidR="00252761">
        <w:rPr>
          <w:rFonts w:ascii="Calibri" w:hAnsi="Calibri" w:cs="Calibri"/>
          <w:color w:val="201F1E"/>
          <w:sz w:val="22"/>
          <w:szCs w:val="22"/>
        </w:rPr>
        <w:t>Whitemore</w:t>
      </w:r>
      <w:proofErr w:type="spellEnd"/>
      <w:r w:rsidR="00252761">
        <w:rPr>
          <w:rFonts w:ascii="Calibri" w:hAnsi="Calibri" w:cs="Calibri"/>
          <w:color w:val="201F1E"/>
          <w:sz w:val="22"/>
          <w:szCs w:val="22"/>
        </w:rPr>
        <w:t>, coaching for performance)</w:t>
      </w:r>
    </w:p>
    <w:p w:rsidR="00252761" w:rsidRDefault="00252761" w:rsidP="008D3447">
      <w:pPr>
        <w:pStyle w:val="xmsonormal"/>
        <w:shd w:val="clear" w:color="auto" w:fill="FFFFFF"/>
        <w:spacing w:before="0" w:beforeAutospacing="0" w:after="0" w:afterAutospacing="0"/>
        <w:rPr>
          <w:rFonts w:ascii="Calibri" w:hAnsi="Calibri" w:cs="Calibri"/>
          <w:color w:val="201F1E"/>
          <w:sz w:val="22"/>
          <w:szCs w:val="22"/>
        </w:rPr>
      </w:pPr>
    </w:p>
    <w:p w:rsidR="0058023D" w:rsidRDefault="0058023D"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Engage</w:t>
      </w:r>
    </w:p>
    <w:p w:rsidR="0058023D" w:rsidRDefault="0058023D"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Ask questions</w:t>
      </w:r>
    </w:p>
    <w:p w:rsidR="0058023D" w:rsidRDefault="0058023D"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Recap</w:t>
      </w:r>
    </w:p>
    <w:p w:rsidR="005E70E8" w:rsidRDefault="0058023D"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Summarise</w:t>
      </w:r>
    </w:p>
    <w:p w:rsidR="0058023D" w:rsidRDefault="0058023D" w:rsidP="008D3447">
      <w:pPr>
        <w:pStyle w:val="xmsonormal"/>
        <w:shd w:val="clear" w:color="auto" w:fill="FFFFFF"/>
        <w:spacing w:before="0" w:beforeAutospacing="0" w:after="0" w:afterAutospacing="0"/>
        <w:rPr>
          <w:rFonts w:ascii="Calibri" w:hAnsi="Calibri" w:cs="Calibri"/>
          <w:color w:val="201F1E"/>
          <w:sz w:val="22"/>
          <w:szCs w:val="22"/>
        </w:rPr>
      </w:pPr>
    </w:p>
    <w:p w:rsidR="00252761" w:rsidRDefault="00252761" w:rsidP="008D3447">
      <w:pPr>
        <w:pStyle w:val="xmsonormal"/>
        <w:shd w:val="clear" w:color="auto" w:fill="FFFFFF"/>
        <w:spacing w:before="0" w:beforeAutospacing="0" w:after="0" w:afterAutospacing="0"/>
        <w:rPr>
          <w:rFonts w:ascii="Calibri" w:hAnsi="Calibri" w:cs="Calibri"/>
          <w:color w:val="201F1E"/>
          <w:sz w:val="22"/>
          <w:szCs w:val="22"/>
        </w:rPr>
      </w:pPr>
    </w:p>
    <w:p w:rsidR="00C932A6" w:rsidRDefault="00C932A6" w:rsidP="008D3447">
      <w:pPr>
        <w:pStyle w:val="xmsonormal"/>
        <w:shd w:val="clear" w:color="auto" w:fill="FFFFFF"/>
        <w:spacing w:before="0" w:beforeAutospacing="0" w:after="0" w:afterAutospacing="0"/>
        <w:rPr>
          <w:rFonts w:ascii="Calibri" w:hAnsi="Calibri" w:cs="Calibri"/>
          <w:color w:val="201F1E"/>
          <w:sz w:val="22"/>
          <w:szCs w:val="22"/>
        </w:rPr>
      </w:pPr>
    </w:p>
    <w:p w:rsidR="00C932A6" w:rsidRDefault="008955BF" w:rsidP="00C932A6">
      <w:pPr>
        <w:pStyle w:val="Heading2"/>
      </w:pPr>
      <w:bookmarkStart w:id="2" w:name="_Toc8857052"/>
      <w:r>
        <w:t>Policies and support at A</w:t>
      </w:r>
      <w:r w:rsidR="00C932A6">
        <w:t>-Z media</w:t>
      </w:r>
      <w:bookmarkEnd w:id="2"/>
    </w:p>
    <w:p w:rsidR="00C932A6" w:rsidRDefault="00C932A6" w:rsidP="00C932A6">
      <w:r>
        <w:t xml:space="preserve">For the coaching programme to be a success, it is important that coaching is embedded into the culture of the company, that it is interwoven into </w:t>
      </w:r>
      <w:r w:rsidR="001B29CE">
        <w:t>everything we do</w:t>
      </w:r>
      <w:r>
        <w:t xml:space="preserve">. </w:t>
      </w:r>
      <w:r w:rsidR="00A24021">
        <w:t>I</w:t>
      </w:r>
      <w:r w:rsidR="00147AC0">
        <w:t>t must become a part of processes and metrics, from appraisals and promotion criteria to jo</w:t>
      </w:r>
      <w:r w:rsidR="001B29CE">
        <w:t>b descriptions, (Hawkins, 2008</w:t>
      </w:r>
      <w:r w:rsidR="00147AC0">
        <w:t>)</w:t>
      </w:r>
      <w:r w:rsidR="001B29CE">
        <w:t>.</w:t>
      </w:r>
    </w:p>
    <w:p w:rsidR="00EB3F3A" w:rsidRDefault="00147AC0" w:rsidP="00C932A6">
      <w:r>
        <w:t>A</w:t>
      </w:r>
      <w:r w:rsidR="00EB3F3A">
        <w:t xml:space="preserve"> coaching contract would be given to those being coached and mentored as this would help to increase commitment as well as clearly set the parameters for both parties</w:t>
      </w:r>
      <w:r w:rsidR="00413C4A">
        <w:t>, what is expected f</w:t>
      </w:r>
      <w:r>
        <w:t>r</w:t>
      </w:r>
      <w:r w:rsidR="00192089">
        <w:t>om them and</w:t>
      </w:r>
      <w:r w:rsidR="00413C4A">
        <w:t xml:space="preserve"> how they will achieve this, for example committing and agreeing to meet on time, and establishing the fact that the sessions are confidential. </w:t>
      </w:r>
    </w:p>
    <w:p w:rsidR="00A24021" w:rsidRDefault="00413C4A" w:rsidP="00C932A6">
      <w:r>
        <w:t>As well as this, learning and development policies will have to support the</w:t>
      </w:r>
      <w:r w:rsidR="00A24021">
        <w:t xml:space="preserve"> coaching initiative, allowing for coaching to be undertaken and for any learning outcomes from the sessions to be actioned and agreed or training requirements to be supported by the L&amp;D team.</w:t>
      </w:r>
    </w:p>
    <w:p w:rsidR="00A24021" w:rsidRDefault="00A24021" w:rsidP="00C932A6">
      <w:r>
        <w:t xml:space="preserve">Confidentiality, as mentioned previously, is imperative to coaching success. It enables trust to be built between the coach and </w:t>
      </w:r>
      <w:proofErr w:type="spellStart"/>
      <w:r>
        <w:t>coachee</w:t>
      </w:r>
      <w:proofErr w:type="spellEnd"/>
      <w:r>
        <w:t xml:space="preserve">. It is here that the company’s own GDPR policy must also extend to the realm of coaching, making it clear </w:t>
      </w:r>
      <w:r w:rsidR="00192089">
        <w:t xml:space="preserve">how data from the sessions will be used by the company, for example, stating </w:t>
      </w:r>
      <w:r>
        <w:t xml:space="preserve">that the only thing shared from sessions is possible training needs. </w:t>
      </w:r>
      <w:r w:rsidR="00192089">
        <w:t>(</w:t>
      </w:r>
      <w:r w:rsidR="001B29CE">
        <w:t xml:space="preserve">Connor &amp; </w:t>
      </w:r>
      <w:proofErr w:type="spellStart"/>
      <w:r w:rsidR="00192089">
        <w:t>Pakora</w:t>
      </w:r>
      <w:proofErr w:type="spellEnd"/>
      <w:r w:rsidR="001B29CE">
        <w:t>, 2007).</w:t>
      </w:r>
    </w:p>
    <w:p w:rsidR="00192089" w:rsidRDefault="00192089" w:rsidP="00C932A6"/>
    <w:p w:rsidR="00C932A6" w:rsidRDefault="00192089" w:rsidP="00192089">
      <w:pPr>
        <w:pStyle w:val="Heading2"/>
      </w:pPr>
      <w:bookmarkStart w:id="3" w:name="_Toc8857053"/>
      <w:r>
        <w:t xml:space="preserve">Allocation of </w:t>
      </w:r>
      <w:proofErr w:type="spellStart"/>
      <w:r>
        <w:t>coachees</w:t>
      </w:r>
      <w:proofErr w:type="spellEnd"/>
      <w:r>
        <w:t xml:space="preserve"> and mentees</w:t>
      </w:r>
      <w:bookmarkEnd w:id="3"/>
      <w:r>
        <w:t xml:space="preserve"> </w:t>
      </w:r>
    </w:p>
    <w:p w:rsidR="0095077A" w:rsidRDefault="0095077A" w:rsidP="00192089">
      <w:r>
        <w:t xml:space="preserve">To match coaches to their </w:t>
      </w:r>
      <w:proofErr w:type="spellStart"/>
      <w:r>
        <w:t>coachees</w:t>
      </w:r>
      <w:proofErr w:type="spellEnd"/>
      <w:r>
        <w:t xml:space="preserve">, there are a number of factors that must be taken into account. As </w:t>
      </w:r>
      <w:proofErr w:type="spellStart"/>
      <w:r>
        <w:t>Clutterbuck</w:t>
      </w:r>
      <w:proofErr w:type="spellEnd"/>
      <w:r>
        <w:t xml:space="preserve"> </w:t>
      </w:r>
      <w:r w:rsidR="00573B20">
        <w:t xml:space="preserve">(2014) </w:t>
      </w:r>
      <w:r>
        <w:t xml:space="preserve">states, </w:t>
      </w:r>
      <w:r w:rsidR="00573B20">
        <w:t xml:space="preserve">relationships are usually unsuccessful when both parties feel as though ‘they have been imposed upon each other.’ It is with this in mind that A-Z media will provide information on each coach to all employees, as </w:t>
      </w:r>
      <w:proofErr w:type="spellStart"/>
      <w:r w:rsidR="00573B20">
        <w:t>Gray</w:t>
      </w:r>
      <w:proofErr w:type="spellEnd"/>
      <w:r w:rsidR="00573B20">
        <w:t xml:space="preserve"> suggests, a biography, so that the </w:t>
      </w:r>
      <w:proofErr w:type="spellStart"/>
      <w:r w:rsidR="00573B20">
        <w:t>coachees</w:t>
      </w:r>
      <w:proofErr w:type="spellEnd"/>
      <w:r w:rsidR="00573B20">
        <w:t xml:space="preserve"> can</w:t>
      </w:r>
      <w:r w:rsidR="00F76197">
        <w:t xml:space="preserve"> learn about their potential coach and identify who</w:t>
      </w:r>
      <w:r w:rsidR="00573B20">
        <w:t xml:space="preserve"> they feel would best suit their needs. They would then be asked to contact 2 coaches via email, phone or </w:t>
      </w:r>
      <w:proofErr w:type="spellStart"/>
      <w:r w:rsidR="00573B20">
        <w:t>skype</w:t>
      </w:r>
      <w:proofErr w:type="spellEnd"/>
      <w:r w:rsidR="00573B20">
        <w:t xml:space="preserve"> to arrange a ‘chemistry session’, a brief meeting where by the two can ascertain if their connection or rapport will allow for an open and honest relationship where coaching can really work. </w:t>
      </w:r>
    </w:p>
    <w:p w:rsidR="00573B20" w:rsidRPr="00192089" w:rsidRDefault="00573B20" w:rsidP="00192089">
      <w:r>
        <w:t xml:space="preserve">Hale’s study (2000) suggested that the coach and </w:t>
      </w:r>
      <w:proofErr w:type="spellStart"/>
      <w:r>
        <w:t>coachee</w:t>
      </w:r>
      <w:proofErr w:type="spellEnd"/>
      <w:r>
        <w:t xml:space="preserve"> must have similar personalities in what is known as ‘values based matching,’ (</w:t>
      </w:r>
      <w:proofErr w:type="spellStart"/>
      <w:r>
        <w:t>Clutterbuck</w:t>
      </w:r>
      <w:proofErr w:type="spellEnd"/>
      <w:r>
        <w:t>, 2014).</w:t>
      </w:r>
      <w:r w:rsidR="00F76197">
        <w:t xml:space="preserve"> However, this is not always a </w:t>
      </w:r>
      <w:proofErr w:type="spellStart"/>
      <w:r w:rsidR="00F76197">
        <w:t>cruicial</w:t>
      </w:r>
      <w:proofErr w:type="spellEnd"/>
      <w:r w:rsidR="00F76197">
        <w:t xml:space="preserve"> factor, often opposites can attract, particularly if a </w:t>
      </w:r>
      <w:proofErr w:type="spellStart"/>
      <w:r w:rsidR="00F76197">
        <w:t>coachee</w:t>
      </w:r>
      <w:proofErr w:type="spellEnd"/>
      <w:r w:rsidR="00F76197">
        <w:t xml:space="preserve"> recognises that a different learning style to their own may compliment their development. It is also argued that if an organisation needs or is going through cultural adjustment, then having a personality mismatch may even benefit the coaching process, (</w:t>
      </w:r>
      <w:proofErr w:type="spellStart"/>
      <w:r w:rsidR="00F76197">
        <w:t>A</w:t>
      </w:r>
      <w:r w:rsidR="00C32E6B">
        <w:t>lleman</w:t>
      </w:r>
      <w:proofErr w:type="spellEnd"/>
      <w:r w:rsidR="00C32E6B">
        <w:t>,</w:t>
      </w:r>
      <w:r w:rsidR="00F76197">
        <w:t xml:space="preserve"> 1984)</w:t>
      </w:r>
      <w:r w:rsidR="00C32E6B">
        <w:t xml:space="preserve">. As A-Z media is coaching individuals through a period of change, it isn’t necessary then to have coaches and </w:t>
      </w:r>
      <w:proofErr w:type="spellStart"/>
      <w:r w:rsidR="00C32E6B">
        <w:t>coachees</w:t>
      </w:r>
      <w:proofErr w:type="spellEnd"/>
      <w:r w:rsidR="00C32E6B">
        <w:t xml:space="preserve"> with similar personalities or values and in light of this, no personality tests or values-based matching will need to be considered</w:t>
      </w:r>
      <w:r w:rsidR="00B17121">
        <w:t xml:space="preserve">. </w:t>
      </w:r>
    </w:p>
    <w:p w:rsidR="00B17121" w:rsidRDefault="00B17121" w:rsidP="00B17121">
      <w:pPr>
        <w:pStyle w:val="Heading2"/>
      </w:pPr>
      <w:bookmarkStart w:id="4" w:name="_Toc8857054"/>
      <w:r>
        <w:t>Barriers to implementing coaching and mentoring</w:t>
      </w:r>
      <w:bookmarkEnd w:id="4"/>
    </w:p>
    <w:p w:rsidR="0039195A" w:rsidRPr="00B17121" w:rsidRDefault="00B17121" w:rsidP="00B17121">
      <w:r>
        <w:t xml:space="preserve">Time: </w:t>
      </w:r>
      <w:r w:rsidR="003C7E4D">
        <w:t xml:space="preserve">while the coaching initiative will be rolled out over a two year period, time will still be a barrier to the programme in that, </w:t>
      </w:r>
      <w:proofErr w:type="spellStart"/>
      <w:r w:rsidR="003C7E4D">
        <w:t>coachees</w:t>
      </w:r>
      <w:proofErr w:type="spellEnd"/>
      <w:r w:rsidR="003C7E4D">
        <w:t xml:space="preserve"> will need to take time out of their work to attend sessions and may also need time to discuss the outcomes of their sessions with their line manager/mentor. At A-Z media, employee</w:t>
      </w:r>
      <w:r w:rsidR="0039195A">
        <w:t>’</w:t>
      </w:r>
      <w:r w:rsidR="003C7E4D">
        <w:t xml:space="preserve">s time is billable and so this is a major factor that needed to be considered. </w:t>
      </w:r>
      <w:r w:rsidR="0039195A">
        <w:t xml:space="preserve">It was agreed from the outset that a project would be set up on the time booking system that participants could book time to when attending their sessions, a budget was also allocated to this project which </w:t>
      </w:r>
      <w:r w:rsidR="0039195A">
        <w:lastRenderedPageBreak/>
        <w:t>will also help to evaluate the return of investment at a later stage. When considering time, it was also important f</w:t>
      </w:r>
      <w:r w:rsidR="00DF1484">
        <w:t xml:space="preserve">or HR to </w:t>
      </w:r>
      <w:r w:rsidR="007F32D2">
        <w:t>remind managers that, while initial mentoring will take some of their time, if successful, it will devolves some of their responsibilities onto the employee which will lead to the being less pressed with work load and time constraints as the employee will use their own initiative or new found skills where they once relied upon the manager.</w:t>
      </w:r>
    </w:p>
    <w:p w:rsidR="00C932A6" w:rsidRDefault="00C932A6" w:rsidP="008D3447">
      <w:pPr>
        <w:pStyle w:val="xmsonormal"/>
        <w:shd w:val="clear" w:color="auto" w:fill="FFFFFF"/>
        <w:spacing w:before="0" w:beforeAutospacing="0" w:after="0" w:afterAutospacing="0"/>
        <w:rPr>
          <w:rFonts w:ascii="Calibri" w:hAnsi="Calibri" w:cs="Calibri"/>
          <w:color w:val="201F1E"/>
          <w:sz w:val="22"/>
          <w:szCs w:val="22"/>
        </w:rPr>
      </w:pPr>
    </w:p>
    <w:p w:rsidR="007F32D2" w:rsidRDefault="007F32D2"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Cost: </w:t>
      </w:r>
    </w:p>
    <w:p w:rsidR="007F32D2" w:rsidRDefault="007F32D2" w:rsidP="008D3447">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The cost of coaching and mentoring can vary, but as the Institute for employment studies notes, prices for an external coach on average sit at £975 per day (8 hours of coaching), (IES, 2001). </w:t>
      </w:r>
      <w:r w:rsidR="008955BF">
        <w:rPr>
          <w:rFonts w:ascii="Calibri" w:hAnsi="Calibri" w:cs="Calibri"/>
          <w:color w:val="201F1E"/>
          <w:sz w:val="22"/>
          <w:szCs w:val="22"/>
        </w:rPr>
        <w:t xml:space="preserve">As previously mentioned, it was originally intended to hire 3 external coaches to assist in administering the coaching, however this was reduced to 1 external coach who will be used to oversee the programme which has greatly reduced the cost. </w:t>
      </w:r>
    </w:p>
    <w:p w:rsidR="00780C69" w:rsidRDefault="00780C69" w:rsidP="008D3447">
      <w:pPr>
        <w:pStyle w:val="xmsonormal"/>
        <w:shd w:val="clear" w:color="auto" w:fill="FFFFFF"/>
        <w:spacing w:before="0" w:beforeAutospacing="0" w:after="0" w:afterAutospacing="0"/>
        <w:rPr>
          <w:rFonts w:ascii="Calibri" w:hAnsi="Calibri" w:cs="Calibri"/>
          <w:color w:val="201F1E"/>
          <w:sz w:val="22"/>
          <w:szCs w:val="22"/>
        </w:rPr>
      </w:pPr>
    </w:p>
    <w:p w:rsidR="00780C69" w:rsidRDefault="00780C69" w:rsidP="00780C69">
      <w:pPr>
        <w:pStyle w:val="Heading2"/>
      </w:pPr>
      <w:bookmarkStart w:id="5" w:name="_Toc8857055"/>
      <w:r>
        <w:t>Implementing a coaching and mentoring culture</w:t>
      </w:r>
      <w:bookmarkEnd w:id="5"/>
    </w:p>
    <w:p w:rsidR="00756746" w:rsidRDefault="000F3C9D" w:rsidP="00780C69">
      <w:r>
        <w:t xml:space="preserve">To ensure that coaching and mentoring is not only successful but sustainable and part of the organisations learning and development going forward, as a qualified coach, there are a number of </w:t>
      </w:r>
      <w:r w:rsidR="00756746">
        <w:t xml:space="preserve">individuals to gain the skills needed to coach, as </w:t>
      </w:r>
      <w:proofErr w:type="spellStart"/>
      <w:r w:rsidR="00756746">
        <w:t>Clutterbuck</w:t>
      </w:r>
      <w:proofErr w:type="spellEnd"/>
      <w:r w:rsidR="00756746">
        <w:t xml:space="preserve"> &amp; </w:t>
      </w:r>
      <w:proofErr w:type="spellStart"/>
      <w:r w:rsidR="00756746">
        <w:t>Megginson</w:t>
      </w:r>
      <w:proofErr w:type="spellEnd"/>
      <w:r w:rsidR="00756746">
        <w:t xml:space="preserve"> (2005) state, everyone in the organisation will need the skills to do at least some of the following in order to facilitate a coaching culture:</w:t>
      </w:r>
    </w:p>
    <w:p w:rsidR="00756746" w:rsidRDefault="00756746" w:rsidP="00756746">
      <w:pPr>
        <w:pStyle w:val="ListParagraph"/>
        <w:numPr>
          <w:ilvl w:val="0"/>
          <w:numId w:val="3"/>
        </w:numPr>
      </w:pPr>
      <w:proofErr w:type="spellStart"/>
      <w:r>
        <w:t>Self coach</w:t>
      </w:r>
      <w:proofErr w:type="spellEnd"/>
    </w:p>
    <w:p w:rsidR="00756746" w:rsidRDefault="00756746" w:rsidP="00756746">
      <w:pPr>
        <w:pStyle w:val="ListParagraph"/>
        <w:numPr>
          <w:ilvl w:val="0"/>
          <w:numId w:val="3"/>
        </w:numPr>
      </w:pPr>
      <w:r>
        <w:t>Coach others</w:t>
      </w:r>
    </w:p>
    <w:p w:rsidR="00756746" w:rsidRDefault="00756746" w:rsidP="00756746">
      <w:pPr>
        <w:pStyle w:val="ListParagraph"/>
        <w:numPr>
          <w:ilvl w:val="0"/>
          <w:numId w:val="3"/>
        </w:numPr>
      </w:pPr>
      <w:r>
        <w:t>Be coached</w:t>
      </w:r>
    </w:p>
    <w:p w:rsidR="00756746" w:rsidRDefault="00756746" w:rsidP="00756746">
      <w:pPr>
        <w:pStyle w:val="ListParagraph"/>
        <w:numPr>
          <w:ilvl w:val="0"/>
          <w:numId w:val="3"/>
        </w:numPr>
      </w:pPr>
      <w:r>
        <w:t>Help to promote coaching within the organisation</w:t>
      </w:r>
    </w:p>
    <w:p w:rsidR="00756746" w:rsidRDefault="00756746" w:rsidP="00756746">
      <w:r>
        <w:t xml:space="preserve">A-Z media would benefit from coaching champions, individuals who have been through the process with positive outcomes that can communicate this to others within the organisation and </w:t>
      </w:r>
      <w:r w:rsidR="001C2147">
        <w:t xml:space="preserve">can clarify what the programme involves. It would also be beneficial to consider progression for coaches and mentors who wish to further their knowledge and become qualified or even accredited in coaching and mentoring. This could also be extended to </w:t>
      </w:r>
      <w:proofErr w:type="spellStart"/>
      <w:r w:rsidR="001C2147">
        <w:t>coachee’s</w:t>
      </w:r>
      <w:proofErr w:type="spellEnd"/>
      <w:r w:rsidR="001C2147">
        <w:t xml:space="preserve"> who may feel that they wish to coach others once they have completed their own. For this to be successful, a peer support group will be set up to assist those in the process of becoming qualified, but also to encourage continuous learning and development in the role of coach or mentor. Discussing techniques, good practice and barriers with peers would advance one’s own capabilities as a coach which in turn would only enhan</w:t>
      </w:r>
      <w:r w:rsidR="00BE7DC0">
        <w:t>ce the organisations programme. It would also present an opportunity for coaches to discuss and address any emerging themes without compromising client confidentiality, (</w:t>
      </w:r>
      <w:proofErr w:type="spellStart"/>
      <w:r w:rsidR="00BE7DC0">
        <w:t>Gray</w:t>
      </w:r>
      <w:proofErr w:type="spellEnd"/>
      <w:r w:rsidR="00BE7DC0">
        <w:t>, 2008)</w:t>
      </w:r>
    </w:p>
    <w:p w:rsidR="00756746" w:rsidRDefault="001C2147" w:rsidP="00756746">
      <w:r>
        <w:t xml:space="preserve">Finally, as a qualified coach, I will introduce KPI’s to measure the success of a coaching and mentoring programme at A-Z media. This will not only allow the organisation to measure the return on investment but can indicate if further investment is warranted. </w:t>
      </w:r>
      <w:r w:rsidR="00BE7DC0">
        <w:t>HR should look at absenteeism figures through the period of change, initiate staff surveys to assess satisfaction with the coaching and mentoring and achievements of objectives that were set at the beginning of the coaching, (Jarvis, 2004).</w:t>
      </w:r>
    </w:p>
    <w:p w:rsidR="00780C69" w:rsidRPr="00780C69" w:rsidRDefault="00780C69" w:rsidP="00780C69"/>
    <w:p w:rsidR="008D3447" w:rsidRDefault="008D3447"/>
    <w:p w:rsidR="008D3447" w:rsidRDefault="008D3447" w:rsidP="00780C69">
      <w:pPr>
        <w:pStyle w:val="Heading2"/>
      </w:pPr>
    </w:p>
    <w:p w:rsidR="008D3447" w:rsidRDefault="008D3447"/>
    <w:p w:rsidR="00427738" w:rsidRDefault="00427738">
      <w:bookmarkStart w:id="6" w:name="_GoBack"/>
      <w:bookmarkEnd w:id="6"/>
    </w:p>
    <w:p w:rsidR="00427738" w:rsidRDefault="00427738" w:rsidP="00427738">
      <w:pPr>
        <w:pStyle w:val="Heading2"/>
      </w:pPr>
      <w:bookmarkStart w:id="7" w:name="_Toc8857056"/>
      <w:r>
        <w:t>References</w:t>
      </w:r>
      <w:bookmarkEnd w:id="7"/>
    </w:p>
    <w:p w:rsidR="00C32E6B" w:rsidRPr="00C32E6B" w:rsidRDefault="00C32E6B" w:rsidP="00C32E6B">
      <w:proofErr w:type="spellStart"/>
      <w:r>
        <w:t>Alleman</w:t>
      </w:r>
      <w:proofErr w:type="spellEnd"/>
      <w:r>
        <w:t xml:space="preserve">, E. (1984). </w:t>
      </w:r>
      <w:r w:rsidRPr="00C32E6B">
        <w:rPr>
          <w:i/>
        </w:rPr>
        <w:t>What’s really true about mentoring?</w:t>
      </w:r>
      <w:r>
        <w:t xml:space="preserve"> Leadership Development Consultants </w:t>
      </w:r>
      <w:proofErr w:type="spellStart"/>
      <w:r>
        <w:t>Inc</w:t>
      </w:r>
      <w:proofErr w:type="spellEnd"/>
      <w:r>
        <w:t>: Ohio.</w:t>
      </w:r>
    </w:p>
    <w:p w:rsidR="00C349A1" w:rsidRDefault="00C349A1" w:rsidP="00427738">
      <w:r>
        <w:t xml:space="preserve">CIPD (2019) Coaching and Mentoring. Available at: </w:t>
      </w:r>
      <w:hyperlink r:id="rId8" w:history="1">
        <w:r>
          <w:rPr>
            <w:rStyle w:val="Hyperlink"/>
          </w:rPr>
          <w:t>https://www.cipd.co.uk/knowledge/fundamentals/people/development/coaching-mentoring-factsheet</w:t>
        </w:r>
      </w:hyperlink>
      <w:r>
        <w:t xml:space="preserve"> [accessed 03.05.19]</w:t>
      </w:r>
    </w:p>
    <w:p w:rsidR="00000000" w:rsidRPr="008955BF" w:rsidRDefault="003F3AAC" w:rsidP="008955BF">
      <w:r w:rsidRPr="008955BF">
        <w:t xml:space="preserve">Connor, M. &amp; </w:t>
      </w:r>
      <w:proofErr w:type="spellStart"/>
      <w:r w:rsidRPr="008955BF">
        <w:t>Pokora</w:t>
      </w:r>
      <w:proofErr w:type="spellEnd"/>
      <w:r w:rsidRPr="008955BF">
        <w:t xml:space="preserve">, J. (2007) </w:t>
      </w:r>
      <w:r w:rsidRPr="008955BF">
        <w:rPr>
          <w:i/>
          <w:iCs/>
        </w:rPr>
        <w:t>Coaching and Mentoring at work.</w:t>
      </w:r>
      <w:r w:rsidRPr="008955BF">
        <w:t xml:space="preserve"> Open University Press.</w:t>
      </w:r>
    </w:p>
    <w:p w:rsidR="00000000" w:rsidRDefault="003F3AAC" w:rsidP="00573B20">
      <w:proofErr w:type="spellStart"/>
      <w:r w:rsidRPr="00573B20">
        <w:t>Clutterbuck</w:t>
      </w:r>
      <w:proofErr w:type="spellEnd"/>
      <w:r w:rsidRPr="00573B20">
        <w:t xml:space="preserve">, D. (2014) </w:t>
      </w:r>
      <w:r w:rsidRPr="00573B20">
        <w:rPr>
          <w:i/>
          <w:iCs/>
        </w:rPr>
        <w:t xml:space="preserve">Everyone Needs a Mentor. </w:t>
      </w:r>
      <w:r w:rsidRPr="00573B20">
        <w:t>5</w:t>
      </w:r>
      <w:r w:rsidRPr="00573B20">
        <w:rPr>
          <w:vertAlign w:val="superscript"/>
        </w:rPr>
        <w:t>th</w:t>
      </w:r>
      <w:r w:rsidRPr="00573B20">
        <w:t xml:space="preserve"> ed. CIPD: London</w:t>
      </w:r>
      <w:r w:rsidR="00C32E6B">
        <w:t>.</w:t>
      </w:r>
    </w:p>
    <w:p w:rsidR="001B29CE" w:rsidRPr="001B29CE" w:rsidRDefault="001B29CE" w:rsidP="00573B20">
      <w:proofErr w:type="spellStart"/>
      <w:r>
        <w:t>Clutterbuck</w:t>
      </w:r>
      <w:proofErr w:type="spellEnd"/>
      <w:r>
        <w:t xml:space="preserve">, D. &amp; </w:t>
      </w:r>
      <w:proofErr w:type="spellStart"/>
      <w:r>
        <w:t>Megginson</w:t>
      </w:r>
      <w:proofErr w:type="spellEnd"/>
      <w:r>
        <w:t xml:space="preserve">, D. (2005) </w:t>
      </w:r>
      <w:r w:rsidRPr="001B29CE">
        <w:rPr>
          <w:i/>
        </w:rPr>
        <w:t>Making Coaching Work: Creating a coaching culture.</w:t>
      </w:r>
      <w:r>
        <w:t xml:space="preserve"> CIPD: London. </w:t>
      </w:r>
    </w:p>
    <w:p w:rsidR="001B29CE" w:rsidRPr="001B29CE" w:rsidRDefault="001B29CE" w:rsidP="00573B20">
      <w:proofErr w:type="spellStart"/>
      <w:r>
        <w:t>Gray</w:t>
      </w:r>
      <w:proofErr w:type="spellEnd"/>
      <w:r>
        <w:t xml:space="preserve">, D. (2008) </w:t>
      </w:r>
      <w:r w:rsidRPr="001B29CE">
        <w:rPr>
          <w:i/>
        </w:rPr>
        <w:t>Finding a coach: the perfect match</w:t>
      </w:r>
      <w:r>
        <w:rPr>
          <w:i/>
        </w:rPr>
        <w:t xml:space="preserve">. </w:t>
      </w:r>
      <w:r>
        <w:t xml:space="preserve">Available at: </w:t>
      </w:r>
      <w:hyperlink r:id="rId9" w:history="1">
        <w:r>
          <w:rPr>
            <w:rStyle w:val="Hyperlink"/>
          </w:rPr>
          <w:t>https://www.personneltoday.com/hr/finding-a-coach-the-perfect-match/</w:t>
        </w:r>
      </w:hyperlink>
      <w:r>
        <w:t xml:space="preserve"> [accessed 14.05.19]</w:t>
      </w:r>
    </w:p>
    <w:p w:rsidR="00573B20" w:rsidRDefault="008955BF" w:rsidP="00573B20">
      <w:r>
        <w:t xml:space="preserve">Hale, R. (2000). </w:t>
      </w:r>
      <w:r w:rsidRPr="008955BF">
        <w:rPr>
          <w:i/>
        </w:rPr>
        <w:t xml:space="preserve">To match or </w:t>
      </w:r>
      <w:proofErr w:type="spellStart"/>
      <w:r w:rsidRPr="008955BF">
        <w:rPr>
          <w:i/>
        </w:rPr>
        <w:t>mis</w:t>
      </w:r>
      <w:proofErr w:type="spellEnd"/>
      <w:r w:rsidRPr="008955BF">
        <w:rPr>
          <w:i/>
        </w:rPr>
        <w:t>-match? The dynamics of mentoring as a route to personal and organisational learning.</w:t>
      </w:r>
      <w:r>
        <w:t xml:space="preserve"> Career Development International</w:t>
      </w:r>
      <w:r>
        <w:t>.</w:t>
      </w:r>
    </w:p>
    <w:p w:rsidR="001B29CE" w:rsidRPr="001B29CE" w:rsidRDefault="001B29CE" w:rsidP="00573B20">
      <w:r>
        <w:t xml:space="preserve">Hawkins, P. (2008) </w:t>
      </w:r>
      <w:r>
        <w:rPr>
          <w:i/>
        </w:rPr>
        <w:t>Trade Secrets: Ten steps to a coaching culture.</w:t>
      </w:r>
      <w:r>
        <w:t xml:space="preserve"> Available at: </w:t>
      </w:r>
      <w:hyperlink r:id="rId10" w:history="1">
        <w:r>
          <w:rPr>
            <w:rStyle w:val="Hyperlink"/>
          </w:rPr>
          <w:t>https://www.personneltoday.com/hr/trade-secrets-ten-steps-to-a-coaching-culture/</w:t>
        </w:r>
      </w:hyperlink>
      <w:r>
        <w:t xml:space="preserve"> [accessed 07.05.19]</w:t>
      </w:r>
    </w:p>
    <w:p w:rsidR="007F32D2" w:rsidRPr="00573B20" w:rsidRDefault="007F32D2" w:rsidP="00573B20">
      <w:r>
        <w:t xml:space="preserve">IES (2001) Executive coaching, inspiring performance at work. Available at: </w:t>
      </w:r>
      <w:hyperlink r:id="rId11" w:history="1">
        <w:r>
          <w:rPr>
            <w:rStyle w:val="Hyperlink"/>
          </w:rPr>
          <w:t>https://www.employment-studies.co.uk/system/files/resources/files/379.pdf</w:t>
        </w:r>
      </w:hyperlink>
      <w:r>
        <w:t xml:space="preserve"> [accessed 13.05.19]</w:t>
      </w:r>
    </w:p>
    <w:p w:rsidR="00427738" w:rsidRDefault="00427738" w:rsidP="00427738">
      <w:r>
        <w:t xml:space="preserve">Jarvis, J. (2004) </w:t>
      </w:r>
      <w:r w:rsidRPr="00427738">
        <w:rPr>
          <w:i/>
        </w:rPr>
        <w:t>Coaching and Buying Coaching Services: a Guide</w:t>
      </w:r>
      <w:r>
        <w:t>. CIPD: London</w:t>
      </w:r>
      <w:r w:rsidR="00C32E6B">
        <w:t>.</w:t>
      </w:r>
    </w:p>
    <w:p w:rsidR="00427738" w:rsidRPr="00427738" w:rsidRDefault="00427738" w:rsidP="00427738"/>
    <w:p w:rsidR="00427738" w:rsidRDefault="00427738"/>
    <w:p w:rsidR="00427738" w:rsidRDefault="00427738"/>
    <w:p w:rsidR="00427738" w:rsidRDefault="00427738"/>
    <w:p w:rsidR="00427738" w:rsidRDefault="00427738"/>
    <w:p w:rsidR="00427738" w:rsidRDefault="00427738"/>
    <w:sectPr w:rsidR="00427738" w:rsidSect="00780C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D34260"/>
    <w:multiLevelType w:val="hybridMultilevel"/>
    <w:tmpl w:val="2C66AD18"/>
    <w:lvl w:ilvl="0" w:tplc="E3549702">
      <w:start w:val="1"/>
      <w:numFmt w:val="bullet"/>
      <w:lvlText w:val=""/>
      <w:lvlJc w:val="left"/>
      <w:pPr>
        <w:tabs>
          <w:tab w:val="num" w:pos="720"/>
        </w:tabs>
        <w:ind w:left="720" w:hanging="360"/>
      </w:pPr>
      <w:rPr>
        <w:rFonts w:ascii="Wingdings 3" w:hAnsi="Wingdings 3" w:hint="default"/>
      </w:rPr>
    </w:lvl>
    <w:lvl w:ilvl="1" w:tplc="C3E6DE46" w:tentative="1">
      <w:start w:val="1"/>
      <w:numFmt w:val="bullet"/>
      <w:lvlText w:val=""/>
      <w:lvlJc w:val="left"/>
      <w:pPr>
        <w:tabs>
          <w:tab w:val="num" w:pos="1440"/>
        </w:tabs>
        <w:ind w:left="1440" w:hanging="360"/>
      </w:pPr>
      <w:rPr>
        <w:rFonts w:ascii="Wingdings 3" w:hAnsi="Wingdings 3" w:hint="default"/>
      </w:rPr>
    </w:lvl>
    <w:lvl w:ilvl="2" w:tplc="CA268836" w:tentative="1">
      <w:start w:val="1"/>
      <w:numFmt w:val="bullet"/>
      <w:lvlText w:val=""/>
      <w:lvlJc w:val="left"/>
      <w:pPr>
        <w:tabs>
          <w:tab w:val="num" w:pos="2160"/>
        </w:tabs>
        <w:ind w:left="2160" w:hanging="360"/>
      </w:pPr>
      <w:rPr>
        <w:rFonts w:ascii="Wingdings 3" w:hAnsi="Wingdings 3" w:hint="default"/>
      </w:rPr>
    </w:lvl>
    <w:lvl w:ilvl="3" w:tplc="EE68CA0A" w:tentative="1">
      <w:start w:val="1"/>
      <w:numFmt w:val="bullet"/>
      <w:lvlText w:val=""/>
      <w:lvlJc w:val="left"/>
      <w:pPr>
        <w:tabs>
          <w:tab w:val="num" w:pos="2880"/>
        </w:tabs>
        <w:ind w:left="2880" w:hanging="360"/>
      </w:pPr>
      <w:rPr>
        <w:rFonts w:ascii="Wingdings 3" w:hAnsi="Wingdings 3" w:hint="default"/>
      </w:rPr>
    </w:lvl>
    <w:lvl w:ilvl="4" w:tplc="92B248E0" w:tentative="1">
      <w:start w:val="1"/>
      <w:numFmt w:val="bullet"/>
      <w:lvlText w:val=""/>
      <w:lvlJc w:val="left"/>
      <w:pPr>
        <w:tabs>
          <w:tab w:val="num" w:pos="3600"/>
        </w:tabs>
        <w:ind w:left="3600" w:hanging="360"/>
      </w:pPr>
      <w:rPr>
        <w:rFonts w:ascii="Wingdings 3" w:hAnsi="Wingdings 3" w:hint="default"/>
      </w:rPr>
    </w:lvl>
    <w:lvl w:ilvl="5" w:tplc="1D8CCA94" w:tentative="1">
      <w:start w:val="1"/>
      <w:numFmt w:val="bullet"/>
      <w:lvlText w:val=""/>
      <w:lvlJc w:val="left"/>
      <w:pPr>
        <w:tabs>
          <w:tab w:val="num" w:pos="4320"/>
        </w:tabs>
        <w:ind w:left="4320" w:hanging="360"/>
      </w:pPr>
      <w:rPr>
        <w:rFonts w:ascii="Wingdings 3" w:hAnsi="Wingdings 3" w:hint="default"/>
      </w:rPr>
    </w:lvl>
    <w:lvl w:ilvl="6" w:tplc="292E5142" w:tentative="1">
      <w:start w:val="1"/>
      <w:numFmt w:val="bullet"/>
      <w:lvlText w:val=""/>
      <w:lvlJc w:val="left"/>
      <w:pPr>
        <w:tabs>
          <w:tab w:val="num" w:pos="5040"/>
        </w:tabs>
        <w:ind w:left="5040" w:hanging="360"/>
      </w:pPr>
      <w:rPr>
        <w:rFonts w:ascii="Wingdings 3" w:hAnsi="Wingdings 3" w:hint="default"/>
      </w:rPr>
    </w:lvl>
    <w:lvl w:ilvl="7" w:tplc="CE482D52" w:tentative="1">
      <w:start w:val="1"/>
      <w:numFmt w:val="bullet"/>
      <w:lvlText w:val=""/>
      <w:lvlJc w:val="left"/>
      <w:pPr>
        <w:tabs>
          <w:tab w:val="num" w:pos="5760"/>
        </w:tabs>
        <w:ind w:left="5760" w:hanging="360"/>
      </w:pPr>
      <w:rPr>
        <w:rFonts w:ascii="Wingdings 3" w:hAnsi="Wingdings 3" w:hint="default"/>
      </w:rPr>
    </w:lvl>
    <w:lvl w:ilvl="8" w:tplc="0D4A1E54" w:tentative="1">
      <w:start w:val="1"/>
      <w:numFmt w:val="bullet"/>
      <w:lvlText w:val=""/>
      <w:lvlJc w:val="left"/>
      <w:pPr>
        <w:tabs>
          <w:tab w:val="num" w:pos="6480"/>
        </w:tabs>
        <w:ind w:left="6480" w:hanging="360"/>
      </w:pPr>
      <w:rPr>
        <w:rFonts w:ascii="Wingdings 3" w:hAnsi="Wingdings 3" w:hint="default"/>
      </w:rPr>
    </w:lvl>
  </w:abstractNum>
  <w:abstractNum w:abstractNumId="1">
    <w:nsid w:val="22F42551"/>
    <w:multiLevelType w:val="hybridMultilevel"/>
    <w:tmpl w:val="83107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73E33B5"/>
    <w:multiLevelType w:val="hybridMultilevel"/>
    <w:tmpl w:val="BCD84DA0"/>
    <w:lvl w:ilvl="0" w:tplc="7750AC80">
      <w:start w:val="1"/>
      <w:numFmt w:val="bullet"/>
      <w:lvlText w:val=""/>
      <w:lvlJc w:val="left"/>
      <w:pPr>
        <w:tabs>
          <w:tab w:val="num" w:pos="720"/>
        </w:tabs>
        <w:ind w:left="720" w:hanging="360"/>
      </w:pPr>
      <w:rPr>
        <w:rFonts w:ascii="Wingdings 3" w:hAnsi="Wingdings 3" w:hint="default"/>
      </w:rPr>
    </w:lvl>
    <w:lvl w:ilvl="1" w:tplc="37DA1A52" w:tentative="1">
      <w:start w:val="1"/>
      <w:numFmt w:val="bullet"/>
      <w:lvlText w:val=""/>
      <w:lvlJc w:val="left"/>
      <w:pPr>
        <w:tabs>
          <w:tab w:val="num" w:pos="1440"/>
        </w:tabs>
        <w:ind w:left="1440" w:hanging="360"/>
      </w:pPr>
      <w:rPr>
        <w:rFonts w:ascii="Wingdings 3" w:hAnsi="Wingdings 3" w:hint="default"/>
      </w:rPr>
    </w:lvl>
    <w:lvl w:ilvl="2" w:tplc="090E9740" w:tentative="1">
      <w:start w:val="1"/>
      <w:numFmt w:val="bullet"/>
      <w:lvlText w:val=""/>
      <w:lvlJc w:val="left"/>
      <w:pPr>
        <w:tabs>
          <w:tab w:val="num" w:pos="2160"/>
        </w:tabs>
        <w:ind w:left="2160" w:hanging="360"/>
      </w:pPr>
      <w:rPr>
        <w:rFonts w:ascii="Wingdings 3" w:hAnsi="Wingdings 3" w:hint="default"/>
      </w:rPr>
    </w:lvl>
    <w:lvl w:ilvl="3" w:tplc="DF6A7484" w:tentative="1">
      <w:start w:val="1"/>
      <w:numFmt w:val="bullet"/>
      <w:lvlText w:val=""/>
      <w:lvlJc w:val="left"/>
      <w:pPr>
        <w:tabs>
          <w:tab w:val="num" w:pos="2880"/>
        </w:tabs>
        <w:ind w:left="2880" w:hanging="360"/>
      </w:pPr>
      <w:rPr>
        <w:rFonts w:ascii="Wingdings 3" w:hAnsi="Wingdings 3" w:hint="default"/>
      </w:rPr>
    </w:lvl>
    <w:lvl w:ilvl="4" w:tplc="859E680C" w:tentative="1">
      <w:start w:val="1"/>
      <w:numFmt w:val="bullet"/>
      <w:lvlText w:val=""/>
      <w:lvlJc w:val="left"/>
      <w:pPr>
        <w:tabs>
          <w:tab w:val="num" w:pos="3600"/>
        </w:tabs>
        <w:ind w:left="3600" w:hanging="360"/>
      </w:pPr>
      <w:rPr>
        <w:rFonts w:ascii="Wingdings 3" w:hAnsi="Wingdings 3" w:hint="default"/>
      </w:rPr>
    </w:lvl>
    <w:lvl w:ilvl="5" w:tplc="337A3F98" w:tentative="1">
      <w:start w:val="1"/>
      <w:numFmt w:val="bullet"/>
      <w:lvlText w:val=""/>
      <w:lvlJc w:val="left"/>
      <w:pPr>
        <w:tabs>
          <w:tab w:val="num" w:pos="4320"/>
        </w:tabs>
        <w:ind w:left="4320" w:hanging="360"/>
      </w:pPr>
      <w:rPr>
        <w:rFonts w:ascii="Wingdings 3" w:hAnsi="Wingdings 3" w:hint="default"/>
      </w:rPr>
    </w:lvl>
    <w:lvl w:ilvl="6" w:tplc="3E4EC1C6" w:tentative="1">
      <w:start w:val="1"/>
      <w:numFmt w:val="bullet"/>
      <w:lvlText w:val=""/>
      <w:lvlJc w:val="left"/>
      <w:pPr>
        <w:tabs>
          <w:tab w:val="num" w:pos="5040"/>
        </w:tabs>
        <w:ind w:left="5040" w:hanging="360"/>
      </w:pPr>
      <w:rPr>
        <w:rFonts w:ascii="Wingdings 3" w:hAnsi="Wingdings 3" w:hint="default"/>
      </w:rPr>
    </w:lvl>
    <w:lvl w:ilvl="7" w:tplc="6FC2F430" w:tentative="1">
      <w:start w:val="1"/>
      <w:numFmt w:val="bullet"/>
      <w:lvlText w:val=""/>
      <w:lvlJc w:val="left"/>
      <w:pPr>
        <w:tabs>
          <w:tab w:val="num" w:pos="5760"/>
        </w:tabs>
        <w:ind w:left="5760" w:hanging="360"/>
      </w:pPr>
      <w:rPr>
        <w:rFonts w:ascii="Wingdings 3" w:hAnsi="Wingdings 3" w:hint="default"/>
      </w:rPr>
    </w:lvl>
    <w:lvl w:ilvl="8" w:tplc="7D50D10E"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447"/>
    <w:rsid w:val="000B2304"/>
    <w:rsid w:val="000F3C9D"/>
    <w:rsid w:val="00147AC0"/>
    <w:rsid w:val="00192089"/>
    <w:rsid w:val="00195D22"/>
    <w:rsid w:val="001B29CE"/>
    <w:rsid w:val="001C2147"/>
    <w:rsid w:val="00252761"/>
    <w:rsid w:val="002A670F"/>
    <w:rsid w:val="0039195A"/>
    <w:rsid w:val="00395E0D"/>
    <w:rsid w:val="003B79B4"/>
    <w:rsid w:val="003C7E4D"/>
    <w:rsid w:val="003F3AAC"/>
    <w:rsid w:val="00413C4A"/>
    <w:rsid w:val="00427738"/>
    <w:rsid w:val="004406A9"/>
    <w:rsid w:val="004A4CF6"/>
    <w:rsid w:val="00562D8D"/>
    <w:rsid w:val="00573B20"/>
    <w:rsid w:val="0058023D"/>
    <w:rsid w:val="005C68C1"/>
    <w:rsid w:val="005E70E8"/>
    <w:rsid w:val="00756746"/>
    <w:rsid w:val="00780C69"/>
    <w:rsid w:val="007F32D2"/>
    <w:rsid w:val="008955BF"/>
    <w:rsid w:val="008D3447"/>
    <w:rsid w:val="0095077A"/>
    <w:rsid w:val="00A24021"/>
    <w:rsid w:val="00AD190B"/>
    <w:rsid w:val="00B17121"/>
    <w:rsid w:val="00B77716"/>
    <w:rsid w:val="00BE7DC0"/>
    <w:rsid w:val="00C32E6B"/>
    <w:rsid w:val="00C349A1"/>
    <w:rsid w:val="00C932A6"/>
    <w:rsid w:val="00CB76D8"/>
    <w:rsid w:val="00D439CF"/>
    <w:rsid w:val="00DF1484"/>
    <w:rsid w:val="00E429D8"/>
    <w:rsid w:val="00EB3F3A"/>
    <w:rsid w:val="00EE7DE5"/>
    <w:rsid w:val="00F76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72431D-8EE0-4CD1-8360-B70861CB1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80C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D34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8D3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D3447"/>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C349A1"/>
    <w:rPr>
      <w:color w:val="0000FF"/>
      <w:u w:val="single"/>
    </w:rPr>
  </w:style>
  <w:style w:type="paragraph" w:styleId="NormalWeb">
    <w:name w:val="Normal (Web)"/>
    <w:basedOn w:val="Normal"/>
    <w:uiPriority w:val="99"/>
    <w:semiHidden/>
    <w:unhideWhenUsed/>
    <w:rsid w:val="00562D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62D8D"/>
    <w:rPr>
      <w:i/>
      <w:iCs/>
    </w:rPr>
  </w:style>
  <w:style w:type="paragraph" w:styleId="NoSpacing">
    <w:name w:val="No Spacing"/>
    <w:link w:val="NoSpacingChar"/>
    <w:uiPriority w:val="1"/>
    <w:qFormat/>
    <w:rsid w:val="00780C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0C69"/>
    <w:rPr>
      <w:rFonts w:eastAsiaTheme="minorEastAsia"/>
      <w:lang w:val="en-US"/>
    </w:rPr>
  </w:style>
  <w:style w:type="character" w:customStyle="1" w:styleId="Heading1Char">
    <w:name w:val="Heading 1 Char"/>
    <w:basedOn w:val="DefaultParagraphFont"/>
    <w:link w:val="Heading1"/>
    <w:uiPriority w:val="9"/>
    <w:rsid w:val="00780C6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0C69"/>
    <w:pPr>
      <w:outlineLvl w:val="9"/>
    </w:pPr>
    <w:rPr>
      <w:lang w:val="en-US"/>
    </w:rPr>
  </w:style>
  <w:style w:type="paragraph" w:styleId="TOC2">
    <w:name w:val="toc 2"/>
    <w:basedOn w:val="Normal"/>
    <w:next w:val="Normal"/>
    <w:autoRedefine/>
    <w:uiPriority w:val="39"/>
    <w:unhideWhenUsed/>
    <w:rsid w:val="00780C69"/>
    <w:pPr>
      <w:spacing w:after="100"/>
      <w:ind w:left="220"/>
    </w:pPr>
  </w:style>
  <w:style w:type="paragraph" w:styleId="ListParagraph">
    <w:name w:val="List Paragraph"/>
    <w:basedOn w:val="Normal"/>
    <w:uiPriority w:val="34"/>
    <w:qFormat/>
    <w:rsid w:val="00756746"/>
    <w:pPr>
      <w:ind w:left="720"/>
      <w:contextualSpacing/>
    </w:pPr>
  </w:style>
  <w:style w:type="paragraph" w:customStyle="1" w:styleId="Photo">
    <w:name w:val="Photo"/>
    <w:basedOn w:val="Normal"/>
    <w:uiPriority w:val="1"/>
    <w:qFormat/>
    <w:rsid w:val="003F3AAC"/>
    <w:pPr>
      <w:spacing w:after="0" w:line="240" w:lineRule="auto"/>
      <w:jc w:val="center"/>
    </w:pPr>
    <w:rPr>
      <w:color w:val="595959" w:themeColor="text1" w:themeTint="A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5739787">
      <w:bodyDiv w:val="1"/>
      <w:marLeft w:val="0"/>
      <w:marRight w:val="0"/>
      <w:marTop w:val="0"/>
      <w:marBottom w:val="0"/>
      <w:divBdr>
        <w:top w:val="none" w:sz="0" w:space="0" w:color="auto"/>
        <w:left w:val="none" w:sz="0" w:space="0" w:color="auto"/>
        <w:bottom w:val="none" w:sz="0" w:space="0" w:color="auto"/>
        <w:right w:val="none" w:sz="0" w:space="0" w:color="auto"/>
      </w:divBdr>
    </w:div>
    <w:div w:id="781412078">
      <w:bodyDiv w:val="1"/>
      <w:marLeft w:val="0"/>
      <w:marRight w:val="0"/>
      <w:marTop w:val="0"/>
      <w:marBottom w:val="0"/>
      <w:divBdr>
        <w:top w:val="none" w:sz="0" w:space="0" w:color="auto"/>
        <w:left w:val="none" w:sz="0" w:space="0" w:color="auto"/>
        <w:bottom w:val="none" w:sz="0" w:space="0" w:color="auto"/>
        <w:right w:val="none" w:sz="0" w:space="0" w:color="auto"/>
      </w:divBdr>
    </w:div>
    <w:div w:id="1224482070">
      <w:bodyDiv w:val="1"/>
      <w:marLeft w:val="0"/>
      <w:marRight w:val="0"/>
      <w:marTop w:val="0"/>
      <w:marBottom w:val="0"/>
      <w:divBdr>
        <w:top w:val="none" w:sz="0" w:space="0" w:color="auto"/>
        <w:left w:val="none" w:sz="0" w:space="0" w:color="auto"/>
        <w:bottom w:val="none" w:sz="0" w:space="0" w:color="auto"/>
        <w:right w:val="none" w:sz="0" w:space="0" w:color="auto"/>
      </w:divBdr>
      <w:divsChild>
        <w:div w:id="1407921330">
          <w:marLeft w:val="547"/>
          <w:marRight w:val="0"/>
          <w:marTop w:val="200"/>
          <w:marBottom w:val="0"/>
          <w:divBdr>
            <w:top w:val="none" w:sz="0" w:space="0" w:color="auto"/>
            <w:left w:val="none" w:sz="0" w:space="0" w:color="auto"/>
            <w:bottom w:val="none" w:sz="0" w:space="0" w:color="auto"/>
            <w:right w:val="none" w:sz="0" w:space="0" w:color="auto"/>
          </w:divBdr>
        </w:div>
      </w:divsChild>
    </w:div>
    <w:div w:id="2101948115">
      <w:bodyDiv w:val="1"/>
      <w:marLeft w:val="0"/>
      <w:marRight w:val="0"/>
      <w:marTop w:val="0"/>
      <w:marBottom w:val="0"/>
      <w:divBdr>
        <w:top w:val="none" w:sz="0" w:space="0" w:color="auto"/>
        <w:left w:val="none" w:sz="0" w:space="0" w:color="auto"/>
        <w:bottom w:val="none" w:sz="0" w:space="0" w:color="auto"/>
        <w:right w:val="none" w:sz="0" w:space="0" w:color="auto"/>
      </w:divBdr>
      <w:divsChild>
        <w:div w:id="132916510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coaching-mentoring-factshe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mployment-studies.co.uk/system/files/resources/files/379.pdf" TargetMode="External"/><Relationship Id="rId5" Type="http://schemas.openxmlformats.org/officeDocument/2006/relationships/webSettings" Target="webSettings.xml"/><Relationship Id="rId10" Type="http://schemas.openxmlformats.org/officeDocument/2006/relationships/hyperlink" Target="https://www.personneltoday.com/hr/trade-secrets-ten-steps-to-a-coaching-culture/" TargetMode="External"/><Relationship Id="rId4" Type="http://schemas.openxmlformats.org/officeDocument/2006/relationships/settings" Target="settings.xml"/><Relationship Id="rId9" Type="http://schemas.openxmlformats.org/officeDocument/2006/relationships/hyperlink" Target="https://www.personneltoday.com/hr/finding-a-coach-the-perfect-ma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ECDA4-B5DF-4CCA-BEB1-649FA0993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1855</TotalTime>
  <Pages>7</Pages>
  <Words>1890</Words>
  <Characters>10774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coaching and mentorinG
</dc:title>
  <dc:subject>A-Z Media</dc:subject>
  <dc:creator>Catherine Tyrie</dc:creator>
  <cp:keywords/>
  <dc:description/>
  <cp:lastModifiedBy>Catherine Tyrie</cp:lastModifiedBy>
  <cp:revision>8</cp:revision>
  <dcterms:created xsi:type="dcterms:W3CDTF">2019-05-14T13:54:00Z</dcterms:created>
  <dcterms:modified xsi:type="dcterms:W3CDTF">2019-05-15T23:05:00Z</dcterms:modified>
</cp:coreProperties>
</file>