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BFBFBF"/>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1" name="image3.png"/>
            <a:graphic>
              <a:graphicData uri="http://schemas.openxmlformats.org/drawingml/2006/picture">
                <pic:pic>
                  <pic:nvPicPr>
                    <pic:cNvPr descr="Discover University of Wales Trinity Saint David" id="0" name="image3.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bookmarkStart w:colFirst="0" w:colLast="0" w:name="_v2lemc308g99" w:id="0"/>
      <w:bookmarkEnd w:id="0"/>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Sidra Rubab</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2527184</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Health and social care</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LCH4003</w:t>
      </w:r>
    </w:p>
    <w:p w:rsidR="00000000" w:rsidDel="00000000" w:rsidP="00000000" w:rsidRDefault="00000000" w:rsidRPr="00000000" w14:paraId="0000000B">
      <w:pPr>
        <w:rPr/>
        <w:sectPr>
          <w:headerReference r:id="rId7" w:type="default"/>
          <w:footerReference r:id="rId8" w:type="default"/>
          <w:pgSz w:h="16838" w:w="11906" w:orient="portrait"/>
          <w:pgMar w:bottom="1440" w:top="1440" w:left="1440" w:right="1440" w:header="708" w:footer="708"/>
          <w:pgNumType w:start="1"/>
        </w:sectPr>
      </w:pPr>
      <w:r w:rsidDel="00000000" w:rsidR="00000000" w:rsidRPr="00000000">
        <w:rPr>
          <w:rFonts w:ascii="Arial" w:cs="Arial" w:eastAsia="Arial" w:hAnsi="Arial"/>
          <w:b w:val="1"/>
          <w:bCs w:val="1"/>
          <w:sz w:val="28"/>
          <w:szCs w:val="28"/>
          <w:rtl w:val="0"/>
        </w:rPr>
        <w:t xml:space="preserve">Lecturer name: DR Ping Wo</w:t>
      </w:r>
      <w:r w:rsidDel="00000000" w:rsidR="00000000" w:rsidRPr="00000000">
        <w:rPr>
          <w:rtl w:val="0"/>
        </w:rPr>
      </w:r>
    </w:p>
    <w:p w:rsidR="00000000" w:rsidDel="00000000" w:rsidP="00000000" w:rsidRDefault="00000000" w:rsidRPr="00000000" w14:paraId="0000000C">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Content page </w:t>
      </w:r>
    </w:p>
    <w:p w:rsidR="00000000" w:rsidDel="00000000" w:rsidP="00000000" w:rsidRDefault="00000000" w:rsidRPr="00000000" w14:paraId="0000000D">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E">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Element 1……………………… Ambulance services Poster</w:t>
      </w:r>
    </w:p>
    <w:p w:rsidR="00000000" w:rsidDel="00000000" w:rsidP="00000000" w:rsidRDefault="00000000" w:rsidRPr="00000000" w14:paraId="0000000F">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0">
      <w:pPr>
        <w:rPr/>
        <w:sectPr>
          <w:type w:val="nextPage"/>
          <w:pgSz w:h="16838" w:w="11906" w:orient="portrait"/>
          <w:pgMar w:bottom="1440" w:top="1440" w:left="1440" w:right="1440" w:header="708" w:footer="708"/>
        </w:sectPr>
      </w:pPr>
      <w:r w:rsidDel="00000000" w:rsidR="00000000" w:rsidRPr="00000000">
        <w:rPr>
          <w:rFonts w:ascii="Arial" w:cs="Arial" w:eastAsia="Arial" w:hAnsi="Arial"/>
          <w:b w:val="1"/>
          <w:bCs w:val="1"/>
          <w:sz w:val="28"/>
          <w:szCs w:val="28"/>
          <w:rtl w:val="0"/>
        </w:rPr>
        <w:t xml:space="preserve">Element 2 …………………. Essay on Domiciliary care</w:t>
      </w:r>
      <w:r w:rsidDel="00000000" w:rsidR="00000000" w:rsidRPr="00000000">
        <w:rPr>
          <w:rtl w:val="0"/>
        </w:rPr>
      </w:r>
    </w:p>
    <w:p w:rsidR="00000000" w:rsidDel="00000000" w:rsidP="00000000" w:rsidRDefault="00000000" w:rsidRPr="00000000" w14:paraId="00000011">
      <w:pPr>
        <w:rPr/>
        <w:sectPr>
          <w:type w:val="nextPage"/>
          <w:pgSz w:h="11906" w:w="16838" w:orient="landscape"/>
          <w:pgMar w:bottom="1440" w:top="1440" w:left="1440" w:right="1440" w:header="708" w:footer="708"/>
        </w:sect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-914399</wp:posOffset>
                </wp:positionH>
                <wp:positionV relativeFrom="paragraph">
                  <wp:posOffset>-901698</wp:posOffset>
                </wp:positionV>
                <wp:extent cx="10688320" cy="6870700"/>
                <wp:effectExtent b="0" l="0" r="0" t="0"/>
                <wp:wrapNone/>
                <wp:docPr id="3" name=""/>
                <a:graphic>
                  <a:graphicData uri="http://schemas.microsoft.com/office/word/2010/wordprocessingShape">
                    <wps:wsp>
                      <wps:cNvSpPr/>
                      <wps:cNvPr id="4" name="Shape 4"/>
                      <wps:spPr>
                        <a:xfrm>
                          <a:off x="8190" y="351000"/>
                          <a:ext cx="10675620" cy="6858000"/>
                        </a:xfrm>
                        <a:prstGeom prst="rect">
                          <a:avLst/>
                        </a:prstGeom>
                        <a:solidFill>
                          <a:srgbClr val="7F7F7F">
                            <a:alpha val="45882"/>
                          </a:srgbClr>
                        </a:solidFill>
                        <a:ln cap="flat" cmpd="sng" w="12700">
                          <a:solidFill>
                            <a:srgbClr val="92D05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-914399</wp:posOffset>
                </wp:positionH>
                <wp:positionV relativeFrom="paragraph">
                  <wp:posOffset>-901698</wp:posOffset>
                </wp:positionV>
                <wp:extent cx="10688320" cy="6870700"/>
                <wp:effectExtent b="0" l="0" r="0" t="0"/>
                <wp:wrapNone/>
                <wp:docPr id="3"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10688320" cy="6870700"/>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1036638</wp:posOffset>
                </wp:positionH>
                <wp:positionV relativeFrom="paragraph">
                  <wp:posOffset>-4761</wp:posOffset>
                </wp:positionV>
                <wp:extent cx="6546215" cy="1162685"/>
                <wp:effectExtent b="0" l="0" r="0" t="0"/>
                <wp:wrapSquare wrapText="bothSides" distB="45720" distT="45720" distL="114300" distR="114300"/>
                <wp:docPr id="6" name=""/>
                <a:graphic>
                  <a:graphicData uri="http://schemas.microsoft.com/office/word/2010/wordprocessingShape">
                    <wps:wsp>
                      <wps:cNvSpPr/>
                      <wps:cNvPr id="7" name="Shape 7"/>
                      <wps:spPr>
                        <a:xfrm>
                          <a:off x="2077655" y="3203420"/>
                          <a:ext cx="6536690" cy="1153160"/>
                        </a:xfrm>
                        <a:prstGeom prst="rect">
                          <a:avLst/>
                        </a:prstGeom>
                        <a:solidFill>
                          <a:srgbClr val="FFFFFF"/>
                        </a:solidFill>
                        <a:ln cap="flat" cmpd="sng" w="9525">
                          <a:solidFill>
                            <a:srgbClr val="00000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1"/>
                                <w:i w:val="1"/>
                                <w:smallCaps w:val="0"/>
                                <w:strike w:val="0"/>
                                <w:color w:val="00b0f0"/>
                                <w:sz w:val="40"/>
                                <w:vertAlign w:val="baseline"/>
                              </w:rPr>
                              <w:t xml:space="preserve">The Vital contribution of ambulance services to healthcare</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1"/>
                                <w:smallCaps w:val="0"/>
                                <w:strike w:val="0"/>
                                <w:color w:val="00b0f0"/>
                                <w:sz w:val="40"/>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Sidra Rubab, Introduction to Health and social care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8"/>
                                <w:vertAlign w:val="baseline"/>
                              </w:rPr>
                              <w:t xml:space="preserve">Email :-  2527184@student.uwtsd.ac.uk</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8"/>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1036638</wp:posOffset>
                </wp:positionH>
                <wp:positionV relativeFrom="paragraph">
                  <wp:posOffset>-4761</wp:posOffset>
                </wp:positionV>
                <wp:extent cx="6546215" cy="1162685"/>
                <wp:effectExtent b="0" l="0" r="0" t="0"/>
                <wp:wrapSquare wrapText="bothSides" distB="45720" distT="45720" distL="114300" distR="114300"/>
                <wp:docPr id="6" name="image10.png"/>
                <a:graphic>
                  <a:graphicData uri="http://schemas.openxmlformats.org/drawingml/2006/picture">
                    <pic:pic>
                      <pic:nvPicPr>
                        <pic:cNvPr id="0" name="image10.png"/>
                        <pic:cNvPicPr preferRelativeResize="0"/>
                      </pic:nvPicPr>
                      <pic:blipFill>
                        <a:blip r:embed="rId9"/>
                        <a:srcRect/>
                        <a:stretch>
                          <a:fillRect/>
                        </a:stretch>
                      </pic:blipFill>
                      <pic:spPr>
                        <a:xfrm>
                          <a:off x="0" y="0"/>
                          <a:ext cx="6546215" cy="116268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-728661</wp:posOffset>
                </wp:positionH>
                <wp:positionV relativeFrom="paragraph">
                  <wp:posOffset>1145858</wp:posOffset>
                </wp:positionV>
                <wp:extent cx="10231755" cy="2634615"/>
                <wp:effectExtent b="0" l="0" r="0" t="0"/>
                <wp:wrapSquare wrapText="bothSides" distB="45720" distT="45720" distL="114300" distR="114300"/>
                <wp:docPr id="5" name=""/>
                <a:graphic>
                  <a:graphicData uri="http://schemas.microsoft.com/office/word/2010/wordprocessingShape">
                    <wps:wsp>
                      <wps:cNvSpPr/>
                      <wps:cNvPr id="6" name="Shape 6"/>
                      <wps:spPr>
                        <a:xfrm>
                          <a:off x="253935" y="2486505"/>
                          <a:ext cx="10184130" cy="2586990"/>
                        </a:xfrm>
                        <a:prstGeom prst="rect">
                          <a:avLst/>
                        </a:prstGeom>
                        <a:solidFill>
                          <a:srgbClr val="FFFFFF"/>
                        </a:solidFill>
                        <a:ln cap="flat" cmpd="sng" w="47625">
                          <a:solidFill>
                            <a:schemeClr val="accent2"/>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t xml:space="preserve">Introduction: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Emergency transport services act on emergencies and move the people who are sick or injured to hospitals or other care facilities. They have a team of professionals like paramedic, EMT or nurses who can provide medical care while moving like first aid, CPR or basic life support.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Different types of ambulances: -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Emergency ambulances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Non – emergency ambulances or schedule transport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Critical care support (For High level monitoring required and life support equipment)</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Key roles: -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Ambulances give on scene care, move safely while continuing treatment and transfer safely to the receiving hospital and share relevant clinical information</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-728661</wp:posOffset>
                </wp:positionH>
                <wp:positionV relativeFrom="paragraph">
                  <wp:posOffset>1145858</wp:posOffset>
                </wp:positionV>
                <wp:extent cx="10231755" cy="2634615"/>
                <wp:effectExtent b="0" l="0" r="0" t="0"/>
                <wp:wrapSquare wrapText="bothSides" distB="45720" distT="45720" distL="114300" distR="114300"/>
                <wp:docPr id="5" name="image9.png"/>
                <a:graphic>
                  <a:graphicData uri="http://schemas.openxmlformats.org/drawingml/2006/picture">
                    <pic:pic>
                      <pic:nvPicPr>
                        <pic:cNvPr id="0" name="image9.png"/>
                        <pic:cNvPicPr preferRelativeResize="0"/>
                      </pic:nvPicPr>
                      <pic:blipFill>
                        <a:blip r:embed="rId9"/>
                        <a:srcRect/>
                        <a:stretch>
                          <a:fillRect/>
                        </a:stretch>
                      </pic:blipFill>
                      <pic:spPr>
                        <a:xfrm>
                          <a:off x="0" y="0"/>
                          <a:ext cx="10231755" cy="263461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-751521</wp:posOffset>
                </wp:positionH>
                <wp:positionV relativeFrom="paragraph">
                  <wp:posOffset>3875723</wp:posOffset>
                </wp:positionV>
                <wp:extent cx="6642735" cy="1834515"/>
                <wp:effectExtent b="0" l="0" r="0" t="0"/>
                <wp:wrapSquare wrapText="bothSides" distB="45720" distT="45720" distL="114300" distR="114300"/>
                <wp:docPr id="4" name=""/>
                <a:graphic>
                  <a:graphicData uri="http://schemas.microsoft.com/office/word/2010/wordprocessingShape">
                    <wps:wsp>
                      <wps:cNvSpPr/>
                      <wps:cNvPr id="5" name="Shape 5"/>
                      <wps:spPr>
                        <a:xfrm>
                          <a:off x="2048445" y="2886555"/>
                          <a:ext cx="6595110" cy="1786890"/>
                        </a:xfrm>
                        <a:prstGeom prst="rect">
                          <a:avLst/>
                        </a:prstGeom>
                        <a:solidFill>
                          <a:srgbClr val="FFFFFF"/>
                        </a:solidFill>
                        <a:ln cap="flat" cmpd="sng" w="47625">
                          <a:solidFill>
                            <a:srgbClr val="00000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t xml:space="preserve">Challenges: - The two main challenges ambulance services facing are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8"/>
                                <w:vertAlign w:val="baseline"/>
                              </w:rPr>
                              <w:t xml:space="preserve">Severe handover delays </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1"/>
                                <w:i w:val="0"/>
                                <w:smallCaps w:val="0"/>
                                <w:strike w:val="0"/>
                                <w:color w:val="984806"/>
                                <w:sz w:val="28"/>
                                <w:vertAlign w:val="baseline"/>
                              </w:rPr>
                            </w:r>
                            <w:r w:rsidDel="00000000" w:rsidR="00000000" w:rsidRPr="00000000">
                              <w:rPr>
                                <w:rFonts w:ascii="Arial" w:cs="Arial" w:eastAsia="Arial" w:hAnsi="Arial"/>
                                <w:b w:val="1"/>
                                <w:i w:val="0"/>
                                <w:smallCaps w:val="0"/>
                                <w:strike w:val="0"/>
                                <w:color w:val="984806"/>
                                <w:sz w:val="28"/>
                                <w:vertAlign w:val="baseline"/>
                              </w:rPr>
                              <w:t xml:space="preserve">Rising demands</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8"/>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Significant growth in demand and handover delays equating to 183 years of lost ambulance capacity (AA CE, 2024)</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r w:rsidDel="00000000" w:rsidR="00000000" w:rsidRPr="00000000">
                              <w:rPr>
                                <w:rFonts w:ascii="Calibri" w:cs="Calibri" w:eastAsia="Calibri" w:hAnsi="Calibri"/>
                                <w:b w:val="1"/>
                                <w:i w:val="0"/>
                                <w:smallCaps w:val="0"/>
                                <w:strike w:val="0"/>
                                <w:color w:val="984806"/>
                                <w:sz w:val="22"/>
                                <w:vertAlign w:val="baseline"/>
                              </w:rPr>
                              <w:t xml:space="preserve">Workforce constraints and system demands trust continuously struggle to recruit ups skills  and retain clinical staff.</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-751521</wp:posOffset>
                </wp:positionH>
                <wp:positionV relativeFrom="paragraph">
                  <wp:posOffset>3875723</wp:posOffset>
                </wp:positionV>
                <wp:extent cx="6642735" cy="1834515"/>
                <wp:effectExtent b="0" l="0" r="0" t="0"/>
                <wp:wrapSquare wrapText="bothSides" distB="45720" distT="45720" distL="114300" distR="114300"/>
                <wp:docPr id="4"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6642735" cy="1834515"/>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6019800</wp:posOffset>
            </wp:positionH>
            <wp:positionV relativeFrom="paragraph">
              <wp:posOffset>3939540</wp:posOffset>
            </wp:positionV>
            <wp:extent cx="3451860" cy="1722120"/>
            <wp:effectExtent b="0" l="0" r="0" t="0"/>
            <wp:wrapNone/>
            <wp:docPr id="10"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3451860" cy="1722120"/>
                    </a:xfrm>
                    <a:prstGeom prst="rect"/>
                    <a:ln/>
                  </pic:spPr>
                </pic:pic>
              </a:graphicData>
            </a:graphic>
          </wp:anchor>
        </w:drawing>
      </w:r>
    </w:p>
    <w:p w:rsidR="00000000" w:rsidDel="00000000" w:rsidP="00000000" w:rsidRDefault="00000000" w:rsidRPr="00000000" w14:paraId="00000012">
      <w:pPr>
        <w:rPr>
          <w:rFonts w:ascii="Arial" w:cs="Arial" w:eastAsia="Arial" w:hAnsi="Arial"/>
          <w:b w:val="1"/>
          <w:bCs w:val="1"/>
          <w:sz w:val="28"/>
          <w:szCs w:val="28"/>
        </w:rPr>
      </w:pPr>
      <w:r w:rsidDel="00000000" w:rsidR="00000000" w:rsidRPr="00000000">
        <w:rPr>
          <w:rtl w:val="0"/>
        </w:rPr>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-881061</wp:posOffset>
                </wp:positionH>
                <wp:positionV relativeFrom="paragraph">
                  <wp:posOffset>-4761</wp:posOffset>
                </wp:positionV>
                <wp:extent cx="3941445" cy="5290185"/>
                <wp:effectExtent b="0" l="0" r="0" t="0"/>
                <wp:wrapSquare wrapText="bothSides" distB="45720" distT="45720" distL="114300" distR="114300"/>
                <wp:docPr id="7" name=""/>
                <a:graphic>
                  <a:graphicData uri="http://schemas.microsoft.com/office/word/2010/wordprocessingShape">
                    <wps:wsp>
                      <wps:cNvSpPr/>
                      <wps:cNvPr id="8" name="Shape 8"/>
                      <wps:spPr>
                        <a:xfrm>
                          <a:off x="3380040" y="1139670"/>
                          <a:ext cx="3931920" cy="5280660"/>
                        </a:xfrm>
                        <a:prstGeom prst="rect">
                          <a:avLst/>
                        </a:prstGeom>
                        <a:solidFill>
                          <a:srgbClr val="FFFFFF"/>
                        </a:solidFill>
                        <a:ln cap="flat" cmpd="sng" w="9525">
                          <a:solidFill>
                            <a:srgbClr val="00000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t xml:space="preserve">A Brief History: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1880s:  Charities like the knights of St john introduce the first invalid transport corps who were providing free transport to the poor.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1900: Horse drawn carriages convert to petrol driven vehicles by 1904.</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1915: The London County council introduced an official London ambulance service under the Fire Bridge.</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1937: 999 number was introduced in London.</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1948: NHS legally required local authorities to provide emergency ambulances.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1965: Nine separate services amalgamated to form the unified London ambulance service.</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1970: Vehicle change from basic transport to mobile treatment units with defibrillator and oxygen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1990: Paramedic motorcycle responders and cycle response units were introduced in busy urban centres like London to bypass traffic</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r w:rsidDel="00000000" w:rsidR="00000000" w:rsidRPr="00000000">
                              <w:rPr>
                                <w:rFonts w:ascii="Arial" w:cs="Arial" w:eastAsia="Arial" w:hAnsi="Arial"/>
                                <w:b w:val="1"/>
                                <w:i w:val="0"/>
                                <w:smallCaps w:val="0"/>
                                <w:strike w:val="0"/>
                                <w:color w:val="984806"/>
                                <w:sz w:val="22"/>
                                <w:vertAlign w:val="baseline"/>
                              </w:rPr>
                              <w:t xml:space="preserve"> 2006: They implemented featuring advance trauma equipment, hydraulic trail lifts and electric vehicles. Currently ambulance trust operates under the NHS using tracking digital dispatch and highly trained paramedics to provide on scene critical care.</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984806"/>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-881061</wp:posOffset>
                </wp:positionH>
                <wp:positionV relativeFrom="paragraph">
                  <wp:posOffset>-4761</wp:posOffset>
                </wp:positionV>
                <wp:extent cx="3941445" cy="5290185"/>
                <wp:effectExtent b="0" l="0" r="0" t="0"/>
                <wp:wrapSquare wrapText="bothSides" distB="45720" distT="45720" distL="114300" distR="114300"/>
                <wp:docPr id="7" name="image11.png"/>
                <a:graphic>
                  <a:graphicData uri="http://schemas.openxmlformats.org/drawingml/2006/picture">
                    <pic:pic>
                      <pic:nvPicPr>
                        <pic:cNvPr id="0" name="image11.png"/>
                        <pic:cNvPicPr preferRelativeResize="0"/>
                      </pic:nvPicPr>
                      <pic:blipFill>
                        <a:blip r:embed="rId9"/>
                        <a:srcRect/>
                        <a:stretch>
                          <a:fillRect/>
                        </a:stretch>
                      </pic:blipFill>
                      <pic:spPr>
                        <a:xfrm>
                          <a:off x="0" y="0"/>
                          <a:ext cx="3941445" cy="529018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3317558</wp:posOffset>
                </wp:positionH>
                <wp:positionV relativeFrom="paragraph">
                  <wp:posOffset>-4761</wp:posOffset>
                </wp:positionV>
                <wp:extent cx="3217545" cy="6257925"/>
                <wp:effectExtent b="0" l="0" r="0" t="0"/>
                <wp:wrapSquare wrapText="bothSides" distB="45720" distT="45720" distL="114300" distR="114300"/>
                <wp:docPr id="2" name=""/>
                <a:graphic>
                  <a:graphicData uri="http://schemas.microsoft.com/office/word/2010/wordprocessingShape">
                    <wps:wsp>
                      <wps:cNvSpPr/>
                      <wps:cNvPr id="3" name="Shape 3"/>
                      <wps:spPr>
                        <a:xfrm>
                          <a:off x="3741990" y="655800"/>
                          <a:ext cx="3208020" cy="6248400"/>
                        </a:xfrm>
                        <a:prstGeom prst="rect">
                          <a:avLst/>
                        </a:prstGeom>
                        <a:solidFill>
                          <a:srgbClr val="FFFFFF"/>
                        </a:solidFill>
                        <a:ln cap="flat" cmpd="sng" w="9525">
                          <a:solidFill>
                            <a:srgbClr val="00000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Current Functioning: -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The ambulance service function through Four step process. Call , Triage, Treat and Transport</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It operates under the NHS as regional trust handling millions of emergency calls annually. The way we categorise emergency calls changed on 1</w:t>
                            </w:r>
                            <w:r w:rsidDel="00000000" w:rsidR="00000000" w:rsidRPr="00000000">
                              <w:rPr>
                                <w:rFonts w:ascii="Arial" w:cs="Arial" w:eastAsia="Arial" w:hAnsi="Arial"/>
                                <w:b w:val="1"/>
                                <w:i w:val="0"/>
                                <w:smallCaps w:val="0"/>
                                <w:strike w:val="0"/>
                                <w:color w:val="000000"/>
                                <w:sz w:val="22"/>
                                <w:vertAlign w:val="superscript"/>
                              </w:rPr>
                              <w:t xml:space="preserve">st</w:t>
                            </w:r>
                            <w:r w:rsidDel="00000000" w:rsidR="00000000" w:rsidRPr="00000000">
                              <w:rPr>
                                <w:rFonts w:ascii="Arial" w:cs="Arial" w:eastAsia="Arial" w:hAnsi="Arial"/>
                                <w:b w:val="1"/>
                                <w:i w:val="0"/>
                                <w:smallCaps w:val="0"/>
                                <w:strike w:val="0"/>
                                <w:color w:val="000000"/>
                                <w:sz w:val="22"/>
                                <w:vertAlign w:val="baseline"/>
                              </w:rPr>
                              <w:t xml:space="preserve"> November 2017 known as the ambulance response program. It aims to help all ambulance services to reach out more vulnerable patients quicker. For calls that are not urgent or life-threatening call holders have more time to understand the patient’s condition before sending a response unit or referring them to an alternative health care setting. Under the new system these are four categories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8"/>
                                <w:vertAlign w:val="baseline"/>
                              </w:rPr>
                              <w:t xml:space="preserve">For life threatening injuries and illness Responding under seven minutes.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1"/>
                                <w:i w:val="0"/>
                                <w:smallCaps w:val="0"/>
                                <w:strike w:val="0"/>
                                <w:color w:val="000000"/>
                                <w:sz w:val="28"/>
                                <w:vertAlign w:val="baseline"/>
                              </w:rPr>
                              <w:t xml:space="preserve">For emergency call responding in average time of eighteen minutes.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1"/>
                                <w:i w:val="0"/>
                                <w:smallCaps w:val="0"/>
                                <w:strike w:val="0"/>
                                <w:color w:val="000000"/>
                                <w:sz w:val="28"/>
                                <w:vertAlign w:val="baseline"/>
                              </w:rPr>
                              <w:t xml:space="preserve">For urgent calls which will include patients to be treated in their own home responding within 120 minutes.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1"/>
                                <w:i w:val="0"/>
                                <w:smallCaps w:val="0"/>
                                <w:strike w:val="0"/>
                                <w:color w:val="000000"/>
                                <w:sz w:val="28"/>
                                <w:vertAlign w:val="baseline"/>
                              </w:rPr>
                              <w:t xml:space="preserve">For less urgent calls some of these patients will be advised through phone or referred to another service and these called should be responded in 180 minutes.</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1"/>
                                <w:i w:val="0"/>
                                <w:smallCaps w:val="0"/>
                                <w:strike w:val="0"/>
                                <w:color w:val="000000"/>
                                <w:sz w:val="22"/>
                                <w:vertAlign w:val="baseline"/>
                              </w:rPr>
                              <w:t xml:space="preserve">     ( New ambulance standards – easy read document, 13</w:t>
                            </w:r>
                            <w:r w:rsidDel="00000000" w:rsidR="00000000" w:rsidRPr="00000000">
                              <w:rPr>
                                <w:rFonts w:ascii="Arial" w:cs="Arial" w:eastAsia="Arial" w:hAnsi="Arial"/>
                                <w:b w:val="1"/>
                                <w:i w:val="0"/>
                                <w:smallCaps w:val="0"/>
                                <w:strike w:val="0"/>
                                <w:color w:val="000000"/>
                                <w:sz w:val="22"/>
                                <w:vertAlign w:val="superscript"/>
                              </w:rPr>
                              <w:t xml:space="preserve">th</w:t>
                            </w:r>
                            <w:r w:rsidDel="00000000" w:rsidR="00000000" w:rsidRPr="00000000">
                              <w:rPr>
                                <w:rFonts w:ascii="Arial" w:cs="Arial" w:eastAsia="Arial" w:hAnsi="Arial"/>
                                <w:b w:val="1"/>
                                <w:i w:val="0"/>
                                <w:smallCaps w:val="0"/>
                                <w:strike w:val="0"/>
                                <w:color w:val="000000"/>
                                <w:sz w:val="22"/>
                                <w:vertAlign w:val="baseline"/>
                              </w:rPr>
                              <w:t xml:space="preserve"> July   2017)</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3317558</wp:posOffset>
                </wp:positionH>
                <wp:positionV relativeFrom="paragraph">
                  <wp:posOffset>-4761</wp:posOffset>
                </wp:positionV>
                <wp:extent cx="3217545" cy="6257925"/>
                <wp:effectExtent b="0" l="0" r="0" t="0"/>
                <wp:wrapSquare wrapText="bothSides" distB="45720" distT="45720" distL="114300" distR="114300"/>
                <wp:docPr id="2"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3217545" cy="6257925"/>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-845818</wp:posOffset>
            </wp:positionH>
            <wp:positionV relativeFrom="paragraph">
              <wp:posOffset>5516880</wp:posOffset>
            </wp:positionV>
            <wp:extent cx="3977640" cy="3307080"/>
            <wp:effectExtent b="0" l="0" r="0" t="0"/>
            <wp:wrapNone/>
            <wp:docPr id="9"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3977640" cy="3307080"/>
                    </a:xfrm>
                    <a:prstGeom prst="rect"/>
                    <a:ln/>
                  </pic:spPr>
                </pic:pic>
              </a:graphicData>
            </a:graphic>
          </wp:anchor>
        </w:drawing>
      </w:r>
    </w:p>
    <w:p w:rsidR="00000000" w:rsidDel="00000000" w:rsidP="00000000" w:rsidRDefault="00000000" w:rsidRPr="00000000" w14:paraId="00000013">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4">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5">
      <w:pPr>
        <w:rPr>
          <w:rFonts w:ascii="Arial" w:cs="Arial" w:eastAsia="Arial" w:hAnsi="Arial"/>
          <w:b w:val="1"/>
          <w:bCs w:val="1"/>
          <w:sz w:val="28"/>
          <w:szCs w:val="28"/>
        </w:rPr>
      </w:pPr>
      <w:r w:rsidDel="00000000" w:rsidR="00000000" w:rsidRPr="00000000">
        <w:rPr>
          <w:rtl w:val="0"/>
        </w:rPr>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3309938</wp:posOffset>
                </wp:positionH>
                <wp:positionV relativeFrom="paragraph">
                  <wp:posOffset>4129</wp:posOffset>
                </wp:positionV>
                <wp:extent cx="3240405" cy="2447925"/>
                <wp:effectExtent b="0" l="0" r="0" t="0"/>
                <wp:wrapSquare wrapText="bothSides" distB="45720" distT="45720" distL="114300" distR="114300"/>
                <wp:docPr id="1" name=""/>
                <a:graphic>
                  <a:graphicData uri="http://schemas.microsoft.com/office/word/2010/wordprocessingShape">
                    <wps:wsp>
                      <wps:cNvSpPr/>
                      <wps:cNvPr id="2" name="Shape 2"/>
                      <wps:spPr>
                        <a:xfrm>
                          <a:off x="3730560" y="2560800"/>
                          <a:ext cx="3230880" cy="2438400"/>
                        </a:xfrm>
                        <a:prstGeom prst="rect">
                          <a:avLst/>
                        </a:prstGeom>
                        <a:solidFill>
                          <a:srgbClr val="FFFFFF"/>
                        </a:solidFill>
                        <a:ln cap="flat" cmpd="sng" w="9525">
                          <a:solidFill>
                            <a:srgbClr val="000000"/>
                          </a:solidFill>
                          <a:prstDash val="solid"/>
                          <a:miter lim="8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t xml:space="preserve">NHS priorities: -</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Improving response times and reducing hand over delays (Urgent and emergency care plan 2025/2026).</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Transitioning a fully zero – emission ambulance fleet supported by dependable charging infrastructure (Net zero travel and transport strategy 2023).</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Improving productivity, fleet utilisation and consistency across systems (Medium term planning Framework 2025)</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3309938</wp:posOffset>
                </wp:positionH>
                <wp:positionV relativeFrom="paragraph">
                  <wp:posOffset>4129</wp:posOffset>
                </wp:positionV>
                <wp:extent cx="3240405" cy="2447925"/>
                <wp:effectExtent b="0" l="0" r="0" t="0"/>
                <wp:wrapSquare wrapText="bothSides" distB="45720" distT="45720" distL="114300" distR="114300"/>
                <wp:docPr id="1"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3240405" cy="2447925"/>
                        </a:xfrm>
                        <a:prstGeom prst="rect"/>
                        <a:ln/>
                      </pic:spPr>
                    </pic:pic>
                  </a:graphicData>
                </a:graphic>
              </wp:anchor>
            </w:drawing>
          </mc:Fallback>
        </mc:AlternateContent>
      </w:r>
    </w:p>
    <w:p w:rsidR="00000000" w:rsidDel="00000000" w:rsidP="00000000" w:rsidRDefault="00000000" w:rsidRPr="00000000" w14:paraId="00000016">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7">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8">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9">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A">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B">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C">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D">
      <w:pPr>
        <w:jc w:val="center"/>
        <w:rPr>
          <w:rFonts w:ascii="Times New Roman" w:cs="Times New Roman" w:eastAsia="Times New Roman" w:hAnsi="Times New Roman"/>
          <w:b w:val="1"/>
          <w:bCs w:val="1"/>
          <w:i w:val="1"/>
          <w:iCs w:val="1"/>
          <w:color w:val="4bacc6"/>
          <w:sz w:val="36"/>
          <w:szCs w:val="36"/>
        </w:rPr>
      </w:pPr>
      <w:r w:rsidDel="00000000" w:rsidR="00000000" w:rsidRPr="00000000">
        <w:rPr>
          <w:rtl w:val="0"/>
        </w:rPr>
      </w:r>
      <w:r w:rsidDel="00000000" w:rsidR="00000000" w:rsidRPr="00000000">
        <w:drawing>
          <wp:anchor allowOverlap="1" behindDoc="0" distB="45720" distT="45720" distL="114300" distR="114300" hidden="0" layoutInCell="1" locked="0" relativeHeight="0" simplePos="0">
            <wp:simplePos x="0" y="0"/>
            <wp:positionH relativeFrom="column">
              <wp:posOffset>-777239</wp:posOffset>
            </wp:positionH>
            <wp:positionV relativeFrom="paragraph">
              <wp:posOffset>1</wp:posOffset>
            </wp:positionV>
            <wp:extent cx="1941830" cy="861060"/>
            <wp:effectExtent b="0" l="0" r="0" t="0"/>
            <wp:wrapSquare wrapText="bothSides" distB="45720" distT="45720" distL="114300" distR="114300"/>
            <wp:docPr id="8"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1941830" cy="861060"/>
                    </a:xfrm>
                    <a:prstGeom prst="rect"/>
                    <a:ln/>
                  </pic:spPr>
                </pic:pic>
              </a:graphicData>
            </a:graphic>
          </wp:anchor>
        </w:drawing>
      </w:r>
    </w:p>
    <w:p w:rsidR="00000000" w:rsidDel="00000000" w:rsidP="00000000" w:rsidRDefault="00000000" w:rsidRPr="00000000" w14:paraId="0000001E">
      <w:pPr>
        <w:rPr>
          <w:rFonts w:ascii="Times New Roman" w:cs="Times New Roman" w:eastAsia="Times New Roman" w:hAnsi="Times New Roman"/>
          <w:b w:val="1"/>
          <w:bCs w:val="1"/>
          <w:i w:val="1"/>
          <w:iCs w:val="1"/>
          <w:color w:val="4bacc6"/>
          <w:sz w:val="36"/>
          <w:szCs w:val="36"/>
        </w:rPr>
      </w:pPr>
      <w:r w:rsidDel="00000000" w:rsidR="00000000" w:rsidRPr="00000000">
        <w:rPr>
          <w:rFonts w:ascii="Times New Roman" w:cs="Times New Roman" w:eastAsia="Times New Roman" w:hAnsi="Times New Roman"/>
          <w:b w:val="1"/>
          <w:bCs w:val="1"/>
          <w:i w:val="1"/>
          <w:iCs w:val="1"/>
          <w:color w:val="4bacc6"/>
          <w:sz w:val="36"/>
          <w:szCs w:val="36"/>
          <w:rtl w:val="0"/>
        </w:rPr>
        <w:t xml:space="preserve">                             Essay</w:t>
      </w:r>
    </w:p>
    <w:p w:rsidR="00000000" w:rsidDel="00000000" w:rsidP="00000000" w:rsidRDefault="00000000" w:rsidRPr="00000000" w14:paraId="0000001F">
      <w:pPr>
        <w:jc w:val="right"/>
        <w:rPr>
          <w:rFonts w:ascii="Algerian" w:cs="Algerian" w:eastAsia="Algerian" w:hAnsi="Algerian"/>
          <w:b w:val="1"/>
          <w:bCs w:val="1"/>
          <w:i w:val="1"/>
          <w:iCs w:val="1"/>
          <w:color w:val="7f7f7f"/>
          <w:sz w:val="36"/>
          <w:szCs w:val="36"/>
        </w:rPr>
      </w:pPr>
      <w:r w:rsidDel="00000000" w:rsidR="00000000" w:rsidRPr="00000000">
        <w:rPr>
          <w:rFonts w:ascii="Algerian" w:cs="Algerian" w:eastAsia="Algerian" w:hAnsi="Algerian"/>
          <w:b w:val="1"/>
          <w:bCs w:val="1"/>
          <w:i w:val="1"/>
          <w:iCs w:val="1"/>
          <w:color w:val="7f7f7f"/>
          <w:sz w:val="36"/>
          <w:szCs w:val="36"/>
          <w:rtl w:val="0"/>
        </w:rPr>
        <w:t xml:space="preserve">Domiciliary care services within the community</w:t>
      </w:r>
    </w:p>
    <w:p w:rsidR="00000000" w:rsidDel="00000000" w:rsidP="00000000" w:rsidRDefault="00000000" w:rsidRPr="00000000" w14:paraId="00000020">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Introduction: -  </w:t>
      </w:r>
    </w:p>
    <w:p w:rsidR="00000000" w:rsidDel="00000000" w:rsidP="00000000" w:rsidRDefault="00000000" w:rsidRPr="00000000" w14:paraId="00000021">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Domiciliary care provides professional support directly in patients own home. Services provide personal hygiene medication, management, meal preparation and light housekeeping helping patient maintain their independence within the local community. The NHS described that type of care as homecare or domiciliary care. It involves to as carer coming home to help the person with practical and personal needs. An ageing population can lead to an increase in the number of people who require social care. (Office for national statistics 7</w:t>
      </w:r>
      <w:r w:rsidDel="00000000" w:rsidR="00000000" w:rsidRPr="00000000">
        <w:rPr>
          <w:rFonts w:ascii="Arial" w:cs="Arial" w:eastAsia="Arial" w:hAnsi="Arial"/>
          <w:b w:val="1"/>
          <w:bCs w:val="1"/>
          <w:color w:val="000000"/>
          <w:sz w:val="24"/>
          <w:szCs w:val="24"/>
          <w:vertAlign w:val="superscript"/>
          <w:rtl w:val="0"/>
        </w:rPr>
        <w:t xml:space="preserve">th</w:t>
      </w:r>
      <w:r w:rsidDel="00000000" w:rsidR="00000000" w:rsidRPr="00000000">
        <w:rPr>
          <w:rFonts w:ascii="Arial" w:cs="Arial" w:eastAsia="Arial" w:hAnsi="Arial"/>
          <w:b w:val="1"/>
          <w:bCs w:val="1"/>
          <w:color w:val="000000"/>
          <w:sz w:val="24"/>
          <w:szCs w:val="24"/>
          <w:rtl w:val="0"/>
        </w:rPr>
        <w:t xml:space="preserve"> July 2022).</w:t>
      </w:r>
    </w:p>
    <w:p w:rsidR="00000000" w:rsidDel="00000000" w:rsidP="00000000" w:rsidRDefault="00000000" w:rsidRPr="00000000" w14:paraId="00000022">
      <w:pPr>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Statistics: - </w:t>
      </w:r>
    </w:p>
    <w:p w:rsidR="00000000" w:rsidDel="00000000" w:rsidP="00000000" w:rsidRDefault="00000000" w:rsidRPr="00000000" w14:paraId="00000024">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Aging population is growing pressure on NHS and hospital. Now more people are relying on domiciliary care services in the UK. The UK has around 13,500 domiciliary providers over 12,000 are registered in England. In 2024 the UK home homecare and domiciliary care industry employs approximately 595,000 people in total. Local authorities in England spend an average of £71 per adult on home care.</w:t>
      </w:r>
    </w:p>
    <w:p w:rsidR="00000000" w:rsidDel="00000000" w:rsidP="00000000" w:rsidRDefault="00000000" w:rsidRPr="00000000" w14:paraId="00000025">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80% of homecare is commissioned by the public sector and 20% coming from private medical companies. Domiciliary care job vacancies in England are at 9.9%. A 2025 report found that adult social care included home care contributes £77.8 billion to the economy in England. It is up by 12.2% since 2023/2024. These statistics are gathered by nation so the exact size of the Uk domiciliary care market is hard to guage.</w:t>
      </w:r>
    </w:p>
    <w:p w:rsidR="00000000" w:rsidDel="00000000" w:rsidP="00000000" w:rsidRDefault="00000000" w:rsidRPr="00000000" w14:paraId="00000026">
      <w:pPr>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027">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History: -</w:t>
      </w:r>
    </w:p>
    <w:p w:rsidR="00000000" w:rsidDel="00000000" w:rsidP="00000000" w:rsidRDefault="00000000" w:rsidRPr="00000000" w14:paraId="00000028">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Pre – zoth century early assistance was largely informal, provided by religious orders or managed through harsh workhouses under the Victorian poor law ( A history of care homes 2025). </w:t>
      </w:r>
    </w:p>
    <w:p w:rsidR="00000000" w:rsidDel="00000000" w:rsidP="00000000" w:rsidRDefault="00000000" w:rsidRPr="00000000" w14:paraId="00000029">
      <w:pPr>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2A">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1948 ( The NHS act) established of the nhs made medical carefree at the point and gave local authorities the mandate to provide domestic home helps for patients who recover from illness.</w:t>
      </w:r>
    </w:p>
    <w:p w:rsidR="00000000" w:rsidDel="00000000" w:rsidP="00000000" w:rsidRDefault="00000000" w:rsidRPr="00000000" w14:paraId="0000002B">
      <w:pPr>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1968 Health services and public Health act made “home help  a mandatory local authority responsibility to make a move towards community-based care. The NHS community care act 1990 encouraged local councils to buy care from private and voluntary agencies rather than provide it directly. Today the Uks domiciliary care sector operates as a massive independent market. The modern way of community domiciliary care has been shaped by a progressive transition from institutional to independent personal care.</w:t>
      </w:r>
    </w:p>
    <w:p w:rsidR="00000000" w:rsidDel="00000000" w:rsidP="00000000" w:rsidRDefault="00000000" w:rsidRPr="00000000" w14:paraId="0000002D">
      <w:pPr>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02E">
      <w:pPr>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This change has been driven by legislative reforms, shifting public preferences and digital modernization. The care act 2014 revolutionised delivery by shifting legal focus from providing services to meeting needs and promoting wellbeing (Care and support statutory guidance 2025).</w:t>
      </w:r>
    </w:p>
    <w:p w:rsidR="00000000" w:rsidDel="00000000" w:rsidP="00000000" w:rsidRDefault="00000000" w:rsidRPr="00000000" w14:paraId="0000002F">
      <w:pPr>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030">
      <w:pPr>
        <w:rPr>
          <w:rFonts w:ascii="Arial" w:cs="Arial" w:eastAsia="Arial" w:hAnsi="Arial"/>
          <w:b w:val="1"/>
          <w:bCs w:val="1"/>
          <w:i w:val="1"/>
          <w:iCs w:val="1"/>
          <w:color w:val="000000"/>
          <w:sz w:val="24"/>
          <w:szCs w:val="24"/>
        </w:rPr>
      </w:pPr>
      <w:r w:rsidDel="00000000" w:rsidR="00000000" w:rsidRPr="00000000">
        <w:rPr>
          <w:rFonts w:ascii="Arial" w:cs="Arial" w:eastAsia="Arial" w:hAnsi="Arial"/>
          <w:b w:val="1"/>
          <w:bCs w:val="1"/>
          <w:i w:val="1"/>
          <w:iCs w:val="1"/>
          <w:color w:val="000000"/>
          <w:sz w:val="24"/>
          <w:szCs w:val="24"/>
          <w:rtl w:val="0"/>
        </w:rPr>
        <w:t xml:space="preserve">Current functioning: - </w:t>
      </w:r>
    </w:p>
    <w:p w:rsidR="00000000" w:rsidDel="00000000" w:rsidP="00000000" w:rsidRDefault="00000000" w:rsidRPr="00000000" w14:paraId="00000031">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The basic purpose of domiciliary care is to provide care directly into an individual’s home. Governed by the CQC modern home care acts as a critical bridge between hospital medical interventions and community based social support (The state of care 2025) </w:t>
      </w:r>
    </w:p>
    <w:p w:rsidR="00000000" w:rsidDel="00000000" w:rsidP="00000000" w:rsidRDefault="00000000" w:rsidRPr="00000000" w14:paraId="00000032">
      <w:pPr>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33">
      <w:pPr>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Critical evaluation: -</w:t>
      </w:r>
    </w:p>
    <w:p w:rsidR="00000000" w:rsidDel="00000000" w:rsidP="00000000" w:rsidRDefault="00000000" w:rsidRPr="00000000" w14:paraId="00000034">
      <w:pPr>
        <w:rPr>
          <w:rFonts w:ascii="Arial" w:cs="Arial" w:eastAsia="Arial" w:hAnsi="Arial"/>
          <w:b w:val="1"/>
          <w:bCs w:val="1"/>
          <w:color w:val="000000"/>
        </w:rPr>
      </w:pPr>
      <w:r w:rsidDel="00000000" w:rsidR="00000000" w:rsidRPr="00000000">
        <w:rPr>
          <w:rtl w:val="0"/>
        </w:rPr>
      </w:r>
    </w:p>
    <w:p w:rsidR="00000000" w:rsidDel="00000000" w:rsidP="00000000" w:rsidRDefault="00000000" w:rsidRPr="00000000" w14:paraId="00000035">
      <w:pPr>
        <w:rPr>
          <w:rFonts w:ascii="Arial" w:cs="Arial" w:eastAsia="Arial" w:hAnsi="Arial"/>
          <w:b w:val="1"/>
          <w:bCs w:val="1"/>
        </w:rPr>
      </w:pPr>
      <w:r w:rsidDel="00000000" w:rsidR="00000000" w:rsidRPr="00000000">
        <w:rPr>
          <w:rFonts w:ascii="Arial" w:cs="Arial" w:eastAsia="Arial" w:hAnsi="Arial"/>
          <w:b w:val="1"/>
          <w:bCs w:val="1"/>
          <w:rtl w:val="0"/>
        </w:rPr>
        <w:t xml:space="preserve">Most people can stay home rather than moving into a care home, and it can make everything feel more familiar, also they tend to keep a sense of independence. Digital technology keeps getting better for care, for example things like Access Care Planning, and Birdie, these tools let carers organize visits, log support, and keep an eye on wellbeing. When staff training improves, carers can build stronger abilities and deliver safer, more reliable care in day-to-day life. If providers put more effort into retaining staff, they’re often trying to lower burnout and raise job satisfaction, and that can help with steadier support for the client. Flaws (Disadvantages) of domiciliary care services One big issue is not enough care workers. There can be a shortage, so clients might end up with a different carer each visit rather than the same person all the time. Funding can be quite limited, so care organisations may struggle to pay staff well and keep standards at the level people expect. Short call times, like 15 or 30 minutes, can push carers to tick off tasks quickly, instead of having enough time for conversation or a slower check-in. Travel, scheduling and route problems mean carers may arrive late, or even miss a visit, and sometimes there’s unpaid time spent moving between houses. There is also a lot of paperwork and inspection pressure. Providers may spend energy on CQC requirements, and that can cut down the hours they can use for direct care.</w:t>
      </w:r>
    </w:p>
    <w:p w:rsidR="00000000" w:rsidDel="00000000" w:rsidP="00000000" w:rsidRDefault="00000000" w:rsidRPr="00000000" w14:paraId="0000003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9">
      <w:pPr>
        <w:rPr>
          <w:rFonts w:ascii="Arial" w:cs="Arial" w:eastAsia="Arial" w:hAnsi="Arial"/>
          <w:b w:val="1"/>
          <w:bCs w:val="1"/>
        </w:rPr>
      </w:pPr>
      <w:r w:rsidDel="00000000" w:rsidR="00000000" w:rsidRPr="00000000">
        <w:rPr>
          <w:rFonts w:ascii="Arial" w:cs="Arial" w:eastAsia="Arial" w:hAnsi="Arial"/>
          <w:b w:val="1"/>
          <w:bCs w:val="1"/>
          <w:rtl w:val="0"/>
        </w:rPr>
        <w:t xml:space="preserve">Positive impact on service users: -</w:t>
      </w:r>
    </w:p>
    <w:p w:rsidR="00000000" w:rsidDel="00000000" w:rsidP="00000000" w:rsidRDefault="00000000" w:rsidRPr="00000000" w14:paraId="0000003A">
      <w:pPr>
        <w:rPr>
          <w:rFonts w:ascii="Arial" w:cs="Arial" w:eastAsia="Arial" w:hAnsi="Arial"/>
          <w:b w:val="1"/>
          <w:bCs w:val="1"/>
        </w:rPr>
      </w:pPr>
      <w:r w:rsidDel="00000000" w:rsidR="00000000" w:rsidRPr="00000000">
        <w:rPr>
          <w:rFonts w:ascii="Arial" w:cs="Arial" w:eastAsia="Arial" w:hAnsi="Arial"/>
          <w:b w:val="1"/>
          <w:bCs w:val="1"/>
          <w:rtl w:val="0"/>
        </w:rPr>
        <w:t xml:space="preserve">Domiciliary care helps improve people’s day to day quality of life, because it allows them to stay safely in their own homes, rather than having to move into a care home or similar place. By keeping to home, they can hold onto their usual routine, carry on making their own decisions and preferences. And they remain near family, friends and also their local circle which is often important. In practice that makes people feel more self-sufficient, and it can protect their dignity too, in a simple kind of way. Also those regular visits from care workers bring more than just support, they usually offer companionship and gentle emotional backing. This can lower the risk of feeling alone, worried, or slipping into depression. So overall domiciliary care tends to make people feel safer more settled and more at ease, while they continue living in surroundings that already feel familiar to them.</w:t>
      </w:r>
    </w:p>
    <w:p w:rsidR="00000000" w:rsidDel="00000000" w:rsidP="00000000" w:rsidRDefault="00000000" w:rsidRPr="00000000" w14:paraId="0000003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C">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D">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E">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F">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0">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1">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2">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7">
      <w:pPr>
        <w:rPr>
          <w:rFonts w:ascii="Arial" w:cs="Arial" w:eastAsia="Arial" w:hAnsi="Arial"/>
          <w:b w:val="1"/>
          <w:bCs w:val="1"/>
        </w:rPr>
      </w:pPr>
      <w:r w:rsidDel="00000000" w:rsidR="00000000" w:rsidRPr="00000000">
        <w:rPr>
          <w:rFonts w:ascii="Arial" w:cs="Arial" w:eastAsia="Arial" w:hAnsi="Arial"/>
          <w:b w:val="1"/>
          <w:bCs w:val="1"/>
          <w:rtl w:val="0"/>
        </w:rPr>
        <w:t xml:space="preserve">References: -</w:t>
      </w:r>
    </w:p>
    <w:p w:rsidR="00000000" w:rsidDel="00000000" w:rsidP="00000000" w:rsidRDefault="00000000" w:rsidRPr="00000000" w14:paraId="00000048">
      <w:pPr>
        <w:rPr>
          <w:rFonts w:ascii="Arial" w:cs="Arial" w:eastAsia="Arial" w:hAnsi="Arial"/>
          <w:b w:val="1"/>
          <w:bCs w:val="1"/>
        </w:rPr>
      </w:pPr>
      <w:r w:rsidDel="00000000" w:rsidR="00000000" w:rsidRPr="00000000">
        <w:rPr>
          <w:rFonts w:ascii="Arial" w:cs="Arial" w:eastAsia="Arial" w:hAnsi="Arial"/>
          <w:b w:val="1"/>
          <w:bCs w:val="1"/>
          <w:rtl w:val="0"/>
        </w:rPr>
        <w:t xml:space="preserve">Care Quality Commission (CQC) (2024) CQC warns lack of investment in community services threatens shift towards care outside hospital – and risks ‘erosion’ of care quality. Available at: https://www.cqc.org.uk/press-release/cqc-warns-lack-investment-community-services-threatens-shift-towards-care-outside.</w:t>
      </w:r>
    </w:p>
    <w:p w:rsidR="00000000" w:rsidDel="00000000" w:rsidP="00000000" w:rsidRDefault="00000000" w:rsidRPr="00000000" w14:paraId="00000049">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A">
      <w:pPr>
        <w:rPr>
          <w:rFonts w:ascii="Arial" w:cs="Arial" w:eastAsia="Arial" w:hAnsi="Arial"/>
          <w:b w:val="1"/>
          <w:bCs w:val="1"/>
        </w:rPr>
      </w:pPr>
      <w:r w:rsidDel="00000000" w:rsidR="00000000" w:rsidRPr="00000000">
        <w:rPr>
          <w:rFonts w:ascii="Arial" w:cs="Arial" w:eastAsia="Arial" w:hAnsi="Arial"/>
          <w:b w:val="1"/>
          <w:bCs w:val="1"/>
          <w:rtl w:val="0"/>
        </w:rPr>
        <w:t xml:space="preserve">Care Quality Commission (CQC) (n.d.) Personal care. Available at: https://www.cqc.org.uk/guidance-providers/registration/personal-care.</w:t>
      </w:r>
    </w:p>
    <w:p w:rsidR="00000000" w:rsidDel="00000000" w:rsidP="00000000" w:rsidRDefault="00000000" w:rsidRPr="00000000" w14:paraId="0000004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C">
      <w:pPr>
        <w:rPr>
          <w:rFonts w:ascii="Arial" w:cs="Arial" w:eastAsia="Arial" w:hAnsi="Arial"/>
          <w:b w:val="1"/>
          <w:bCs w:val="1"/>
        </w:rPr>
      </w:pPr>
      <w:r w:rsidDel="00000000" w:rsidR="00000000" w:rsidRPr="00000000">
        <w:rPr>
          <w:rFonts w:ascii="Arial" w:cs="Arial" w:eastAsia="Arial" w:hAnsi="Arial"/>
          <w:b w:val="1"/>
          <w:bCs w:val="1"/>
          <w:rtl w:val="0"/>
        </w:rPr>
        <w:t xml:space="preserve">Care Quality Commission (CQC) (n.d.) Homecare. Available at: https://www.cqc.org.uk</w:t>
      </w:r>
    </w:p>
    <w:p w:rsidR="00000000" w:rsidDel="00000000" w:rsidP="00000000" w:rsidRDefault="00000000" w:rsidRPr="00000000" w14:paraId="0000004D">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4E">
      <w:pPr>
        <w:rPr>
          <w:rFonts w:ascii="Arial" w:cs="Arial" w:eastAsia="Arial" w:hAnsi="Arial"/>
          <w:b w:val="1"/>
          <w:bCs w:val="1"/>
        </w:rPr>
      </w:pPr>
      <w:r w:rsidDel="00000000" w:rsidR="00000000" w:rsidRPr="00000000">
        <w:rPr>
          <w:rFonts w:ascii="Arial" w:cs="Arial" w:eastAsia="Arial" w:hAnsi="Arial"/>
          <w:b w:val="1"/>
          <w:bCs w:val="1"/>
          <w:rtl w:val="0"/>
        </w:rPr>
        <w:t xml:space="preserve">NHS England (2017) New Ambulance Standards – easy read document, published and updated 13 July 2017. Available at:</w:t>
      </w:r>
    </w:p>
    <w:p w:rsidR="00000000" w:rsidDel="00000000" w:rsidP="00000000" w:rsidRDefault="00000000" w:rsidRPr="00000000" w14:paraId="0000004F">
      <w:pPr>
        <w:rPr>
          <w:rFonts w:ascii="Arial" w:cs="Arial" w:eastAsia="Arial" w:hAnsi="Arial"/>
          <w:b w:val="1"/>
          <w:bCs w:val="1"/>
        </w:rPr>
      </w:pPr>
      <w:r w:rsidDel="00000000" w:rsidR="00000000" w:rsidRPr="00000000">
        <w:rPr>
          <w:rFonts w:ascii="Arial" w:cs="Arial" w:eastAsia="Arial" w:hAnsi="Arial"/>
          <w:b w:val="1"/>
          <w:bCs w:val="1"/>
          <w:rtl w:val="0"/>
        </w:rPr>
        <w:t xml:space="preserve">    https://www.england.nhs.uk/publication/new-ambulance-standards-easy-read-document/</w:t>
      </w:r>
    </w:p>
    <w:p w:rsidR="00000000" w:rsidDel="00000000" w:rsidP="00000000" w:rsidRDefault="00000000" w:rsidRPr="00000000" w14:paraId="00000050">
      <w:pPr>
        <w:rPr>
          <w:rFonts w:ascii="Arial" w:cs="Arial" w:eastAsia="Arial" w:hAnsi="Arial"/>
          <w:b w:val="1"/>
          <w:bCs w:val="1"/>
        </w:rPr>
      </w:pPr>
      <w:r w:rsidDel="00000000" w:rsidR="00000000" w:rsidRPr="00000000">
        <w:rPr>
          <w:rFonts w:ascii="Arial" w:cs="Arial" w:eastAsia="Arial" w:hAnsi="Arial"/>
          <w:b w:val="1"/>
          <w:bCs w:val="1"/>
          <w:rtl w:val="0"/>
        </w:rPr>
        <w:t xml:space="preserve">UK Parliament, House of Commons Library (2022) Waiting times for ambulances and emergency department care. House of Commons Library Research Briefings. Available at:</w:t>
      </w:r>
    </w:p>
    <w:p w:rsidR="00000000" w:rsidDel="00000000" w:rsidP="00000000" w:rsidRDefault="00000000" w:rsidRPr="00000000" w14:paraId="00000051">
      <w:pPr>
        <w:rPr>
          <w:rFonts w:ascii="Arial" w:cs="Arial" w:eastAsia="Arial" w:hAnsi="Arial"/>
          <w:b w:val="1"/>
          <w:bCs w:val="1"/>
        </w:rPr>
      </w:pPr>
      <w:r w:rsidDel="00000000" w:rsidR="00000000" w:rsidRPr="00000000">
        <w:rPr>
          <w:rFonts w:ascii="Arial" w:cs="Arial" w:eastAsia="Arial" w:hAnsi="Arial"/>
          <w:b w:val="1"/>
          <w:bCs w:val="1"/>
          <w:rtl w:val="0"/>
        </w:rPr>
        <w:t xml:space="preserve">    https://commonslibrary.parliament.uk/research-briefings/cbp-2022-0126/</w:t>
      </w:r>
    </w:p>
    <w:p w:rsidR="00000000" w:rsidDel="00000000" w:rsidP="00000000" w:rsidRDefault="00000000" w:rsidRPr="00000000" w14:paraId="00000052">
      <w:pPr>
        <w:rPr>
          <w:rFonts w:ascii="Arial" w:cs="Arial" w:eastAsia="Arial" w:hAnsi="Arial"/>
          <w:b w:val="1"/>
          <w:bCs w:val="1"/>
        </w:rPr>
      </w:pPr>
      <w:r w:rsidDel="00000000" w:rsidR="00000000" w:rsidRPr="00000000">
        <w:rPr>
          <w:rFonts w:ascii="Arial" w:cs="Arial" w:eastAsia="Arial" w:hAnsi="Arial"/>
          <w:b w:val="1"/>
          <w:bCs w:val="1"/>
          <w:rtl w:val="0"/>
        </w:rPr>
        <w:t xml:space="preserve">    (Accessed: 10 July 2026).</w:t>
      </w:r>
    </w:p>
    <w:p w:rsidR="00000000" w:rsidDel="00000000" w:rsidP="00000000" w:rsidRDefault="00000000" w:rsidRPr="00000000" w14:paraId="00000053">
      <w:pPr>
        <w:rPr>
          <w:rFonts w:ascii="Arial" w:cs="Arial" w:eastAsia="Arial" w:hAnsi="Arial"/>
          <w:b w:val="1"/>
          <w:bCs w:val="1"/>
        </w:rPr>
      </w:pPr>
      <w:r w:rsidDel="00000000" w:rsidR="00000000" w:rsidRPr="00000000">
        <w:rPr>
          <w:rFonts w:ascii="Arial" w:cs="Arial" w:eastAsia="Arial" w:hAnsi="Arial"/>
          <w:b w:val="1"/>
          <w:bCs w:val="1"/>
          <w:rtl w:val="0"/>
        </w:rPr>
        <w:t xml:space="preserve"> Warner, P. and Williams, A. (n.d.) UK domiciliary care statistics (01/05/2026). Policy Bee. Available at:</w:t>
      </w:r>
    </w:p>
    <w:p w:rsidR="00000000" w:rsidDel="00000000" w:rsidP="00000000" w:rsidRDefault="00000000" w:rsidRPr="00000000" w14:paraId="00000054">
      <w:pPr>
        <w:rPr>
          <w:rFonts w:ascii="Arial" w:cs="Arial" w:eastAsia="Arial" w:hAnsi="Arial"/>
          <w:b w:val="1"/>
          <w:bCs w:val="1"/>
        </w:rPr>
        <w:sectPr>
          <w:type w:val="nextPage"/>
          <w:pgSz w:h="16838" w:w="11906" w:orient="portrait"/>
          <w:pgMar w:bottom="1440" w:top="1440" w:left="1440" w:right="1440" w:header="708" w:footer="708"/>
        </w:sectPr>
      </w:pPr>
      <w:r w:rsidDel="00000000" w:rsidR="00000000" w:rsidRPr="00000000">
        <w:rPr>
          <w:rFonts w:ascii="Arial" w:cs="Arial" w:eastAsia="Arial" w:hAnsi="Arial"/>
          <w:b w:val="1"/>
          <w:bCs w:val="1"/>
          <w:rtl w:val="0"/>
        </w:rPr>
        <w:t xml:space="preserve">    https://www.policybee.co.uk/blog/domiciliary-care-statistics/</w:t>
      </w:r>
    </w:p>
    <w:p w:rsidR="00000000" w:rsidDel="00000000" w:rsidP="00000000" w:rsidRDefault="00000000" w:rsidRPr="00000000" w14:paraId="0000005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 w:name="Algeri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jpg"/><Relationship Id="rId10" Type="http://schemas.openxmlformats.org/officeDocument/2006/relationships/image" Target="media/image2.jpg"/><Relationship Id="rId12" Type="http://schemas.openxmlformats.org/officeDocument/2006/relationships/image" Target="media/image4.png"/><Relationship Id="rId9" Type="http://schemas.openxmlformats.org/officeDocument/2006/relationships/image" Target="media/image7.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