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rsidR="00CA5720" w:rsidRDefault="00CA5720">
          <w:pPr>
            <w:pStyle w:val="NoSpacing"/>
            <w:rPr>
              <w:rFonts w:asciiTheme="majorHAnsi" w:eastAsiaTheme="majorEastAsia" w:hAnsiTheme="majorHAnsi" w:cstheme="majorBidi"/>
              <w:sz w:val="72"/>
              <w:szCs w:val="72"/>
            </w:rPr>
          </w:pPr>
        </w:p>
        <w:p w:rsidR="00CA5720" w:rsidRDefault="00CA5720">
          <w:pPr>
            <w:pStyle w:val="NoSpacing"/>
            <w:rPr>
              <w:rFonts w:asciiTheme="majorHAnsi" w:eastAsiaTheme="majorEastAsia" w:hAnsiTheme="majorHAnsi" w:cstheme="majorBidi"/>
              <w:sz w:val="72"/>
              <w:szCs w:val="72"/>
            </w:rPr>
          </w:pPr>
        </w:p>
        <w:p w:rsidR="008256B1" w:rsidRDefault="0097344B">
          <w:pPr>
            <w:pStyle w:val="NoSpacing"/>
            <w:rPr>
              <w:rFonts w:asciiTheme="majorHAnsi" w:eastAsiaTheme="majorEastAsia" w:hAnsiTheme="majorHAnsi" w:cstheme="majorBidi"/>
              <w:sz w:val="72"/>
              <w:szCs w:val="72"/>
            </w:rPr>
          </w:pPr>
          <w:r w:rsidRPr="0097344B">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97344B">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97344B">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97344B">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eastAsiaTheme="minorHAnsi"/>
              <w:b/>
              <w:kern w:val="2"/>
              <w:sz w:val="56"/>
              <w:szCs w:val="56"/>
              <w:lang w:val="en-GB"/>
            </w:rPr>
            <w:alias w:val="Title"/>
            <w:id w:val="14700071"/>
            <w:placeholder>
              <w:docPart w:val="DB3254726740433CB4EC472879136F6D"/>
            </w:placeholder>
            <w:dataBinding w:prefixMappings="xmlns:ns0='http://schemas.openxmlformats.org/package/2006/metadata/core-properties' xmlns:ns1='http://purl.org/dc/elements/1.1/'" w:xpath="/ns0:coreProperties[1]/ns1:title[1]" w:storeItemID="{6C3C8BC8-F283-45AE-878A-BAB7291924A1}"/>
            <w:text/>
          </w:sdtPr>
          <w:sdtContent>
            <w:p w:rsidR="008256B1" w:rsidRDefault="00EF334E" w:rsidP="00EF334E">
              <w:pPr>
                <w:pStyle w:val="NoSpacing"/>
                <w:jc w:val="center"/>
                <w:rPr>
                  <w:rFonts w:asciiTheme="majorHAnsi" w:eastAsiaTheme="majorEastAsia" w:hAnsiTheme="majorHAnsi" w:cstheme="majorBidi"/>
                  <w:sz w:val="72"/>
                  <w:szCs w:val="72"/>
                </w:rPr>
              </w:pPr>
              <w:r w:rsidRPr="00EF334E">
                <w:rPr>
                  <w:rFonts w:eastAsiaTheme="minorHAnsi"/>
                  <w:b/>
                  <w:kern w:val="2"/>
                  <w:sz w:val="56"/>
                  <w:szCs w:val="56"/>
                  <w:lang w:val="en-GB"/>
                </w:rPr>
                <w:t>Intercultural Competence Report</w:t>
              </w:r>
            </w:p>
          </w:sdtContent>
        </w:sdt>
        <w:sdt>
          <w:sdtPr>
            <w:rPr>
              <w:rFonts w:asciiTheme="majorHAnsi" w:eastAsiaTheme="majorEastAsia" w:hAnsiTheme="majorHAnsi" w:cstheme="majorBidi"/>
              <w:sz w:val="36"/>
              <w:szCs w:val="36"/>
            </w:rPr>
            <w:alias w:val="Subtitle"/>
            <w:id w:val="14700077"/>
            <w:placeholder>
              <w:docPart w:val="1DE82113DA2F405FBB94267B3AB491DA"/>
            </w:placeholder>
            <w:dataBinding w:prefixMappings="xmlns:ns0='http://schemas.openxmlformats.org/package/2006/metadata/core-properties' xmlns:ns1='http://purl.org/dc/elements/1.1/'" w:xpath="/ns0:coreProperties[1]/ns1:subject[1]" w:storeItemID="{6C3C8BC8-F283-45AE-878A-BAB7291924A1}"/>
            <w:text/>
          </w:sdtPr>
          <w:sdtContent>
            <w:p w:rsidR="008256B1" w:rsidRDefault="00EF334E">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 xml:space="preserve">  </w:t>
              </w:r>
            </w:p>
          </w:sdtContent>
        </w:sdt>
        <w:p w:rsidR="008256B1" w:rsidRDefault="008256B1">
          <w:pPr>
            <w:pStyle w:val="NoSpacing"/>
            <w:rPr>
              <w:rFonts w:asciiTheme="majorHAnsi" w:eastAsiaTheme="majorEastAsia" w:hAnsiTheme="majorHAnsi" w:cstheme="majorBidi"/>
              <w:sz w:val="36"/>
              <w:szCs w:val="36"/>
            </w:rPr>
          </w:pPr>
        </w:p>
        <w:p w:rsidR="008256B1" w:rsidRDefault="008256B1">
          <w:pPr>
            <w:pStyle w:val="NoSpacing"/>
            <w:rPr>
              <w:rFonts w:asciiTheme="majorHAnsi" w:eastAsiaTheme="majorEastAsia" w:hAnsiTheme="majorHAnsi" w:cstheme="majorBidi"/>
              <w:sz w:val="36"/>
              <w:szCs w:val="36"/>
            </w:rPr>
          </w:pPr>
        </w:p>
        <w:sdt>
          <w:sdtPr>
            <w:alias w:val="Date"/>
            <w:id w:val="14700083"/>
            <w:placeholder>
              <w:docPart w:val="202899871933491B85B2860A7848010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8256B1" w:rsidRDefault="00EF334E">
              <w:pPr>
                <w:pStyle w:val="NoSpacing"/>
              </w:pPr>
              <w:r>
                <w:t xml:space="preserve">   </w:t>
              </w:r>
            </w:p>
          </w:sdtContent>
        </w:sdt>
        <w:sdt>
          <w:sdtPr>
            <w:alias w:val="Company"/>
            <w:id w:val="14700089"/>
            <w:placeholder>
              <w:docPart w:val="E5D760799CB046DC98908AB002740513"/>
            </w:placeholder>
            <w:dataBinding w:prefixMappings="xmlns:ns0='http://schemas.openxmlformats.org/officeDocument/2006/extended-properties'" w:xpath="/ns0:Properties[1]/ns0:Company[1]" w:storeItemID="{6668398D-A668-4E3E-A5EB-62B293D839F1}"/>
            <w:text/>
          </w:sdtPr>
          <w:sdtContent>
            <w:p w:rsidR="008256B1" w:rsidRDefault="00EF334E">
              <w:pPr>
                <w:pStyle w:val="NoSpacing"/>
              </w:pPr>
              <w:r>
                <w:rPr>
                  <w:lang w:val="en-GB"/>
                </w:rPr>
                <w:t xml:space="preserve">  </w:t>
              </w:r>
            </w:p>
          </w:sdtContent>
        </w:sdt>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E331F8" w:rsidRPr="00E331F8" w:rsidRDefault="00E331F8" w:rsidP="00E331F8">
          <w:pPr>
            <w:pStyle w:val="NoSpacing"/>
            <w:spacing w:line="360" w:lineRule="auto"/>
            <w:rPr>
              <w:rFonts w:ascii="Arial" w:hAnsi="Arial" w:cs="Arial"/>
              <w:sz w:val="24"/>
              <w:szCs w:val="24"/>
            </w:rPr>
          </w:pPr>
          <w:r w:rsidRPr="00E331F8">
            <w:rPr>
              <w:rFonts w:ascii="Arial" w:hAnsi="Arial" w:cs="Arial"/>
              <w:sz w:val="24"/>
              <w:szCs w:val="24"/>
            </w:rPr>
            <w:t>Foreign Languages &amp; Cultural Awareness</w:t>
          </w:r>
        </w:p>
        <w:p w:rsidR="00E331F8" w:rsidRPr="00E331F8" w:rsidRDefault="00E331F8" w:rsidP="00E331F8">
          <w:pPr>
            <w:pStyle w:val="NoSpacing"/>
            <w:spacing w:line="360" w:lineRule="auto"/>
            <w:rPr>
              <w:rFonts w:ascii="Arial" w:hAnsi="Arial" w:cs="Arial"/>
              <w:sz w:val="24"/>
              <w:szCs w:val="24"/>
            </w:rPr>
          </w:pPr>
          <w:r w:rsidRPr="00E331F8">
            <w:rPr>
              <w:rFonts w:ascii="Arial" w:hAnsi="Arial" w:cs="Arial"/>
              <w:sz w:val="24"/>
              <w:szCs w:val="24"/>
            </w:rPr>
            <w:t>BMIH5003</w:t>
          </w:r>
        </w:p>
        <w:p w:rsidR="008256B1" w:rsidRPr="00E331F8" w:rsidRDefault="00E331F8" w:rsidP="00CA5720">
          <w:pPr>
            <w:pStyle w:val="NoSpacing"/>
            <w:spacing w:line="360" w:lineRule="auto"/>
            <w:rPr>
              <w:rFonts w:ascii="Arial" w:hAnsi="Arial" w:cs="Arial"/>
              <w:sz w:val="24"/>
              <w:szCs w:val="24"/>
            </w:rPr>
          </w:pPr>
          <w:r w:rsidRPr="00E331F8">
            <w:rPr>
              <w:rFonts w:ascii="Arial" w:hAnsi="Arial" w:cs="Arial"/>
              <w:sz w:val="24"/>
              <w:szCs w:val="24"/>
            </w:rPr>
            <w:t xml:space="preserve">Lecturer: Giulia </w:t>
          </w:r>
          <w:proofErr w:type="spellStart"/>
          <w:r w:rsidRPr="00E331F8">
            <w:rPr>
              <w:rFonts w:ascii="Arial" w:hAnsi="Arial" w:cs="Arial"/>
              <w:sz w:val="24"/>
              <w:szCs w:val="24"/>
            </w:rPr>
            <w:t>Chifari</w:t>
          </w:r>
          <w:proofErr w:type="spellEnd"/>
        </w:p>
        <w:p w:rsidR="008256B1" w:rsidRPr="00E331F8" w:rsidRDefault="008256B1" w:rsidP="00CA5720">
          <w:pPr>
            <w:pStyle w:val="NoSpacing"/>
            <w:spacing w:line="360" w:lineRule="auto"/>
            <w:rPr>
              <w:rFonts w:ascii="Arial" w:hAnsi="Arial" w:cs="Arial"/>
              <w:sz w:val="24"/>
              <w:szCs w:val="24"/>
            </w:rPr>
          </w:pPr>
          <w:r w:rsidRPr="00E331F8">
            <w:rPr>
              <w:rFonts w:ascii="Arial" w:hAnsi="Arial" w:cs="Arial"/>
              <w:sz w:val="24"/>
              <w:szCs w:val="24"/>
            </w:rPr>
            <w:t xml:space="preserve">Student name: </w:t>
          </w:r>
          <w:proofErr w:type="spellStart"/>
          <w:r w:rsidRPr="00E331F8">
            <w:rPr>
              <w:rFonts w:ascii="Arial" w:hAnsi="Arial" w:cs="Arial"/>
              <w:sz w:val="24"/>
              <w:szCs w:val="24"/>
            </w:rPr>
            <w:t>Ionut</w:t>
          </w:r>
          <w:proofErr w:type="spellEnd"/>
          <w:r w:rsidRPr="00E331F8">
            <w:rPr>
              <w:rFonts w:ascii="Arial" w:hAnsi="Arial" w:cs="Arial"/>
              <w:sz w:val="24"/>
              <w:szCs w:val="24"/>
            </w:rPr>
            <w:t xml:space="preserve"> Gabriel Gheorghe</w:t>
          </w:r>
        </w:p>
        <w:p w:rsidR="008256B1" w:rsidRPr="00E331F8" w:rsidRDefault="008256B1" w:rsidP="00CA5720">
          <w:pPr>
            <w:pStyle w:val="NoSpacing"/>
            <w:spacing w:line="360" w:lineRule="auto"/>
            <w:rPr>
              <w:rFonts w:ascii="Arial" w:hAnsi="Arial" w:cs="Arial"/>
              <w:sz w:val="24"/>
              <w:szCs w:val="24"/>
            </w:rPr>
          </w:pPr>
          <w:r w:rsidRPr="00E331F8">
            <w:rPr>
              <w:rFonts w:ascii="Arial" w:hAnsi="Arial" w:cs="Arial"/>
              <w:sz w:val="24"/>
              <w:szCs w:val="24"/>
            </w:rPr>
            <w:t>Student ID: 2222508</w:t>
          </w:r>
        </w:p>
        <w:p w:rsidR="004F775F" w:rsidRPr="00E331F8" w:rsidRDefault="004F775F" w:rsidP="00CA5720">
          <w:pPr>
            <w:pStyle w:val="NoSpacing"/>
            <w:spacing w:line="360" w:lineRule="auto"/>
            <w:rPr>
              <w:rFonts w:ascii="Arial" w:hAnsi="Arial" w:cs="Arial"/>
              <w:sz w:val="24"/>
              <w:szCs w:val="24"/>
            </w:rPr>
          </w:pPr>
        </w:p>
        <w:p w:rsidR="004F775F" w:rsidRPr="00F442BF" w:rsidRDefault="004F775F" w:rsidP="00CA5720">
          <w:pPr>
            <w:pStyle w:val="NoSpacing"/>
            <w:spacing w:line="360" w:lineRule="auto"/>
            <w:rPr>
              <w:rFonts w:ascii="Arial" w:hAnsi="Arial" w:cs="Arial"/>
              <w:sz w:val="24"/>
              <w:szCs w:val="24"/>
            </w:rPr>
          </w:pPr>
        </w:p>
        <w:p w:rsidR="00ED4FFE" w:rsidRPr="004F775F" w:rsidRDefault="008256B1" w:rsidP="004F775F">
          <w:pPr>
            <w:pStyle w:val="NoSpacing"/>
            <w:rPr>
              <w:rFonts w:ascii="Arial" w:hAnsi="Arial" w:cs="Arial"/>
              <w:b/>
              <w:sz w:val="28"/>
              <w:szCs w:val="28"/>
            </w:rPr>
          </w:pPr>
          <w:r>
            <w:br w:type="page"/>
          </w:r>
        </w:p>
      </w:sdtContent>
    </w:sdt>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lastRenderedPageBreak/>
        <w:t>Executive Summary</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This report examines the key differences and similarities between England and Japan, with a specific focus on the hospitality industry. The objective is to prepare for the integration of Japanese hotel employees into the Multicultural Hotel &amp; Spa in London, starting in July 2024. The analysis is based on the GLOBE Project’s cultural dimensions and leadership practices, highlighting the critical aspects of managing a multicultural team in the hospitality sector.</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Key differences between England and Japan are outlined, including cultural norms, customs, and social behaviours. England is characterized by a relatively low-context communication style, individualism, and a moderate level of uncertainty avoidance. In contrast, Japan exhibits a high-context communication style, strong collectivism, and high uncertainty avoidance. These cultural traits influence workplace behaviours, expectations, and interactions.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The GLOBE Project’s culture and leadership study provides a framework for comparing the two countries. The study identifies significant differences in dimensions such as power distance, institutional collectivism, and performance orientation. These differences have practical implications for leadership styles and team dynamics in a multicultural setting.</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Intercultural leadership challenges in the hospitality industry are critically discussed, with potential areas of conflict identified. These include communication barriers, differing leadership expectations, and variations in customer service standards. Concrete examples illustrate these challenges and suggest strategies for effective management, such as cultural sensitivity training and team-building activities.</w:t>
      </w:r>
    </w:p>
    <w:p w:rsidR="00687ABF" w:rsidRDefault="00AB42AA" w:rsidP="00687ABF">
      <w:pPr>
        <w:spacing w:line="360" w:lineRule="auto"/>
        <w:jc w:val="both"/>
        <w:rPr>
          <w:rFonts w:ascii="Arial" w:hAnsi="Arial" w:cs="Arial"/>
          <w:sz w:val="24"/>
          <w:szCs w:val="24"/>
        </w:rPr>
      </w:pPr>
      <w:r w:rsidRPr="00687ABF">
        <w:rPr>
          <w:rFonts w:ascii="Arial" w:hAnsi="Arial" w:cs="Arial"/>
          <w:sz w:val="24"/>
          <w:szCs w:val="24"/>
        </w:rPr>
        <w:t>The report concludes with a summary of findings and offers recommendations for the General Manager. These recommendations aim to facilitate a smooth transition and promote a cohesive and productive multicultural team in London. Implementing these strategies will enhance cultural understanding, improve team collaboration, and ultimately contribute to the hotel's success.</w:t>
      </w:r>
    </w:p>
    <w:p w:rsidR="00AB42AA" w:rsidRPr="00687ABF" w:rsidRDefault="00AB42AA" w:rsidP="00687ABF">
      <w:pPr>
        <w:spacing w:line="360" w:lineRule="auto"/>
        <w:jc w:val="both"/>
        <w:rPr>
          <w:rFonts w:ascii="Arial" w:hAnsi="Arial" w:cs="Arial"/>
          <w:sz w:val="24"/>
          <w:szCs w:val="24"/>
        </w:rPr>
      </w:pPr>
      <w:r w:rsidRPr="00687ABF">
        <w:rPr>
          <w:rFonts w:ascii="Arial" w:hAnsi="Arial" w:cs="Arial"/>
          <w:b/>
          <w:sz w:val="24"/>
          <w:szCs w:val="24"/>
        </w:rPr>
        <w:lastRenderedPageBreak/>
        <w:t>Table of Contents</w:t>
      </w:r>
    </w:p>
    <w:p w:rsidR="00AB42AA" w:rsidRPr="00687ABF" w:rsidRDefault="00212449" w:rsidP="00687ABF">
      <w:pPr>
        <w:spacing w:line="360" w:lineRule="auto"/>
        <w:jc w:val="both"/>
        <w:rPr>
          <w:rFonts w:ascii="Arial" w:hAnsi="Arial" w:cs="Arial"/>
          <w:sz w:val="24"/>
          <w:szCs w:val="24"/>
        </w:rPr>
      </w:pPr>
      <w:r>
        <w:rPr>
          <w:rFonts w:ascii="Arial" w:hAnsi="Arial" w:cs="Arial"/>
          <w:sz w:val="24"/>
          <w:szCs w:val="24"/>
        </w:rPr>
        <w:t>Executive Summary........................................................................................2</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Introduction</w:t>
      </w:r>
      <w:r w:rsidR="00212449">
        <w:rPr>
          <w:rFonts w:ascii="Arial" w:hAnsi="Arial" w:cs="Arial"/>
          <w:sz w:val="24"/>
          <w:szCs w:val="24"/>
        </w:rPr>
        <w:t>....................................................................................................4</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Key Differences </w:t>
      </w:r>
      <w:proofErr w:type="gramStart"/>
      <w:r w:rsidRPr="00687ABF">
        <w:rPr>
          <w:rFonts w:ascii="Arial" w:hAnsi="Arial" w:cs="Arial"/>
          <w:sz w:val="24"/>
          <w:szCs w:val="24"/>
        </w:rPr>
        <w:t>Between</w:t>
      </w:r>
      <w:proofErr w:type="gramEnd"/>
      <w:r w:rsidRPr="00687ABF">
        <w:rPr>
          <w:rFonts w:ascii="Arial" w:hAnsi="Arial" w:cs="Arial"/>
          <w:sz w:val="24"/>
          <w:szCs w:val="24"/>
        </w:rPr>
        <w:t xml:space="preserve"> England and Japan</w:t>
      </w:r>
      <w:r w:rsidR="00212449">
        <w:rPr>
          <w:rFonts w:ascii="Arial" w:hAnsi="Arial" w:cs="Arial"/>
          <w:sz w:val="24"/>
          <w:szCs w:val="24"/>
        </w:rPr>
        <w:t>..................................................4</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Culture</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Customs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Other Relevant Differences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GLOBE Project’s Culture and Leadership Study</w:t>
      </w:r>
      <w:r w:rsidR="008E5892">
        <w:rPr>
          <w:rFonts w:ascii="Arial" w:hAnsi="Arial" w:cs="Arial"/>
          <w:sz w:val="24"/>
          <w:szCs w:val="24"/>
        </w:rPr>
        <w:t>................................................5</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Overview</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Comparison of Practices and Values</w:t>
      </w:r>
    </w:p>
    <w:p w:rsidR="001D79FD"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Relevant Practices and Values for Hospitality Management</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Challenges of Intercultural Leadership in the Hospitality Industry</w:t>
      </w:r>
      <w:r w:rsidR="008E5892">
        <w:rPr>
          <w:rFonts w:ascii="Arial" w:hAnsi="Arial" w:cs="Arial"/>
          <w:sz w:val="24"/>
          <w:szCs w:val="24"/>
        </w:rPr>
        <w:t>........................6</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Potential Areas of Conflict</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Examples and Links to Scenario</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   - Strategies for Overcoming Challenges</w:t>
      </w:r>
    </w:p>
    <w:p w:rsidR="001D79FD" w:rsidRDefault="00AB42AA" w:rsidP="00687ABF">
      <w:pPr>
        <w:spacing w:line="360" w:lineRule="auto"/>
        <w:jc w:val="both"/>
        <w:rPr>
          <w:rFonts w:ascii="Arial" w:hAnsi="Arial" w:cs="Arial"/>
          <w:sz w:val="24"/>
          <w:szCs w:val="24"/>
        </w:rPr>
      </w:pPr>
      <w:r w:rsidRPr="00687ABF">
        <w:rPr>
          <w:rFonts w:ascii="Arial" w:hAnsi="Arial" w:cs="Arial"/>
          <w:sz w:val="24"/>
          <w:szCs w:val="24"/>
        </w:rPr>
        <w:t>Conclusion</w:t>
      </w:r>
      <w:r w:rsidR="008E5892">
        <w:rPr>
          <w:rFonts w:ascii="Arial" w:hAnsi="Arial" w:cs="Arial"/>
          <w:sz w:val="24"/>
          <w:szCs w:val="24"/>
        </w:rPr>
        <w:t>......................................................................................................7</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Recommendations</w:t>
      </w:r>
      <w:r w:rsidR="008E5892">
        <w:rPr>
          <w:rFonts w:ascii="Arial" w:hAnsi="Arial" w:cs="Arial"/>
          <w:sz w:val="24"/>
          <w:szCs w:val="24"/>
        </w:rPr>
        <w:t>...........................................................................................7</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References</w:t>
      </w:r>
      <w:r w:rsidR="008E5892">
        <w:rPr>
          <w:rFonts w:ascii="Arial" w:hAnsi="Arial" w:cs="Arial"/>
          <w:sz w:val="24"/>
          <w:szCs w:val="24"/>
        </w:rPr>
        <w:t>........................................................................</w:t>
      </w:r>
      <w:r w:rsidR="00934B60">
        <w:rPr>
          <w:rFonts w:ascii="Arial" w:hAnsi="Arial" w:cs="Arial"/>
          <w:sz w:val="24"/>
          <w:szCs w:val="24"/>
        </w:rPr>
        <w:t>..............................9</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p>
    <w:p w:rsidR="00687ABF" w:rsidRDefault="00687ABF" w:rsidP="00687ABF">
      <w:pPr>
        <w:spacing w:line="360" w:lineRule="auto"/>
        <w:jc w:val="both"/>
        <w:rPr>
          <w:rFonts w:ascii="Arial" w:hAnsi="Arial" w:cs="Arial"/>
          <w:sz w:val="24"/>
          <w:szCs w:val="24"/>
        </w:rPr>
      </w:pPr>
    </w:p>
    <w:p w:rsidR="00687ABF" w:rsidRDefault="00687ABF" w:rsidP="00687ABF">
      <w:pPr>
        <w:spacing w:line="360" w:lineRule="auto"/>
        <w:jc w:val="both"/>
        <w:rPr>
          <w:rFonts w:ascii="Arial" w:hAnsi="Arial" w:cs="Arial"/>
          <w:sz w:val="24"/>
          <w:szCs w:val="24"/>
        </w:rPr>
      </w:pPr>
    </w:p>
    <w:p w:rsidR="00AB42AA" w:rsidRPr="00687ABF" w:rsidRDefault="00687ABF" w:rsidP="00687ABF">
      <w:pPr>
        <w:spacing w:line="360" w:lineRule="auto"/>
        <w:jc w:val="both"/>
        <w:rPr>
          <w:rFonts w:ascii="Arial" w:hAnsi="Arial" w:cs="Arial"/>
          <w:sz w:val="24"/>
          <w:szCs w:val="24"/>
        </w:rPr>
      </w:pPr>
      <w:r>
        <w:rPr>
          <w:rFonts w:ascii="Arial" w:hAnsi="Arial" w:cs="Arial"/>
          <w:sz w:val="24"/>
          <w:szCs w:val="24"/>
        </w:rPr>
        <w:lastRenderedPageBreak/>
        <w:t>Introduction</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This report examines the cultural and operational differences between England and Japan to prepare for the integration of Japanese employees into the Multicultural Hotel &amp; Spa in London, effective July 2024. Utilizing the GLOBE Project's cultural dimensions, the analysis focuses on the implications for leadership and team dynamics within the hospitality industry. The goal is to identify potential challenges and provide recommendations for fostering a cohesive and productive multicultural team. Understanding these cultural nuances is essential for effective management and successful integration in a global business environment.</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Key Differences </w:t>
      </w:r>
      <w:proofErr w:type="gramStart"/>
      <w:r w:rsidRPr="00687ABF">
        <w:rPr>
          <w:rFonts w:ascii="Arial" w:hAnsi="Arial" w:cs="Arial"/>
          <w:sz w:val="24"/>
          <w:szCs w:val="24"/>
        </w:rPr>
        <w:t>Between</w:t>
      </w:r>
      <w:proofErr w:type="gramEnd"/>
      <w:r w:rsidRPr="00687ABF">
        <w:rPr>
          <w:rFonts w:ascii="Arial" w:hAnsi="Arial" w:cs="Arial"/>
          <w:sz w:val="24"/>
          <w:szCs w:val="24"/>
        </w:rPr>
        <w:t xml:space="preserve"> England and Japan </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Culture</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England and Japan exhibit stark cultural differences that impact workplace behaviours and interactions. England, part of the Anglo cultural cluster, is characterized by a low-context communication style where information is explicitly stated. Individualism is a core value, promoting personal autonomy and self-expression (</w:t>
      </w:r>
      <w:proofErr w:type="spellStart"/>
      <w:r w:rsidRPr="00687ABF">
        <w:rPr>
          <w:rFonts w:ascii="Arial" w:hAnsi="Arial" w:cs="Arial"/>
          <w:sz w:val="24"/>
          <w:szCs w:val="24"/>
        </w:rPr>
        <w:t>Hofstede</w:t>
      </w:r>
      <w:proofErr w:type="spellEnd"/>
      <w:r w:rsidRPr="00687ABF">
        <w:rPr>
          <w:rFonts w:ascii="Arial" w:hAnsi="Arial" w:cs="Arial"/>
          <w:sz w:val="24"/>
          <w:szCs w:val="24"/>
        </w:rPr>
        <w:t>, 2001). In contrast, Japan, part of the Confucian Asia cluster, follows a high-context communication style where much is understood without being said. Japanese culture emphasizes collectivism, prioritizing group harmony and consensus over individual preferences (</w:t>
      </w:r>
      <w:proofErr w:type="spellStart"/>
      <w:r w:rsidRPr="00687ABF">
        <w:rPr>
          <w:rFonts w:ascii="Arial" w:hAnsi="Arial" w:cs="Arial"/>
          <w:sz w:val="24"/>
          <w:szCs w:val="24"/>
        </w:rPr>
        <w:t>Trompenaars</w:t>
      </w:r>
      <w:proofErr w:type="spellEnd"/>
      <w:r w:rsidRPr="00687ABF">
        <w:rPr>
          <w:rFonts w:ascii="Arial" w:hAnsi="Arial" w:cs="Arial"/>
          <w:sz w:val="24"/>
          <w:szCs w:val="24"/>
        </w:rPr>
        <w:t xml:space="preserve"> &amp; Hampden-Turner, 1997).</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Customs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The customs in England and Japan further highlight their cultural divergence. English customs are relatively informal, with a focus on punctuality, straightforwardness, and a clear distinction between professional and personal life. Social interactions often emphasize equality and directness (Lewis, 2006). Conversely, Japanese customs are deeply rooted in tradition and etiquette. Practices such as bowing as a sign of respect, removing shoes before entering homes, and exchanging business cards with both </w:t>
      </w:r>
      <w:r w:rsidRPr="00687ABF">
        <w:rPr>
          <w:rFonts w:ascii="Arial" w:hAnsi="Arial" w:cs="Arial"/>
          <w:sz w:val="24"/>
          <w:szCs w:val="24"/>
        </w:rPr>
        <w:lastRenderedPageBreak/>
        <w:t>hands are common. Respect for hierarchy and age is paramount, influencing both social and professional interactions (</w:t>
      </w:r>
      <w:proofErr w:type="spellStart"/>
      <w:r w:rsidRPr="00687ABF">
        <w:rPr>
          <w:rFonts w:ascii="Arial" w:hAnsi="Arial" w:cs="Arial"/>
          <w:sz w:val="24"/>
          <w:szCs w:val="24"/>
        </w:rPr>
        <w:t>Gesteland</w:t>
      </w:r>
      <w:proofErr w:type="spellEnd"/>
      <w:r w:rsidRPr="00687ABF">
        <w:rPr>
          <w:rFonts w:ascii="Arial" w:hAnsi="Arial" w:cs="Arial"/>
          <w:sz w:val="24"/>
          <w:szCs w:val="24"/>
        </w:rPr>
        <w:t>, 2002).</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Other Relevant Differences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Additional differences include approaches to work ethics and decision-making. In England, employees tend to value work-life balance and are encouraged to voice their opinions and take initiative. Decision-making can be relatively quick, with a focus on efficiency and results (Samovar, Porter, &amp; McDaniel, 2010). In Japan, the work ethic is more rigorous, with longer working hours and a strong sense of duty towards the company. Decision-making is often slower, involving a consultative process to ensure consensus and harmony within the team (Varner &amp; Beamer, 2010).</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By understanding these key cultural and customary differences, managers can better navigate the challenges of integrating a multicultural team, fostering an environment of mutual respect and cooperation.</w:t>
      </w:r>
    </w:p>
    <w:p w:rsidR="00AB42AA" w:rsidRPr="00687ABF" w:rsidRDefault="00AB42AA" w:rsidP="00687ABF">
      <w:pPr>
        <w:spacing w:line="360" w:lineRule="auto"/>
        <w:jc w:val="both"/>
        <w:rPr>
          <w:rFonts w:ascii="Arial" w:hAnsi="Arial" w:cs="Arial"/>
          <w:sz w:val="24"/>
          <w:szCs w:val="24"/>
        </w:rPr>
      </w:pPr>
    </w:p>
    <w:p w:rsidR="00AB42AA" w:rsidRPr="00D87F0F" w:rsidRDefault="00AB42AA" w:rsidP="00687ABF">
      <w:pPr>
        <w:spacing w:line="360" w:lineRule="auto"/>
        <w:jc w:val="both"/>
        <w:rPr>
          <w:rFonts w:ascii="Arial" w:hAnsi="Arial" w:cs="Arial"/>
          <w:sz w:val="24"/>
          <w:szCs w:val="24"/>
        </w:rPr>
      </w:pPr>
      <w:r w:rsidRPr="00D87F0F">
        <w:rPr>
          <w:rFonts w:ascii="Arial" w:hAnsi="Arial" w:cs="Arial"/>
          <w:sz w:val="24"/>
          <w:szCs w:val="24"/>
        </w:rPr>
        <w:t xml:space="preserve">GLOBE Project’s Culture and Leadership Study </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The GLOBE Project provides a comprehensive framework for understanding cultural differences and their impact on leadership. It identifies key dimensions such as power distance, uncertainty avoidance, and collectivism, which are crucial for comparing cultures (House et al., 2004).</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Comparison of Practices and Values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England and Japan differ significantly across several GLOBE dimensions. England has a lower power distance, reflecting a preference for equality and participative decision-making (House et al., 2002). Japan, with higher power distance, emphasizes hierarchy and respect for authority (</w:t>
      </w:r>
      <w:proofErr w:type="spellStart"/>
      <w:r w:rsidRPr="00687ABF">
        <w:rPr>
          <w:rFonts w:ascii="Arial" w:hAnsi="Arial" w:cs="Arial"/>
          <w:sz w:val="24"/>
          <w:szCs w:val="24"/>
        </w:rPr>
        <w:t>Javidan</w:t>
      </w:r>
      <w:proofErr w:type="spellEnd"/>
      <w:r w:rsidRPr="00687ABF">
        <w:rPr>
          <w:rFonts w:ascii="Arial" w:hAnsi="Arial" w:cs="Arial"/>
          <w:sz w:val="24"/>
          <w:szCs w:val="24"/>
        </w:rPr>
        <w:t xml:space="preserve"> et al., 2006).</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lastRenderedPageBreak/>
        <w:t>In terms of uncertainty avoidance, Japan scores high, indicating a strong preference for rules and structure to mitigate uncertainty. England, with a moderate score, shows more flexibility and tolerance for ambiguity (</w:t>
      </w:r>
      <w:proofErr w:type="spellStart"/>
      <w:r w:rsidRPr="00687ABF">
        <w:rPr>
          <w:rFonts w:ascii="Arial" w:hAnsi="Arial" w:cs="Arial"/>
          <w:sz w:val="24"/>
          <w:szCs w:val="24"/>
        </w:rPr>
        <w:t>Chhokar</w:t>
      </w:r>
      <w:proofErr w:type="spellEnd"/>
      <w:r w:rsidRPr="00687ABF">
        <w:rPr>
          <w:rFonts w:ascii="Arial" w:hAnsi="Arial" w:cs="Arial"/>
          <w:sz w:val="24"/>
          <w:szCs w:val="24"/>
        </w:rPr>
        <w:t xml:space="preserve"> et al., 2013).</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Regarding collectivism, Japan exhibits high institutional and in-group collectivism, highlighting strong loyalty to groups and cohesive social structures. England, on the other hand, values individualism, where personal achievements and autonomy are prioritized (Peterson &amp; Thomas, 2007).</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Relevant Practices and Values for Hospitality Management</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In a multicultural hospitality setting, these differences manifest in various ways. Japanese employees may expect clear guidelines and hierarchical structures, while English employees might prefer more autonomy and open communication. Understanding these preferences can help in designing management practices that cater to </w:t>
      </w:r>
      <w:proofErr w:type="gramStart"/>
      <w:r w:rsidRPr="00687ABF">
        <w:rPr>
          <w:rFonts w:ascii="Arial" w:hAnsi="Arial" w:cs="Arial"/>
          <w:sz w:val="24"/>
          <w:szCs w:val="24"/>
        </w:rPr>
        <w:t>both groups</w:t>
      </w:r>
      <w:proofErr w:type="gramEnd"/>
      <w:r w:rsidRPr="00687ABF">
        <w:rPr>
          <w:rFonts w:ascii="Arial" w:hAnsi="Arial" w:cs="Arial"/>
          <w:sz w:val="24"/>
          <w:szCs w:val="24"/>
        </w:rPr>
        <w:t>, ensuring smooth operations and high morale.</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Challenges of Intercultural Leadership in the Hospitality Industry </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Potential Areas of Conflict</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Managing a multicultural team in the hospitality industry can present several challenges. Communication barriers are common, as English employees may prefer direct communication, while Japanese employees may rely on indirect cues and context (Varner &amp; Beamer, 2010). Leadership expectations can also differ; English staff might expect participative management, while Japanese staff may look for clear hierarchical structures (Adler, 2008).</w:t>
      </w:r>
    </w:p>
    <w:p w:rsidR="00D87F0F" w:rsidRDefault="00AB42AA" w:rsidP="00687ABF">
      <w:pPr>
        <w:spacing w:line="360" w:lineRule="auto"/>
        <w:jc w:val="both"/>
        <w:rPr>
          <w:rFonts w:ascii="Arial" w:hAnsi="Arial" w:cs="Arial"/>
          <w:sz w:val="24"/>
          <w:szCs w:val="24"/>
        </w:rPr>
      </w:pPr>
      <w:r w:rsidRPr="00687ABF">
        <w:rPr>
          <w:rFonts w:ascii="Arial" w:hAnsi="Arial" w:cs="Arial"/>
          <w:sz w:val="24"/>
          <w:szCs w:val="24"/>
        </w:rPr>
        <w:t>For example, an English manager’s open-door policy might be confusing or uncomfortable for Japanese employees accustomed to formal communication channels. Similarly, English employees might find the consensus-driven decision-making process in Japan time-consuming and inefficient (</w:t>
      </w:r>
      <w:proofErr w:type="spellStart"/>
      <w:r w:rsidRPr="00687ABF">
        <w:rPr>
          <w:rFonts w:ascii="Arial" w:hAnsi="Arial" w:cs="Arial"/>
          <w:sz w:val="24"/>
          <w:szCs w:val="24"/>
        </w:rPr>
        <w:t>Matveev</w:t>
      </w:r>
      <w:proofErr w:type="spellEnd"/>
      <w:r w:rsidRPr="00687ABF">
        <w:rPr>
          <w:rFonts w:ascii="Arial" w:hAnsi="Arial" w:cs="Arial"/>
          <w:sz w:val="24"/>
          <w:szCs w:val="24"/>
        </w:rPr>
        <w:t xml:space="preserve"> &amp; Nelson, 2004). These differences can lead to misunderstandings and decreased team cohesion if not managed effectively.</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lastRenderedPageBreak/>
        <w:t>Strategies for Overcoming Challenges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To address these challenges, cultural sensitivity training can be implemented to foster mutual understanding. Team-building activities that respect both cultures can also enhance collaboration. For instance, setting clear communication protocols that balance directness with context can help bridge the communication gap. Encouraging a flexible leadership approach that combines participative and hierarchical elements can cater to both English and Japanese preferences, promoting a harmonious work environment.</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Conclusion </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In conclusion, the integration of Japanese employees into the Multicultural Hotel &amp; Spa in London requires a deep understanding of the cultural differences between England and Japan. Utilizing the GLOBE Project’s cultural dimensions, we identified key areas of divergence, such as communication styles, leadership expectations, and work ethics. Addressing these differences through targeted strategies can mitigate potential conflicts and enhance team cohesion. Recognizing and respecting these cultural nuances is crucial for effective intercultural leadership, ensuring a harmonious and productive work environment in the hospitality industry.</w:t>
      </w:r>
    </w:p>
    <w:p w:rsidR="00AB42AA" w:rsidRPr="00687ABF" w:rsidRDefault="00AB42AA" w:rsidP="00687ABF">
      <w:pPr>
        <w:spacing w:line="360" w:lineRule="auto"/>
        <w:jc w:val="both"/>
        <w:rPr>
          <w:rFonts w:ascii="Arial" w:hAnsi="Arial" w:cs="Arial"/>
          <w:sz w:val="24"/>
          <w:szCs w:val="24"/>
        </w:rPr>
      </w:pP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 xml:space="preserve">Recommendations </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To facilitate a smooth transition and effective integration of the multicultural team, the following recommendations are proposed:</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1. Cultural Sensitivity Training: Implement training programs to educate employees about the cultural differences and appropriate communication styles (Thomas &amp;</w:t>
      </w:r>
      <w:proofErr w:type="spellStart"/>
      <w:r w:rsidRPr="00687ABF">
        <w:rPr>
          <w:rFonts w:ascii="Arial" w:hAnsi="Arial" w:cs="Arial"/>
          <w:sz w:val="24"/>
          <w:szCs w:val="24"/>
        </w:rPr>
        <w:t>Inkson</w:t>
      </w:r>
      <w:proofErr w:type="spellEnd"/>
      <w:r w:rsidRPr="00687ABF">
        <w:rPr>
          <w:rFonts w:ascii="Arial" w:hAnsi="Arial" w:cs="Arial"/>
          <w:sz w:val="24"/>
          <w:szCs w:val="24"/>
        </w:rPr>
        <w:t>, 2003).</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2. Team-Building Activities: Organize activities that promote understanding and collaboration among team members from different cultural backgrounds (</w:t>
      </w:r>
      <w:proofErr w:type="spellStart"/>
      <w:r w:rsidRPr="00687ABF">
        <w:rPr>
          <w:rFonts w:ascii="Arial" w:hAnsi="Arial" w:cs="Arial"/>
          <w:sz w:val="24"/>
          <w:szCs w:val="24"/>
        </w:rPr>
        <w:t>Osland</w:t>
      </w:r>
      <w:proofErr w:type="spellEnd"/>
      <w:r w:rsidRPr="00687ABF">
        <w:rPr>
          <w:rFonts w:ascii="Arial" w:hAnsi="Arial" w:cs="Arial"/>
          <w:sz w:val="24"/>
          <w:szCs w:val="24"/>
        </w:rPr>
        <w:t xml:space="preserve"> et al., 2006).</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lastRenderedPageBreak/>
        <w:t>3. Flexible Leadership Approach: Encourage managers to adopt a flexible leadership style that accommodates both participative and hierarchical preferences.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4. Clear Communication Protocols: Establish protocols that balance direct and context-based communication to avoid misunderstandings.</w:t>
      </w:r>
    </w:p>
    <w:p w:rsidR="00AB42AA" w:rsidRPr="00687ABF" w:rsidRDefault="00AB42AA" w:rsidP="00687ABF">
      <w:pPr>
        <w:spacing w:line="360" w:lineRule="auto"/>
        <w:jc w:val="both"/>
        <w:rPr>
          <w:rFonts w:ascii="Arial" w:hAnsi="Arial" w:cs="Arial"/>
          <w:sz w:val="24"/>
          <w:szCs w:val="24"/>
        </w:rPr>
      </w:pPr>
      <w:r w:rsidRPr="00687ABF">
        <w:rPr>
          <w:rFonts w:ascii="Arial" w:hAnsi="Arial" w:cs="Arial"/>
          <w:sz w:val="24"/>
          <w:szCs w:val="24"/>
        </w:rPr>
        <w:t>Implementing these strategies will foster cultural understanding, improve team dynamics, and contribute to the hotel’s success.</w:t>
      </w:r>
    </w:p>
    <w:p w:rsidR="00AB42AA" w:rsidRDefault="00AB42AA" w:rsidP="00AB42AA"/>
    <w:p w:rsidR="00AB42AA" w:rsidRDefault="00AB42AA" w:rsidP="00AB42AA"/>
    <w:p w:rsidR="00AB42AA" w:rsidRDefault="00AB42AA" w:rsidP="00AB42AA"/>
    <w:p w:rsidR="00AB42AA" w:rsidRDefault="00AB42AA"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D87F0F" w:rsidRDefault="00D87F0F" w:rsidP="00AB42AA"/>
    <w:p w:rsidR="00AB42AA" w:rsidRPr="00D91EDE" w:rsidRDefault="00D91EDE" w:rsidP="00AB42AA">
      <w:pPr>
        <w:rPr>
          <w:rFonts w:ascii="Arial" w:hAnsi="Arial" w:cs="Arial"/>
          <w:sz w:val="24"/>
          <w:szCs w:val="24"/>
        </w:rPr>
      </w:pPr>
      <w:r w:rsidRPr="00D91EDE">
        <w:rPr>
          <w:rFonts w:ascii="Arial" w:hAnsi="Arial" w:cs="Arial"/>
          <w:sz w:val="24"/>
          <w:szCs w:val="24"/>
        </w:rPr>
        <w:t>Word count:</w:t>
      </w:r>
      <w:r w:rsidR="00591BC1">
        <w:rPr>
          <w:rFonts w:ascii="Arial" w:hAnsi="Arial" w:cs="Arial"/>
          <w:sz w:val="24"/>
          <w:szCs w:val="24"/>
        </w:rPr>
        <w:t>934 words</w:t>
      </w:r>
    </w:p>
    <w:sdt>
      <w:sdtPr>
        <w:rPr>
          <w:rFonts w:asciiTheme="minorHAnsi" w:eastAsiaTheme="minorHAnsi" w:hAnsiTheme="minorHAnsi" w:cstheme="minorBidi"/>
          <w:color w:val="auto"/>
          <w:sz w:val="22"/>
          <w:szCs w:val="22"/>
        </w:rPr>
        <w:id w:val="-764918163"/>
        <w:docPartObj>
          <w:docPartGallery w:val="Bibliographies"/>
          <w:docPartUnique/>
        </w:docPartObj>
      </w:sdtPr>
      <w:sdtEndPr>
        <w:rPr>
          <w:b w:val="0"/>
          <w:bCs w:val="0"/>
        </w:rPr>
      </w:sdtEndPr>
      <w:sdtContent>
        <w:p w:rsidR="00AB42AA" w:rsidRDefault="00AB42AA" w:rsidP="00AB42AA">
          <w:pPr>
            <w:pStyle w:val="Heading1"/>
          </w:pPr>
          <w:r>
            <w:t>References</w:t>
          </w:r>
        </w:p>
        <w:sdt>
          <w:sdtPr>
            <w:id w:val="-573587230"/>
            <w:bibliography/>
          </w:sdtPr>
          <w:sdtContent>
            <w:p w:rsidR="00AB42AA" w:rsidRDefault="00AB42AA" w:rsidP="00AB42AA">
              <w:r>
                <w:t xml:space="preserve">1. </w:t>
              </w:r>
              <w:proofErr w:type="spellStart"/>
              <w:r>
                <w:t>Hofstede</w:t>
              </w:r>
              <w:proofErr w:type="spellEnd"/>
              <w:r>
                <w:t xml:space="preserve">, G. (2001). *Culture's Consequences: Comparing Values, </w:t>
              </w:r>
              <w:proofErr w:type="spellStart"/>
              <w:r>
                <w:t>Behaviors</w:t>
              </w:r>
              <w:proofErr w:type="spellEnd"/>
              <w:r>
                <w:t xml:space="preserve">, Institutions, and Organizations Across Nations*. </w:t>
              </w:r>
              <w:proofErr w:type="gramStart"/>
              <w:r>
                <w:t>Sage Publications.</w:t>
              </w:r>
              <w:proofErr w:type="gramEnd"/>
            </w:p>
            <w:p w:rsidR="00AB42AA" w:rsidRDefault="00AB42AA" w:rsidP="00AB42AA">
              <w:r>
                <w:t xml:space="preserve">2. </w:t>
              </w:r>
              <w:proofErr w:type="spellStart"/>
              <w:r>
                <w:t>Trompenaars</w:t>
              </w:r>
              <w:proofErr w:type="spellEnd"/>
              <w:r>
                <w:t xml:space="preserve">, F., &amp; Hampden-Turner, C. (1997). *Riding the Waves of Culture: Understanding Diversity in Global Business*. </w:t>
              </w:r>
              <w:proofErr w:type="gramStart"/>
              <w:r>
                <w:t>McGraw-Hill.</w:t>
              </w:r>
              <w:proofErr w:type="gramEnd"/>
            </w:p>
            <w:p w:rsidR="00AB42AA" w:rsidRDefault="00AB42AA" w:rsidP="00AB42AA">
              <w:r>
                <w:t xml:space="preserve">3. Lewis, R.D. (2006). When Cultures Collide: Leading Across Cultures. </w:t>
              </w:r>
              <w:proofErr w:type="gramStart"/>
              <w:r>
                <w:t xml:space="preserve">Nicholas </w:t>
              </w:r>
              <w:proofErr w:type="spellStart"/>
              <w:r>
                <w:t>Brealey</w:t>
              </w:r>
              <w:proofErr w:type="spellEnd"/>
              <w:r>
                <w:t xml:space="preserve"> International.</w:t>
              </w:r>
              <w:proofErr w:type="gramEnd"/>
            </w:p>
            <w:p w:rsidR="00AB42AA" w:rsidRDefault="00AB42AA" w:rsidP="00AB42AA">
              <w:r>
                <w:t xml:space="preserve">4. </w:t>
              </w:r>
              <w:proofErr w:type="spellStart"/>
              <w:r>
                <w:t>Gesteland</w:t>
              </w:r>
              <w:proofErr w:type="spellEnd"/>
              <w:r>
                <w:t xml:space="preserve">, R. (2002). </w:t>
              </w:r>
              <w:proofErr w:type="gramStart"/>
              <w:r>
                <w:t xml:space="preserve">Cross-Cultural Business </w:t>
              </w:r>
              <w:proofErr w:type="spellStart"/>
              <w:r>
                <w:t>Behavior</w:t>
              </w:r>
              <w:proofErr w:type="spellEnd"/>
              <w:r>
                <w:t>.</w:t>
              </w:r>
              <w:proofErr w:type="gramEnd"/>
              <w:r>
                <w:t xml:space="preserve"> </w:t>
              </w:r>
              <w:proofErr w:type="gramStart"/>
              <w:r>
                <w:t>Copenhagen Business School Press.</w:t>
              </w:r>
              <w:proofErr w:type="gramEnd"/>
            </w:p>
            <w:p w:rsidR="00AB42AA" w:rsidRDefault="00AB42AA" w:rsidP="00AB42AA">
              <w:r>
                <w:t xml:space="preserve">5. Samovar, L.A., Porter, R.E., &amp; McDaniel, E.R. (2010). Communication </w:t>
              </w:r>
              <w:proofErr w:type="gramStart"/>
              <w:r>
                <w:t>Between</w:t>
              </w:r>
              <w:proofErr w:type="gramEnd"/>
              <w:r>
                <w:t xml:space="preserve"> Cultures. </w:t>
              </w:r>
              <w:proofErr w:type="gramStart"/>
              <w:r>
                <w:t xml:space="preserve">Wadsworth </w:t>
              </w:r>
              <w:proofErr w:type="spellStart"/>
              <w:r>
                <w:t>Cengage</w:t>
              </w:r>
              <w:proofErr w:type="spellEnd"/>
              <w:r>
                <w:t xml:space="preserve"> Learning.</w:t>
              </w:r>
              <w:proofErr w:type="gramEnd"/>
            </w:p>
            <w:p w:rsidR="00AB42AA" w:rsidRDefault="00AB42AA" w:rsidP="00AB42AA">
              <w:r>
                <w:t xml:space="preserve">6. Varner, I., &amp; Beamer, L. (2010). </w:t>
              </w:r>
              <w:proofErr w:type="gramStart"/>
              <w:r>
                <w:t>Intercultural Communication in the Global Workplace.</w:t>
              </w:r>
              <w:proofErr w:type="gramEnd"/>
              <w:r>
                <w:t xml:space="preserve"> </w:t>
              </w:r>
              <w:proofErr w:type="gramStart"/>
              <w:r>
                <w:t>McGraw-Hill.</w:t>
              </w:r>
              <w:proofErr w:type="gramEnd"/>
            </w:p>
            <w:p w:rsidR="00AB42AA" w:rsidRDefault="00AB42AA" w:rsidP="00AB42AA">
              <w:r>
                <w:t xml:space="preserve">7. House, R.J., </w:t>
              </w:r>
              <w:proofErr w:type="spellStart"/>
              <w:r>
                <w:t>Hanges</w:t>
              </w:r>
              <w:proofErr w:type="spellEnd"/>
              <w:r>
                <w:t xml:space="preserve">, P.J., </w:t>
              </w:r>
              <w:proofErr w:type="spellStart"/>
              <w:r>
                <w:t>Javidan</w:t>
              </w:r>
              <w:proofErr w:type="spellEnd"/>
              <w:r>
                <w:t xml:space="preserve">, M., </w:t>
              </w:r>
              <w:proofErr w:type="spellStart"/>
              <w:r>
                <w:t>Dorfman</w:t>
              </w:r>
              <w:proofErr w:type="spellEnd"/>
              <w:r>
                <w:t xml:space="preserve">, P.W., &amp; Gupta, V. (2004). Culture, Leadership, and Organizations: The GLOBE Study of 62 Societies. </w:t>
              </w:r>
              <w:proofErr w:type="gramStart"/>
              <w:r>
                <w:t>Sage Publications.</w:t>
              </w:r>
              <w:proofErr w:type="gramEnd"/>
            </w:p>
            <w:p w:rsidR="00AB42AA" w:rsidRDefault="00AB42AA" w:rsidP="00AB42AA">
              <w:r>
                <w:t xml:space="preserve">8. House, R.J., </w:t>
              </w:r>
              <w:proofErr w:type="spellStart"/>
              <w:r>
                <w:t>Javidan</w:t>
              </w:r>
              <w:proofErr w:type="spellEnd"/>
              <w:r>
                <w:t xml:space="preserve">, M., </w:t>
              </w:r>
              <w:proofErr w:type="spellStart"/>
              <w:r>
                <w:t>Hanges</w:t>
              </w:r>
              <w:proofErr w:type="spellEnd"/>
              <w:r>
                <w:t xml:space="preserve">, P., &amp; </w:t>
              </w:r>
              <w:proofErr w:type="spellStart"/>
              <w:r>
                <w:t>Dorfman</w:t>
              </w:r>
              <w:proofErr w:type="spellEnd"/>
              <w:r>
                <w:t>, P. (2002). Understanding cultures and implicit leadership theories across the globe: an introduction to project GLOBE. Journal of World Business, 37(1), 3-10.</w:t>
              </w:r>
            </w:p>
            <w:p w:rsidR="00AB42AA" w:rsidRDefault="00AB42AA" w:rsidP="00AB42AA">
              <w:r>
                <w:t xml:space="preserve">9. </w:t>
              </w:r>
              <w:proofErr w:type="spellStart"/>
              <w:r>
                <w:t>Javidan</w:t>
              </w:r>
              <w:proofErr w:type="spellEnd"/>
              <w:r>
                <w:t xml:space="preserve">, M., </w:t>
              </w:r>
              <w:proofErr w:type="spellStart"/>
              <w:r>
                <w:t>Dorfman</w:t>
              </w:r>
              <w:proofErr w:type="spellEnd"/>
              <w:r>
                <w:t xml:space="preserve">, P.W., </w:t>
              </w:r>
              <w:proofErr w:type="spellStart"/>
              <w:r>
                <w:t>Luque</w:t>
              </w:r>
              <w:proofErr w:type="spellEnd"/>
              <w:r>
                <w:t>, M.S., &amp; House, R.J. (2006). In the eye of the beholder: Cross-cultural lessons in leadership from project GLOBE. Academy of Management Perspectives, 20(1), 67-90.</w:t>
              </w:r>
            </w:p>
            <w:p w:rsidR="00AB42AA" w:rsidRDefault="00AB42AA" w:rsidP="00AB42AA">
              <w:r>
                <w:t xml:space="preserve">10. </w:t>
              </w:r>
              <w:proofErr w:type="spellStart"/>
              <w:r>
                <w:t>Chhokar</w:t>
              </w:r>
              <w:proofErr w:type="spellEnd"/>
              <w:r>
                <w:t xml:space="preserve">, J.S., </w:t>
              </w:r>
              <w:proofErr w:type="spellStart"/>
              <w:r>
                <w:t>Brodbeck</w:t>
              </w:r>
              <w:proofErr w:type="spellEnd"/>
              <w:r>
                <w:t xml:space="preserve">, F.C., &amp; House, R.J. (2013). Culture and Leadership </w:t>
              </w:r>
              <w:proofErr w:type="gramStart"/>
              <w:r>
                <w:t>Across</w:t>
              </w:r>
              <w:proofErr w:type="gramEnd"/>
              <w:r>
                <w:t xml:space="preserve"> the World: The GLOBE Book of In-Depth Studies of 25 Societies. </w:t>
              </w:r>
              <w:proofErr w:type="spellStart"/>
              <w:proofErr w:type="gramStart"/>
              <w:r>
                <w:t>Routledge</w:t>
              </w:r>
              <w:proofErr w:type="spellEnd"/>
              <w:r>
                <w:t>.</w:t>
              </w:r>
              <w:proofErr w:type="gramEnd"/>
            </w:p>
            <w:p w:rsidR="00AB42AA" w:rsidRDefault="00AB42AA" w:rsidP="00AB42AA">
              <w:r>
                <w:t xml:space="preserve">11. Peterson, M.F., &amp; Thomas, D.C. (2007). Cross-Cultural Management: Essential Concepts. </w:t>
              </w:r>
              <w:proofErr w:type="gramStart"/>
              <w:r>
                <w:t>Sage Publications.</w:t>
              </w:r>
              <w:proofErr w:type="gramEnd"/>
            </w:p>
            <w:p w:rsidR="00AB42AA" w:rsidRDefault="00AB42AA" w:rsidP="00AB42AA">
              <w:r>
                <w:t xml:space="preserve">12. Adler, N.J. (2008). </w:t>
              </w:r>
              <w:proofErr w:type="gramStart"/>
              <w:r>
                <w:t>International Dimensions of Organizational Behaviour.</w:t>
              </w:r>
              <w:proofErr w:type="gramEnd"/>
              <w:r>
                <w:t xml:space="preserve"> </w:t>
              </w:r>
              <w:proofErr w:type="spellStart"/>
              <w:r>
                <w:t>Cengage</w:t>
              </w:r>
              <w:proofErr w:type="spellEnd"/>
              <w:r>
                <w:t xml:space="preserve"> Learning.</w:t>
              </w:r>
            </w:p>
            <w:p w:rsidR="00AB42AA" w:rsidRDefault="00AB42AA" w:rsidP="00AB42AA">
              <w:r>
                <w:t xml:space="preserve">13. </w:t>
              </w:r>
              <w:proofErr w:type="spellStart"/>
              <w:r>
                <w:t>Matveev</w:t>
              </w:r>
              <w:proofErr w:type="spellEnd"/>
              <w:r>
                <w:t>, A.V., &amp; Nelson, P.E. (2004). Cross-cultural communication competence and multicultural team performance: Perceptions of American and Russian managers. International Journal of Cross Cultural Management, 4(2), 253-270.</w:t>
              </w:r>
            </w:p>
            <w:p w:rsidR="00AB42AA" w:rsidRDefault="00AB42AA" w:rsidP="00AB42AA">
              <w:r>
                <w:t>14. Thomas, D.C., &amp;</w:t>
              </w:r>
              <w:proofErr w:type="spellStart"/>
              <w:r>
                <w:t>Inkson</w:t>
              </w:r>
              <w:proofErr w:type="spellEnd"/>
              <w:r>
                <w:t xml:space="preserve">, K. (2003). Cultural Intelligence: People Skills for Global Business. </w:t>
              </w:r>
              <w:proofErr w:type="spellStart"/>
              <w:proofErr w:type="gramStart"/>
              <w:r>
                <w:t>Berrett</w:t>
              </w:r>
              <w:proofErr w:type="spellEnd"/>
              <w:r>
                <w:t>-Koehler Publishers.</w:t>
              </w:r>
              <w:proofErr w:type="gramEnd"/>
            </w:p>
            <w:p w:rsidR="00AB42AA" w:rsidRDefault="00AB42AA" w:rsidP="00AB42AA">
              <w:r>
                <w:t xml:space="preserve">15. </w:t>
              </w:r>
              <w:proofErr w:type="spellStart"/>
              <w:r>
                <w:t>Osland</w:t>
              </w:r>
              <w:proofErr w:type="spellEnd"/>
              <w:r>
                <w:t>, J.S., Bird, A., Mendenhall, M.E., &amp;</w:t>
              </w:r>
              <w:proofErr w:type="spellStart"/>
              <w:r>
                <w:t>Osland</w:t>
              </w:r>
              <w:proofErr w:type="spellEnd"/>
              <w:r>
                <w:t xml:space="preserve">, A. (2006). </w:t>
              </w:r>
              <w:proofErr w:type="gramStart"/>
              <w:r>
                <w:t>Developing global leadership capabilities and global mindset: A review.</w:t>
              </w:r>
              <w:proofErr w:type="gramEnd"/>
              <w:r>
                <w:t xml:space="preserve"> </w:t>
              </w:r>
              <w:proofErr w:type="gramStart"/>
              <w:r>
                <w:t>In Advances in Global Leadership (pp. 123-145).</w:t>
              </w:r>
              <w:proofErr w:type="gramEnd"/>
              <w:r>
                <w:t xml:space="preserve"> Emerald Group Publishing Limited.</w:t>
              </w:r>
            </w:p>
          </w:sdtContent>
        </w:sdt>
      </w:sdtContent>
    </w:sdt>
    <w:p w:rsidR="00AB42AA" w:rsidRDefault="00AB42AA" w:rsidP="00AB42AA"/>
    <w:p w:rsidR="00AB42AA" w:rsidRDefault="00AB42AA" w:rsidP="00AB42AA"/>
    <w:p w:rsidR="00393D92" w:rsidRDefault="00393D92"/>
    <w:sectPr w:rsidR="00393D92" w:rsidSect="008256B1">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8256B1"/>
    <w:rsid w:val="001826AD"/>
    <w:rsid w:val="0018776F"/>
    <w:rsid w:val="001D79FD"/>
    <w:rsid w:val="00212449"/>
    <w:rsid w:val="002324A1"/>
    <w:rsid w:val="00234167"/>
    <w:rsid w:val="002361CF"/>
    <w:rsid w:val="002D25B6"/>
    <w:rsid w:val="003532A9"/>
    <w:rsid w:val="00393D92"/>
    <w:rsid w:val="004A486E"/>
    <w:rsid w:val="004D4833"/>
    <w:rsid w:val="004E632B"/>
    <w:rsid w:val="004F775F"/>
    <w:rsid w:val="00591BC1"/>
    <w:rsid w:val="005E0715"/>
    <w:rsid w:val="006148B6"/>
    <w:rsid w:val="00680869"/>
    <w:rsid w:val="00687ABF"/>
    <w:rsid w:val="006C1FD5"/>
    <w:rsid w:val="006D01A7"/>
    <w:rsid w:val="006E7B43"/>
    <w:rsid w:val="007B1A91"/>
    <w:rsid w:val="007B5BC9"/>
    <w:rsid w:val="008256B1"/>
    <w:rsid w:val="00827924"/>
    <w:rsid w:val="008E5892"/>
    <w:rsid w:val="00934B60"/>
    <w:rsid w:val="0097344B"/>
    <w:rsid w:val="009771E4"/>
    <w:rsid w:val="009947E5"/>
    <w:rsid w:val="009A6EE7"/>
    <w:rsid w:val="009D723A"/>
    <w:rsid w:val="00A97547"/>
    <w:rsid w:val="00AB42AA"/>
    <w:rsid w:val="00AD652A"/>
    <w:rsid w:val="00B60A18"/>
    <w:rsid w:val="00CA19A6"/>
    <w:rsid w:val="00CA5720"/>
    <w:rsid w:val="00CC30E0"/>
    <w:rsid w:val="00CE663D"/>
    <w:rsid w:val="00D53BD8"/>
    <w:rsid w:val="00D634FF"/>
    <w:rsid w:val="00D840FC"/>
    <w:rsid w:val="00D87F0F"/>
    <w:rsid w:val="00D91EDE"/>
    <w:rsid w:val="00DD02CA"/>
    <w:rsid w:val="00E331F8"/>
    <w:rsid w:val="00ED4FFE"/>
    <w:rsid w:val="00ED5DE7"/>
    <w:rsid w:val="00EF334E"/>
    <w:rsid w:val="00F262D4"/>
    <w:rsid w:val="00F442B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34FF"/>
    <w:pPr>
      <w:spacing w:after="160" w:line="259" w:lineRule="auto"/>
    </w:pPr>
    <w:rPr>
      <w:kern w:val="2"/>
      <w:lang w:val="en-GB"/>
    </w:rPr>
  </w:style>
  <w:style w:type="paragraph" w:styleId="Heading1">
    <w:name w:val="heading 1"/>
    <w:basedOn w:val="Normal"/>
    <w:next w:val="Normal"/>
    <w:link w:val="Heading1Char"/>
    <w:uiPriority w:val="9"/>
    <w:qFormat/>
    <w:rsid w:val="00D63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56B1"/>
    <w:pPr>
      <w:spacing w:after="0" w:line="240" w:lineRule="auto"/>
    </w:pPr>
    <w:rPr>
      <w:rFonts w:eastAsiaTheme="minorEastAsia"/>
    </w:rPr>
  </w:style>
  <w:style w:type="character" w:customStyle="1" w:styleId="NoSpacingChar">
    <w:name w:val="No Spacing Char"/>
    <w:basedOn w:val="DefaultParagraphFont"/>
    <w:link w:val="NoSpacing"/>
    <w:uiPriority w:val="1"/>
    <w:rsid w:val="008256B1"/>
    <w:rPr>
      <w:rFonts w:eastAsiaTheme="minorEastAsia"/>
    </w:rPr>
  </w:style>
  <w:style w:type="paragraph" w:styleId="BalloonText">
    <w:name w:val="Balloon Text"/>
    <w:basedOn w:val="Normal"/>
    <w:link w:val="BalloonTextChar"/>
    <w:uiPriority w:val="99"/>
    <w:semiHidden/>
    <w:unhideWhenUsed/>
    <w:rsid w:val="008256B1"/>
    <w:pPr>
      <w:spacing w:after="0" w:line="240" w:lineRule="auto"/>
    </w:pPr>
    <w:rPr>
      <w:rFonts w:ascii="Tahoma" w:hAnsi="Tahoma" w:cs="Tahoma"/>
      <w:kern w:val="0"/>
      <w:sz w:val="16"/>
      <w:szCs w:val="16"/>
      <w:lang w:val="en-US"/>
    </w:rPr>
  </w:style>
  <w:style w:type="character" w:customStyle="1" w:styleId="BalloonTextChar">
    <w:name w:val="Balloon Text Char"/>
    <w:basedOn w:val="DefaultParagraphFont"/>
    <w:link w:val="BalloonText"/>
    <w:uiPriority w:val="99"/>
    <w:semiHidden/>
    <w:rsid w:val="008256B1"/>
    <w:rPr>
      <w:rFonts w:ascii="Tahoma" w:hAnsi="Tahoma" w:cs="Tahoma"/>
      <w:sz w:val="16"/>
      <w:szCs w:val="16"/>
    </w:rPr>
  </w:style>
  <w:style w:type="character" w:customStyle="1" w:styleId="Heading1Char">
    <w:name w:val="Heading 1 Char"/>
    <w:basedOn w:val="DefaultParagraphFont"/>
    <w:link w:val="Heading1"/>
    <w:uiPriority w:val="9"/>
    <w:rsid w:val="00D634FF"/>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semiHidden/>
    <w:unhideWhenUsed/>
    <w:qFormat/>
    <w:rsid w:val="00D634FF"/>
    <w:pPr>
      <w:spacing w:line="276" w:lineRule="auto"/>
      <w:outlineLvl w:val="9"/>
    </w:pPr>
    <w:rPr>
      <w:kern w:val="0"/>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B3254726740433CB4EC472879136F6D"/>
        <w:category>
          <w:name w:val="General"/>
          <w:gallery w:val="placeholder"/>
        </w:category>
        <w:types>
          <w:type w:val="bbPlcHdr"/>
        </w:types>
        <w:behaviors>
          <w:behavior w:val="content"/>
        </w:behaviors>
        <w:guid w:val="{54F181CC-B787-4685-9101-0C9BB4A7DB06}"/>
      </w:docPartPr>
      <w:docPartBody>
        <w:p w:rsidR="00A2344B" w:rsidRDefault="00EA25CA" w:rsidP="00EA25CA">
          <w:pPr>
            <w:pStyle w:val="DB3254726740433CB4EC472879136F6D"/>
          </w:pPr>
          <w:r>
            <w:rPr>
              <w:rFonts w:asciiTheme="majorHAnsi" w:eastAsiaTheme="majorEastAsia" w:hAnsiTheme="majorHAnsi" w:cstheme="majorBidi"/>
              <w:sz w:val="72"/>
              <w:szCs w:val="72"/>
            </w:rPr>
            <w:t>[Type the document title]</w:t>
          </w:r>
        </w:p>
      </w:docPartBody>
    </w:docPart>
    <w:docPart>
      <w:docPartPr>
        <w:name w:val="1DE82113DA2F405FBB94267B3AB491DA"/>
        <w:category>
          <w:name w:val="General"/>
          <w:gallery w:val="placeholder"/>
        </w:category>
        <w:types>
          <w:type w:val="bbPlcHdr"/>
        </w:types>
        <w:behaviors>
          <w:behavior w:val="content"/>
        </w:behaviors>
        <w:guid w:val="{425CDAFD-54C0-4775-9FDE-60D9DA821EF5}"/>
      </w:docPartPr>
      <w:docPartBody>
        <w:p w:rsidR="00A2344B" w:rsidRDefault="00EA25CA" w:rsidP="00EA25CA">
          <w:pPr>
            <w:pStyle w:val="1DE82113DA2F405FBB94267B3AB491DA"/>
          </w:pPr>
          <w:r>
            <w:rPr>
              <w:rFonts w:asciiTheme="majorHAnsi" w:eastAsiaTheme="majorEastAsia" w:hAnsiTheme="majorHAnsi" w:cstheme="majorBidi"/>
              <w:sz w:val="36"/>
              <w:szCs w:val="36"/>
            </w:rPr>
            <w:t>[Type the document subtitle]</w:t>
          </w:r>
        </w:p>
      </w:docPartBody>
    </w:docPart>
    <w:docPart>
      <w:docPartPr>
        <w:name w:val="202899871933491B85B2860A78480107"/>
        <w:category>
          <w:name w:val="General"/>
          <w:gallery w:val="placeholder"/>
        </w:category>
        <w:types>
          <w:type w:val="bbPlcHdr"/>
        </w:types>
        <w:behaviors>
          <w:behavior w:val="content"/>
        </w:behaviors>
        <w:guid w:val="{D5F8EEBE-0521-4CE7-B003-74D7674B8D93}"/>
      </w:docPartPr>
      <w:docPartBody>
        <w:p w:rsidR="00A2344B" w:rsidRDefault="00EA25CA" w:rsidP="00EA25CA">
          <w:pPr>
            <w:pStyle w:val="202899871933491B85B2860A78480107"/>
          </w:pPr>
          <w: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A25CA"/>
    <w:rsid w:val="001C51D4"/>
    <w:rsid w:val="003C0138"/>
    <w:rsid w:val="004E253B"/>
    <w:rsid w:val="00843DAE"/>
    <w:rsid w:val="008C4650"/>
    <w:rsid w:val="00A2344B"/>
    <w:rsid w:val="00A60997"/>
    <w:rsid w:val="00A61FBB"/>
    <w:rsid w:val="00EA25C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465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3254726740433CB4EC472879136F6D">
    <w:name w:val="DB3254726740433CB4EC472879136F6D"/>
    <w:rsid w:val="00EA25CA"/>
  </w:style>
  <w:style w:type="paragraph" w:customStyle="1" w:styleId="1DE82113DA2F405FBB94267B3AB491DA">
    <w:name w:val="1DE82113DA2F405FBB94267B3AB491DA"/>
    <w:rsid w:val="00EA25CA"/>
  </w:style>
  <w:style w:type="paragraph" w:customStyle="1" w:styleId="202899871933491B85B2860A78480107">
    <w:name w:val="202899871933491B85B2860A78480107"/>
    <w:rsid w:val="00EA25CA"/>
  </w:style>
  <w:style w:type="paragraph" w:customStyle="1" w:styleId="E5D760799CB046DC98908AB002740513">
    <w:name w:val="E5D760799CB046DC98908AB002740513"/>
    <w:rsid w:val="00EA25C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7778F6-4F50-4CFE-86D3-8A109CF01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9</Pages>
  <Words>1970</Words>
  <Characters>11235</Characters>
  <Application>Microsoft Office Word</Application>
  <DocSecurity>0</DocSecurity>
  <Lines>93</Lines>
  <Paragraphs>26</Paragraphs>
  <ScaleCrop>false</ScaleCrop>
  <Company>  </Company>
  <LinksUpToDate>false</LinksUpToDate>
  <CharactersWithSpaces>13179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
</dc:title>
  <dc:subject>  </dc:subject>
  <cp:keywords/>
  <dc:description/>
  <dcterms:created xsi:type="dcterms:W3CDTF">2024-05-13T18:39:00Z</dcterms:created>
  <dcterms:modified xsi:type="dcterms:W3CDTF">2024-06-07T15:03:00Z</dcterms:modified>
</cp:coreProperties>
</file>