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F9251" w14:textId="7A013F91" w:rsidR="006C0B75" w:rsidRDefault="006C0B75" w:rsidP="007618E4">
      <w:pPr>
        <w:spacing w:before="100" w:beforeAutospacing="1" w:after="100" w:afterAutospacing="1"/>
        <w:jc w:val="center"/>
        <w:rPr>
          <w:rFonts w:asciiTheme="minorHAnsi" w:hAnsiTheme="minorHAnsi" w:cstheme="minorHAnsi"/>
          <w:b/>
          <w:bCs/>
          <w:sz w:val="28"/>
          <w:szCs w:val="28"/>
          <w:u w:val="single"/>
        </w:rPr>
      </w:pPr>
    </w:p>
    <w:p w14:paraId="2172827B" w14:textId="41046E5E" w:rsidR="006C0B75" w:rsidRPr="00177D69" w:rsidRDefault="006C0B75" w:rsidP="006C0B75">
      <w:pPr>
        <w:pStyle w:val="fixed"/>
        <w:ind w:left="0" w:firstLine="0"/>
        <w:outlineLvl w:val="1"/>
        <w:rPr>
          <w:rFonts w:ascii="Calibri" w:hAnsi="Calibri" w:cs="Calibri"/>
          <w:color w:val="000000" w:themeColor="text1"/>
          <w:sz w:val="48"/>
          <w:szCs w:val="48"/>
        </w:rPr>
      </w:pPr>
    </w:p>
    <w:p w14:paraId="620AE323" w14:textId="56B8B17F" w:rsidR="006C0B75" w:rsidRDefault="006C0B75" w:rsidP="006C0B75">
      <w:pPr>
        <w:pStyle w:val="fixed"/>
        <w:ind w:left="0" w:firstLine="0"/>
        <w:outlineLvl w:val="1"/>
        <w:rPr>
          <w:rFonts w:ascii="Calibri" w:hAnsi="Calibri" w:cs="Calibri"/>
          <w:color w:val="000000" w:themeColor="text1"/>
          <w:sz w:val="48"/>
          <w:szCs w:val="48"/>
        </w:rPr>
      </w:pPr>
    </w:p>
    <w:p w14:paraId="067E31AD" w14:textId="3CA8C45A" w:rsidR="006C0B75" w:rsidRDefault="006C0B75" w:rsidP="006C0B75">
      <w:pPr>
        <w:pStyle w:val="fixed"/>
        <w:ind w:left="0" w:firstLine="0"/>
        <w:outlineLvl w:val="1"/>
        <w:rPr>
          <w:rFonts w:ascii="Calibri" w:hAnsi="Calibri" w:cs="Calibri"/>
          <w:color w:val="000000" w:themeColor="text1"/>
          <w:sz w:val="48"/>
          <w:szCs w:val="48"/>
        </w:rPr>
      </w:pPr>
    </w:p>
    <w:p w14:paraId="0802E53B" w14:textId="3AA9E07C" w:rsidR="006C0B75" w:rsidRDefault="006C0B75" w:rsidP="006C0B75">
      <w:pPr>
        <w:pStyle w:val="fixed"/>
        <w:ind w:left="0" w:firstLine="0"/>
        <w:outlineLvl w:val="1"/>
        <w:rPr>
          <w:rFonts w:ascii="Calibri" w:hAnsi="Calibri" w:cs="Calibri"/>
          <w:color w:val="000000" w:themeColor="text1"/>
          <w:sz w:val="48"/>
          <w:szCs w:val="48"/>
        </w:rPr>
      </w:pPr>
    </w:p>
    <w:p w14:paraId="6D1D8815" w14:textId="3181733C" w:rsidR="00177D69" w:rsidRDefault="00CE1D18" w:rsidP="006C0B75">
      <w:pPr>
        <w:pStyle w:val="fixed"/>
        <w:ind w:left="0" w:firstLine="0"/>
        <w:outlineLvl w:val="1"/>
        <w:rPr>
          <w:rFonts w:ascii="Calibri" w:hAnsi="Calibri" w:cs="Calibri"/>
          <w:color w:val="000000" w:themeColor="text1"/>
          <w:sz w:val="48"/>
          <w:szCs w:val="48"/>
        </w:rPr>
      </w:pPr>
      <w:r>
        <w:rPr>
          <w:rFonts w:ascii="Calibri" w:hAnsi="Calibri" w:cs="Calibri"/>
          <w:noProof/>
          <w:color w:val="000000" w:themeColor="text1"/>
          <w:sz w:val="48"/>
          <w:szCs w:val="48"/>
        </w:rPr>
        <mc:AlternateContent>
          <mc:Choice Requires="wps">
            <w:drawing>
              <wp:anchor distT="0" distB="0" distL="114300" distR="114300" simplePos="0" relativeHeight="251659264" behindDoc="0" locked="0" layoutInCell="1" allowOverlap="1" wp14:anchorId="7690D7EE" wp14:editId="0A0DE3CB">
                <wp:simplePos x="0" y="0"/>
                <wp:positionH relativeFrom="margin">
                  <wp:align>center</wp:align>
                </wp:positionH>
                <wp:positionV relativeFrom="margin">
                  <wp:align>center</wp:align>
                </wp:positionV>
                <wp:extent cx="5283200" cy="3616960"/>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5283200" cy="3616960"/>
                        </a:xfrm>
                        <a:prstGeom prst="rect">
                          <a:avLst/>
                        </a:prstGeom>
                        <a:solidFill>
                          <a:schemeClr val="lt1"/>
                        </a:solidFill>
                        <a:ln w="6350">
                          <a:noFill/>
                        </a:ln>
                      </wps:spPr>
                      <wps:txbx>
                        <w:txbxContent>
                          <w:p w14:paraId="041DB505" w14:textId="77777777" w:rsidR="00CE1D18" w:rsidRDefault="00CE1D18" w:rsidP="00CE1D18">
                            <w:pPr>
                              <w:jc w:val="center"/>
                              <w:rPr>
                                <w:rFonts w:ascii="Calibri" w:hAnsi="Calibri" w:cs="Calibri"/>
                                <w:b/>
                                <w:sz w:val="56"/>
                                <w:szCs w:val="56"/>
                              </w:rPr>
                            </w:pPr>
                            <w:r>
                              <w:rPr>
                                <w:rFonts w:ascii="Calibri" w:hAnsi="Calibri" w:cs="Calibri"/>
                                <w:b/>
                                <w:sz w:val="56"/>
                                <w:szCs w:val="56"/>
                              </w:rPr>
                              <w:t>Module code: ECAD6007</w:t>
                            </w:r>
                          </w:p>
                          <w:p w14:paraId="02B6211D" w14:textId="77777777" w:rsidR="00CE1D18" w:rsidRDefault="00CE1D18" w:rsidP="00CE1D18">
                            <w:pPr>
                              <w:jc w:val="center"/>
                              <w:rPr>
                                <w:rFonts w:ascii="Calibri" w:hAnsi="Calibri" w:cs="Calibri"/>
                                <w:b/>
                                <w:sz w:val="56"/>
                                <w:szCs w:val="56"/>
                              </w:rPr>
                            </w:pPr>
                          </w:p>
                          <w:p w14:paraId="20211407" w14:textId="77777777" w:rsidR="00CE1D18" w:rsidRPr="006C0B75" w:rsidRDefault="00CE1D18" w:rsidP="00CE1D18">
                            <w:pPr>
                              <w:jc w:val="center"/>
                              <w:rPr>
                                <w:rFonts w:ascii="Calibri" w:hAnsi="Calibri" w:cs="Calibri"/>
                              </w:rPr>
                            </w:pPr>
                          </w:p>
                          <w:p w14:paraId="300A16C1" w14:textId="77777777" w:rsidR="00CE1D18" w:rsidRDefault="00CE1D18" w:rsidP="00CE1D18">
                            <w:pPr>
                              <w:pStyle w:val="fixed"/>
                              <w:ind w:left="0" w:firstLine="0"/>
                              <w:jc w:val="center"/>
                              <w:outlineLvl w:val="1"/>
                            </w:pPr>
                            <w:r w:rsidRPr="006C0B75">
                              <w:rPr>
                                <w:rFonts w:asciiTheme="minorHAnsi" w:hAnsiTheme="minorHAnsi" w:cstheme="minorHAnsi"/>
                                <w:sz w:val="48"/>
                                <w:szCs w:val="48"/>
                              </w:rPr>
                              <w:t xml:space="preserve">Module name: </w:t>
                            </w:r>
                            <w:r w:rsidRPr="006C0B75">
                              <w:rPr>
                                <w:rFonts w:asciiTheme="minorHAnsi" w:hAnsiTheme="minorHAnsi" w:cstheme="minorHAnsi"/>
                                <w:color w:val="000000" w:themeColor="text1"/>
                                <w:sz w:val="48"/>
                                <w:szCs w:val="48"/>
                              </w:rPr>
                              <w:t>The learner: who am I teaching?</w:t>
                            </w:r>
                          </w:p>
                          <w:p w14:paraId="0E17BC2A" w14:textId="77777777" w:rsidR="00CE1D18" w:rsidRDefault="00CE1D18" w:rsidP="00CE1D18">
                            <w:pPr>
                              <w:spacing w:before="100" w:beforeAutospacing="1" w:after="100" w:afterAutospacing="1"/>
                              <w:jc w:val="center"/>
                              <w:rPr>
                                <w:rFonts w:asciiTheme="minorHAnsi" w:hAnsiTheme="minorHAnsi" w:cstheme="minorHAnsi"/>
                                <w:b/>
                                <w:bCs/>
                                <w:sz w:val="48"/>
                                <w:szCs w:val="48"/>
                              </w:rPr>
                            </w:pPr>
                          </w:p>
                          <w:p w14:paraId="3F9A46C3" w14:textId="77777777" w:rsidR="00CE1D18" w:rsidRDefault="00CE1D18" w:rsidP="00CE1D18">
                            <w:pPr>
                              <w:spacing w:before="100" w:beforeAutospacing="1" w:after="100" w:afterAutospacing="1"/>
                              <w:jc w:val="center"/>
                              <w:rPr>
                                <w:rFonts w:asciiTheme="minorHAnsi" w:hAnsiTheme="minorHAnsi" w:cstheme="minorHAnsi"/>
                                <w:b/>
                                <w:bCs/>
                                <w:sz w:val="48"/>
                                <w:szCs w:val="48"/>
                              </w:rPr>
                            </w:pPr>
                            <w:r>
                              <w:rPr>
                                <w:rFonts w:asciiTheme="minorHAnsi" w:hAnsiTheme="minorHAnsi" w:cstheme="minorHAnsi"/>
                                <w:b/>
                                <w:bCs/>
                                <w:sz w:val="48"/>
                                <w:szCs w:val="48"/>
                              </w:rPr>
                              <w:t>Student number: 2204890</w:t>
                            </w:r>
                          </w:p>
                          <w:p w14:paraId="1C9986D3" w14:textId="3418634D" w:rsidR="00CE1D18" w:rsidRPr="00177D69" w:rsidRDefault="00CE1D18" w:rsidP="00CE1D18">
                            <w:pPr>
                              <w:spacing w:before="100" w:beforeAutospacing="1" w:after="100" w:afterAutospacing="1"/>
                              <w:jc w:val="center"/>
                              <w:rPr>
                                <w:rFonts w:asciiTheme="minorHAnsi" w:hAnsiTheme="minorHAnsi" w:cstheme="minorHAnsi"/>
                                <w:sz w:val="48"/>
                                <w:szCs w:val="48"/>
                              </w:rPr>
                            </w:pPr>
                            <w:r>
                              <w:rPr>
                                <w:rFonts w:asciiTheme="minorHAnsi" w:hAnsiTheme="minorHAnsi" w:cstheme="minorHAnsi"/>
                                <w:b/>
                                <w:bCs/>
                                <w:sz w:val="48"/>
                                <w:szCs w:val="48"/>
                              </w:rPr>
                              <w:t>Word count: 4</w:t>
                            </w:r>
                            <w:r w:rsidR="00C76B2A">
                              <w:rPr>
                                <w:rFonts w:asciiTheme="minorHAnsi" w:hAnsiTheme="minorHAnsi" w:cstheme="minorHAnsi"/>
                                <w:b/>
                                <w:bCs/>
                                <w:sz w:val="48"/>
                                <w:szCs w:val="48"/>
                              </w:rPr>
                              <w:t>289</w:t>
                            </w:r>
                          </w:p>
                          <w:p w14:paraId="211FC390" w14:textId="77777777" w:rsidR="00CE1D18" w:rsidRDefault="00CE1D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690D7EE" id="_x0000_t202" coordsize="21600,21600" o:spt="202" path="m,l,21600r21600,l21600,xe">
                <v:stroke joinstyle="miter"/>
                <v:path gradientshapeok="t" o:connecttype="rect"/>
              </v:shapetype>
              <v:shape id="Text Box 2" o:spid="_x0000_s1026" type="#_x0000_t202" style="position:absolute;margin-left:0;margin-top:0;width:416pt;height:284.8pt;z-index:251659264;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Mt4mQwIAAHoEAAAOAAAAZHJzL2Uyb0RvYy54bWysVEuP2jAQvlfqf7B8L4Hw6G5EWFFWVJXQ&#13;&#10;7kpQ7dk4DrHkeFzbkNBf37ETWLrtqerFGc+M5/F9M5k/tLUiJ2GdBJ3T0WBIidAcCqkPOf2+W3+6&#13;&#10;o8R5pgumQIucnoWjD4uPH+aNyUQKFahCWIJBtMsak9PKe5MlieOVqJkbgBEajSXYmnm82kNSWNZg&#13;&#10;9Fol6XA4SxqwhbHAhXOofeyMdBHjl6Xg/rksnfBE5RRr8/G08dyHM1nMWXawzFSS92Wwf6iiZlJj&#13;&#10;0muoR+YZOVr5R6hacgsOSj/gUCdQlpKL2AN2Mxq+62ZbMSNiLwiOM1eY3P8Ly59OL5bIIqcpJZrV&#13;&#10;SNFOtJ58gZakAZ3GuAydtgbdfItqZPmid6gMTbelrcMX2yFoR5zPV2xDMI7KaXo3RsIo4Wgbz0az&#13;&#10;+1lEP3l7bqzzXwXUJAg5tUhexJSdNs5jKeh6cQnZHChZrKVS8RIGRqyUJSeGVCsfi8QXv3kpTZqc&#13;&#10;zsbTYQysITzvIiuNCUKzXVNB8u2+7RHYQ3FGACx0A+QMX0sscsOcf2EWJwYbwy3wz3iUCjAJ9BIl&#13;&#10;Fdiff9MHfyQSrZQ0OIE5dT+OzApK1DeNFN+PJpMwsvEymX5O8WJvLftbiz7WK8DOR7hvhkcx+Ht1&#13;&#10;EUsL9SsuyzJkRRPTHHPn1F/Ele/2ApeNi+UyOuGQGuY3emt4CB2QDhTs2ldmTc+TR4qf4DKrLHtH&#13;&#10;V+cbXmpYHj2UMnIZAO5Q7XHHAY8U98sYNuj2Hr3efhmLXwAAAP//AwBQSwMEFAAGAAgAAAAhAKah&#13;&#10;VV3hAAAACgEAAA8AAABkcnMvZG93bnJldi54bWxMj0tPwzAQhO9I/Adrkbig1qFR05LGqRCvStxo&#13;&#10;eIibGy9JRLyOYjcJ/56FC1xGGo12dr5sO9lWDNj7xpGCy3kEAql0pqFKwXNxP1uD8EGT0a0jVPCF&#13;&#10;Hrb56UmmU+NGesJhHyrBJeRTraAOoUul9GWNVvu565A4+3C91YFtX0nT65HLbSsXUZRIqxviD7Xu&#13;&#10;8KbG8nN/tAreL6q3Rz89vIzxMu7udkOxejWFUudn0+2G5XoDIuAU/i7gh4H3Q87DDu5IxotWAdOE&#13;&#10;X+VsHS/YHhQsk6sEZJ7J/wj5NwAAAP//AwBQSwECLQAUAAYACAAAACEAtoM4kv4AAADhAQAAEwAA&#13;&#10;AAAAAAAAAAAAAAAAAAAAW0NvbnRlbnRfVHlwZXNdLnhtbFBLAQItABQABgAIAAAAIQA4/SH/1gAA&#13;&#10;AJQBAAALAAAAAAAAAAAAAAAAAC8BAABfcmVscy8ucmVsc1BLAQItABQABgAIAAAAIQBZMt4mQwIA&#13;&#10;AHoEAAAOAAAAAAAAAAAAAAAAAC4CAABkcnMvZTJvRG9jLnhtbFBLAQItABQABgAIAAAAIQCmoVVd&#13;&#10;4QAAAAoBAAAPAAAAAAAAAAAAAAAAAJ0EAABkcnMvZG93bnJldi54bWxQSwUGAAAAAAQABADzAAAA&#13;&#10;qwUAAAAA&#13;&#10;" fillcolor="white [3201]" stroked="f" strokeweight=".5pt">
                <v:textbox>
                  <w:txbxContent>
                    <w:p w14:paraId="041DB505" w14:textId="77777777" w:rsidR="00CE1D18" w:rsidRDefault="00CE1D18" w:rsidP="00CE1D18">
                      <w:pPr>
                        <w:jc w:val="center"/>
                        <w:rPr>
                          <w:rFonts w:ascii="Calibri" w:hAnsi="Calibri" w:cs="Calibri"/>
                          <w:b/>
                          <w:sz w:val="56"/>
                          <w:szCs w:val="56"/>
                        </w:rPr>
                      </w:pPr>
                      <w:r>
                        <w:rPr>
                          <w:rFonts w:ascii="Calibri" w:hAnsi="Calibri" w:cs="Calibri"/>
                          <w:b/>
                          <w:sz w:val="56"/>
                          <w:szCs w:val="56"/>
                        </w:rPr>
                        <w:t>Module code: ECAD6007</w:t>
                      </w:r>
                    </w:p>
                    <w:p w14:paraId="02B6211D" w14:textId="77777777" w:rsidR="00CE1D18" w:rsidRDefault="00CE1D18" w:rsidP="00CE1D18">
                      <w:pPr>
                        <w:jc w:val="center"/>
                        <w:rPr>
                          <w:rFonts w:ascii="Calibri" w:hAnsi="Calibri" w:cs="Calibri"/>
                          <w:b/>
                          <w:sz w:val="56"/>
                          <w:szCs w:val="56"/>
                        </w:rPr>
                      </w:pPr>
                    </w:p>
                    <w:p w14:paraId="20211407" w14:textId="77777777" w:rsidR="00CE1D18" w:rsidRPr="006C0B75" w:rsidRDefault="00CE1D18" w:rsidP="00CE1D18">
                      <w:pPr>
                        <w:jc w:val="center"/>
                        <w:rPr>
                          <w:rFonts w:ascii="Calibri" w:hAnsi="Calibri" w:cs="Calibri"/>
                        </w:rPr>
                      </w:pPr>
                    </w:p>
                    <w:p w14:paraId="300A16C1" w14:textId="77777777" w:rsidR="00CE1D18" w:rsidRDefault="00CE1D18" w:rsidP="00CE1D18">
                      <w:pPr>
                        <w:pStyle w:val="fixed"/>
                        <w:ind w:left="0" w:firstLine="0"/>
                        <w:jc w:val="center"/>
                        <w:outlineLvl w:val="1"/>
                      </w:pPr>
                      <w:r w:rsidRPr="006C0B75">
                        <w:rPr>
                          <w:rFonts w:asciiTheme="minorHAnsi" w:hAnsiTheme="minorHAnsi" w:cstheme="minorHAnsi"/>
                          <w:sz w:val="48"/>
                          <w:szCs w:val="48"/>
                        </w:rPr>
                        <w:t xml:space="preserve">Module name: </w:t>
                      </w:r>
                      <w:r w:rsidRPr="006C0B75">
                        <w:rPr>
                          <w:rFonts w:asciiTheme="minorHAnsi" w:hAnsiTheme="minorHAnsi" w:cstheme="minorHAnsi"/>
                          <w:color w:val="000000" w:themeColor="text1"/>
                          <w:sz w:val="48"/>
                          <w:szCs w:val="48"/>
                        </w:rPr>
                        <w:t>The learner: who am I teaching?</w:t>
                      </w:r>
                    </w:p>
                    <w:p w14:paraId="0E17BC2A" w14:textId="77777777" w:rsidR="00CE1D18" w:rsidRDefault="00CE1D18" w:rsidP="00CE1D18">
                      <w:pPr>
                        <w:spacing w:before="100" w:beforeAutospacing="1" w:after="100" w:afterAutospacing="1"/>
                        <w:jc w:val="center"/>
                        <w:rPr>
                          <w:rFonts w:asciiTheme="minorHAnsi" w:hAnsiTheme="minorHAnsi" w:cstheme="minorHAnsi"/>
                          <w:b/>
                          <w:bCs/>
                          <w:sz w:val="48"/>
                          <w:szCs w:val="48"/>
                        </w:rPr>
                      </w:pPr>
                    </w:p>
                    <w:p w14:paraId="3F9A46C3" w14:textId="77777777" w:rsidR="00CE1D18" w:rsidRDefault="00CE1D18" w:rsidP="00CE1D18">
                      <w:pPr>
                        <w:spacing w:before="100" w:beforeAutospacing="1" w:after="100" w:afterAutospacing="1"/>
                        <w:jc w:val="center"/>
                        <w:rPr>
                          <w:rFonts w:asciiTheme="minorHAnsi" w:hAnsiTheme="minorHAnsi" w:cstheme="minorHAnsi"/>
                          <w:b/>
                          <w:bCs/>
                          <w:sz w:val="48"/>
                          <w:szCs w:val="48"/>
                        </w:rPr>
                      </w:pPr>
                      <w:r>
                        <w:rPr>
                          <w:rFonts w:asciiTheme="minorHAnsi" w:hAnsiTheme="minorHAnsi" w:cstheme="minorHAnsi"/>
                          <w:b/>
                          <w:bCs/>
                          <w:sz w:val="48"/>
                          <w:szCs w:val="48"/>
                        </w:rPr>
                        <w:t>Student number: 2204890</w:t>
                      </w:r>
                    </w:p>
                    <w:p w14:paraId="1C9986D3" w14:textId="3418634D" w:rsidR="00CE1D18" w:rsidRPr="00177D69" w:rsidRDefault="00CE1D18" w:rsidP="00CE1D18">
                      <w:pPr>
                        <w:spacing w:before="100" w:beforeAutospacing="1" w:after="100" w:afterAutospacing="1"/>
                        <w:jc w:val="center"/>
                        <w:rPr>
                          <w:rFonts w:asciiTheme="minorHAnsi" w:hAnsiTheme="minorHAnsi" w:cstheme="minorHAnsi"/>
                          <w:sz w:val="48"/>
                          <w:szCs w:val="48"/>
                        </w:rPr>
                      </w:pPr>
                      <w:r>
                        <w:rPr>
                          <w:rFonts w:asciiTheme="minorHAnsi" w:hAnsiTheme="minorHAnsi" w:cstheme="minorHAnsi"/>
                          <w:b/>
                          <w:bCs/>
                          <w:sz w:val="48"/>
                          <w:szCs w:val="48"/>
                        </w:rPr>
                        <w:t>Word count: 4</w:t>
                      </w:r>
                      <w:r w:rsidR="00C76B2A">
                        <w:rPr>
                          <w:rFonts w:asciiTheme="minorHAnsi" w:hAnsiTheme="minorHAnsi" w:cstheme="minorHAnsi"/>
                          <w:b/>
                          <w:bCs/>
                          <w:sz w:val="48"/>
                          <w:szCs w:val="48"/>
                        </w:rPr>
                        <w:t>289</w:t>
                      </w:r>
                    </w:p>
                    <w:p w14:paraId="211FC390" w14:textId="77777777" w:rsidR="00CE1D18" w:rsidRDefault="00CE1D18"/>
                  </w:txbxContent>
                </v:textbox>
                <w10:wrap anchorx="margin" anchory="margin"/>
              </v:shape>
            </w:pict>
          </mc:Fallback>
        </mc:AlternateContent>
      </w:r>
    </w:p>
    <w:p w14:paraId="758E40B8" w14:textId="5BA13999" w:rsidR="00177D69" w:rsidRPr="00177D69" w:rsidRDefault="00177D69" w:rsidP="00177D69">
      <w:pPr>
        <w:jc w:val="center"/>
        <w:rPr>
          <w:rFonts w:ascii="Calibri" w:hAnsi="Calibri" w:cs="Calibri"/>
          <w:b/>
          <w:bCs/>
          <w:color w:val="000000" w:themeColor="text1"/>
          <w:sz w:val="48"/>
          <w:szCs w:val="48"/>
          <w:u w:val="single"/>
        </w:rPr>
      </w:pPr>
      <w:r>
        <w:rPr>
          <w:rFonts w:ascii="Calibri" w:hAnsi="Calibri" w:cs="Calibri"/>
          <w:color w:val="000000" w:themeColor="text1"/>
          <w:sz w:val="48"/>
          <w:szCs w:val="48"/>
        </w:rPr>
        <w:br w:type="page"/>
      </w:r>
      <w:r w:rsidRPr="00177D69">
        <w:rPr>
          <w:rFonts w:ascii="Calibri" w:hAnsi="Calibri" w:cs="Calibri"/>
          <w:b/>
          <w:bCs/>
          <w:color w:val="000000" w:themeColor="text1"/>
          <w:sz w:val="48"/>
          <w:szCs w:val="48"/>
          <w:u w:val="single"/>
        </w:rPr>
        <w:lastRenderedPageBreak/>
        <w:t>Contents page</w:t>
      </w:r>
    </w:p>
    <w:p w14:paraId="0EC53999" w14:textId="272E6873" w:rsidR="00177D69" w:rsidRDefault="00CE1D18">
      <w:pPr>
        <w:rPr>
          <w:rFonts w:ascii="Calibri" w:hAnsi="Calibri" w:cs="Calibri"/>
          <w:color w:val="000000" w:themeColor="text1"/>
          <w:sz w:val="48"/>
          <w:szCs w:val="48"/>
        </w:rPr>
      </w:pPr>
      <w:r>
        <w:rPr>
          <w:rFonts w:ascii="Calibri" w:hAnsi="Calibri" w:cs="Calibri"/>
          <w:color w:val="000000" w:themeColor="text1"/>
          <w:sz w:val="48"/>
          <w:szCs w:val="48"/>
        </w:rPr>
        <w:t xml:space="preserve">           </w:t>
      </w:r>
    </w:p>
    <w:tbl>
      <w:tblPr>
        <w:tblStyle w:val="TableGrid"/>
        <w:tblpPr w:leftFromText="180" w:rightFromText="180" w:vertAnchor="text" w:horzAnchor="margin" w:tblpY="85"/>
        <w:tblW w:w="8857" w:type="dxa"/>
        <w:tblLook w:val="04A0" w:firstRow="1" w:lastRow="0" w:firstColumn="1" w:lastColumn="0" w:noHBand="0" w:noVBand="1"/>
      </w:tblPr>
      <w:tblGrid>
        <w:gridCol w:w="4503"/>
        <w:gridCol w:w="4354"/>
      </w:tblGrid>
      <w:tr w:rsidR="00177D69" w14:paraId="01ED3750" w14:textId="77777777" w:rsidTr="00177D69">
        <w:trPr>
          <w:trHeight w:val="1100"/>
        </w:trPr>
        <w:tc>
          <w:tcPr>
            <w:tcW w:w="4503" w:type="dxa"/>
          </w:tcPr>
          <w:p w14:paraId="41E143B9" w14:textId="68C91537" w:rsidR="00177D69" w:rsidRDefault="00177D69" w:rsidP="00177D69">
            <w:pPr>
              <w:rPr>
                <w:rFonts w:ascii="Calibri" w:hAnsi="Calibri" w:cs="Calibri"/>
                <w:b/>
                <w:color w:val="000000" w:themeColor="text1"/>
                <w:sz w:val="48"/>
                <w:szCs w:val="48"/>
              </w:rPr>
            </w:pPr>
            <w:r>
              <w:rPr>
                <w:rFonts w:ascii="Calibri" w:hAnsi="Calibri" w:cs="Calibri"/>
                <w:b/>
                <w:color w:val="000000" w:themeColor="text1"/>
                <w:sz w:val="48"/>
                <w:szCs w:val="48"/>
              </w:rPr>
              <w:t>Title</w:t>
            </w:r>
          </w:p>
        </w:tc>
        <w:tc>
          <w:tcPr>
            <w:tcW w:w="4354" w:type="dxa"/>
          </w:tcPr>
          <w:p w14:paraId="79EFDC8E" w14:textId="1FC71D63" w:rsidR="00177D69" w:rsidRDefault="00177D69" w:rsidP="00177D69">
            <w:pPr>
              <w:rPr>
                <w:rFonts w:ascii="Calibri" w:hAnsi="Calibri" w:cs="Calibri"/>
                <w:b/>
                <w:color w:val="000000" w:themeColor="text1"/>
                <w:sz w:val="48"/>
                <w:szCs w:val="48"/>
              </w:rPr>
            </w:pPr>
            <w:r>
              <w:rPr>
                <w:rFonts w:ascii="Calibri" w:hAnsi="Calibri" w:cs="Calibri"/>
                <w:b/>
                <w:color w:val="000000" w:themeColor="text1"/>
                <w:sz w:val="48"/>
                <w:szCs w:val="48"/>
              </w:rPr>
              <w:t>Page Number</w:t>
            </w:r>
          </w:p>
        </w:tc>
      </w:tr>
      <w:tr w:rsidR="00177D69" w14:paraId="4F52B2DA" w14:textId="77777777" w:rsidTr="00177D69">
        <w:trPr>
          <w:trHeight w:val="1100"/>
        </w:trPr>
        <w:tc>
          <w:tcPr>
            <w:tcW w:w="4503" w:type="dxa"/>
          </w:tcPr>
          <w:p w14:paraId="046FB821" w14:textId="081DD9A1" w:rsidR="00177D69" w:rsidRPr="00177D69" w:rsidRDefault="00177D69" w:rsidP="00177D69">
            <w:pPr>
              <w:rPr>
                <w:rFonts w:ascii="Calibri" w:hAnsi="Calibri" w:cs="Calibri"/>
                <w:bCs/>
                <w:color w:val="000000" w:themeColor="text1"/>
                <w:sz w:val="32"/>
                <w:szCs w:val="32"/>
              </w:rPr>
            </w:pPr>
            <w:r w:rsidRPr="00177D69">
              <w:rPr>
                <w:rFonts w:ascii="Calibri" w:hAnsi="Calibri" w:cs="Calibri"/>
                <w:bCs/>
                <w:color w:val="000000" w:themeColor="text1"/>
                <w:sz w:val="32"/>
                <w:szCs w:val="32"/>
              </w:rPr>
              <w:t>Introduction</w:t>
            </w:r>
          </w:p>
        </w:tc>
        <w:tc>
          <w:tcPr>
            <w:tcW w:w="4354" w:type="dxa"/>
          </w:tcPr>
          <w:p w14:paraId="4CF78914" w14:textId="4AB13CCB" w:rsidR="00177D69" w:rsidRDefault="00470AC0" w:rsidP="00470AC0">
            <w:pPr>
              <w:jc w:val="center"/>
              <w:rPr>
                <w:rFonts w:ascii="Calibri" w:hAnsi="Calibri" w:cs="Calibri"/>
                <w:b/>
                <w:color w:val="000000" w:themeColor="text1"/>
                <w:sz w:val="48"/>
                <w:szCs w:val="48"/>
              </w:rPr>
            </w:pPr>
            <w:r>
              <w:rPr>
                <w:rFonts w:ascii="Calibri" w:hAnsi="Calibri" w:cs="Calibri"/>
                <w:b/>
                <w:color w:val="000000" w:themeColor="text1"/>
                <w:sz w:val="48"/>
                <w:szCs w:val="48"/>
              </w:rPr>
              <w:t>3</w:t>
            </w:r>
          </w:p>
        </w:tc>
      </w:tr>
      <w:tr w:rsidR="00177D69" w14:paraId="1A5F4090" w14:textId="77777777" w:rsidTr="00177D69">
        <w:trPr>
          <w:trHeight w:val="1100"/>
        </w:trPr>
        <w:tc>
          <w:tcPr>
            <w:tcW w:w="4503" w:type="dxa"/>
          </w:tcPr>
          <w:p w14:paraId="32A423A5" w14:textId="1310F2D0" w:rsidR="00177D69" w:rsidRPr="00177D69" w:rsidRDefault="00177D69" w:rsidP="00177D69">
            <w:pPr>
              <w:rPr>
                <w:rFonts w:asciiTheme="minorHAnsi" w:hAnsiTheme="minorHAnsi" w:cstheme="minorHAnsi"/>
                <w:bCs/>
                <w:sz w:val="32"/>
                <w:szCs w:val="32"/>
              </w:rPr>
            </w:pPr>
            <w:r w:rsidRPr="00177D69">
              <w:rPr>
                <w:rFonts w:asciiTheme="minorHAnsi" w:hAnsiTheme="minorHAnsi" w:cstheme="minorHAnsi"/>
                <w:bCs/>
                <w:sz w:val="32"/>
                <w:szCs w:val="32"/>
              </w:rPr>
              <w:t>The role of critical reflection</w:t>
            </w:r>
          </w:p>
        </w:tc>
        <w:tc>
          <w:tcPr>
            <w:tcW w:w="4354" w:type="dxa"/>
          </w:tcPr>
          <w:p w14:paraId="5DF85199" w14:textId="0C761EC7" w:rsidR="00177D69" w:rsidRDefault="00470AC0" w:rsidP="00470AC0">
            <w:pPr>
              <w:jc w:val="center"/>
              <w:rPr>
                <w:rFonts w:ascii="Calibri" w:hAnsi="Calibri" w:cs="Calibri"/>
                <w:b/>
                <w:color w:val="000000" w:themeColor="text1"/>
                <w:sz w:val="48"/>
                <w:szCs w:val="48"/>
              </w:rPr>
            </w:pPr>
            <w:r>
              <w:rPr>
                <w:rFonts w:ascii="Calibri" w:hAnsi="Calibri" w:cs="Calibri"/>
                <w:b/>
                <w:color w:val="000000" w:themeColor="text1"/>
                <w:sz w:val="48"/>
                <w:szCs w:val="48"/>
              </w:rPr>
              <w:t>3</w:t>
            </w:r>
          </w:p>
        </w:tc>
      </w:tr>
      <w:tr w:rsidR="00177D69" w14:paraId="164C628F" w14:textId="77777777" w:rsidTr="00177D69">
        <w:trPr>
          <w:trHeight w:val="1100"/>
        </w:trPr>
        <w:tc>
          <w:tcPr>
            <w:tcW w:w="4503" w:type="dxa"/>
          </w:tcPr>
          <w:p w14:paraId="533C8FF4" w14:textId="5D839C66" w:rsidR="00177D69" w:rsidRPr="00177D69" w:rsidRDefault="00177D69" w:rsidP="00177D69">
            <w:pPr>
              <w:rPr>
                <w:rFonts w:ascii="Calibri" w:hAnsi="Calibri" w:cs="Calibri"/>
                <w:bCs/>
                <w:color w:val="000000" w:themeColor="text1"/>
                <w:sz w:val="32"/>
                <w:szCs w:val="32"/>
              </w:rPr>
            </w:pPr>
            <w:r w:rsidRPr="00177D69">
              <w:rPr>
                <w:rFonts w:asciiTheme="minorHAnsi" w:hAnsiTheme="minorHAnsi" w:cstheme="minorHAnsi"/>
                <w:bCs/>
                <w:sz w:val="32"/>
                <w:szCs w:val="32"/>
              </w:rPr>
              <w:t>Observation school and class context</w:t>
            </w:r>
          </w:p>
        </w:tc>
        <w:tc>
          <w:tcPr>
            <w:tcW w:w="4354" w:type="dxa"/>
          </w:tcPr>
          <w:p w14:paraId="556B73F5" w14:textId="44DD1C26" w:rsidR="00177D69" w:rsidRDefault="008B2774" w:rsidP="00470AC0">
            <w:pPr>
              <w:jc w:val="center"/>
              <w:rPr>
                <w:rFonts w:ascii="Calibri" w:hAnsi="Calibri" w:cs="Calibri"/>
                <w:b/>
                <w:color w:val="000000" w:themeColor="text1"/>
                <w:sz w:val="48"/>
                <w:szCs w:val="48"/>
              </w:rPr>
            </w:pPr>
            <w:r>
              <w:rPr>
                <w:rFonts w:ascii="Calibri" w:hAnsi="Calibri" w:cs="Calibri"/>
                <w:b/>
                <w:color w:val="000000" w:themeColor="text1"/>
                <w:sz w:val="48"/>
                <w:szCs w:val="48"/>
              </w:rPr>
              <w:t>5</w:t>
            </w:r>
          </w:p>
        </w:tc>
      </w:tr>
      <w:tr w:rsidR="00177D69" w14:paraId="48F47FD0" w14:textId="77777777" w:rsidTr="00177D69">
        <w:trPr>
          <w:trHeight w:val="1100"/>
        </w:trPr>
        <w:tc>
          <w:tcPr>
            <w:tcW w:w="4503" w:type="dxa"/>
          </w:tcPr>
          <w:p w14:paraId="0B6DD8A7" w14:textId="793CA94A" w:rsidR="00177D69" w:rsidRPr="00177D69" w:rsidRDefault="00177D69" w:rsidP="00177D69">
            <w:pPr>
              <w:rPr>
                <w:rFonts w:asciiTheme="minorHAnsi" w:hAnsiTheme="minorHAnsi" w:cstheme="minorHAnsi"/>
                <w:bCs/>
                <w:sz w:val="32"/>
                <w:szCs w:val="32"/>
              </w:rPr>
            </w:pPr>
            <w:r w:rsidRPr="00177D69">
              <w:rPr>
                <w:rFonts w:asciiTheme="minorHAnsi" w:hAnsiTheme="minorHAnsi" w:cstheme="minorHAnsi"/>
                <w:bCs/>
                <w:sz w:val="32"/>
                <w:szCs w:val="32"/>
              </w:rPr>
              <w:t>Critical incident linked to Donaldson’s Four Purposes</w:t>
            </w:r>
          </w:p>
        </w:tc>
        <w:tc>
          <w:tcPr>
            <w:tcW w:w="4354" w:type="dxa"/>
          </w:tcPr>
          <w:p w14:paraId="101D23D6" w14:textId="26D6E668" w:rsidR="00177D69" w:rsidRDefault="00470AC0" w:rsidP="00470AC0">
            <w:pPr>
              <w:jc w:val="center"/>
              <w:rPr>
                <w:rFonts w:ascii="Calibri" w:hAnsi="Calibri" w:cs="Calibri"/>
                <w:b/>
                <w:color w:val="000000" w:themeColor="text1"/>
                <w:sz w:val="48"/>
                <w:szCs w:val="48"/>
              </w:rPr>
            </w:pPr>
            <w:r>
              <w:rPr>
                <w:rFonts w:ascii="Calibri" w:hAnsi="Calibri" w:cs="Calibri"/>
                <w:b/>
                <w:color w:val="000000" w:themeColor="text1"/>
                <w:sz w:val="48"/>
                <w:szCs w:val="48"/>
              </w:rPr>
              <w:t>5</w:t>
            </w:r>
          </w:p>
        </w:tc>
      </w:tr>
      <w:tr w:rsidR="00177D69" w14:paraId="6476726D" w14:textId="77777777" w:rsidTr="00177D69">
        <w:trPr>
          <w:trHeight w:val="1100"/>
        </w:trPr>
        <w:tc>
          <w:tcPr>
            <w:tcW w:w="4503" w:type="dxa"/>
          </w:tcPr>
          <w:p w14:paraId="66D83BCE" w14:textId="52FD520D" w:rsidR="00177D69" w:rsidRPr="00177D69" w:rsidRDefault="00177D69" w:rsidP="00177D69">
            <w:pPr>
              <w:rPr>
                <w:rFonts w:ascii="Calibri" w:hAnsi="Calibri" w:cs="Calibri"/>
                <w:bCs/>
                <w:color w:val="000000" w:themeColor="text1"/>
                <w:sz w:val="32"/>
                <w:szCs w:val="32"/>
              </w:rPr>
            </w:pPr>
            <w:r w:rsidRPr="00177D69">
              <w:rPr>
                <w:rFonts w:ascii="Calibri" w:hAnsi="Calibri" w:cs="Calibri"/>
                <w:bCs/>
                <w:color w:val="000000" w:themeColor="text1"/>
                <w:sz w:val="32"/>
                <w:szCs w:val="32"/>
              </w:rPr>
              <w:t>Literature review</w:t>
            </w:r>
          </w:p>
        </w:tc>
        <w:tc>
          <w:tcPr>
            <w:tcW w:w="4354" w:type="dxa"/>
          </w:tcPr>
          <w:p w14:paraId="107B4799" w14:textId="1D51E738" w:rsidR="00177D69" w:rsidRDefault="00470AC0" w:rsidP="00470AC0">
            <w:pPr>
              <w:jc w:val="center"/>
              <w:rPr>
                <w:rFonts w:ascii="Calibri" w:hAnsi="Calibri" w:cs="Calibri"/>
                <w:b/>
                <w:color w:val="000000" w:themeColor="text1"/>
                <w:sz w:val="48"/>
                <w:szCs w:val="48"/>
              </w:rPr>
            </w:pPr>
            <w:r>
              <w:rPr>
                <w:rFonts w:ascii="Calibri" w:hAnsi="Calibri" w:cs="Calibri"/>
                <w:b/>
                <w:color w:val="000000" w:themeColor="text1"/>
                <w:sz w:val="48"/>
                <w:szCs w:val="48"/>
              </w:rPr>
              <w:t>6</w:t>
            </w:r>
          </w:p>
        </w:tc>
      </w:tr>
      <w:tr w:rsidR="00177D69" w14:paraId="2D9CB121" w14:textId="77777777" w:rsidTr="00177D69">
        <w:trPr>
          <w:trHeight w:val="1100"/>
        </w:trPr>
        <w:tc>
          <w:tcPr>
            <w:tcW w:w="4503" w:type="dxa"/>
          </w:tcPr>
          <w:p w14:paraId="2F10A221" w14:textId="27376456" w:rsidR="00177D69" w:rsidRPr="00177D69" w:rsidRDefault="00177D69" w:rsidP="00177D69">
            <w:pPr>
              <w:rPr>
                <w:rFonts w:asciiTheme="minorHAnsi" w:hAnsiTheme="minorHAnsi" w:cstheme="minorHAnsi"/>
                <w:bCs/>
                <w:color w:val="000000" w:themeColor="text1"/>
                <w:sz w:val="32"/>
                <w:szCs w:val="32"/>
              </w:rPr>
            </w:pPr>
            <w:r w:rsidRPr="00177D69">
              <w:rPr>
                <w:rFonts w:asciiTheme="minorHAnsi" w:hAnsiTheme="minorHAnsi" w:cstheme="minorHAnsi"/>
                <w:bCs/>
                <w:color w:val="000000" w:themeColor="text1"/>
                <w:sz w:val="32"/>
                <w:szCs w:val="32"/>
              </w:rPr>
              <w:t>Reflection/Evaluation and next steps</w:t>
            </w:r>
          </w:p>
        </w:tc>
        <w:tc>
          <w:tcPr>
            <w:tcW w:w="4354" w:type="dxa"/>
          </w:tcPr>
          <w:p w14:paraId="2C28A05C" w14:textId="47EADA1D" w:rsidR="00177D69" w:rsidRDefault="008B2774" w:rsidP="00470AC0">
            <w:pPr>
              <w:jc w:val="center"/>
              <w:rPr>
                <w:rFonts w:ascii="Calibri" w:hAnsi="Calibri" w:cs="Calibri"/>
                <w:b/>
                <w:color w:val="000000" w:themeColor="text1"/>
                <w:sz w:val="48"/>
                <w:szCs w:val="48"/>
              </w:rPr>
            </w:pPr>
            <w:r>
              <w:rPr>
                <w:rFonts w:ascii="Calibri" w:hAnsi="Calibri" w:cs="Calibri"/>
                <w:b/>
                <w:color w:val="000000" w:themeColor="text1"/>
                <w:sz w:val="48"/>
                <w:szCs w:val="48"/>
              </w:rPr>
              <w:t>10</w:t>
            </w:r>
          </w:p>
        </w:tc>
      </w:tr>
      <w:tr w:rsidR="00177D69" w14:paraId="28DE92EA" w14:textId="77777777" w:rsidTr="00177D69">
        <w:trPr>
          <w:trHeight w:val="1100"/>
        </w:trPr>
        <w:tc>
          <w:tcPr>
            <w:tcW w:w="4503" w:type="dxa"/>
          </w:tcPr>
          <w:p w14:paraId="6F44124E" w14:textId="18C48BD9" w:rsidR="00177D69" w:rsidRPr="00177D69" w:rsidRDefault="00177D69" w:rsidP="00177D69">
            <w:pPr>
              <w:rPr>
                <w:rFonts w:ascii="Calibri" w:hAnsi="Calibri" w:cs="Calibri"/>
                <w:bCs/>
                <w:color w:val="000000" w:themeColor="text1"/>
                <w:sz w:val="32"/>
                <w:szCs w:val="32"/>
              </w:rPr>
            </w:pPr>
            <w:r>
              <w:rPr>
                <w:rFonts w:ascii="Calibri" w:hAnsi="Calibri" w:cs="Calibri"/>
                <w:bCs/>
                <w:color w:val="000000" w:themeColor="text1"/>
                <w:sz w:val="32"/>
                <w:szCs w:val="32"/>
              </w:rPr>
              <w:t>Co</w:t>
            </w:r>
            <w:r w:rsidRPr="00177D69">
              <w:rPr>
                <w:rFonts w:ascii="Calibri" w:hAnsi="Calibri" w:cs="Calibri"/>
                <w:bCs/>
                <w:color w:val="000000" w:themeColor="text1"/>
                <w:sz w:val="32"/>
                <w:szCs w:val="32"/>
              </w:rPr>
              <w:t>n</w:t>
            </w:r>
            <w:r>
              <w:rPr>
                <w:rFonts w:ascii="Calibri" w:hAnsi="Calibri" w:cs="Calibri"/>
                <w:bCs/>
                <w:color w:val="000000" w:themeColor="text1"/>
                <w:sz w:val="32"/>
                <w:szCs w:val="32"/>
              </w:rPr>
              <w:t>c</w:t>
            </w:r>
            <w:r w:rsidRPr="00177D69">
              <w:rPr>
                <w:rFonts w:ascii="Calibri" w:hAnsi="Calibri" w:cs="Calibri"/>
                <w:bCs/>
                <w:color w:val="000000" w:themeColor="text1"/>
                <w:sz w:val="32"/>
                <w:szCs w:val="32"/>
              </w:rPr>
              <w:t>lusion</w:t>
            </w:r>
          </w:p>
        </w:tc>
        <w:tc>
          <w:tcPr>
            <w:tcW w:w="4354" w:type="dxa"/>
          </w:tcPr>
          <w:p w14:paraId="217F39F1" w14:textId="7FED2D8C" w:rsidR="00177D69" w:rsidRDefault="008B2774" w:rsidP="00470AC0">
            <w:pPr>
              <w:jc w:val="center"/>
              <w:rPr>
                <w:rFonts w:ascii="Calibri" w:hAnsi="Calibri" w:cs="Calibri"/>
                <w:b/>
                <w:color w:val="000000" w:themeColor="text1"/>
                <w:sz w:val="48"/>
                <w:szCs w:val="48"/>
              </w:rPr>
            </w:pPr>
            <w:r>
              <w:rPr>
                <w:rFonts w:ascii="Calibri" w:hAnsi="Calibri" w:cs="Calibri"/>
                <w:b/>
                <w:color w:val="000000" w:themeColor="text1"/>
                <w:sz w:val="48"/>
                <w:szCs w:val="48"/>
              </w:rPr>
              <w:t>12</w:t>
            </w:r>
          </w:p>
        </w:tc>
      </w:tr>
      <w:tr w:rsidR="00177D69" w14:paraId="233B18C1" w14:textId="77777777" w:rsidTr="00177D69">
        <w:trPr>
          <w:trHeight w:val="1100"/>
        </w:trPr>
        <w:tc>
          <w:tcPr>
            <w:tcW w:w="4503" w:type="dxa"/>
          </w:tcPr>
          <w:p w14:paraId="019B8C0C" w14:textId="01D175CF" w:rsidR="00177D69" w:rsidRPr="00177D69" w:rsidRDefault="00177D69" w:rsidP="00177D69">
            <w:pPr>
              <w:rPr>
                <w:rFonts w:ascii="Calibri" w:hAnsi="Calibri" w:cs="Calibri"/>
                <w:bCs/>
                <w:color w:val="000000" w:themeColor="text1"/>
                <w:sz w:val="32"/>
                <w:szCs w:val="32"/>
              </w:rPr>
            </w:pPr>
            <w:r w:rsidRPr="00177D69">
              <w:rPr>
                <w:rFonts w:ascii="Calibri" w:hAnsi="Calibri" w:cs="Calibri"/>
                <w:bCs/>
                <w:color w:val="000000" w:themeColor="text1"/>
                <w:sz w:val="32"/>
                <w:szCs w:val="32"/>
              </w:rPr>
              <w:t>Reference list</w:t>
            </w:r>
          </w:p>
        </w:tc>
        <w:tc>
          <w:tcPr>
            <w:tcW w:w="4354" w:type="dxa"/>
          </w:tcPr>
          <w:p w14:paraId="4758582A" w14:textId="20965613" w:rsidR="00177D69" w:rsidRDefault="00470AC0" w:rsidP="00470AC0">
            <w:pPr>
              <w:jc w:val="center"/>
              <w:rPr>
                <w:rFonts w:ascii="Calibri" w:hAnsi="Calibri" w:cs="Calibri"/>
                <w:b/>
                <w:color w:val="000000" w:themeColor="text1"/>
                <w:sz w:val="48"/>
                <w:szCs w:val="48"/>
              </w:rPr>
            </w:pPr>
            <w:r>
              <w:rPr>
                <w:rFonts w:ascii="Calibri" w:hAnsi="Calibri" w:cs="Calibri"/>
                <w:b/>
                <w:color w:val="000000" w:themeColor="text1"/>
                <w:sz w:val="48"/>
                <w:szCs w:val="48"/>
              </w:rPr>
              <w:t>1</w:t>
            </w:r>
            <w:r w:rsidR="008B2774">
              <w:rPr>
                <w:rFonts w:ascii="Calibri" w:hAnsi="Calibri" w:cs="Calibri"/>
                <w:b/>
                <w:color w:val="000000" w:themeColor="text1"/>
                <w:sz w:val="48"/>
                <w:szCs w:val="48"/>
              </w:rPr>
              <w:t>3</w:t>
            </w:r>
          </w:p>
        </w:tc>
      </w:tr>
    </w:tbl>
    <w:p w14:paraId="7C3CCA76" w14:textId="433015B7" w:rsidR="00177D69" w:rsidRDefault="00177D69">
      <w:pPr>
        <w:rPr>
          <w:rFonts w:ascii="Calibri" w:hAnsi="Calibri" w:cs="Calibri"/>
          <w:color w:val="000000" w:themeColor="text1"/>
          <w:sz w:val="48"/>
          <w:szCs w:val="48"/>
        </w:rPr>
      </w:pPr>
    </w:p>
    <w:p w14:paraId="26BDE945" w14:textId="5EAAC319" w:rsidR="00177D69" w:rsidRDefault="00177D69">
      <w:pPr>
        <w:rPr>
          <w:rFonts w:ascii="Calibri" w:hAnsi="Calibri" w:cs="Calibri"/>
          <w:color w:val="000000" w:themeColor="text1"/>
          <w:sz w:val="48"/>
          <w:szCs w:val="48"/>
        </w:rPr>
      </w:pPr>
    </w:p>
    <w:p w14:paraId="580B776A" w14:textId="4AF0F579" w:rsidR="00177D69" w:rsidRDefault="00177D69">
      <w:pPr>
        <w:rPr>
          <w:rFonts w:ascii="Calibri" w:hAnsi="Calibri" w:cs="Calibri"/>
          <w:color w:val="000000" w:themeColor="text1"/>
          <w:sz w:val="48"/>
          <w:szCs w:val="48"/>
        </w:rPr>
      </w:pPr>
    </w:p>
    <w:p w14:paraId="7668AA73" w14:textId="77777777" w:rsidR="00177D69" w:rsidRDefault="00177D69">
      <w:pPr>
        <w:rPr>
          <w:rFonts w:ascii="Calibri" w:hAnsi="Calibri" w:cs="Calibri"/>
          <w:color w:val="000000" w:themeColor="text1"/>
          <w:sz w:val="48"/>
          <w:szCs w:val="48"/>
        </w:rPr>
      </w:pPr>
    </w:p>
    <w:p w14:paraId="0B68B012" w14:textId="68426727" w:rsidR="007618E4" w:rsidRPr="007618E4" w:rsidRDefault="007618E4" w:rsidP="004B589F">
      <w:pPr>
        <w:spacing w:line="360" w:lineRule="auto"/>
        <w:rPr>
          <w:rFonts w:ascii="Arial" w:hAnsi="Arial" w:cs="Arial"/>
          <w:b/>
          <w:bCs/>
          <w:sz w:val="36"/>
          <w:szCs w:val="36"/>
          <w:u w:val="single"/>
        </w:rPr>
      </w:pPr>
      <w:r w:rsidRPr="007618E4">
        <w:rPr>
          <w:rFonts w:ascii="Arial" w:hAnsi="Arial" w:cs="Arial"/>
          <w:b/>
          <w:bCs/>
          <w:sz w:val="36"/>
          <w:szCs w:val="36"/>
          <w:u w:val="single"/>
        </w:rPr>
        <w:lastRenderedPageBreak/>
        <w:t>A critical evaluation and the identification of next teaching and learning steps focusing on a case study of an individual learner or a group of learners, based on an observed</w:t>
      </w:r>
      <w:r w:rsidR="00156E83">
        <w:rPr>
          <w:rFonts w:ascii="Arial" w:hAnsi="Arial" w:cs="Arial"/>
          <w:b/>
          <w:bCs/>
          <w:sz w:val="36"/>
          <w:szCs w:val="36"/>
          <w:u w:val="single"/>
        </w:rPr>
        <w:t xml:space="preserve"> </w:t>
      </w:r>
      <w:r w:rsidRPr="007618E4">
        <w:rPr>
          <w:rFonts w:ascii="Arial" w:hAnsi="Arial" w:cs="Arial"/>
          <w:b/>
          <w:bCs/>
          <w:sz w:val="36"/>
          <w:szCs w:val="36"/>
          <w:u w:val="single"/>
        </w:rPr>
        <w:t>critical incident.</w:t>
      </w:r>
    </w:p>
    <w:p w14:paraId="47F448BD" w14:textId="77777777" w:rsidR="007618E4" w:rsidRDefault="007618E4" w:rsidP="004B589F">
      <w:pPr>
        <w:spacing w:line="360" w:lineRule="auto"/>
        <w:rPr>
          <w:rFonts w:asciiTheme="minorHAnsi" w:hAnsiTheme="minorHAnsi" w:cstheme="minorHAnsi"/>
          <w:b/>
          <w:bCs/>
          <w:sz w:val="28"/>
          <w:szCs w:val="28"/>
          <w:u w:val="single"/>
        </w:rPr>
      </w:pPr>
    </w:p>
    <w:p w14:paraId="2A9605D5" w14:textId="4A37563D" w:rsidR="00DC30EC" w:rsidRPr="00156E83" w:rsidRDefault="009D2A6C" w:rsidP="004B589F">
      <w:pPr>
        <w:spacing w:line="360" w:lineRule="auto"/>
        <w:rPr>
          <w:rFonts w:ascii="Arial" w:hAnsi="Arial" w:cs="Arial"/>
          <w:b/>
          <w:bCs/>
          <w:sz w:val="28"/>
          <w:szCs w:val="28"/>
        </w:rPr>
      </w:pPr>
      <w:r w:rsidRPr="00156E83">
        <w:rPr>
          <w:rFonts w:ascii="Arial" w:hAnsi="Arial" w:cs="Arial"/>
          <w:b/>
          <w:bCs/>
          <w:sz w:val="28"/>
          <w:szCs w:val="28"/>
        </w:rPr>
        <w:t>Introduction</w:t>
      </w:r>
    </w:p>
    <w:p w14:paraId="26D1863F" w14:textId="4F17F3EE" w:rsidR="009D2A6C" w:rsidRPr="00156E83" w:rsidRDefault="009D2A6C" w:rsidP="004B589F">
      <w:pPr>
        <w:spacing w:line="360" w:lineRule="auto"/>
        <w:rPr>
          <w:rFonts w:ascii="Arial" w:hAnsi="Arial" w:cs="Arial"/>
          <w:b/>
          <w:bCs/>
          <w:sz w:val="22"/>
          <w:szCs w:val="22"/>
          <w:u w:val="single"/>
        </w:rPr>
      </w:pPr>
    </w:p>
    <w:p w14:paraId="6DBAA5C8" w14:textId="217C2EC4" w:rsidR="003E2754" w:rsidRPr="00156E83" w:rsidRDefault="009D2A6C" w:rsidP="004B589F">
      <w:pPr>
        <w:spacing w:line="360" w:lineRule="auto"/>
        <w:rPr>
          <w:rFonts w:ascii="Arial" w:hAnsi="Arial" w:cs="Arial"/>
          <w:sz w:val="22"/>
          <w:szCs w:val="22"/>
        </w:rPr>
      </w:pPr>
      <w:r w:rsidRPr="00156E83">
        <w:rPr>
          <w:rFonts w:ascii="Arial" w:hAnsi="Arial" w:cs="Arial"/>
          <w:sz w:val="22"/>
          <w:szCs w:val="22"/>
        </w:rPr>
        <w:t>In this assignment, I will discuss and reflect upon a critical incident that I have observed during a professional experience</w:t>
      </w:r>
      <w:r w:rsidR="00C45239" w:rsidRPr="00156E83">
        <w:rPr>
          <w:rFonts w:ascii="Arial" w:hAnsi="Arial" w:cs="Arial"/>
          <w:sz w:val="22"/>
          <w:szCs w:val="22"/>
        </w:rPr>
        <w:t>,</w:t>
      </w:r>
      <w:r w:rsidRPr="00156E83">
        <w:rPr>
          <w:rFonts w:ascii="Arial" w:hAnsi="Arial" w:cs="Arial"/>
          <w:sz w:val="22"/>
          <w:szCs w:val="22"/>
        </w:rPr>
        <w:t xml:space="preserve"> to inform my own teaching practi</w:t>
      </w:r>
      <w:r w:rsidR="00AB70D1" w:rsidRPr="00156E83">
        <w:rPr>
          <w:rFonts w:ascii="Arial" w:hAnsi="Arial" w:cs="Arial"/>
          <w:sz w:val="22"/>
          <w:szCs w:val="22"/>
        </w:rPr>
        <w:t>c</w:t>
      </w:r>
      <w:r w:rsidRPr="00156E83">
        <w:rPr>
          <w:rFonts w:ascii="Arial" w:hAnsi="Arial" w:cs="Arial"/>
          <w:sz w:val="22"/>
          <w:szCs w:val="22"/>
        </w:rPr>
        <w:t xml:space="preserve">e. According to Tripp (2012), a critical incident is something we produce, they are mostly </w:t>
      </w:r>
      <w:r w:rsidR="00407FDC" w:rsidRPr="00156E83">
        <w:rPr>
          <w:rFonts w:ascii="Arial" w:hAnsi="Arial" w:cs="Arial"/>
          <w:sz w:val="22"/>
          <w:szCs w:val="22"/>
        </w:rPr>
        <w:t xml:space="preserve">common </w:t>
      </w:r>
      <w:r w:rsidRPr="00156E83">
        <w:rPr>
          <w:rFonts w:ascii="Arial" w:hAnsi="Arial" w:cs="Arial"/>
          <w:sz w:val="22"/>
          <w:szCs w:val="22"/>
        </w:rPr>
        <w:t xml:space="preserve">events that become </w:t>
      </w:r>
      <w:r w:rsidRPr="00156E83">
        <w:rPr>
          <w:rFonts w:ascii="Arial" w:hAnsi="Arial" w:cs="Arial"/>
          <w:color w:val="000000" w:themeColor="text1"/>
          <w:sz w:val="22"/>
          <w:szCs w:val="22"/>
        </w:rPr>
        <w:t>critical through analysis</w:t>
      </w:r>
      <w:r w:rsidR="00146671" w:rsidRPr="00156E83">
        <w:rPr>
          <w:rFonts w:ascii="Arial" w:hAnsi="Arial" w:cs="Arial"/>
          <w:color w:val="000000" w:themeColor="text1"/>
          <w:sz w:val="22"/>
          <w:szCs w:val="22"/>
        </w:rPr>
        <w:t>,</w:t>
      </w:r>
      <w:r w:rsidR="00095494">
        <w:rPr>
          <w:rFonts w:ascii="Arial" w:hAnsi="Arial" w:cs="Arial"/>
          <w:color w:val="000000" w:themeColor="text1"/>
          <w:sz w:val="22"/>
          <w:szCs w:val="22"/>
        </w:rPr>
        <w:t xml:space="preserve"> it is</w:t>
      </w:r>
      <w:r w:rsidR="00146671" w:rsidRPr="00156E83">
        <w:rPr>
          <w:rFonts w:ascii="Arial" w:hAnsi="Arial" w:cs="Arial"/>
          <w:color w:val="000000" w:themeColor="text1"/>
          <w:sz w:val="22"/>
          <w:szCs w:val="22"/>
        </w:rPr>
        <w:t xml:space="preserve"> “</w:t>
      </w:r>
      <w:r w:rsidR="00146671" w:rsidRPr="00156E83">
        <w:rPr>
          <w:rFonts w:ascii="Arial" w:hAnsi="Arial" w:cs="Arial"/>
          <w:color w:val="000000" w:themeColor="text1"/>
          <w:sz w:val="22"/>
          <w:szCs w:val="22"/>
          <w:shd w:val="clear" w:color="auto" w:fill="FFFFFF"/>
        </w:rPr>
        <w:t>an interpretation of the signiﬁcance of an event”</w:t>
      </w:r>
      <w:r w:rsidRPr="00156E83">
        <w:rPr>
          <w:rFonts w:ascii="Arial" w:hAnsi="Arial" w:cs="Arial"/>
          <w:color w:val="000000" w:themeColor="text1"/>
          <w:sz w:val="22"/>
          <w:szCs w:val="22"/>
        </w:rPr>
        <w:t xml:space="preserve"> (Tripp, 2012, p.8). </w:t>
      </w:r>
      <w:r w:rsidR="00377587" w:rsidRPr="00156E83">
        <w:rPr>
          <w:rFonts w:ascii="Arial" w:hAnsi="Arial" w:cs="Arial"/>
          <w:sz w:val="22"/>
          <w:szCs w:val="22"/>
        </w:rPr>
        <w:t xml:space="preserve">Critical incidents provide insight into what is considered good teaching practice, and what does not work well, this is done through analysis of the critical incident (Megawati </w:t>
      </w:r>
      <w:r w:rsidR="00377587" w:rsidRPr="00156E83">
        <w:rPr>
          <w:rFonts w:ascii="Arial" w:hAnsi="Arial" w:cs="Arial"/>
          <w:i/>
          <w:iCs/>
          <w:sz w:val="22"/>
          <w:szCs w:val="22"/>
        </w:rPr>
        <w:t>et al</w:t>
      </w:r>
      <w:r w:rsidR="00377587" w:rsidRPr="00156E83">
        <w:rPr>
          <w:rFonts w:ascii="Arial" w:hAnsi="Arial" w:cs="Arial"/>
          <w:sz w:val="22"/>
          <w:szCs w:val="22"/>
        </w:rPr>
        <w:t xml:space="preserve">, 2020). </w:t>
      </w:r>
      <w:r w:rsidR="003E2754" w:rsidRPr="00156E83">
        <w:rPr>
          <w:rFonts w:ascii="Arial" w:hAnsi="Arial" w:cs="Arial"/>
          <w:sz w:val="22"/>
          <w:szCs w:val="22"/>
        </w:rPr>
        <w:t>Therefore, utilising Tripp’s</w:t>
      </w:r>
      <w:r w:rsidR="001D3A3A">
        <w:rPr>
          <w:rFonts w:ascii="Arial" w:hAnsi="Arial" w:cs="Arial"/>
          <w:sz w:val="22"/>
          <w:szCs w:val="22"/>
        </w:rPr>
        <w:t xml:space="preserve"> (2012)</w:t>
      </w:r>
      <w:r w:rsidR="003E2754" w:rsidRPr="00156E83">
        <w:rPr>
          <w:rFonts w:ascii="Arial" w:hAnsi="Arial" w:cs="Arial"/>
          <w:sz w:val="22"/>
          <w:szCs w:val="22"/>
        </w:rPr>
        <w:t xml:space="preserve"> Critical Incident Methodology is useful for teachers as it allows us to think further about a regular occurrence to better our practi</w:t>
      </w:r>
      <w:r w:rsidR="00AB70D1" w:rsidRPr="00156E83">
        <w:rPr>
          <w:rFonts w:ascii="Arial" w:hAnsi="Arial" w:cs="Arial"/>
          <w:sz w:val="22"/>
          <w:szCs w:val="22"/>
        </w:rPr>
        <w:t>c</w:t>
      </w:r>
      <w:r w:rsidR="003E2754" w:rsidRPr="00156E83">
        <w:rPr>
          <w:rFonts w:ascii="Arial" w:hAnsi="Arial" w:cs="Arial"/>
          <w:sz w:val="22"/>
          <w:szCs w:val="22"/>
        </w:rPr>
        <w:t xml:space="preserve">e. </w:t>
      </w:r>
      <w:r w:rsidR="00D4019C" w:rsidRPr="00156E83">
        <w:rPr>
          <w:rFonts w:ascii="Arial" w:hAnsi="Arial" w:cs="Arial"/>
          <w:sz w:val="22"/>
          <w:szCs w:val="22"/>
        </w:rPr>
        <w:t>This assignment will start with a discussion surrounding the role of critical reflection,</w:t>
      </w:r>
      <w:r w:rsidR="00BA6602" w:rsidRPr="00156E83">
        <w:rPr>
          <w:rFonts w:ascii="Arial" w:hAnsi="Arial" w:cs="Arial"/>
          <w:sz w:val="22"/>
          <w:szCs w:val="22"/>
        </w:rPr>
        <w:t xml:space="preserve"> expressing</w:t>
      </w:r>
      <w:r w:rsidR="00D4019C" w:rsidRPr="00156E83">
        <w:rPr>
          <w:rFonts w:ascii="Arial" w:hAnsi="Arial" w:cs="Arial"/>
          <w:sz w:val="22"/>
          <w:szCs w:val="22"/>
        </w:rPr>
        <w:t xml:space="preserve"> how it is </w:t>
      </w:r>
      <w:r w:rsidR="001129A3" w:rsidRPr="00156E83">
        <w:rPr>
          <w:rFonts w:ascii="Arial" w:hAnsi="Arial" w:cs="Arial"/>
          <w:sz w:val="22"/>
          <w:szCs w:val="22"/>
        </w:rPr>
        <w:t>vital within Initial Teacher Education</w:t>
      </w:r>
      <w:r w:rsidR="00D4019C" w:rsidRPr="00156E83">
        <w:rPr>
          <w:rFonts w:ascii="Arial" w:hAnsi="Arial" w:cs="Arial"/>
          <w:sz w:val="22"/>
          <w:szCs w:val="22"/>
        </w:rPr>
        <w:t xml:space="preserve">, and why it is </w:t>
      </w:r>
      <w:r w:rsidR="001129A3" w:rsidRPr="00156E83">
        <w:rPr>
          <w:rFonts w:ascii="Arial" w:hAnsi="Arial" w:cs="Arial"/>
          <w:sz w:val="22"/>
          <w:szCs w:val="22"/>
        </w:rPr>
        <w:t>fundamental</w:t>
      </w:r>
      <w:r w:rsidR="00D4019C" w:rsidRPr="00156E83">
        <w:rPr>
          <w:rFonts w:ascii="Arial" w:hAnsi="Arial" w:cs="Arial"/>
          <w:sz w:val="22"/>
          <w:szCs w:val="22"/>
        </w:rPr>
        <w:t xml:space="preserve"> for the developing </w:t>
      </w:r>
      <w:r w:rsidR="001129A3" w:rsidRPr="00156E83">
        <w:rPr>
          <w:rFonts w:ascii="Arial" w:hAnsi="Arial" w:cs="Arial"/>
          <w:sz w:val="22"/>
          <w:szCs w:val="22"/>
        </w:rPr>
        <w:t xml:space="preserve">professional </w:t>
      </w:r>
      <w:r w:rsidR="00D4019C" w:rsidRPr="00156E83">
        <w:rPr>
          <w:rFonts w:ascii="Arial" w:hAnsi="Arial" w:cs="Arial"/>
          <w:sz w:val="22"/>
          <w:szCs w:val="22"/>
        </w:rPr>
        <w:t>role of teaching.</w:t>
      </w:r>
      <w:r w:rsidR="008442BA" w:rsidRPr="00156E83">
        <w:rPr>
          <w:rFonts w:ascii="Arial" w:hAnsi="Arial" w:cs="Arial"/>
          <w:sz w:val="22"/>
          <w:szCs w:val="22"/>
        </w:rPr>
        <w:t xml:space="preserve"> </w:t>
      </w:r>
      <w:r w:rsidR="00BA6602" w:rsidRPr="00156E83">
        <w:rPr>
          <w:rFonts w:ascii="Arial" w:hAnsi="Arial" w:cs="Arial"/>
          <w:sz w:val="22"/>
          <w:szCs w:val="22"/>
        </w:rPr>
        <w:t xml:space="preserve">Next, the observation school and class context will be discussed, highlighting ways in which the assignment will comply with </w:t>
      </w:r>
      <w:r w:rsidR="0072259F">
        <w:rPr>
          <w:rFonts w:ascii="Arial" w:hAnsi="Arial" w:cs="Arial"/>
          <w:sz w:val="22"/>
          <w:szCs w:val="22"/>
        </w:rPr>
        <w:t>the British Educational Research Association’s (BERA)</w:t>
      </w:r>
      <w:r w:rsidR="00BA6602" w:rsidRPr="00156E83">
        <w:rPr>
          <w:rFonts w:ascii="Arial" w:hAnsi="Arial" w:cs="Arial"/>
          <w:sz w:val="22"/>
          <w:szCs w:val="22"/>
        </w:rPr>
        <w:t xml:space="preserve"> (2018) </w:t>
      </w:r>
      <w:r w:rsidR="00407FDC" w:rsidRPr="00156E83">
        <w:rPr>
          <w:rFonts w:ascii="Arial" w:hAnsi="Arial" w:cs="Arial"/>
          <w:sz w:val="22"/>
          <w:szCs w:val="22"/>
        </w:rPr>
        <w:t xml:space="preserve">ethics </w:t>
      </w:r>
      <w:r w:rsidR="00BA6602" w:rsidRPr="00156E83">
        <w:rPr>
          <w:rFonts w:ascii="Arial" w:hAnsi="Arial" w:cs="Arial"/>
          <w:sz w:val="22"/>
          <w:szCs w:val="22"/>
        </w:rPr>
        <w:t>guidelines. Moving forward, the critical incident will be outlined, with a discussion regarding links to Donaldson’s (201</w:t>
      </w:r>
      <w:r w:rsidR="00317E10" w:rsidRPr="00156E83">
        <w:rPr>
          <w:rFonts w:ascii="Arial" w:hAnsi="Arial" w:cs="Arial"/>
          <w:sz w:val="22"/>
          <w:szCs w:val="22"/>
        </w:rPr>
        <w:t>5</w:t>
      </w:r>
      <w:r w:rsidR="00BA6602" w:rsidRPr="00156E83">
        <w:rPr>
          <w:rFonts w:ascii="Arial" w:hAnsi="Arial" w:cs="Arial"/>
          <w:sz w:val="22"/>
          <w:szCs w:val="22"/>
        </w:rPr>
        <w:t xml:space="preserve">) four purposes. </w:t>
      </w:r>
      <w:r w:rsidR="0072259F" w:rsidRPr="0072259F">
        <w:rPr>
          <w:rFonts w:ascii="Arial" w:hAnsi="Arial" w:cs="Arial"/>
          <w:sz w:val="22"/>
          <w:szCs w:val="22"/>
        </w:rPr>
        <w:t xml:space="preserve">A literature review will be conducted for the purpose of providing context for this assignment, discussing roles of nutrition and emotional intelligence in education. </w:t>
      </w:r>
      <w:r w:rsidR="00BA6602" w:rsidRPr="00156E83">
        <w:rPr>
          <w:rFonts w:ascii="Arial" w:hAnsi="Arial" w:cs="Arial"/>
          <w:sz w:val="22"/>
          <w:szCs w:val="22"/>
        </w:rPr>
        <w:t>Lastly a reflection will</w:t>
      </w:r>
      <w:r w:rsidR="00F33B11" w:rsidRPr="00156E83">
        <w:rPr>
          <w:rFonts w:ascii="Arial" w:hAnsi="Arial" w:cs="Arial"/>
          <w:sz w:val="22"/>
          <w:szCs w:val="22"/>
        </w:rPr>
        <w:t xml:space="preserve"> take place to evaluate the next steps to be taken regarding </w:t>
      </w:r>
      <w:r w:rsidR="00BA6602" w:rsidRPr="00156E83">
        <w:rPr>
          <w:rFonts w:ascii="Arial" w:hAnsi="Arial" w:cs="Arial"/>
          <w:sz w:val="22"/>
          <w:szCs w:val="22"/>
        </w:rPr>
        <w:t>my own</w:t>
      </w:r>
      <w:r w:rsidR="00F33B11" w:rsidRPr="00156E83">
        <w:rPr>
          <w:rFonts w:ascii="Arial" w:hAnsi="Arial" w:cs="Arial"/>
          <w:sz w:val="22"/>
          <w:szCs w:val="22"/>
        </w:rPr>
        <w:t xml:space="preserve"> teaching practi</w:t>
      </w:r>
      <w:r w:rsidR="00AB70D1" w:rsidRPr="00156E83">
        <w:rPr>
          <w:rFonts w:ascii="Arial" w:hAnsi="Arial" w:cs="Arial"/>
          <w:sz w:val="22"/>
          <w:szCs w:val="22"/>
        </w:rPr>
        <w:t>c</w:t>
      </w:r>
      <w:r w:rsidR="00F33B11" w:rsidRPr="00156E83">
        <w:rPr>
          <w:rFonts w:ascii="Arial" w:hAnsi="Arial" w:cs="Arial"/>
          <w:sz w:val="22"/>
          <w:szCs w:val="22"/>
        </w:rPr>
        <w:t>e</w:t>
      </w:r>
      <w:r w:rsidR="006B45B4" w:rsidRPr="00156E83">
        <w:rPr>
          <w:rFonts w:ascii="Arial" w:hAnsi="Arial" w:cs="Arial"/>
          <w:sz w:val="22"/>
          <w:szCs w:val="22"/>
        </w:rPr>
        <w:t xml:space="preserve"> before concluding the assignment</w:t>
      </w:r>
      <w:r w:rsidR="00F33B11" w:rsidRPr="00156E83">
        <w:rPr>
          <w:rFonts w:ascii="Arial" w:hAnsi="Arial" w:cs="Arial"/>
          <w:sz w:val="22"/>
          <w:szCs w:val="22"/>
        </w:rPr>
        <w:t xml:space="preserve">. </w:t>
      </w:r>
    </w:p>
    <w:p w14:paraId="557EBAEE" w14:textId="608C113E" w:rsidR="009D2A6C" w:rsidRPr="00156E83" w:rsidRDefault="009D2A6C" w:rsidP="004B589F">
      <w:pPr>
        <w:spacing w:line="360" w:lineRule="auto"/>
        <w:rPr>
          <w:rFonts w:ascii="Arial" w:hAnsi="Arial" w:cs="Arial"/>
          <w:sz w:val="22"/>
          <w:szCs w:val="22"/>
        </w:rPr>
      </w:pPr>
    </w:p>
    <w:p w14:paraId="787E6A76" w14:textId="2FB593AE" w:rsidR="00F33B11" w:rsidRPr="00156E83" w:rsidRDefault="00F33B11" w:rsidP="004B589F">
      <w:pPr>
        <w:spacing w:line="360" w:lineRule="auto"/>
        <w:rPr>
          <w:rFonts w:ascii="Arial" w:hAnsi="Arial" w:cs="Arial"/>
          <w:b/>
          <w:bCs/>
          <w:sz w:val="28"/>
          <w:szCs w:val="28"/>
        </w:rPr>
      </w:pPr>
      <w:r w:rsidRPr="00156E83">
        <w:rPr>
          <w:rFonts w:ascii="Arial" w:hAnsi="Arial" w:cs="Arial"/>
          <w:b/>
          <w:bCs/>
          <w:sz w:val="28"/>
          <w:szCs w:val="28"/>
        </w:rPr>
        <w:t>The role of critical reflection</w:t>
      </w:r>
    </w:p>
    <w:p w14:paraId="63EF3806" w14:textId="6B4538C3" w:rsidR="00FF6F4A" w:rsidRPr="00156E83" w:rsidRDefault="00FF6F4A" w:rsidP="004B589F">
      <w:pPr>
        <w:spacing w:line="360" w:lineRule="auto"/>
        <w:rPr>
          <w:rFonts w:ascii="Arial" w:hAnsi="Arial" w:cs="Arial"/>
          <w:b/>
          <w:bCs/>
          <w:sz w:val="22"/>
          <w:szCs w:val="22"/>
          <w:u w:val="single"/>
        </w:rPr>
      </w:pPr>
    </w:p>
    <w:p w14:paraId="2002B3ED" w14:textId="7FB60665" w:rsidR="00872ED4" w:rsidRPr="00156E83" w:rsidRDefault="00FF6F4A" w:rsidP="004B589F">
      <w:pPr>
        <w:spacing w:line="360" w:lineRule="auto"/>
        <w:rPr>
          <w:rFonts w:ascii="Arial" w:hAnsi="Arial" w:cs="Arial"/>
          <w:sz w:val="22"/>
          <w:szCs w:val="22"/>
        </w:rPr>
      </w:pPr>
      <w:r w:rsidRPr="00156E83">
        <w:rPr>
          <w:rFonts w:ascii="Arial" w:hAnsi="Arial" w:cs="Arial"/>
          <w:sz w:val="22"/>
          <w:szCs w:val="22"/>
        </w:rPr>
        <w:t>The purpose of critical reflection within the teaching practi</w:t>
      </w:r>
      <w:r w:rsidR="00AB70D1" w:rsidRPr="00156E83">
        <w:rPr>
          <w:rFonts w:ascii="Arial" w:hAnsi="Arial" w:cs="Arial"/>
          <w:sz w:val="22"/>
          <w:szCs w:val="22"/>
        </w:rPr>
        <w:t>c</w:t>
      </w:r>
      <w:r w:rsidRPr="00156E83">
        <w:rPr>
          <w:rFonts w:ascii="Arial" w:hAnsi="Arial" w:cs="Arial"/>
          <w:sz w:val="22"/>
          <w:szCs w:val="22"/>
        </w:rPr>
        <w:t>e is to inform teaching for the intent of professional development, it entails reflecting and researching events or experiences, and in turn</w:t>
      </w:r>
      <w:r w:rsidR="00095494">
        <w:rPr>
          <w:rFonts w:ascii="Arial" w:hAnsi="Arial" w:cs="Arial"/>
          <w:sz w:val="22"/>
          <w:szCs w:val="22"/>
        </w:rPr>
        <w:t>,</w:t>
      </w:r>
      <w:r w:rsidRPr="00156E83">
        <w:rPr>
          <w:rFonts w:ascii="Arial" w:hAnsi="Arial" w:cs="Arial"/>
          <w:sz w:val="22"/>
          <w:szCs w:val="22"/>
        </w:rPr>
        <w:t xml:space="preserve"> acting upon them accordingly (Zwozdiak-Myers, 2012).</w:t>
      </w:r>
      <w:r w:rsidR="00B36F5E" w:rsidRPr="00156E83">
        <w:rPr>
          <w:rFonts w:ascii="Arial" w:hAnsi="Arial" w:cs="Arial"/>
          <w:sz w:val="22"/>
          <w:szCs w:val="22"/>
        </w:rPr>
        <w:t xml:space="preserve"> </w:t>
      </w:r>
      <w:r w:rsidR="007E51D9" w:rsidRPr="00156E83">
        <w:rPr>
          <w:rFonts w:ascii="Arial" w:hAnsi="Arial" w:cs="Arial"/>
          <w:sz w:val="22"/>
          <w:szCs w:val="22"/>
        </w:rPr>
        <w:t xml:space="preserve">To reflect critically, </w:t>
      </w:r>
      <w:r w:rsidR="003A0D1F" w:rsidRPr="00156E83">
        <w:rPr>
          <w:rFonts w:ascii="Arial" w:hAnsi="Arial" w:cs="Arial"/>
          <w:sz w:val="22"/>
          <w:szCs w:val="22"/>
        </w:rPr>
        <w:t xml:space="preserve">you </w:t>
      </w:r>
      <w:r w:rsidR="007E51D9" w:rsidRPr="00156E83">
        <w:rPr>
          <w:rFonts w:ascii="Arial" w:hAnsi="Arial" w:cs="Arial"/>
          <w:sz w:val="22"/>
          <w:szCs w:val="22"/>
        </w:rPr>
        <w:t>cannot simply recognize a situation, you must “understand the “whys”, “hows”, and “what if’s” as well” (Shandomo, 2010, p.12).</w:t>
      </w:r>
      <w:r w:rsidR="00952809" w:rsidRPr="00156E83">
        <w:rPr>
          <w:rFonts w:ascii="Arial" w:hAnsi="Arial" w:cs="Arial"/>
          <w:sz w:val="22"/>
          <w:szCs w:val="22"/>
        </w:rPr>
        <w:t xml:space="preserve"> Teachers can utilise critical reflection to find </w:t>
      </w:r>
      <w:r w:rsidR="00952809" w:rsidRPr="00156E83">
        <w:rPr>
          <w:rFonts w:ascii="Arial" w:hAnsi="Arial" w:cs="Arial"/>
          <w:sz w:val="22"/>
          <w:szCs w:val="22"/>
        </w:rPr>
        <w:lastRenderedPageBreak/>
        <w:t>how they can meet the needs of their students more effectively and encourage their learning (Shandomo, 2010), which</w:t>
      </w:r>
      <w:r w:rsidR="00894F69">
        <w:rPr>
          <w:rFonts w:ascii="Arial" w:hAnsi="Arial" w:cs="Arial"/>
          <w:sz w:val="22"/>
          <w:szCs w:val="22"/>
        </w:rPr>
        <w:t xml:space="preserve"> </w:t>
      </w:r>
      <w:r w:rsidR="00952809" w:rsidRPr="00156E83">
        <w:rPr>
          <w:rFonts w:ascii="Arial" w:hAnsi="Arial" w:cs="Arial"/>
          <w:sz w:val="22"/>
          <w:szCs w:val="22"/>
        </w:rPr>
        <w:t xml:space="preserve">allows you as a teacher to find </w:t>
      </w:r>
      <w:r w:rsidR="007507B2" w:rsidRPr="00156E83">
        <w:rPr>
          <w:rFonts w:ascii="Arial" w:hAnsi="Arial" w:cs="Arial"/>
          <w:sz w:val="22"/>
          <w:szCs w:val="22"/>
        </w:rPr>
        <w:t>methods</w:t>
      </w:r>
      <w:r w:rsidR="00952809" w:rsidRPr="00156E83">
        <w:rPr>
          <w:rFonts w:ascii="Arial" w:hAnsi="Arial" w:cs="Arial"/>
          <w:sz w:val="22"/>
          <w:szCs w:val="22"/>
        </w:rPr>
        <w:t xml:space="preserve"> of teaching that will best suit your learners.</w:t>
      </w:r>
      <w:r w:rsidR="00B20D69" w:rsidRPr="00156E83">
        <w:rPr>
          <w:rFonts w:ascii="Arial" w:hAnsi="Arial" w:cs="Arial"/>
          <w:sz w:val="22"/>
          <w:szCs w:val="22"/>
        </w:rPr>
        <w:t xml:space="preserve"> </w:t>
      </w:r>
    </w:p>
    <w:p w14:paraId="48DFC1A1" w14:textId="77777777" w:rsidR="007369FE" w:rsidRPr="00156E83" w:rsidRDefault="007369FE" w:rsidP="004B589F">
      <w:pPr>
        <w:spacing w:line="360" w:lineRule="auto"/>
        <w:rPr>
          <w:rFonts w:ascii="Arial" w:hAnsi="Arial" w:cs="Arial"/>
          <w:sz w:val="22"/>
          <w:szCs w:val="22"/>
        </w:rPr>
      </w:pPr>
    </w:p>
    <w:p w14:paraId="0FB80979" w14:textId="2D5FE757" w:rsidR="000E2E1B" w:rsidRPr="00156E83" w:rsidRDefault="007E51D9" w:rsidP="004B589F">
      <w:pPr>
        <w:spacing w:line="360" w:lineRule="auto"/>
        <w:rPr>
          <w:rFonts w:ascii="Arial" w:hAnsi="Arial" w:cs="Arial"/>
          <w:sz w:val="22"/>
          <w:szCs w:val="22"/>
        </w:rPr>
      </w:pPr>
      <w:r w:rsidRPr="00156E83">
        <w:rPr>
          <w:rFonts w:ascii="Arial" w:hAnsi="Arial" w:cs="Arial"/>
          <w:sz w:val="22"/>
          <w:szCs w:val="22"/>
        </w:rPr>
        <w:t>Initial Teacher Education (ITE) trainees</w:t>
      </w:r>
      <w:r w:rsidR="00B20D69" w:rsidRPr="00156E83">
        <w:rPr>
          <w:rFonts w:ascii="Arial" w:hAnsi="Arial" w:cs="Arial"/>
          <w:sz w:val="22"/>
          <w:szCs w:val="22"/>
        </w:rPr>
        <w:t xml:space="preserve"> can use critical reflection to integrate taught theory and their practice through analysing and challenging said theory against their work within practice (Furlong</w:t>
      </w:r>
      <w:r w:rsidR="00107E36" w:rsidRPr="00156E83">
        <w:rPr>
          <w:rFonts w:ascii="Arial" w:hAnsi="Arial" w:cs="Arial"/>
          <w:sz w:val="22"/>
          <w:szCs w:val="22"/>
        </w:rPr>
        <w:t xml:space="preserve">, 2015). </w:t>
      </w:r>
      <w:r w:rsidR="00A00E96" w:rsidRPr="00156E83">
        <w:rPr>
          <w:rFonts w:ascii="Arial" w:hAnsi="Arial" w:cs="Arial"/>
          <w:sz w:val="22"/>
          <w:szCs w:val="22"/>
        </w:rPr>
        <w:t xml:space="preserve">Furlong </w:t>
      </w:r>
      <w:r w:rsidR="00A00E96" w:rsidRPr="00156E83">
        <w:rPr>
          <w:rFonts w:ascii="Arial" w:hAnsi="Arial" w:cs="Arial"/>
          <w:i/>
          <w:iCs/>
          <w:sz w:val="22"/>
          <w:szCs w:val="22"/>
        </w:rPr>
        <w:t>et a</w:t>
      </w:r>
      <w:r w:rsidR="00A00E96" w:rsidRPr="00156E83">
        <w:rPr>
          <w:rFonts w:ascii="Arial" w:hAnsi="Arial" w:cs="Arial"/>
          <w:sz w:val="22"/>
          <w:szCs w:val="22"/>
        </w:rPr>
        <w:t xml:space="preserve">l (2021) emphasise that for ITE trainees, support must include more than taught knowledge at university, and modelling class mentors at placement schools, it should include active engagement with classroom realities. </w:t>
      </w:r>
      <w:r w:rsidR="000E2E1B" w:rsidRPr="00156E83">
        <w:rPr>
          <w:rFonts w:ascii="Arial" w:hAnsi="Arial" w:cs="Arial"/>
          <w:sz w:val="22"/>
          <w:szCs w:val="22"/>
        </w:rPr>
        <w:t>Actively engaging with the classroom allows for an</w:t>
      </w:r>
      <w:r w:rsidR="00954CD9" w:rsidRPr="00156E83">
        <w:rPr>
          <w:rFonts w:ascii="Arial" w:hAnsi="Arial" w:cs="Arial"/>
          <w:sz w:val="22"/>
          <w:szCs w:val="22"/>
        </w:rPr>
        <w:t xml:space="preserve"> e</w:t>
      </w:r>
      <w:r w:rsidR="00952809" w:rsidRPr="00156E83">
        <w:rPr>
          <w:rFonts w:ascii="Arial" w:hAnsi="Arial" w:cs="Arial"/>
          <w:sz w:val="22"/>
          <w:szCs w:val="22"/>
        </w:rPr>
        <w:t xml:space="preserve">ffective </w:t>
      </w:r>
      <w:r w:rsidR="000E2E1B" w:rsidRPr="00156E83">
        <w:rPr>
          <w:rFonts w:ascii="Arial" w:hAnsi="Arial" w:cs="Arial"/>
          <w:sz w:val="22"/>
          <w:szCs w:val="22"/>
        </w:rPr>
        <w:t xml:space="preserve">reflection on an experience, </w:t>
      </w:r>
      <w:r w:rsidR="00D31279" w:rsidRPr="00156E83">
        <w:rPr>
          <w:rFonts w:ascii="Arial" w:hAnsi="Arial" w:cs="Arial"/>
          <w:sz w:val="22"/>
          <w:szCs w:val="22"/>
        </w:rPr>
        <w:t xml:space="preserve">which </w:t>
      </w:r>
      <w:r w:rsidR="000E2E1B" w:rsidRPr="00156E83">
        <w:rPr>
          <w:rFonts w:ascii="Arial" w:hAnsi="Arial" w:cs="Arial"/>
          <w:sz w:val="22"/>
          <w:szCs w:val="22"/>
        </w:rPr>
        <w:t xml:space="preserve">may adjust the way one teaches, using reflection as a means for </w:t>
      </w:r>
      <w:r w:rsidR="00894F69">
        <w:rPr>
          <w:rFonts w:ascii="Arial" w:hAnsi="Arial" w:cs="Arial"/>
          <w:sz w:val="22"/>
          <w:szCs w:val="22"/>
        </w:rPr>
        <w:t>progression</w:t>
      </w:r>
      <w:r w:rsidR="000E2E1B" w:rsidRPr="00156E83">
        <w:rPr>
          <w:rFonts w:ascii="Arial" w:hAnsi="Arial" w:cs="Arial"/>
          <w:sz w:val="22"/>
          <w:szCs w:val="22"/>
        </w:rPr>
        <w:t>.</w:t>
      </w:r>
      <w:r w:rsidR="00107E36" w:rsidRPr="00156E83">
        <w:rPr>
          <w:rFonts w:ascii="Arial" w:hAnsi="Arial" w:cs="Arial"/>
          <w:sz w:val="22"/>
          <w:szCs w:val="22"/>
        </w:rPr>
        <w:t xml:space="preserve"> </w:t>
      </w:r>
      <w:r w:rsidR="000E2E1B" w:rsidRPr="00156E83">
        <w:rPr>
          <w:rFonts w:ascii="Arial" w:hAnsi="Arial" w:cs="Arial"/>
          <w:sz w:val="22"/>
          <w:szCs w:val="22"/>
        </w:rPr>
        <w:t xml:space="preserve">Therefore, ITE trainees can develop their own pedagogy through critical reflection on placement using their </w:t>
      </w:r>
      <w:r w:rsidR="00107E36" w:rsidRPr="00156E83">
        <w:rPr>
          <w:rFonts w:ascii="Arial" w:hAnsi="Arial" w:cs="Arial"/>
          <w:sz w:val="22"/>
          <w:szCs w:val="22"/>
        </w:rPr>
        <w:t>understanding</w:t>
      </w:r>
      <w:r w:rsidR="000E2E1B" w:rsidRPr="00156E83">
        <w:rPr>
          <w:rFonts w:ascii="Arial" w:hAnsi="Arial" w:cs="Arial"/>
          <w:sz w:val="22"/>
          <w:szCs w:val="22"/>
        </w:rPr>
        <w:t xml:space="preserve"> from </w:t>
      </w:r>
      <w:r w:rsidR="00952809" w:rsidRPr="00156E83">
        <w:rPr>
          <w:rFonts w:ascii="Arial" w:hAnsi="Arial" w:cs="Arial"/>
          <w:sz w:val="22"/>
          <w:szCs w:val="22"/>
        </w:rPr>
        <w:t>u</w:t>
      </w:r>
      <w:r w:rsidR="000E2E1B" w:rsidRPr="00156E83">
        <w:rPr>
          <w:rFonts w:ascii="Arial" w:hAnsi="Arial" w:cs="Arial"/>
          <w:sz w:val="22"/>
          <w:szCs w:val="22"/>
        </w:rPr>
        <w:t>niversity</w:t>
      </w:r>
      <w:r w:rsidR="00954CD9" w:rsidRPr="00156E83">
        <w:rPr>
          <w:rFonts w:ascii="Arial" w:hAnsi="Arial" w:cs="Arial"/>
          <w:sz w:val="22"/>
          <w:szCs w:val="22"/>
        </w:rPr>
        <w:t xml:space="preserve"> taught theory</w:t>
      </w:r>
      <w:r w:rsidR="000E2E1B" w:rsidRPr="00156E83">
        <w:rPr>
          <w:rFonts w:ascii="Arial" w:hAnsi="Arial" w:cs="Arial"/>
          <w:sz w:val="22"/>
          <w:szCs w:val="22"/>
        </w:rPr>
        <w:t xml:space="preserve">. </w:t>
      </w:r>
    </w:p>
    <w:p w14:paraId="402D3309" w14:textId="77777777" w:rsidR="000E2E1B" w:rsidRPr="00156E83" w:rsidRDefault="000E2E1B" w:rsidP="004B589F">
      <w:pPr>
        <w:spacing w:line="360" w:lineRule="auto"/>
        <w:rPr>
          <w:rFonts w:ascii="Arial" w:hAnsi="Arial" w:cs="Arial"/>
          <w:sz w:val="22"/>
          <w:szCs w:val="22"/>
        </w:rPr>
      </w:pPr>
    </w:p>
    <w:p w14:paraId="138E390C" w14:textId="27A1CA07" w:rsidR="000E2E1B" w:rsidRPr="00156E83" w:rsidRDefault="00A00E96" w:rsidP="004B589F">
      <w:pPr>
        <w:spacing w:line="360" w:lineRule="auto"/>
        <w:rPr>
          <w:rFonts w:ascii="Arial" w:hAnsi="Arial" w:cs="Arial"/>
          <w:sz w:val="22"/>
          <w:szCs w:val="22"/>
        </w:rPr>
      </w:pPr>
      <w:r w:rsidRPr="00156E83">
        <w:rPr>
          <w:rFonts w:ascii="Arial" w:hAnsi="Arial" w:cs="Arial"/>
          <w:sz w:val="22"/>
          <w:szCs w:val="22"/>
        </w:rPr>
        <w:t xml:space="preserve">There is a requirement of ITE trainees to become reflective practitioners </w:t>
      </w:r>
      <w:r w:rsidR="00A10C7E" w:rsidRPr="00156E83">
        <w:rPr>
          <w:rFonts w:ascii="Arial" w:hAnsi="Arial" w:cs="Arial"/>
          <w:sz w:val="22"/>
          <w:szCs w:val="22"/>
        </w:rPr>
        <w:t xml:space="preserve">to </w:t>
      </w:r>
      <w:r w:rsidRPr="00156E83">
        <w:rPr>
          <w:rFonts w:ascii="Arial" w:hAnsi="Arial" w:cs="Arial"/>
          <w:sz w:val="22"/>
          <w:szCs w:val="22"/>
        </w:rPr>
        <w:t>gain Qualified Teaching Status (QTS) due to the professional standards outlined in the new Welsh curriculum</w:t>
      </w:r>
      <w:r w:rsidR="000E2E1B" w:rsidRPr="00156E83">
        <w:rPr>
          <w:rFonts w:ascii="Arial" w:hAnsi="Arial" w:cs="Arial"/>
          <w:sz w:val="22"/>
          <w:szCs w:val="22"/>
        </w:rPr>
        <w:t xml:space="preserve"> guidance from 2020 (Welsh Government, 20</w:t>
      </w:r>
      <w:r w:rsidR="00803AFA" w:rsidRPr="00156E83">
        <w:rPr>
          <w:rFonts w:ascii="Arial" w:hAnsi="Arial" w:cs="Arial"/>
          <w:sz w:val="22"/>
          <w:szCs w:val="22"/>
        </w:rPr>
        <w:t>19</w:t>
      </w:r>
      <w:r w:rsidR="000E2E1B" w:rsidRPr="00156E83">
        <w:rPr>
          <w:rFonts w:ascii="Arial" w:hAnsi="Arial" w:cs="Arial"/>
          <w:sz w:val="22"/>
          <w:szCs w:val="22"/>
        </w:rPr>
        <w:t xml:space="preserve">). </w:t>
      </w:r>
      <w:r w:rsidR="007369FE" w:rsidRPr="00156E83">
        <w:rPr>
          <w:rFonts w:ascii="Arial" w:hAnsi="Arial" w:cs="Arial"/>
          <w:sz w:val="22"/>
          <w:szCs w:val="22"/>
        </w:rPr>
        <w:t>Pedagogy</w:t>
      </w:r>
      <w:r w:rsidR="00111218" w:rsidRPr="00156E83">
        <w:rPr>
          <w:rFonts w:ascii="Arial" w:hAnsi="Arial" w:cs="Arial"/>
          <w:sz w:val="22"/>
          <w:szCs w:val="22"/>
        </w:rPr>
        <w:t xml:space="preserve">, one of the five standards, </w:t>
      </w:r>
      <w:r w:rsidR="007369FE" w:rsidRPr="00156E83">
        <w:rPr>
          <w:rFonts w:ascii="Arial" w:hAnsi="Arial" w:cs="Arial"/>
          <w:sz w:val="22"/>
          <w:szCs w:val="22"/>
        </w:rPr>
        <w:t xml:space="preserve">is at the </w:t>
      </w:r>
      <w:r w:rsidR="00111218" w:rsidRPr="00156E83">
        <w:rPr>
          <w:rFonts w:ascii="Arial" w:hAnsi="Arial" w:cs="Arial"/>
          <w:sz w:val="22"/>
          <w:szCs w:val="22"/>
        </w:rPr>
        <w:t>“</w:t>
      </w:r>
      <w:r w:rsidR="007369FE" w:rsidRPr="00156E83">
        <w:rPr>
          <w:rFonts w:ascii="Arial" w:hAnsi="Arial" w:cs="Arial"/>
          <w:sz w:val="22"/>
          <w:szCs w:val="22"/>
        </w:rPr>
        <w:t>heart of the curriculum</w:t>
      </w:r>
      <w:r w:rsidR="00111218" w:rsidRPr="00156E83">
        <w:rPr>
          <w:rFonts w:ascii="Arial" w:hAnsi="Arial" w:cs="Arial"/>
          <w:sz w:val="22"/>
          <w:szCs w:val="22"/>
        </w:rPr>
        <w:t>” (Welsh Government, 2020) and requires teachers to be reflective practitioners</w:t>
      </w:r>
      <w:r w:rsidR="004E331E" w:rsidRPr="00156E83">
        <w:rPr>
          <w:rFonts w:ascii="Arial" w:hAnsi="Arial" w:cs="Arial"/>
          <w:sz w:val="22"/>
          <w:szCs w:val="22"/>
        </w:rPr>
        <w:t xml:space="preserve"> to ensure</w:t>
      </w:r>
      <w:r w:rsidR="000E2E1B" w:rsidRPr="00156E83">
        <w:rPr>
          <w:rFonts w:ascii="Arial" w:hAnsi="Arial" w:cs="Arial"/>
          <w:sz w:val="22"/>
          <w:szCs w:val="22"/>
        </w:rPr>
        <w:t xml:space="preserve"> the most effective </w:t>
      </w:r>
      <w:r w:rsidR="00F50BFE" w:rsidRPr="00156E83">
        <w:rPr>
          <w:rFonts w:ascii="Arial" w:hAnsi="Arial" w:cs="Arial"/>
          <w:sz w:val="22"/>
          <w:szCs w:val="22"/>
        </w:rPr>
        <w:t>support for learners</w:t>
      </w:r>
    </w:p>
    <w:p w14:paraId="51FBA081" w14:textId="602DA43E" w:rsidR="00111218" w:rsidRPr="00156E83" w:rsidRDefault="00111218" w:rsidP="004B589F">
      <w:pPr>
        <w:spacing w:line="360" w:lineRule="auto"/>
        <w:rPr>
          <w:rFonts w:ascii="Arial" w:hAnsi="Arial" w:cs="Arial"/>
          <w:sz w:val="22"/>
          <w:szCs w:val="22"/>
        </w:rPr>
      </w:pPr>
      <w:r w:rsidRPr="00156E83">
        <w:rPr>
          <w:rFonts w:ascii="Arial" w:hAnsi="Arial" w:cs="Arial"/>
          <w:sz w:val="22"/>
          <w:szCs w:val="22"/>
        </w:rPr>
        <w:t xml:space="preserve">(Welsh Government, 2020). </w:t>
      </w:r>
      <w:r w:rsidR="00CC2215" w:rsidRPr="00156E83">
        <w:rPr>
          <w:rFonts w:ascii="Arial" w:hAnsi="Arial" w:cs="Arial"/>
          <w:sz w:val="22"/>
          <w:szCs w:val="22"/>
        </w:rPr>
        <w:t xml:space="preserve">Professional development, another standard, requires </w:t>
      </w:r>
      <w:r w:rsidR="005E2D41" w:rsidRPr="00156E83">
        <w:rPr>
          <w:rFonts w:ascii="Arial" w:hAnsi="Arial" w:cs="Arial"/>
          <w:sz w:val="22"/>
          <w:szCs w:val="22"/>
        </w:rPr>
        <w:t>reflection to inform professional learning so that an effective pedagogy is developed (Welsh government</w:t>
      </w:r>
      <w:r w:rsidR="00803AFA" w:rsidRPr="00156E83">
        <w:rPr>
          <w:rFonts w:ascii="Arial" w:hAnsi="Arial" w:cs="Arial"/>
          <w:sz w:val="22"/>
          <w:szCs w:val="22"/>
        </w:rPr>
        <w:t>, 2019</w:t>
      </w:r>
      <w:r w:rsidR="005E2D41" w:rsidRPr="00156E83">
        <w:rPr>
          <w:rFonts w:ascii="Arial" w:hAnsi="Arial" w:cs="Arial"/>
          <w:sz w:val="22"/>
          <w:szCs w:val="22"/>
        </w:rPr>
        <w:t xml:space="preserve">). </w:t>
      </w:r>
      <w:r w:rsidR="004E331E" w:rsidRPr="00156E83">
        <w:rPr>
          <w:rFonts w:ascii="Arial" w:hAnsi="Arial" w:cs="Arial"/>
          <w:sz w:val="22"/>
          <w:szCs w:val="22"/>
        </w:rPr>
        <w:t xml:space="preserve">All ITE trainees and Newly Qualified Teachers (NQT) need to meet the five standards, done through reflections on professional experiences of teaching, which will get uploaded to a Professional Learning Passport (PLP) (Welsh Government, 2019). This fulfils part of the </w:t>
      </w:r>
      <w:r w:rsidR="008867D3" w:rsidRPr="00156E83">
        <w:rPr>
          <w:rFonts w:ascii="Arial" w:hAnsi="Arial" w:cs="Arial"/>
          <w:sz w:val="22"/>
          <w:szCs w:val="22"/>
        </w:rPr>
        <w:t xml:space="preserve">five standards through </w:t>
      </w:r>
      <w:r w:rsidR="004E331E" w:rsidRPr="00156E83">
        <w:rPr>
          <w:rFonts w:ascii="Arial" w:hAnsi="Arial" w:cs="Arial"/>
          <w:sz w:val="22"/>
          <w:szCs w:val="22"/>
        </w:rPr>
        <w:t>professional learning, as the reflective practi</w:t>
      </w:r>
      <w:r w:rsidR="00AB70D1" w:rsidRPr="00156E83">
        <w:rPr>
          <w:rFonts w:ascii="Arial" w:hAnsi="Arial" w:cs="Arial"/>
          <w:sz w:val="22"/>
          <w:szCs w:val="22"/>
        </w:rPr>
        <w:t>c</w:t>
      </w:r>
      <w:r w:rsidR="004E331E" w:rsidRPr="00156E83">
        <w:rPr>
          <w:rFonts w:ascii="Arial" w:hAnsi="Arial" w:cs="Arial"/>
          <w:sz w:val="22"/>
          <w:szCs w:val="22"/>
        </w:rPr>
        <w:t xml:space="preserve">e within the PLP supports professional growth (Welsh Government, 2019). </w:t>
      </w:r>
      <w:r w:rsidR="00D4516B" w:rsidRPr="00156E83">
        <w:rPr>
          <w:rFonts w:ascii="Arial" w:hAnsi="Arial" w:cs="Arial"/>
          <w:sz w:val="22"/>
          <w:szCs w:val="22"/>
        </w:rPr>
        <w:t>This provides another use of critical reflection for aspiring teachers, highlighting the vitality of reflection not only for their students</w:t>
      </w:r>
      <w:r w:rsidR="00954CD9" w:rsidRPr="00156E83">
        <w:rPr>
          <w:rFonts w:ascii="Arial" w:hAnsi="Arial" w:cs="Arial"/>
          <w:sz w:val="22"/>
          <w:szCs w:val="22"/>
        </w:rPr>
        <w:t>’</w:t>
      </w:r>
      <w:r w:rsidR="00D4516B" w:rsidRPr="00156E83">
        <w:rPr>
          <w:rFonts w:ascii="Arial" w:hAnsi="Arial" w:cs="Arial"/>
          <w:sz w:val="22"/>
          <w:szCs w:val="22"/>
        </w:rPr>
        <w:t xml:space="preserve"> benefit, but also for themselves </w:t>
      </w:r>
      <w:r w:rsidR="00F223E4" w:rsidRPr="00156E83">
        <w:rPr>
          <w:rFonts w:ascii="Arial" w:hAnsi="Arial" w:cs="Arial"/>
          <w:sz w:val="22"/>
          <w:szCs w:val="22"/>
        </w:rPr>
        <w:t xml:space="preserve">on their growth as a teacher </w:t>
      </w:r>
      <w:r w:rsidR="00D4516B" w:rsidRPr="00156E83">
        <w:rPr>
          <w:rFonts w:ascii="Arial" w:hAnsi="Arial" w:cs="Arial"/>
          <w:sz w:val="22"/>
          <w:szCs w:val="22"/>
        </w:rPr>
        <w:t>to ensure they are meeting the five standards</w:t>
      </w:r>
      <w:r w:rsidR="007507B2" w:rsidRPr="00156E83">
        <w:rPr>
          <w:rFonts w:ascii="Arial" w:hAnsi="Arial" w:cs="Arial"/>
          <w:sz w:val="22"/>
          <w:szCs w:val="22"/>
        </w:rPr>
        <w:t>.</w:t>
      </w:r>
      <w:r w:rsidR="00D4516B" w:rsidRPr="00156E83">
        <w:rPr>
          <w:rFonts w:ascii="Arial" w:hAnsi="Arial" w:cs="Arial"/>
          <w:sz w:val="22"/>
          <w:szCs w:val="22"/>
        </w:rPr>
        <w:t xml:space="preserve"> </w:t>
      </w:r>
    </w:p>
    <w:p w14:paraId="0C18730A" w14:textId="0503F2A1" w:rsidR="00D4516B" w:rsidRPr="00156E83" w:rsidRDefault="00D4516B" w:rsidP="004B589F">
      <w:pPr>
        <w:spacing w:line="360" w:lineRule="auto"/>
        <w:rPr>
          <w:rFonts w:ascii="Arial" w:hAnsi="Arial" w:cs="Arial"/>
          <w:sz w:val="22"/>
          <w:szCs w:val="22"/>
        </w:rPr>
      </w:pPr>
    </w:p>
    <w:p w14:paraId="70B9649D" w14:textId="567C39B4" w:rsidR="003647AE" w:rsidRPr="00156E83" w:rsidRDefault="00A4349F" w:rsidP="004B589F">
      <w:pPr>
        <w:spacing w:line="360" w:lineRule="auto"/>
        <w:rPr>
          <w:rFonts w:ascii="Arial" w:hAnsi="Arial" w:cs="Arial"/>
          <w:sz w:val="22"/>
          <w:szCs w:val="22"/>
        </w:rPr>
      </w:pPr>
      <w:r w:rsidRPr="00156E83">
        <w:rPr>
          <w:rFonts w:ascii="Arial" w:hAnsi="Arial" w:cs="Arial"/>
          <w:sz w:val="22"/>
          <w:szCs w:val="22"/>
        </w:rPr>
        <w:t>Further to this, practi</w:t>
      </w:r>
      <w:r w:rsidR="00791F93" w:rsidRPr="00156E83">
        <w:rPr>
          <w:rFonts w:ascii="Arial" w:hAnsi="Arial" w:cs="Arial"/>
          <w:sz w:val="22"/>
          <w:szCs w:val="22"/>
        </w:rPr>
        <w:t>c</w:t>
      </w:r>
      <w:r w:rsidRPr="00156E83">
        <w:rPr>
          <w:rFonts w:ascii="Arial" w:hAnsi="Arial" w:cs="Arial"/>
          <w:sz w:val="22"/>
          <w:szCs w:val="22"/>
        </w:rPr>
        <w:t>ing teachers must continue meeting the sta</w:t>
      </w:r>
      <w:r w:rsidR="00E80E88" w:rsidRPr="00156E83">
        <w:rPr>
          <w:rFonts w:ascii="Arial" w:hAnsi="Arial" w:cs="Arial"/>
          <w:sz w:val="22"/>
          <w:szCs w:val="22"/>
        </w:rPr>
        <w:t>n</w:t>
      </w:r>
      <w:r w:rsidRPr="00156E83">
        <w:rPr>
          <w:rFonts w:ascii="Arial" w:hAnsi="Arial" w:cs="Arial"/>
          <w:sz w:val="22"/>
          <w:szCs w:val="22"/>
        </w:rPr>
        <w:t>dards, as part of their developing role as a teacher (Welsh Government, 2019). A key aspect of this is the ongoing reflection and analysis of their practi</w:t>
      </w:r>
      <w:r w:rsidR="00791F93" w:rsidRPr="00156E83">
        <w:rPr>
          <w:rFonts w:ascii="Arial" w:hAnsi="Arial" w:cs="Arial"/>
          <w:sz w:val="22"/>
          <w:szCs w:val="22"/>
        </w:rPr>
        <w:t>c</w:t>
      </w:r>
      <w:r w:rsidRPr="00156E83">
        <w:rPr>
          <w:rFonts w:ascii="Arial" w:hAnsi="Arial" w:cs="Arial"/>
          <w:sz w:val="22"/>
          <w:szCs w:val="22"/>
        </w:rPr>
        <w:t>e</w:t>
      </w:r>
      <w:r w:rsidR="00E80E88" w:rsidRPr="00156E83">
        <w:rPr>
          <w:rFonts w:ascii="Arial" w:hAnsi="Arial" w:cs="Arial"/>
          <w:sz w:val="22"/>
          <w:szCs w:val="22"/>
        </w:rPr>
        <w:t>s to ensure they are</w:t>
      </w:r>
      <w:r w:rsidR="00954CD9" w:rsidRPr="00156E83">
        <w:rPr>
          <w:rFonts w:ascii="Arial" w:hAnsi="Arial" w:cs="Arial"/>
          <w:sz w:val="22"/>
          <w:szCs w:val="22"/>
        </w:rPr>
        <w:t xml:space="preserve"> continuing to meet t</w:t>
      </w:r>
      <w:r w:rsidR="00E80E88" w:rsidRPr="00156E83">
        <w:rPr>
          <w:rFonts w:ascii="Arial" w:hAnsi="Arial" w:cs="Arial"/>
          <w:sz w:val="22"/>
          <w:szCs w:val="22"/>
        </w:rPr>
        <w:t xml:space="preserve">he needs of the new curriculum. Critical reflection is a technique that should be used not only to develop professionally, but to maintain professional standards and expertise, and through critical reflection there is an opportunity to enhance the quality of education for pupils (Pollard, 2005). </w:t>
      </w:r>
      <w:r w:rsidR="00872ED4" w:rsidRPr="00156E83">
        <w:rPr>
          <w:rFonts w:ascii="Arial" w:hAnsi="Arial" w:cs="Arial"/>
          <w:sz w:val="22"/>
          <w:szCs w:val="22"/>
        </w:rPr>
        <w:t xml:space="preserve">Thus, practising teachers should prioritise critical reflection due to the intertwining </w:t>
      </w:r>
      <w:r w:rsidR="00872ED4" w:rsidRPr="00156E83">
        <w:rPr>
          <w:rFonts w:ascii="Arial" w:hAnsi="Arial" w:cs="Arial"/>
          <w:sz w:val="22"/>
          <w:szCs w:val="22"/>
        </w:rPr>
        <w:lastRenderedPageBreak/>
        <w:t xml:space="preserve">benefits of continuous professional development and the bettering of </w:t>
      </w:r>
      <w:r w:rsidR="0005589B" w:rsidRPr="00156E83">
        <w:rPr>
          <w:rFonts w:ascii="Arial" w:hAnsi="Arial" w:cs="Arial"/>
          <w:sz w:val="22"/>
          <w:szCs w:val="22"/>
        </w:rPr>
        <w:t xml:space="preserve">the education pupils receive. </w:t>
      </w:r>
    </w:p>
    <w:p w14:paraId="0A6768DC" w14:textId="3C2E7220" w:rsidR="00FF6F4A" w:rsidRPr="00156E83" w:rsidRDefault="00FF6F4A" w:rsidP="004B589F">
      <w:pPr>
        <w:spacing w:line="360" w:lineRule="auto"/>
        <w:rPr>
          <w:rFonts w:ascii="Arial" w:hAnsi="Arial" w:cs="Arial"/>
          <w:sz w:val="22"/>
          <w:szCs w:val="22"/>
        </w:rPr>
      </w:pPr>
    </w:p>
    <w:p w14:paraId="3181F378" w14:textId="77777777" w:rsidR="00FF6F4A" w:rsidRPr="00156E83" w:rsidRDefault="00FF6F4A" w:rsidP="004B589F">
      <w:pPr>
        <w:spacing w:line="360" w:lineRule="auto"/>
        <w:rPr>
          <w:rFonts w:ascii="Arial" w:hAnsi="Arial" w:cs="Arial"/>
          <w:b/>
          <w:bCs/>
          <w:sz w:val="28"/>
          <w:szCs w:val="28"/>
        </w:rPr>
      </w:pPr>
      <w:r w:rsidRPr="00156E83">
        <w:rPr>
          <w:rFonts w:ascii="Arial" w:hAnsi="Arial" w:cs="Arial"/>
          <w:b/>
          <w:bCs/>
          <w:sz w:val="28"/>
          <w:szCs w:val="28"/>
        </w:rPr>
        <w:t xml:space="preserve">Observation school and class context </w:t>
      </w:r>
    </w:p>
    <w:p w14:paraId="2415EEBE" w14:textId="77777777" w:rsidR="00FF6F4A" w:rsidRPr="00156E83" w:rsidRDefault="00FF6F4A" w:rsidP="004B589F">
      <w:pPr>
        <w:spacing w:line="360" w:lineRule="auto"/>
        <w:rPr>
          <w:rFonts w:ascii="Arial" w:hAnsi="Arial" w:cs="Arial"/>
          <w:b/>
          <w:bCs/>
          <w:sz w:val="22"/>
          <w:szCs w:val="22"/>
          <w:u w:val="single"/>
        </w:rPr>
      </w:pPr>
    </w:p>
    <w:p w14:paraId="0BE62862" w14:textId="692293D9" w:rsidR="00FF6F4A" w:rsidRPr="00156E83" w:rsidRDefault="00FF6F4A" w:rsidP="004B589F">
      <w:pPr>
        <w:spacing w:line="360" w:lineRule="auto"/>
        <w:rPr>
          <w:rFonts w:ascii="Arial" w:hAnsi="Arial" w:cs="Arial"/>
          <w:sz w:val="22"/>
          <w:szCs w:val="22"/>
        </w:rPr>
      </w:pPr>
      <w:r w:rsidRPr="00156E83">
        <w:rPr>
          <w:rFonts w:ascii="Arial" w:hAnsi="Arial" w:cs="Arial"/>
          <w:sz w:val="22"/>
          <w:szCs w:val="22"/>
        </w:rPr>
        <w:t xml:space="preserve">The BERA guidelines state that confidentiality and anonymity </w:t>
      </w:r>
      <w:r w:rsidR="005D3EBC" w:rsidRPr="00156E83">
        <w:rPr>
          <w:rFonts w:ascii="Arial" w:hAnsi="Arial" w:cs="Arial"/>
          <w:sz w:val="22"/>
          <w:szCs w:val="22"/>
        </w:rPr>
        <w:t xml:space="preserve">are expected </w:t>
      </w:r>
      <w:r w:rsidRPr="00156E83">
        <w:rPr>
          <w:rFonts w:ascii="Arial" w:hAnsi="Arial" w:cs="Arial"/>
          <w:sz w:val="22"/>
          <w:szCs w:val="22"/>
        </w:rPr>
        <w:t xml:space="preserve">within research, “researchers should recognise the entitlement of both institutions and individual participants to privacy” (BERA, 2018, p.21). Therefore, the school I attended for the observation will be referred to as school ‘X’ and staff will be referred to by their role within the school. Alphabetical pseudonyms such as ‘pupil A’ will be used to discuss the pupils involved.  </w:t>
      </w:r>
    </w:p>
    <w:p w14:paraId="5942D075" w14:textId="7343F8A2" w:rsidR="00335B08" w:rsidRPr="00156E83" w:rsidRDefault="00335B08" w:rsidP="004B589F">
      <w:pPr>
        <w:spacing w:line="360" w:lineRule="auto"/>
        <w:rPr>
          <w:rFonts w:ascii="Arial" w:hAnsi="Arial" w:cs="Arial"/>
          <w:sz w:val="22"/>
          <w:szCs w:val="22"/>
        </w:rPr>
      </w:pPr>
    </w:p>
    <w:p w14:paraId="169E3746" w14:textId="17817F28" w:rsidR="00750F29" w:rsidRDefault="00335B08" w:rsidP="004B589F">
      <w:pPr>
        <w:spacing w:line="360" w:lineRule="auto"/>
        <w:rPr>
          <w:rFonts w:ascii="Arial" w:hAnsi="Arial" w:cs="Arial"/>
          <w:sz w:val="22"/>
          <w:szCs w:val="22"/>
        </w:rPr>
      </w:pPr>
      <w:r w:rsidRPr="00156E83">
        <w:rPr>
          <w:rFonts w:ascii="Arial" w:hAnsi="Arial" w:cs="Arial"/>
          <w:sz w:val="22"/>
          <w:szCs w:val="22"/>
        </w:rPr>
        <w:t>School ‘X’ is an English medium school located in Swansea. The most recent set of data surrounding School ‘X’ is from 2021, stating that 627 pupils between the ages of 3 and 11 attend School ‘X’</w:t>
      </w:r>
      <w:r w:rsidR="004E5A56" w:rsidRPr="00156E83">
        <w:rPr>
          <w:rFonts w:ascii="Arial" w:hAnsi="Arial" w:cs="Arial"/>
          <w:sz w:val="22"/>
          <w:szCs w:val="22"/>
        </w:rPr>
        <w:t>, which 13.4% of these pupils are eligible for free school meals (</w:t>
      </w:r>
      <w:r w:rsidR="004C1446" w:rsidRPr="00156E83">
        <w:rPr>
          <w:rFonts w:ascii="Arial" w:hAnsi="Arial" w:cs="Arial"/>
          <w:sz w:val="22"/>
          <w:szCs w:val="22"/>
        </w:rPr>
        <w:t>Welsh Government</w:t>
      </w:r>
      <w:r w:rsidR="009757AF" w:rsidRPr="00156E83">
        <w:rPr>
          <w:rFonts w:ascii="Arial" w:hAnsi="Arial" w:cs="Arial"/>
          <w:sz w:val="22"/>
          <w:szCs w:val="22"/>
        </w:rPr>
        <w:t>, 2021</w:t>
      </w:r>
      <w:r w:rsidR="004E5A56" w:rsidRPr="00156E83">
        <w:rPr>
          <w:rFonts w:ascii="Arial" w:hAnsi="Arial" w:cs="Arial"/>
          <w:sz w:val="22"/>
          <w:szCs w:val="22"/>
        </w:rPr>
        <w:t>)</w:t>
      </w:r>
      <w:r w:rsidR="009757AF" w:rsidRPr="00156E83">
        <w:rPr>
          <w:rFonts w:ascii="Arial" w:hAnsi="Arial" w:cs="Arial"/>
          <w:sz w:val="22"/>
          <w:szCs w:val="22"/>
        </w:rPr>
        <w:t>.</w:t>
      </w:r>
      <w:r w:rsidR="004E5A56" w:rsidRPr="00156E83">
        <w:rPr>
          <w:rFonts w:ascii="Arial" w:hAnsi="Arial" w:cs="Arial"/>
          <w:sz w:val="22"/>
          <w:szCs w:val="22"/>
        </w:rPr>
        <w:t xml:space="preserve"> </w:t>
      </w:r>
      <w:r w:rsidR="00D4019C" w:rsidRPr="00156E83">
        <w:rPr>
          <w:rFonts w:ascii="Arial" w:hAnsi="Arial" w:cs="Arial"/>
          <w:sz w:val="22"/>
          <w:szCs w:val="22"/>
        </w:rPr>
        <w:t xml:space="preserve">During the professional experience spent at School ‘X’, I observed a year one classroom containing 30 pupils, ages ranged between 5 years </w:t>
      </w:r>
      <w:r w:rsidR="00894F69">
        <w:rPr>
          <w:rFonts w:ascii="Arial" w:hAnsi="Arial" w:cs="Arial"/>
          <w:sz w:val="22"/>
          <w:szCs w:val="22"/>
        </w:rPr>
        <w:t>and</w:t>
      </w:r>
      <w:r w:rsidR="00D4019C" w:rsidRPr="00156E83">
        <w:rPr>
          <w:rFonts w:ascii="Arial" w:hAnsi="Arial" w:cs="Arial"/>
          <w:sz w:val="22"/>
          <w:szCs w:val="22"/>
        </w:rPr>
        <w:t xml:space="preserve"> 6 years old. </w:t>
      </w:r>
      <w:r w:rsidR="00BE0550" w:rsidRPr="00156E83">
        <w:rPr>
          <w:rFonts w:ascii="Arial" w:hAnsi="Arial" w:cs="Arial"/>
          <w:sz w:val="22"/>
          <w:szCs w:val="22"/>
        </w:rPr>
        <w:t xml:space="preserve">Due to the restrictions of COVID-19, school ‘X’ has not had an Estyn inspection since </w:t>
      </w:r>
      <w:r w:rsidR="00D4019C" w:rsidRPr="00156E83">
        <w:rPr>
          <w:rFonts w:ascii="Arial" w:hAnsi="Arial" w:cs="Arial"/>
          <w:sz w:val="22"/>
          <w:szCs w:val="22"/>
        </w:rPr>
        <w:t>2013 and are waiting an upcoming inspection. Therefore,</w:t>
      </w:r>
      <w:r w:rsidR="00BE0550" w:rsidRPr="00156E83">
        <w:rPr>
          <w:rFonts w:ascii="Arial" w:hAnsi="Arial" w:cs="Arial"/>
          <w:sz w:val="22"/>
          <w:szCs w:val="22"/>
        </w:rPr>
        <w:t xml:space="preserve"> the information available is outdated. </w:t>
      </w:r>
      <w:r w:rsidR="00D4019C" w:rsidRPr="00156E83">
        <w:rPr>
          <w:rFonts w:ascii="Arial" w:hAnsi="Arial" w:cs="Arial"/>
          <w:sz w:val="22"/>
          <w:szCs w:val="22"/>
        </w:rPr>
        <w:t xml:space="preserve">However, </w:t>
      </w:r>
      <w:r w:rsidR="0090176F" w:rsidRPr="00156E83">
        <w:rPr>
          <w:rFonts w:ascii="Arial" w:hAnsi="Arial" w:cs="Arial"/>
          <w:sz w:val="22"/>
          <w:szCs w:val="22"/>
        </w:rPr>
        <w:t xml:space="preserve">the most recent </w:t>
      </w:r>
      <w:r w:rsidR="00BE0550" w:rsidRPr="00156E83">
        <w:rPr>
          <w:rFonts w:ascii="Arial" w:hAnsi="Arial" w:cs="Arial"/>
          <w:sz w:val="22"/>
          <w:szCs w:val="22"/>
        </w:rPr>
        <w:t xml:space="preserve">report stated that </w:t>
      </w:r>
      <w:r w:rsidR="00D4019C" w:rsidRPr="00156E83">
        <w:rPr>
          <w:rFonts w:ascii="Arial" w:hAnsi="Arial" w:cs="Arial"/>
          <w:sz w:val="22"/>
          <w:szCs w:val="22"/>
        </w:rPr>
        <w:t>31% of pupils spoke English as an additional language (Estyn, 2013). 9% of pupils had additional learning needs, this percentage is a lot lower than the national average according to Estyn (2013). The</w:t>
      </w:r>
      <w:r w:rsidR="00FF6F4A" w:rsidRPr="00156E83">
        <w:rPr>
          <w:rFonts w:ascii="Arial" w:hAnsi="Arial" w:cs="Arial"/>
          <w:sz w:val="22"/>
          <w:szCs w:val="22"/>
        </w:rPr>
        <w:t xml:space="preserve"> last report states that school ‘X’ had a ‘good’ current performance level, and the school’s prospect for improvement </w:t>
      </w:r>
      <w:r w:rsidR="00894F69">
        <w:rPr>
          <w:rFonts w:ascii="Arial" w:hAnsi="Arial" w:cs="Arial"/>
          <w:sz w:val="22"/>
          <w:szCs w:val="22"/>
        </w:rPr>
        <w:t>were</w:t>
      </w:r>
      <w:r w:rsidR="00FF6F4A" w:rsidRPr="00156E83">
        <w:rPr>
          <w:rFonts w:ascii="Arial" w:hAnsi="Arial" w:cs="Arial"/>
          <w:sz w:val="22"/>
          <w:szCs w:val="22"/>
        </w:rPr>
        <w:t xml:space="preserve"> ‘good’ (Estyn, 2013). The pupils </w:t>
      </w:r>
      <w:r w:rsidR="00D4019C" w:rsidRPr="00156E83">
        <w:rPr>
          <w:rFonts w:ascii="Arial" w:hAnsi="Arial" w:cs="Arial"/>
          <w:sz w:val="22"/>
          <w:szCs w:val="22"/>
        </w:rPr>
        <w:t xml:space="preserve">were </w:t>
      </w:r>
      <w:r w:rsidR="00FF6F4A" w:rsidRPr="00156E83">
        <w:rPr>
          <w:rFonts w:ascii="Arial" w:hAnsi="Arial" w:cs="Arial"/>
          <w:sz w:val="22"/>
          <w:szCs w:val="22"/>
        </w:rPr>
        <w:t>described as pupils who enjoy school, are polite to peers and staff,</w:t>
      </w:r>
      <w:r w:rsidR="00750F29">
        <w:rPr>
          <w:rFonts w:ascii="Arial" w:hAnsi="Arial" w:cs="Arial"/>
          <w:sz w:val="22"/>
          <w:szCs w:val="22"/>
        </w:rPr>
        <w:t xml:space="preserve"> </w:t>
      </w:r>
      <w:r w:rsidR="00FF6F4A" w:rsidRPr="00156E83">
        <w:rPr>
          <w:rFonts w:ascii="Arial" w:hAnsi="Arial" w:cs="Arial"/>
          <w:sz w:val="22"/>
          <w:szCs w:val="22"/>
        </w:rPr>
        <w:t>behave well</w:t>
      </w:r>
      <w:r w:rsidR="00750F29">
        <w:rPr>
          <w:rFonts w:ascii="Arial" w:hAnsi="Arial" w:cs="Arial"/>
          <w:sz w:val="22"/>
          <w:szCs w:val="22"/>
        </w:rPr>
        <w:t xml:space="preserve"> and make good progress</w:t>
      </w:r>
      <w:r w:rsidR="00FF6F4A" w:rsidRPr="00156E83">
        <w:rPr>
          <w:rFonts w:ascii="Arial" w:hAnsi="Arial" w:cs="Arial"/>
          <w:sz w:val="22"/>
          <w:szCs w:val="22"/>
        </w:rPr>
        <w:t xml:space="preserve"> (Estyn, 2013). </w:t>
      </w:r>
    </w:p>
    <w:p w14:paraId="5A80093F" w14:textId="7CEFA826" w:rsidR="0012488B" w:rsidRPr="00156E83" w:rsidRDefault="0012488B" w:rsidP="004B589F">
      <w:pPr>
        <w:spacing w:line="360" w:lineRule="auto"/>
        <w:rPr>
          <w:rFonts w:ascii="Arial" w:hAnsi="Arial" w:cs="Arial"/>
          <w:b/>
          <w:bCs/>
          <w:sz w:val="22"/>
          <w:szCs w:val="22"/>
          <w:u w:val="single"/>
        </w:rPr>
      </w:pPr>
    </w:p>
    <w:p w14:paraId="1112BA16" w14:textId="302E9F47" w:rsidR="0012488B" w:rsidRPr="00156E83" w:rsidRDefault="0012488B" w:rsidP="004B589F">
      <w:pPr>
        <w:spacing w:line="360" w:lineRule="auto"/>
        <w:rPr>
          <w:rFonts w:ascii="Arial" w:hAnsi="Arial" w:cs="Arial"/>
          <w:b/>
          <w:bCs/>
          <w:sz w:val="28"/>
          <w:szCs w:val="28"/>
        </w:rPr>
      </w:pPr>
      <w:r w:rsidRPr="00156E83">
        <w:rPr>
          <w:rFonts w:ascii="Arial" w:hAnsi="Arial" w:cs="Arial"/>
          <w:b/>
          <w:bCs/>
          <w:sz w:val="28"/>
          <w:szCs w:val="28"/>
        </w:rPr>
        <w:t>Critical incident linked to Donaldson’s Four Purposes</w:t>
      </w:r>
    </w:p>
    <w:p w14:paraId="34816ACF" w14:textId="77777777" w:rsidR="005E2D41" w:rsidRPr="00156E83" w:rsidRDefault="005E2D41" w:rsidP="004B589F">
      <w:pPr>
        <w:spacing w:line="360" w:lineRule="auto"/>
        <w:rPr>
          <w:rFonts w:ascii="Arial" w:hAnsi="Arial" w:cs="Arial"/>
          <w:sz w:val="22"/>
          <w:szCs w:val="22"/>
        </w:rPr>
      </w:pPr>
    </w:p>
    <w:p w14:paraId="076968C7" w14:textId="14003EAB" w:rsidR="008C00E6" w:rsidRPr="00156E83" w:rsidRDefault="00B4412C" w:rsidP="004B589F">
      <w:pPr>
        <w:spacing w:line="360" w:lineRule="auto"/>
        <w:rPr>
          <w:rFonts w:ascii="Arial" w:hAnsi="Arial" w:cs="Arial"/>
          <w:color w:val="000000" w:themeColor="text1"/>
          <w:sz w:val="22"/>
          <w:szCs w:val="22"/>
        </w:rPr>
      </w:pPr>
      <w:r w:rsidRPr="00156E83">
        <w:rPr>
          <w:rFonts w:ascii="Arial" w:hAnsi="Arial" w:cs="Arial"/>
          <w:sz w:val="22"/>
          <w:szCs w:val="22"/>
        </w:rPr>
        <w:t>The critical incident</w:t>
      </w:r>
      <w:r w:rsidR="002A1949" w:rsidRPr="00156E83">
        <w:rPr>
          <w:rFonts w:ascii="Arial" w:hAnsi="Arial" w:cs="Arial"/>
          <w:sz w:val="22"/>
          <w:szCs w:val="22"/>
        </w:rPr>
        <w:t xml:space="preserve"> (</w:t>
      </w:r>
      <w:r w:rsidR="00DE5EF2" w:rsidRPr="00156E83">
        <w:rPr>
          <w:rFonts w:ascii="Arial" w:hAnsi="Arial" w:cs="Arial"/>
          <w:sz w:val="22"/>
          <w:szCs w:val="22"/>
        </w:rPr>
        <w:t>s</w:t>
      </w:r>
      <w:r w:rsidR="002A1949" w:rsidRPr="00156E83">
        <w:rPr>
          <w:rFonts w:ascii="Arial" w:hAnsi="Arial" w:cs="Arial"/>
          <w:sz w:val="22"/>
          <w:szCs w:val="22"/>
        </w:rPr>
        <w:t xml:space="preserve">ee </w:t>
      </w:r>
      <w:r w:rsidR="00DE5EF2" w:rsidRPr="00156E83">
        <w:rPr>
          <w:rFonts w:ascii="Arial" w:hAnsi="Arial" w:cs="Arial"/>
          <w:sz w:val="22"/>
          <w:szCs w:val="22"/>
        </w:rPr>
        <w:t>A</w:t>
      </w:r>
      <w:r w:rsidR="002A1949" w:rsidRPr="00156E83">
        <w:rPr>
          <w:rFonts w:ascii="Arial" w:hAnsi="Arial" w:cs="Arial"/>
          <w:sz w:val="22"/>
          <w:szCs w:val="22"/>
        </w:rPr>
        <w:t>ppendix 3)</w:t>
      </w:r>
      <w:r w:rsidRPr="00156E83">
        <w:rPr>
          <w:rFonts w:ascii="Arial" w:hAnsi="Arial" w:cs="Arial"/>
          <w:sz w:val="22"/>
          <w:szCs w:val="22"/>
        </w:rPr>
        <w:t xml:space="preserve"> took place in a year on</w:t>
      </w:r>
      <w:r w:rsidR="00B12110" w:rsidRPr="00156E83">
        <w:rPr>
          <w:rFonts w:ascii="Arial" w:hAnsi="Arial" w:cs="Arial"/>
          <w:sz w:val="22"/>
          <w:szCs w:val="22"/>
        </w:rPr>
        <w:t>e</w:t>
      </w:r>
      <w:r w:rsidRPr="00156E83">
        <w:rPr>
          <w:rFonts w:ascii="Arial" w:hAnsi="Arial" w:cs="Arial"/>
          <w:sz w:val="22"/>
          <w:szCs w:val="22"/>
        </w:rPr>
        <w:t xml:space="preserve"> class during a field trip, walking to the seaside from their school. Pupils left school around 9:30</w:t>
      </w:r>
      <w:r w:rsidR="000A58FD" w:rsidRPr="00156E83">
        <w:rPr>
          <w:rFonts w:ascii="Arial" w:hAnsi="Arial" w:cs="Arial"/>
          <w:sz w:val="22"/>
          <w:szCs w:val="22"/>
        </w:rPr>
        <w:t>am</w:t>
      </w:r>
      <w:r w:rsidRPr="00156E83">
        <w:rPr>
          <w:rFonts w:ascii="Arial" w:hAnsi="Arial" w:cs="Arial"/>
          <w:sz w:val="22"/>
          <w:szCs w:val="22"/>
        </w:rPr>
        <w:t xml:space="preserve"> and arrived at their destination at approximately 11:00am. During the walk, </w:t>
      </w:r>
      <w:r w:rsidR="005E2D41" w:rsidRPr="00156E83">
        <w:rPr>
          <w:rFonts w:ascii="Arial" w:hAnsi="Arial" w:cs="Arial"/>
          <w:sz w:val="22"/>
          <w:szCs w:val="22"/>
        </w:rPr>
        <w:t>pupils</w:t>
      </w:r>
      <w:r w:rsidRPr="00156E83">
        <w:rPr>
          <w:rFonts w:ascii="Arial" w:hAnsi="Arial" w:cs="Arial"/>
          <w:sz w:val="22"/>
          <w:szCs w:val="22"/>
        </w:rPr>
        <w:t xml:space="preserve"> complained of being hungry and asked the teacher if they could have a snack. The class teacher explained that pupils could not eat until they arrived. </w:t>
      </w:r>
      <w:r w:rsidR="005E2D41" w:rsidRPr="00156E83">
        <w:rPr>
          <w:rFonts w:ascii="Arial" w:hAnsi="Arial" w:cs="Arial"/>
          <w:sz w:val="22"/>
          <w:szCs w:val="22"/>
        </w:rPr>
        <w:t>The p</w:t>
      </w:r>
      <w:r w:rsidRPr="00156E83">
        <w:rPr>
          <w:rFonts w:ascii="Arial" w:hAnsi="Arial" w:cs="Arial"/>
          <w:sz w:val="22"/>
          <w:szCs w:val="22"/>
        </w:rPr>
        <w:t>upils would usually have a morning snack at 10:</w:t>
      </w:r>
      <w:r w:rsidR="00CE376C" w:rsidRPr="00156E83">
        <w:rPr>
          <w:rFonts w:ascii="Arial" w:hAnsi="Arial" w:cs="Arial"/>
          <w:sz w:val="22"/>
          <w:szCs w:val="22"/>
        </w:rPr>
        <w:t>20</w:t>
      </w:r>
      <w:r w:rsidRPr="00156E83">
        <w:rPr>
          <w:rFonts w:ascii="Arial" w:hAnsi="Arial" w:cs="Arial"/>
          <w:sz w:val="22"/>
          <w:szCs w:val="22"/>
        </w:rPr>
        <w:t xml:space="preserve">. Many pupils found it difficult to walk the entire </w:t>
      </w:r>
      <w:r w:rsidR="000A58FD" w:rsidRPr="00156E83">
        <w:rPr>
          <w:rFonts w:ascii="Arial" w:hAnsi="Arial" w:cs="Arial"/>
          <w:sz w:val="22"/>
          <w:szCs w:val="22"/>
        </w:rPr>
        <w:t>journey</w:t>
      </w:r>
      <w:r w:rsidRPr="00156E83">
        <w:rPr>
          <w:rFonts w:ascii="Arial" w:hAnsi="Arial" w:cs="Arial"/>
          <w:sz w:val="22"/>
          <w:szCs w:val="22"/>
        </w:rPr>
        <w:t xml:space="preserve">, many would stop to sit down. Pupil A was dawdling with an upset look on their face, stating to their TA that this was “the worst trip of their life” because they were not allowed to eat, and continued to sit down on the ground. Pupil A explained that this made him very upset and that he did not want to </w:t>
      </w:r>
      <w:r w:rsidRPr="00156E83">
        <w:rPr>
          <w:rFonts w:ascii="Arial" w:hAnsi="Arial" w:cs="Arial"/>
          <w:sz w:val="22"/>
          <w:szCs w:val="22"/>
        </w:rPr>
        <w:lastRenderedPageBreak/>
        <w:t xml:space="preserve">continue with the walk. </w:t>
      </w:r>
      <w:r w:rsidR="0033274F" w:rsidRPr="00156E83">
        <w:rPr>
          <w:rFonts w:ascii="Arial" w:hAnsi="Arial" w:cs="Arial"/>
          <w:sz w:val="22"/>
          <w:szCs w:val="22"/>
        </w:rPr>
        <w:t>The TA comforted the pupil for several minutes and reassured them that they would have a snack when they arrived</w:t>
      </w:r>
      <w:r w:rsidRPr="00156E83">
        <w:rPr>
          <w:rFonts w:ascii="Arial" w:hAnsi="Arial" w:cs="Arial"/>
          <w:sz w:val="22"/>
          <w:szCs w:val="22"/>
        </w:rPr>
        <w:t xml:space="preserve">, the pupil </w:t>
      </w:r>
      <w:r w:rsidR="005E2D41" w:rsidRPr="00156E83">
        <w:rPr>
          <w:rFonts w:ascii="Arial" w:hAnsi="Arial" w:cs="Arial"/>
          <w:sz w:val="22"/>
          <w:szCs w:val="22"/>
        </w:rPr>
        <w:t>then continued to walk</w:t>
      </w:r>
      <w:r w:rsidRPr="00156E83">
        <w:rPr>
          <w:rFonts w:ascii="Arial" w:hAnsi="Arial" w:cs="Arial"/>
          <w:sz w:val="22"/>
          <w:szCs w:val="22"/>
        </w:rPr>
        <w:t xml:space="preserve">. </w:t>
      </w:r>
      <w:r w:rsidR="0033274F" w:rsidRPr="00156E83">
        <w:rPr>
          <w:rFonts w:ascii="Arial" w:hAnsi="Arial" w:cs="Arial"/>
          <w:sz w:val="22"/>
          <w:szCs w:val="22"/>
        </w:rPr>
        <w:t xml:space="preserve">Once the pupils arrived, the class teacher directed them to sit on a </w:t>
      </w:r>
      <w:r w:rsidRPr="00156E83">
        <w:rPr>
          <w:rFonts w:ascii="Arial" w:hAnsi="Arial" w:cs="Arial"/>
          <w:sz w:val="22"/>
          <w:szCs w:val="22"/>
        </w:rPr>
        <w:t xml:space="preserve">grassy </w:t>
      </w:r>
      <w:r w:rsidR="0057171A" w:rsidRPr="00156E83">
        <w:rPr>
          <w:rFonts w:ascii="Arial" w:hAnsi="Arial" w:cs="Arial"/>
          <w:sz w:val="22"/>
          <w:szCs w:val="22"/>
        </w:rPr>
        <w:t>area and</w:t>
      </w:r>
      <w:r w:rsidRPr="00156E83">
        <w:rPr>
          <w:rFonts w:ascii="Arial" w:hAnsi="Arial" w:cs="Arial"/>
          <w:sz w:val="22"/>
          <w:szCs w:val="22"/>
        </w:rPr>
        <w:t xml:space="preserve"> started to read the</w:t>
      </w:r>
      <w:r w:rsidR="00CE376C" w:rsidRPr="00156E83">
        <w:rPr>
          <w:rFonts w:ascii="Arial" w:hAnsi="Arial" w:cs="Arial"/>
          <w:sz w:val="22"/>
          <w:szCs w:val="22"/>
        </w:rPr>
        <w:t>ir</w:t>
      </w:r>
      <w:r w:rsidRPr="00156E83">
        <w:rPr>
          <w:rFonts w:ascii="Arial" w:hAnsi="Arial" w:cs="Arial"/>
          <w:sz w:val="22"/>
          <w:szCs w:val="22"/>
        </w:rPr>
        <w:t xml:space="preserve"> class boo</w:t>
      </w:r>
      <w:r w:rsidR="00CE376C" w:rsidRPr="00156E83">
        <w:rPr>
          <w:rFonts w:ascii="Arial" w:hAnsi="Arial" w:cs="Arial"/>
          <w:sz w:val="22"/>
          <w:szCs w:val="22"/>
        </w:rPr>
        <w:t>k</w:t>
      </w:r>
      <w:r w:rsidRPr="00156E83">
        <w:rPr>
          <w:rFonts w:ascii="Arial" w:hAnsi="Arial" w:cs="Arial"/>
          <w:sz w:val="22"/>
          <w:szCs w:val="22"/>
        </w:rPr>
        <w:t xml:space="preserve">. Pupils were distracted and disengaged, pulling at the </w:t>
      </w:r>
      <w:r w:rsidR="0033274F" w:rsidRPr="00156E83">
        <w:rPr>
          <w:rFonts w:ascii="Arial" w:hAnsi="Arial" w:cs="Arial"/>
          <w:sz w:val="22"/>
          <w:szCs w:val="22"/>
        </w:rPr>
        <w:t>grass,</w:t>
      </w:r>
      <w:r w:rsidRPr="00156E83">
        <w:rPr>
          <w:rFonts w:ascii="Arial" w:hAnsi="Arial" w:cs="Arial"/>
          <w:sz w:val="22"/>
          <w:szCs w:val="22"/>
        </w:rPr>
        <w:t xml:space="preserve"> and looking around them. After this, at 11:30am</w:t>
      </w:r>
      <w:r w:rsidR="00CE376C" w:rsidRPr="00156E83">
        <w:rPr>
          <w:rFonts w:ascii="Arial" w:hAnsi="Arial" w:cs="Arial"/>
          <w:sz w:val="22"/>
          <w:szCs w:val="22"/>
        </w:rPr>
        <w:t>,</w:t>
      </w:r>
      <w:r w:rsidRPr="00156E83">
        <w:rPr>
          <w:rFonts w:ascii="Arial" w:hAnsi="Arial" w:cs="Arial"/>
          <w:sz w:val="22"/>
          <w:szCs w:val="22"/>
        </w:rPr>
        <w:t xml:space="preserve"> pupils had their snack. </w:t>
      </w:r>
      <w:r w:rsidRPr="00156E83">
        <w:rPr>
          <w:rFonts w:ascii="Arial" w:hAnsi="Arial" w:cs="Arial"/>
          <w:color w:val="000000" w:themeColor="text1"/>
          <w:sz w:val="22"/>
          <w:szCs w:val="22"/>
        </w:rPr>
        <w:t xml:space="preserve">Pupils then focused on an expressive arts task, where all pupils accomplished their learning objectives, at a high standard. </w:t>
      </w:r>
      <w:r w:rsidR="005A5B1A" w:rsidRPr="00156E83">
        <w:rPr>
          <w:rFonts w:ascii="Arial" w:hAnsi="Arial" w:cs="Arial"/>
          <w:color w:val="000000" w:themeColor="text1"/>
          <w:sz w:val="22"/>
          <w:szCs w:val="22"/>
        </w:rPr>
        <w:t>The critical incident that will be focused on</w:t>
      </w:r>
      <w:r w:rsidR="000A58FD" w:rsidRPr="00156E83">
        <w:rPr>
          <w:rFonts w:ascii="Arial" w:hAnsi="Arial" w:cs="Arial"/>
          <w:color w:val="000000" w:themeColor="text1"/>
          <w:sz w:val="22"/>
          <w:szCs w:val="22"/>
        </w:rPr>
        <w:t>,</w:t>
      </w:r>
      <w:r w:rsidR="0070723D" w:rsidRPr="00156E83">
        <w:rPr>
          <w:rFonts w:ascii="Arial" w:hAnsi="Arial" w:cs="Arial"/>
          <w:color w:val="000000" w:themeColor="text1"/>
          <w:sz w:val="22"/>
          <w:szCs w:val="22"/>
        </w:rPr>
        <w:t xml:space="preserve"> is the effect </w:t>
      </w:r>
      <w:r w:rsidR="00991B8D" w:rsidRPr="00156E83">
        <w:rPr>
          <w:rFonts w:ascii="Arial" w:hAnsi="Arial" w:cs="Arial"/>
          <w:color w:val="000000" w:themeColor="text1"/>
          <w:sz w:val="22"/>
          <w:szCs w:val="22"/>
        </w:rPr>
        <w:t xml:space="preserve">that a </w:t>
      </w:r>
      <w:r w:rsidR="0070723D" w:rsidRPr="00156E83">
        <w:rPr>
          <w:rFonts w:ascii="Arial" w:hAnsi="Arial" w:cs="Arial"/>
          <w:color w:val="000000" w:themeColor="text1"/>
          <w:sz w:val="22"/>
          <w:szCs w:val="22"/>
        </w:rPr>
        <w:t xml:space="preserve">lack of food </w:t>
      </w:r>
      <w:r w:rsidR="00991B8D" w:rsidRPr="00156E83">
        <w:rPr>
          <w:rFonts w:ascii="Arial" w:hAnsi="Arial" w:cs="Arial"/>
          <w:color w:val="000000" w:themeColor="text1"/>
          <w:sz w:val="22"/>
          <w:szCs w:val="22"/>
        </w:rPr>
        <w:t xml:space="preserve">had </w:t>
      </w:r>
      <w:r w:rsidR="0070723D" w:rsidRPr="00156E83">
        <w:rPr>
          <w:rFonts w:ascii="Arial" w:hAnsi="Arial" w:cs="Arial"/>
          <w:color w:val="000000" w:themeColor="text1"/>
          <w:sz w:val="22"/>
          <w:szCs w:val="22"/>
        </w:rPr>
        <w:t>on pupils’</w:t>
      </w:r>
      <w:r w:rsidR="008C00E6" w:rsidRPr="00156E83">
        <w:rPr>
          <w:rFonts w:ascii="Arial" w:hAnsi="Arial" w:cs="Arial"/>
          <w:color w:val="000000" w:themeColor="text1"/>
          <w:sz w:val="22"/>
          <w:szCs w:val="22"/>
        </w:rPr>
        <w:t xml:space="preserve"> cognitive ability and emotional well</w:t>
      </w:r>
      <w:r w:rsidR="00156E83">
        <w:rPr>
          <w:rFonts w:ascii="Arial" w:hAnsi="Arial" w:cs="Arial"/>
          <w:color w:val="000000" w:themeColor="text1"/>
          <w:sz w:val="22"/>
          <w:szCs w:val="22"/>
        </w:rPr>
        <w:t>-</w:t>
      </w:r>
      <w:r w:rsidR="008C00E6" w:rsidRPr="00156E83">
        <w:rPr>
          <w:rFonts w:ascii="Arial" w:hAnsi="Arial" w:cs="Arial"/>
          <w:color w:val="000000" w:themeColor="text1"/>
          <w:sz w:val="22"/>
          <w:szCs w:val="22"/>
        </w:rPr>
        <w:t>being.</w:t>
      </w:r>
    </w:p>
    <w:p w14:paraId="54D98B7E" w14:textId="55C2CC52" w:rsidR="002A1949" w:rsidRPr="00156E83" w:rsidRDefault="0033274F" w:rsidP="004B589F">
      <w:pPr>
        <w:pStyle w:val="NormalWeb"/>
        <w:spacing w:line="360" w:lineRule="auto"/>
        <w:rPr>
          <w:rFonts w:ascii="Arial" w:hAnsi="Arial" w:cs="Arial"/>
          <w:color w:val="000000" w:themeColor="text1"/>
          <w:sz w:val="22"/>
          <w:szCs w:val="22"/>
        </w:rPr>
      </w:pPr>
      <w:r w:rsidRPr="00156E83">
        <w:rPr>
          <w:rFonts w:ascii="Arial" w:hAnsi="Arial" w:cs="Arial"/>
          <w:sz w:val="22"/>
          <w:szCs w:val="22"/>
        </w:rPr>
        <w:t xml:space="preserve">The new </w:t>
      </w:r>
      <w:r w:rsidR="000A5873" w:rsidRPr="00156E83">
        <w:rPr>
          <w:rFonts w:ascii="Arial" w:hAnsi="Arial" w:cs="Arial"/>
          <w:sz w:val="22"/>
          <w:szCs w:val="22"/>
        </w:rPr>
        <w:t>‘</w:t>
      </w:r>
      <w:r w:rsidRPr="00156E83">
        <w:rPr>
          <w:rFonts w:ascii="Arial" w:hAnsi="Arial" w:cs="Arial"/>
          <w:sz w:val="22"/>
          <w:szCs w:val="22"/>
        </w:rPr>
        <w:t>Curriculum for Wales</w:t>
      </w:r>
      <w:r w:rsidR="000A5873" w:rsidRPr="00156E83">
        <w:rPr>
          <w:rFonts w:ascii="Arial" w:hAnsi="Arial" w:cs="Arial"/>
          <w:sz w:val="22"/>
          <w:szCs w:val="22"/>
        </w:rPr>
        <w:t>’</w:t>
      </w:r>
      <w:r w:rsidRPr="00156E83">
        <w:rPr>
          <w:rFonts w:ascii="Arial" w:hAnsi="Arial" w:cs="Arial"/>
          <w:sz w:val="22"/>
          <w:szCs w:val="22"/>
        </w:rPr>
        <w:t xml:space="preserve"> states that there are four purposes that are integral to a </w:t>
      </w:r>
      <w:r w:rsidR="00DC0378" w:rsidRPr="00156E83">
        <w:rPr>
          <w:rFonts w:ascii="Arial" w:hAnsi="Arial" w:cs="Arial"/>
          <w:color w:val="000000" w:themeColor="text1"/>
          <w:sz w:val="22"/>
          <w:szCs w:val="22"/>
        </w:rPr>
        <w:t>school’s</w:t>
      </w:r>
      <w:r w:rsidRPr="00156E83">
        <w:rPr>
          <w:rFonts w:ascii="Arial" w:hAnsi="Arial" w:cs="Arial"/>
          <w:color w:val="000000" w:themeColor="text1"/>
          <w:sz w:val="22"/>
          <w:szCs w:val="22"/>
        </w:rPr>
        <w:t xml:space="preserve"> curriculum design (Welsh Government, no date). </w:t>
      </w:r>
      <w:r w:rsidR="00D70860" w:rsidRPr="00156E83">
        <w:rPr>
          <w:rFonts w:ascii="Arial" w:hAnsi="Arial" w:cs="Arial"/>
          <w:color w:val="000000" w:themeColor="text1"/>
          <w:sz w:val="22"/>
          <w:szCs w:val="22"/>
        </w:rPr>
        <w:t>Donaldson (2015) suggested in his document ‘</w:t>
      </w:r>
      <w:r w:rsidR="005D3EBC" w:rsidRPr="00156E83">
        <w:rPr>
          <w:rFonts w:ascii="Arial" w:hAnsi="Arial" w:cs="Arial"/>
          <w:color w:val="000000" w:themeColor="text1"/>
          <w:sz w:val="22"/>
          <w:szCs w:val="22"/>
        </w:rPr>
        <w:t>S</w:t>
      </w:r>
      <w:r w:rsidR="00D70860" w:rsidRPr="00156E83">
        <w:rPr>
          <w:rFonts w:ascii="Arial" w:hAnsi="Arial" w:cs="Arial"/>
          <w:color w:val="000000" w:themeColor="text1"/>
          <w:sz w:val="22"/>
          <w:szCs w:val="22"/>
        </w:rPr>
        <w:t xml:space="preserve">uccessful </w:t>
      </w:r>
      <w:r w:rsidR="005D3EBC" w:rsidRPr="00156E83">
        <w:rPr>
          <w:rFonts w:ascii="Arial" w:hAnsi="Arial" w:cs="Arial"/>
          <w:color w:val="000000" w:themeColor="text1"/>
          <w:sz w:val="22"/>
          <w:szCs w:val="22"/>
        </w:rPr>
        <w:t>F</w:t>
      </w:r>
      <w:r w:rsidR="00D70860" w:rsidRPr="00156E83">
        <w:rPr>
          <w:rFonts w:ascii="Arial" w:hAnsi="Arial" w:cs="Arial"/>
          <w:color w:val="000000" w:themeColor="text1"/>
          <w:sz w:val="22"/>
          <w:szCs w:val="22"/>
        </w:rPr>
        <w:t>utures’ that these four purposes should be reflected within a school’s curriculum to strengthen the teaching and learning. Pupils should be supported in becoming ambitious capable learners; enterprising, creative contributors; ethical</w:t>
      </w:r>
      <w:r w:rsidR="00CB2A4C" w:rsidRPr="00156E83">
        <w:rPr>
          <w:rFonts w:ascii="Arial" w:hAnsi="Arial" w:cs="Arial"/>
          <w:color w:val="000000" w:themeColor="text1"/>
          <w:sz w:val="22"/>
          <w:szCs w:val="22"/>
        </w:rPr>
        <w:t xml:space="preserve">, </w:t>
      </w:r>
      <w:r w:rsidR="00D31279" w:rsidRPr="00156E83">
        <w:rPr>
          <w:rFonts w:ascii="Arial" w:hAnsi="Arial" w:cs="Arial"/>
          <w:color w:val="000000" w:themeColor="text1"/>
          <w:sz w:val="22"/>
          <w:szCs w:val="22"/>
        </w:rPr>
        <w:t>i</w:t>
      </w:r>
      <w:r w:rsidR="00D70860" w:rsidRPr="00156E83">
        <w:rPr>
          <w:rFonts w:ascii="Arial" w:hAnsi="Arial" w:cs="Arial"/>
          <w:color w:val="000000" w:themeColor="text1"/>
          <w:sz w:val="22"/>
          <w:szCs w:val="22"/>
        </w:rPr>
        <w:t>nformed citizens</w:t>
      </w:r>
      <w:r w:rsidR="00E25F91">
        <w:rPr>
          <w:rFonts w:ascii="Arial" w:hAnsi="Arial" w:cs="Arial"/>
          <w:color w:val="000000" w:themeColor="text1"/>
          <w:sz w:val="22"/>
          <w:szCs w:val="22"/>
        </w:rPr>
        <w:t xml:space="preserve">; </w:t>
      </w:r>
      <w:r w:rsidR="00D70860" w:rsidRPr="00156E83">
        <w:rPr>
          <w:rFonts w:ascii="Arial" w:hAnsi="Arial" w:cs="Arial"/>
          <w:color w:val="000000" w:themeColor="text1"/>
          <w:sz w:val="22"/>
          <w:szCs w:val="22"/>
        </w:rPr>
        <w:t xml:space="preserve">healthy, confident individuals (Donaldson, 2015). </w:t>
      </w:r>
      <w:r w:rsidR="005A5B1A" w:rsidRPr="00156E83">
        <w:rPr>
          <w:rFonts w:ascii="Arial" w:hAnsi="Arial" w:cs="Arial"/>
          <w:color w:val="000000" w:themeColor="text1"/>
          <w:sz w:val="22"/>
          <w:szCs w:val="22"/>
        </w:rPr>
        <w:t>A</w:t>
      </w:r>
      <w:r w:rsidR="00D70860" w:rsidRPr="00156E83">
        <w:rPr>
          <w:rFonts w:ascii="Arial" w:hAnsi="Arial" w:cs="Arial"/>
          <w:color w:val="000000" w:themeColor="text1"/>
          <w:sz w:val="22"/>
          <w:szCs w:val="22"/>
        </w:rPr>
        <w:t>t least one of these four purposes should be considered in each lesson in schools. There is a clear link to the purpose</w:t>
      </w:r>
      <w:r w:rsidR="005A5B1A" w:rsidRPr="00156E83">
        <w:rPr>
          <w:rFonts w:ascii="Arial" w:hAnsi="Arial" w:cs="Arial"/>
          <w:color w:val="000000" w:themeColor="text1"/>
          <w:sz w:val="22"/>
          <w:szCs w:val="22"/>
        </w:rPr>
        <w:t xml:space="preserve"> of becoming ‘</w:t>
      </w:r>
      <w:r w:rsidR="00D70860" w:rsidRPr="00156E83">
        <w:rPr>
          <w:rFonts w:ascii="Arial" w:hAnsi="Arial" w:cs="Arial"/>
          <w:color w:val="000000" w:themeColor="text1"/>
          <w:sz w:val="22"/>
          <w:szCs w:val="22"/>
        </w:rPr>
        <w:t>healthy</w:t>
      </w:r>
      <w:r w:rsidR="005A5B1A" w:rsidRPr="00156E83">
        <w:rPr>
          <w:rFonts w:ascii="Arial" w:hAnsi="Arial" w:cs="Arial"/>
          <w:color w:val="000000" w:themeColor="text1"/>
          <w:sz w:val="22"/>
          <w:szCs w:val="22"/>
        </w:rPr>
        <w:t>,</w:t>
      </w:r>
      <w:r w:rsidR="00D70860" w:rsidRPr="00156E83">
        <w:rPr>
          <w:rFonts w:ascii="Arial" w:hAnsi="Arial" w:cs="Arial"/>
          <w:color w:val="000000" w:themeColor="text1"/>
          <w:sz w:val="22"/>
          <w:szCs w:val="22"/>
        </w:rPr>
        <w:t xml:space="preserve"> confident individuals</w:t>
      </w:r>
      <w:r w:rsidR="005A5B1A" w:rsidRPr="00156E83">
        <w:rPr>
          <w:rFonts w:ascii="Arial" w:hAnsi="Arial" w:cs="Arial"/>
          <w:color w:val="000000" w:themeColor="text1"/>
          <w:sz w:val="22"/>
          <w:szCs w:val="22"/>
        </w:rPr>
        <w:t>’</w:t>
      </w:r>
      <w:r w:rsidR="00D70860" w:rsidRPr="00156E83">
        <w:rPr>
          <w:rFonts w:ascii="Arial" w:hAnsi="Arial" w:cs="Arial"/>
          <w:color w:val="000000" w:themeColor="text1"/>
          <w:sz w:val="22"/>
          <w:szCs w:val="22"/>
        </w:rPr>
        <w:t xml:space="preserve"> in the critical </w:t>
      </w:r>
      <w:r w:rsidR="00E25F91" w:rsidRPr="00156E83">
        <w:rPr>
          <w:rFonts w:ascii="Arial" w:hAnsi="Arial" w:cs="Arial"/>
          <w:color w:val="000000" w:themeColor="text1"/>
          <w:sz w:val="22"/>
          <w:szCs w:val="22"/>
        </w:rPr>
        <w:t>incident. To</w:t>
      </w:r>
      <w:r w:rsidR="00FE37C3" w:rsidRPr="00156E83">
        <w:rPr>
          <w:rFonts w:ascii="Arial" w:hAnsi="Arial" w:cs="Arial"/>
          <w:color w:val="000000" w:themeColor="text1"/>
          <w:sz w:val="22"/>
          <w:szCs w:val="22"/>
        </w:rPr>
        <w:t xml:space="preserve"> achieve this purpose p</w:t>
      </w:r>
      <w:r w:rsidR="00F6459A" w:rsidRPr="00156E83">
        <w:rPr>
          <w:rFonts w:ascii="Arial" w:hAnsi="Arial" w:cs="Arial"/>
          <w:color w:val="000000" w:themeColor="text1"/>
          <w:sz w:val="22"/>
          <w:szCs w:val="22"/>
        </w:rPr>
        <w:t>upils should</w:t>
      </w:r>
      <w:r w:rsidR="004B5C8A" w:rsidRPr="00156E83">
        <w:rPr>
          <w:rFonts w:ascii="Arial" w:hAnsi="Arial" w:cs="Arial"/>
          <w:color w:val="000000" w:themeColor="text1"/>
          <w:sz w:val="22"/>
          <w:szCs w:val="22"/>
        </w:rPr>
        <w:t xml:space="preserve"> </w:t>
      </w:r>
      <w:r w:rsidR="00FE37C3" w:rsidRPr="00156E83">
        <w:rPr>
          <w:rFonts w:ascii="Arial" w:hAnsi="Arial" w:cs="Arial"/>
          <w:color w:val="000000" w:themeColor="text1"/>
          <w:sz w:val="22"/>
          <w:szCs w:val="22"/>
        </w:rPr>
        <w:t>“</w:t>
      </w:r>
      <w:r w:rsidR="001E6CEB" w:rsidRPr="00156E83">
        <w:rPr>
          <w:rFonts w:ascii="Arial" w:hAnsi="Arial" w:cs="Arial"/>
          <w:color w:val="000000" w:themeColor="text1"/>
          <w:sz w:val="22"/>
          <w:szCs w:val="22"/>
        </w:rPr>
        <w:t xml:space="preserve">apply knowledge about the impact of diet and exercise on physical and mental health in their daily </w:t>
      </w:r>
      <w:r w:rsidR="00EB019A" w:rsidRPr="00156E83">
        <w:rPr>
          <w:rFonts w:ascii="Arial" w:hAnsi="Arial" w:cs="Arial"/>
          <w:color w:val="000000" w:themeColor="text1"/>
          <w:sz w:val="22"/>
          <w:szCs w:val="22"/>
        </w:rPr>
        <w:t>lives”</w:t>
      </w:r>
      <w:r w:rsidR="002A1949" w:rsidRPr="00156E83">
        <w:rPr>
          <w:rFonts w:ascii="Arial" w:hAnsi="Arial" w:cs="Arial"/>
          <w:color w:val="000000" w:themeColor="text1"/>
          <w:sz w:val="22"/>
          <w:szCs w:val="22"/>
        </w:rPr>
        <w:t xml:space="preserve"> </w:t>
      </w:r>
      <w:r w:rsidR="00F6459A" w:rsidRPr="00156E83">
        <w:rPr>
          <w:rFonts w:ascii="Arial" w:hAnsi="Arial" w:cs="Arial"/>
          <w:color w:val="000000" w:themeColor="text1"/>
          <w:sz w:val="22"/>
          <w:szCs w:val="22"/>
        </w:rPr>
        <w:t>(Donaldson, 2015, p.30</w:t>
      </w:r>
      <w:r w:rsidR="00DE5EF2" w:rsidRPr="00156E83">
        <w:rPr>
          <w:rFonts w:ascii="Arial" w:hAnsi="Arial" w:cs="Arial"/>
          <w:color w:val="000000" w:themeColor="text1"/>
          <w:sz w:val="22"/>
          <w:szCs w:val="22"/>
        </w:rPr>
        <w:t>).</w:t>
      </w:r>
      <w:r w:rsidR="000A2356" w:rsidRPr="00156E83">
        <w:rPr>
          <w:rFonts w:ascii="Arial" w:hAnsi="Arial" w:cs="Arial"/>
          <w:color w:val="000000" w:themeColor="text1"/>
          <w:sz w:val="22"/>
          <w:szCs w:val="22"/>
        </w:rPr>
        <w:t xml:space="preserve"> </w:t>
      </w:r>
      <w:r w:rsidR="00DE5EF2" w:rsidRPr="00156E83">
        <w:rPr>
          <w:rFonts w:ascii="Arial" w:hAnsi="Arial" w:cs="Arial"/>
          <w:color w:val="000000" w:themeColor="text1"/>
          <w:sz w:val="22"/>
          <w:szCs w:val="22"/>
        </w:rPr>
        <w:t xml:space="preserve">Pupils in the critical incident were </w:t>
      </w:r>
      <w:r w:rsidR="00DC0378" w:rsidRPr="00156E83">
        <w:rPr>
          <w:rFonts w:ascii="Arial" w:hAnsi="Arial" w:cs="Arial"/>
          <w:color w:val="000000" w:themeColor="text1"/>
          <w:sz w:val="22"/>
          <w:szCs w:val="22"/>
        </w:rPr>
        <w:t>affected</w:t>
      </w:r>
      <w:r w:rsidR="00DE5EF2" w:rsidRPr="00156E83">
        <w:rPr>
          <w:rFonts w:ascii="Arial" w:hAnsi="Arial" w:cs="Arial"/>
          <w:color w:val="000000" w:themeColor="text1"/>
          <w:sz w:val="22"/>
          <w:szCs w:val="22"/>
        </w:rPr>
        <w:t xml:space="preserve"> both physically and mentally when their regular diet schedule was adjusted. Pupils were clearly distressed (see Appendix 3) </w:t>
      </w:r>
      <w:r w:rsidR="00DC0378" w:rsidRPr="00156E83">
        <w:rPr>
          <w:rFonts w:ascii="Arial" w:hAnsi="Arial" w:cs="Arial"/>
          <w:color w:val="000000" w:themeColor="text1"/>
          <w:sz w:val="22"/>
          <w:szCs w:val="22"/>
        </w:rPr>
        <w:t>when they were unable to have their snack, they found it difficult to continue walking or concentrate on the class story but were however fully engaged with their task after snack time. Additionally, pupils are encouraged to build their “mental and emotional well</w:t>
      </w:r>
      <w:r w:rsidR="00156E83">
        <w:rPr>
          <w:rFonts w:ascii="Arial" w:hAnsi="Arial" w:cs="Arial"/>
          <w:color w:val="000000" w:themeColor="text1"/>
          <w:sz w:val="22"/>
          <w:szCs w:val="22"/>
        </w:rPr>
        <w:t>-</w:t>
      </w:r>
      <w:r w:rsidR="00DC0378" w:rsidRPr="00156E83">
        <w:rPr>
          <w:rFonts w:ascii="Arial" w:hAnsi="Arial" w:cs="Arial"/>
          <w:color w:val="000000" w:themeColor="text1"/>
          <w:sz w:val="22"/>
          <w:szCs w:val="22"/>
        </w:rPr>
        <w:t>being by developing confidence, resilience and empathy”</w:t>
      </w:r>
      <w:r w:rsidR="000E2E1B" w:rsidRPr="00156E83">
        <w:rPr>
          <w:rFonts w:ascii="Arial" w:hAnsi="Arial" w:cs="Arial"/>
          <w:color w:val="000000" w:themeColor="text1"/>
          <w:sz w:val="22"/>
          <w:szCs w:val="22"/>
        </w:rPr>
        <w:t xml:space="preserve"> </w:t>
      </w:r>
      <w:r w:rsidR="005A5B1A" w:rsidRPr="00156E83">
        <w:rPr>
          <w:rFonts w:ascii="Arial" w:hAnsi="Arial" w:cs="Arial"/>
          <w:color w:val="000000" w:themeColor="text1"/>
          <w:sz w:val="22"/>
          <w:szCs w:val="22"/>
        </w:rPr>
        <w:t>(Donaldson, 2015, p.30)</w:t>
      </w:r>
      <w:r w:rsidR="00DC0378" w:rsidRPr="00156E83">
        <w:rPr>
          <w:rFonts w:ascii="Arial" w:hAnsi="Arial" w:cs="Arial"/>
          <w:color w:val="000000" w:themeColor="text1"/>
          <w:sz w:val="22"/>
          <w:szCs w:val="22"/>
        </w:rPr>
        <w:t xml:space="preserve">. The critical incident highlights how pupil A </w:t>
      </w:r>
      <w:r w:rsidR="004E5A56" w:rsidRPr="00156E83">
        <w:rPr>
          <w:rFonts w:ascii="Arial" w:hAnsi="Arial" w:cs="Arial"/>
          <w:color w:val="000000" w:themeColor="text1"/>
          <w:sz w:val="22"/>
          <w:szCs w:val="22"/>
        </w:rPr>
        <w:t xml:space="preserve">(see Appendix 3) </w:t>
      </w:r>
      <w:r w:rsidR="00DC0378" w:rsidRPr="00156E83">
        <w:rPr>
          <w:rFonts w:ascii="Arial" w:hAnsi="Arial" w:cs="Arial"/>
          <w:color w:val="000000" w:themeColor="text1"/>
          <w:sz w:val="22"/>
          <w:szCs w:val="22"/>
        </w:rPr>
        <w:t>found it particularly difficult to be resilient during a mentally challenging time for them, focusing on their negative emotions</w:t>
      </w:r>
      <w:r w:rsidR="00725EE6" w:rsidRPr="00156E83">
        <w:rPr>
          <w:rFonts w:ascii="Arial" w:hAnsi="Arial" w:cs="Arial"/>
          <w:color w:val="000000" w:themeColor="text1"/>
          <w:sz w:val="22"/>
          <w:szCs w:val="22"/>
        </w:rPr>
        <w:t xml:space="preserve"> with the inability to regulate such emotions</w:t>
      </w:r>
      <w:r w:rsidR="00DC0378" w:rsidRPr="00156E83">
        <w:rPr>
          <w:rFonts w:ascii="Arial" w:hAnsi="Arial" w:cs="Arial"/>
          <w:color w:val="000000" w:themeColor="text1"/>
          <w:sz w:val="22"/>
          <w:szCs w:val="22"/>
        </w:rPr>
        <w:t>.</w:t>
      </w:r>
      <w:r w:rsidR="00725EE6" w:rsidRPr="00156E83">
        <w:rPr>
          <w:rFonts w:ascii="Arial" w:hAnsi="Arial" w:cs="Arial"/>
          <w:color w:val="000000" w:themeColor="text1"/>
          <w:sz w:val="22"/>
          <w:szCs w:val="22"/>
        </w:rPr>
        <w:t xml:space="preserve"> Pupil A required the help from a member of staff to do so, highlighting </w:t>
      </w:r>
      <w:r w:rsidR="00725EE6" w:rsidRPr="00156E83">
        <w:rPr>
          <w:rFonts w:ascii="Arial" w:hAnsi="Arial" w:cs="Arial"/>
          <w:sz w:val="22"/>
          <w:szCs w:val="22"/>
        </w:rPr>
        <w:t xml:space="preserve">the support from staff members to encourage all pupils to fulfil the four purposes. </w:t>
      </w:r>
    </w:p>
    <w:p w14:paraId="1D446EE8" w14:textId="123BE365" w:rsidR="002A1949" w:rsidRPr="00156E83" w:rsidRDefault="0010755F" w:rsidP="004B589F">
      <w:pPr>
        <w:spacing w:line="360" w:lineRule="auto"/>
        <w:rPr>
          <w:rFonts w:ascii="Arial" w:hAnsi="Arial" w:cs="Arial"/>
          <w:b/>
          <w:bCs/>
          <w:sz w:val="28"/>
          <w:szCs w:val="28"/>
        </w:rPr>
      </w:pPr>
      <w:r w:rsidRPr="00450F96">
        <w:rPr>
          <w:rFonts w:ascii="Arial" w:hAnsi="Arial" w:cs="Arial"/>
          <w:b/>
          <w:bCs/>
          <w:sz w:val="28"/>
          <w:szCs w:val="28"/>
        </w:rPr>
        <w:t>Literature Review</w:t>
      </w:r>
    </w:p>
    <w:p w14:paraId="1E8F5F27" w14:textId="77777777" w:rsidR="00D57108" w:rsidRPr="00156E83" w:rsidRDefault="00D57108" w:rsidP="004B589F">
      <w:pPr>
        <w:spacing w:line="360" w:lineRule="auto"/>
        <w:rPr>
          <w:rFonts w:ascii="Arial" w:hAnsi="Arial" w:cs="Arial"/>
          <w:b/>
          <w:bCs/>
          <w:sz w:val="22"/>
          <w:szCs w:val="22"/>
          <w:u w:val="single"/>
        </w:rPr>
      </w:pPr>
    </w:p>
    <w:p w14:paraId="000A4DC7" w14:textId="4EDC7749" w:rsidR="0010755F" w:rsidRPr="00156E83" w:rsidRDefault="0010755F" w:rsidP="004B589F">
      <w:pPr>
        <w:spacing w:line="360" w:lineRule="auto"/>
        <w:rPr>
          <w:rFonts w:ascii="Arial" w:hAnsi="Arial" w:cs="Arial"/>
          <w:sz w:val="22"/>
          <w:szCs w:val="22"/>
        </w:rPr>
      </w:pPr>
      <w:r w:rsidRPr="00156E83">
        <w:rPr>
          <w:rFonts w:ascii="Arial" w:hAnsi="Arial" w:cs="Arial"/>
          <w:sz w:val="22"/>
          <w:szCs w:val="22"/>
        </w:rPr>
        <w:t>The critical incident discussed (see Appendix 3)</w:t>
      </w:r>
      <w:r w:rsidR="001F2C0C" w:rsidRPr="00156E83">
        <w:rPr>
          <w:rFonts w:ascii="Arial" w:hAnsi="Arial" w:cs="Arial"/>
          <w:sz w:val="22"/>
          <w:szCs w:val="22"/>
        </w:rPr>
        <w:t xml:space="preserve"> draws links to theories surrounding the impact of nutrition on concentration, encouraging further research into motivational theories such as Maslow’s (1943) Hierarchy of Needs. Additionally, the critical incident can also be associated with</w:t>
      </w:r>
      <w:r w:rsidR="00D57108" w:rsidRPr="00156E83">
        <w:rPr>
          <w:rFonts w:ascii="Arial" w:hAnsi="Arial" w:cs="Arial"/>
          <w:sz w:val="22"/>
          <w:szCs w:val="22"/>
        </w:rPr>
        <w:t xml:space="preserve"> effect it had on</w:t>
      </w:r>
      <w:r w:rsidR="001F2C0C" w:rsidRPr="00156E83">
        <w:rPr>
          <w:rFonts w:ascii="Arial" w:hAnsi="Arial" w:cs="Arial"/>
          <w:sz w:val="22"/>
          <w:szCs w:val="22"/>
        </w:rPr>
        <w:t xml:space="preserve"> emotion and well</w:t>
      </w:r>
      <w:r w:rsidR="00156E83">
        <w:rPr>
          <w:rFonts w:ascii="Arial" w:hAnsi="Arial" w:cs="Arial"/>
          <w:sz w:val="22"/>
          <w:szCs w:val="22"/>
        </w:rPr>
        <w:t>-</w:t>
      </w:r>
      <w:r w:rsidR="00D57108" w:rsidRPr="00156E83">
        <w:rPr>
          <w:rFonts w:ascii="Arial" w:hAnsi="Arial" w:cs="Arial"/>
          <w:sz w:val="22"/>
          <w:szCs w:val="22"/>
        </w:rPr>
        <w:t>being, inspiring</w:t>
      </w:r>
      <w:r w:rsidR="001F2C0C" w:rsidRPr="00156E83">
        <w:rPr>
          <w:rFonts w:ascii="Arial" w:hAnsi="Arial" w:cs="Arial"/>
          <w:sz w:val="22"/>
          <w:szCs w:val="22"/>
        </w:rPr>
        <w:t xml:space="preserve"> research into Goleman’s (2020) interpretation of emotional intelligence. </w:t>
      </w:r>
    </w:p>
    <w:p w14:paraId="18A2A35A" w14:textId="32617F73" w:rsidR="001F2C0C" w:rsidRPr="00156E83" w:rsidRDefault="001F2C0C" w:rsidP="004B589F">
      <w:pPr>
        <w:spacing w:line="360" w:lineRule="auto"/>
        <w:rPr>
          <w:rFonts w:ascii="Arial" w:hAnsi="Arial" w:cs="Arial"/>
          <w:sz w:val="22"/>
          <w:szCs w:val="22"/>
        </w:rPr>
      </w:pPr>
    </w:p>
    <w:p w14:paraId="0164EEFF" w14:textId="03361799" w:rsidR="001F2C0C" w:rsidRPr="00156E83" w:rsidRDefault="001F2C0C" w:rsidP="004B589F">
      <w:pPr>
        <w:spacing w:line="360" w:lineRule="auto"/>
        <w:rPr>
          <w:rFonts w:ascii="Arial" w:hAnsi="Arial" w:cs="Arial"/>
          <w:sz w:val="22"/>
          <w:szCs w:val="22"/>
        </w:rPr>
      </w:pPr>
      <w:r w:rsidRPr="00156E83">
        <w:rPr>
          <w:rFonts w:ascii="Arial" w:hAnsi="Arial" w:cs="Arial"/>
          <w:sz w:val="22"/>
          <w:szCs w:val="22"/>
        </w:rPr>
        <w:t xml:space="preserve">The role of nutrition can be seen as crucial </w:t>
      </w:r>
      <w:r w:rsidR="00033FDE" w:rsidRPr="00156E83">
        <w:rPr>
          <w:rFonts w:ascii="Arial" w:hAnsi="Arial" w:cs="Arial"/>
          <w:sz w:val="22"/>
          <w:szCs w:val="22"/>
        </w:rPr>
        <w:t>for</w:t>
      </w:r>
      <w:r w:rsidRPr="00156E83">
        <w:rPr>
          <w:rFonts w:ascii="Arial" w:hAnsi="Arial" w:cs="Arial"/>
          <w:sz w:val="22"/>
          <w:szCs w:val="22"/>
        </w:rPr>
        <w:t xml:space="preserve"> children to achieve academically, this is somewhat echoe</w:t>
      </w:r>
      <w:r w:rsidR="0067684E" w:rsidRPr="00156E83">
        <w:rPr>
          <w:rFonts w:ascii="Arial" w:hAnsi="Arial" w:cs="Arial"/>
          <w:sz w:val="22"/>
          <w:szCs w:val="22"/>
        </w:rPr>
        <w:t>d</w:t>
      </w:r>
      <w:r w:rsidRPr="00156E83">
        <w:rPr>
          <w:rFonts w:ascii="Arial" w:hAnsi="Arial" w:cs="Arial"/>
          <w:sz w:val="22"/>
          <w:szCs w:val="22"/>
        </w:rPr>
        <w:t xml:space="preserve"> in Maslow’s </w:t>
      </w:r>
      <w:r w:rsidR="001D3A3A">
        <w:rPr>
          <w:rFonts w:ascii="Arial" w:hAnsi="Arial" w:cs="Arial"/>
          <w:sz w:val="22"/>
          <w:szCs w:val="22"/>
        </w:rPr>
        <w:t xml:space="preserve">(1943) </w:t>
      </w:r>
      <w:r w:rsidRPr="00156E83">
        <w:rPr>
          <w:rFonts w:ascii="Arial" w:hAnsi="Arial" w:cs="Arial"/>
          <w:sz w:val="22"/>
          <w:szCs w:val="22"/>
        </w:rPr>
        <w:t>motivation theory, stressing the irrevocable importance of satisfying hunger to feel motivated for other tasks (Maslow, 1943). Maslow created a Hierarchy of Needs, depicting five stages of needs: “physiological, safety, love, esteem and self-actualization” (Maslow, 1943, p.18). The physiological stage of need is paramount and prioritised above all stages, until this need has been satisfied individuals are unable to ascend the hierarchy, eating is a key component of the physiological stage, along with other basic human needs such as breathing or drinking (Maslow, 1943).Therefore, from the perspective of Maslow, a child who has not had their feelings of hunger satisfied, such as the pupils from the critical incident (see appendix 3), would be unable to or have great difficulty focusing on other needs. This child would have to satisfy this physiological need to feel motivated to accomplish in other areas, for example achieving academically for their esteem</w:t>
      </w:r>
      <w:r w:rsidR="00CB2A4C" w:rsidRPr="00156E83">
        <w:rPr>
          <w:rFonts w:ascii="Arial" w:hAnsi="Arial" w:cs="Arial"/>
          <w:sz w:val="22"/>
          <w:szCs w:val="22"/>
        </w:rPr>
        <w:t>.</w:t>
      </w:r>
      <w:r w:rsidRPr="00156E83">
        <w:rPr>
          <w:rFonts w:ascii="Arial" w:hAnsi="Arial" w:cs="Arial"/>
          <w:sz w:val="22"/>
          <w:szCs w:val="22"/>
        </w:rPr>
        <w:t xml:space="preserve"> </w:t>
      </w:r>
      <w:r w:rsidR="00CB2A4C" w:rsidRPr="00156E83">
        <w:rPr>
          <w:rFonts w:ascii="Arial" w:hAnsi="Arial" w:cs="Arial"/>
          <w:sz w:val="22"/>
          <w:szCs w:val="22"/>
        </w:rPr>
        <w:t>W</w:t>
      </w:r>
      <w:r w:rsidRPr="00156E83">
        <w:rPr>
          <w:rFonts w:ascii="Arial" w:hAnsi="Arial" w:cs="Arial"/>
          <w:sz w:val="22"/>
          <w:szCs w:val="22"/>
        </w:rPr>
        <w:t>hen a child feels hungry at school it can negatively affect academic performance “by lowering their effort and cognition during school hours” (Afridi, Barooah and Somanathan, 2019, p.2).</w:t>
      </w:r>
    </w:p>
    <w:p w14:paraId="352C2BA5" w14:textId="7A931F25" w:rsidR="001F2C0C" w:rsidRPr="00156E83" w:rsidRDefault="001F2C0C" w:rsidP="004B589F">
      <w:pPr>
        <w:spacing w:line="360" w:lineRule="auto"/>
        <w:rPr>
          <w:rFonts w:ascii="Arial" w:hAnsi="Arial" w:cs="Arial"/>
          <w:sz w:val="22"/>
          <w:szCs w:val="22"/>
        </w:rPr>
      </w:pPr>
    </w:p>
    <w:p w14:paraId="4B72349E" w14:textId="07EC40EC" w:rsidR="00306161" w:rsidRPr="00156E83" w:rsidRDefault="00DE277E" w:rsidP="004B589F">
      <w:pPr>
        <w:spacing w:line="360" w:lineRule="auto"/>
        <w:rPr>
          <w:rFonts w:ascii="Arial" w:hAnsi="Arial" w:cs="Arial"/>
          <w:color w:val="000000" w:themeColor="text1"/>
          <w:sz w:val="22"/>
          <w:szCs w:val="22"/>
        </w:rPr>
      </w:pPr>
      <w:r w:rsidRPr="00156E83">
        <w:rPr>
          <w:rFonts w:ascii="Arial" w:hAnsi="Arial" w:cs="Arial"/>
          <w:color w:val="000000" w:themeColor="text1"/>
          <w:sz w:val="22"/>
          <w:szCs w:val="22"/>
        </w:rPr>
        <w:t xml:space="preserve">In support of the message resonated in Maslow’s </w:t>
      </w:r>
      <w:r w:rsidR="001D3A3A">
        <w:rPr>
          <w:rFonts w:ascii="Arial" w:hAnsi="Arial" w:cs="Arial"/>
          <w:color w:val="000000" w:themeColor="text1"/>
          <w:sz w:val="22"/>
          <w:szCs w:val="22"/>
        </w:rPr>
        <w:t xml:space="preserve">(1943) </w:t>
      </w:r>
      <w:r w:rsidRPr="00156E83">
        <w:rPr>
          <w:rFonts w:ascii="Arial" w:hAnsi="Arial" w:cs="Arial"/>
          <w:color w:val="000000" w:themeColor="text1"/>
          <w:sz w:val="22"/>
          <w:szCs w:val="22"/>
        </w:rPr>
        <w:t>motivation theory, Zipp and Eissing (2019) used empirical evidence to conclude that breakfast has great effect on students’ mental performance in both primary and secondary school, stating that performance was improved when breakfast was consumed at home. However, Zipp and Eissing (2019) suggest that for pupils who do not have the opportunity to eat breakfast at home, which 30% of the primary school children in their study had not, offering breakfast during the first break time was a sufficient solution to improve mental performance at school. In parallel, Benton and Jarvis (200</w:t>
      </w:r>
      <w:r w:rsidR="00DC1075">
        <w:rPr>
          <w:rFonts w:ascii="Arial" w:hAnsi="Arial" w:cs="Arial"/>
          <w:color w:val="000000" w:themeColor="text1"/>
          <w:sz w:val="22"/>
          <w:szCs w:val="22"/>
        </w:rPr>
        <w:t>7</w:t>
      </w:r>
      <w:r w:rsidRPr="00156E83">
        <w:rPr>
          <w:rFonts w:ascii="Arial" w:hAnsi="Arial" w:cs="Arial"/>
          <w:color w:val="000000" w:themeColor="text1"/>
          <w:sz w:val="22"/>
          <w:szCs w:val="22"/>
        </w:rPr>
        <w:t>) express that those children who eat a breakfast smaller than 150 kcal are more likely to be off task and distracted in school than those who have eaten a bigger breakfast, or those who have had a small breakfast with a mid-morning snack. Reflecting a resonation with Maslow’s (1943) Hierarchy of Needs concept</w:t>
      </w:r>
      <w:r w:rsidR="005D3EBC" w:rsidRPr="00156E83">
        <w:rPr>
          <w:rFonts w:ascii="Arial" w:hAnsi="Arial" w:cs="Arial"/>
          <w:color w:val="000000" w:themeColor="text1"/>
          <w:sz w:val="22"/>
          <w:szCs w:val="22"/>
        </w:rPr>
        <w:t xml:space="preserve">, if a child has not eaten since their evening meal the night before they would undoubtedly have a strong feeling of hunger, preventing pupils from moving past the physiological stage of need. </w:t>
      </w:r>
      <w:r w:rsidR="00306161" w:rsidRPr="00156E83">
        <w:rPr>
          <w:rFonts w:ascii="Arial" w:hAnsi="Arial" w:cs="Arial"/>
          <w:color w:val="000000" w:themeColor="text1"/>
          <w:sz w:val="22"/>
          <w:szCs w:val="22"/>
        </w:rPr>
        <w:t>As a precaution, offering a snack is a feasible solution to sufficing physiological needs to encourage academic motivation.</w:t>
      </w:r>
    </w:p>
    <w:p w14:paraId="45400E60" w14:textId="0872CF10" w:rsidR="005D3EBC" w:rsidRPr="00156E83" w:rsidRDefault="005D3EBC" w:rsidP="004B589F">
      <w:pPr>
        <w:spacing w:line="360" w:lineRule="auto"/>
        <w:rPr>
          <w:rFonts w:ascii="Arial" w:hAnsi="Arial" w:cs="Arial"/>
          <w:color w:val="000000" w:themeColor="text1"/>
          <w:sz w:val="22"/>
          <w:szCs w:val="22"/>
        </w:rPr>
      </w:pPr>
    </w:p>
    <w:p w14:paraId="541DF4EA" w14:textId="39D817B1" w:rsidR="00DE277E" w:rsidRPr="00156E83" w:rsidRDefault="00DE277E" w:rsidP="004B589F">
      <w:pPr>
        <w:spacing w:line="360" w:lineRule="auto"/>
        <w:rPr>
          <w:rFonts w:ascii="Arial" w:hAnsi="Arial" w:cs="Arial"/>
          <w:sz w:val="22"/>
          <w:szCs w:val="22"/>
        </w:rPr>
      </w:pPr>
      <w:r w:rsidRPr="00156E83">
        <w:rPr>
          <w:rFonts w:ascii="Arial" w:hAnsi="Arial" w:cs="Arial"/>
          <w:sz w:val="22"/>
          <w:szCs w:val="22"/>
        </w:rPr>
        <w:t>Contrarily, Pichère</w:t>
      </w:r>
      <w:r w:rsidR="001D3A3A">
        <w:rPr>
          <w:rFonts w:ascii="Arial" w:hAnsi="Arial" w:cs="Arial"/>
          <w:sz w:val="22"/>
          <w:szCs w:val="22"/>
        </w:rPr>
        <w:t>, Cadiat and Probert</w:t>
      </w:r>
      <w:r w:rsidRPr="00156E83">
        <w:rPr>
          <w:rFonts w:ascii="Arial" w:hAnsi="Arial" w:cs="Arial"/>
          <w:sz w:val="22"/>
          <w:szCs w:val="22"/>
        </w:rPr>
        <w:t xml:space="preserve"> (2015) outline the limitations of Maslow’s Hierarchy of Needs, highlighting that the hierarchy itself is questionable. </w:t>
      </w:r>
      <w:r w:rsidR="001D3A3A" w:rsidRPr="00156E83">
        <w:rPr>
          <w:rFonts w:ascii="Arial" w:hAnsi="Arial" w:cs="Arial"/>
          <w:sz w:val="22"/>
          <w:szCs w:val="22"/>
        </w:rPr>
        <w:t>Pichère</w:t>
      </w:r>
      <w:r w:rsidR="001D3A3A">
        <w:rPr>
          <w:rFonts w:ascii="Arial" w:hAnsi="Arial" w:cs="Arial"/>
          <w:sz w:val="22"/>
          <w:szCs w:val="22"/>
        </w:rPr>
        <w:t>, Cadiat and Probert</w:t>
      </w:r>
      <w:r w:rsidR="001D3A3A" w:rsidRPr="00156E83">
        <w:rPr>
          <w:rFonts w:ascii="Arial" w:hAnsi="Arial" w:cs="Arial"/>
          <w:sz w:val="22"/>
          <w:szCs w:val="22"/>
        </w:rPr>
        <w:t xml:space="preserve"> (2015) </w:t>
      </w:r>
      <w:r w:rsidRPr="00156E83">
        <w:rPr>
          <w:rFonts w:ascii="Arial" w:hAnsi="Arial" w:cs="Arial"/>
          <w:sz w:val="22"/>
          <w:szCs w:val="22"/>
        </w:rPr>
        <w:t xml:space="preserve">state that Maslow’s motivation theory ignores that humans are social beings, physiological needs may not always be the more motivating factor, individuals may </w:t>
      </w:r>
      <w:r w:rsidRPr="00156E83">
        <w:rPr>
          <w:rFonts w:ascii="Arial" w:hAnsi="Arial" w:cs="Arial"/>
          <w:sz w:val="22"/>
          <w:szCs w:val="22"/>
        </w:rPr>
        <w:lastRenderedPageBreak/>
        <w:t>conversely feel increasingly motivated by a sense of love or belonging. Therefore, it is important to consider that not everyone will be purely motivated by their hunger, instead a desire to achieve social interaction and belonging may take precedence over these physiological needs.</w:t>
      </w:r>
    </w:p>
    <w:p w14:paraId="60BD2C11" w14:textId="5450720C" w:rsidR="002B1BEA" w:rsidRPr="00156E83" w:rsidRDefault="002B1BEA" w:rsidP="004B589F">
      <w:pPr>
        <w:spacing w:line="360" w:lineRule="auto"/>
        <w:rPr>
          <w:rFonts w:ascii="Arial" w:hAnsi="Arial" w:cs="Arial"/>
          <w:sz w:val="22"/>
          <w:szCs w:val="22"/>
        </w:rPr>
      </w:pPr>
    </w:p>
    <w:p w14:paraId="10C5F2E6" w14:textId="0F500226" w:rsidR="001E78B2" w:rsidRPr="00156E83" w:rsidRDefault="00033FDE" w:rsidP="004B589F">
      <w:pPr>
        <w:spacing w:line="360" w:lineRule="auto"/>
        <w:rPr>
          <w:rFonts w:ascii="Arial" w:hAnsi="Arial" w:cs="Arial"/>
          <w:sz w:val="22"/>
          <w:szCs w:val="22"/>
        </w:rPr>
      </w:pPr>
      <w:r w:rsidRPr="00156E83">
        <w:rPr>
          <w:rFonts w:ascii="Arial" w:hAnsi="Arial" w:cs="Arial"/>
          <w:sz w:val="22"/>
          <w:szCs w:val="22"/>
        </w:rPr>
        <w:t>Furthermore</w:t>
      </w:r>
      <w:r w:rsidR="002B1BEA" w:rsidRPr="00156E83">
        <w:rPr>
          <w:rFonts w:ascii="Arial" w:hAnsi="Arial" w:cs="Arial"/>
          <w:sz w:val="22"/>
          <w:szCs w:val="22"/>
        </w:rPr>
        <w:t xml:space="preserve">, although </w:t>
      </w:r>
      <w:r w:rsidR="00306161" w:rsidRPr="00156E83">
        <w:rPr>
          <w:rFonts w:ascii="Arial" w:hAnsi="Arial" w:cs="Arial"/>
          <w:sz w:val="22"/>
          <w:szCs w:val="22"/>
        </w:rPr>
        <w:t xml:space="preserve">meeting physiological needs can be seen as imperative to feel motivated for another task, it is important </w:t>
      </w:r>
      <w:r w:rsidR="002B1BEA" w:rsidRPr="00156E83">
        <w:rPr>
          <w:rFonts w:ascii="Arial" w:hAnsi="Arial" w:cs="Arial"/>
          <w:sz w:val="22"/>
          <w:szCs w:val="22"/>
        </w:rPr>
        <w:t xml:space="preserve">to consider other perspectives. </w:t>
      </w:r>
      <w:r w:rsidR="001E78B2" w:rsidRPr="00156E83">
        <w:rPr>
          <w:rFonts w:ascii="Arial" w:hAnsi="Arial" w:cs="Arial"/>
          <w:sz w:val="22"/>
          <w:szCs w:val="22"/>
        </w:rPr>
        <w:t>Perseverance is considered an important skill to teach school childre</w:t>
      </w:r>
      <w:r w:rsidR="00991B8D" w:rsidRPr="00156E83">
        <w:rPr>
          <w:rFonts w:ascii="Arial" w:hAnsi="Arial" w:cs="Arial"/>
          <w:sz w:val="22"/>
          <w:szCs w:val="22"/>
        </w:rPr>
        <w:t>n</w:t>
      </w:r>
      <w:r w:rsidR="001E78B2" w:rsidRPr="00156E83">
        <w:rPr>
          <w:rFonts w:ascii="Arial" w:hAnsi="Arial" w:cs="Arial"/>
          <w:sz w:val="22"/>
          <w:szCs w:val="22"/>
        </w:rPr>
        <w:t>, this can create opportunity for success and good well</w:t>
      </w:r>
      <w:r w:rsidR="00156E83">
        <w:rPr>
          <w:rFonts w:ascii="Arial" w:hAnsi="Arial" w:cs="Arial"/>
          <w:sz w:val="22"/>
          <w:szCs w:val="22"/>
        </w:rPr>
        <w:t>-</w:t>
      </w:r>
      <w:r w:rsidR="001E78B2" w:rsidRPr="00156E83">
        <w:rPr>
          <w:rFonts w:ascii="Arial" w:hAnsi="Arial" w:cs="Arial"/>
          <w:sz w:val="22"/>
          <w:szCs w:val="22"/>
        </w:rPr>
        <w:t xml:space="preserve">being (White </w:t>
      </w:r>
      <w:r w:rsidR="001E78B2" w:rsidRPr="00156E83">
        <w:rPr>
          <w:rFonts w:ascii="Arial" w:hAnsi="Arial" w:cs="Arial"/>
          <w:i/>
          <w:iCs/>
          <w:sz w:val="22"/>
          <w:szCs w:val="22"/>
        </w:rPr>
        <w:t>et al</w:t>
      </w:r>
      <w:r w:rsidR="001E78B2" w:rsidRPr="00156E83">
        <w:rPr>
          <w:rFonts w:ascii="Arial" w:hAnsi="Arial" w:cs="Arial"/>
          <w:sz w:val="22"/>
          <w:szCs w:val="22"/>
        </w:rPr>
        <w:t xml:space="preserve">, 2017). White </w:t>
      </w:r>
      <w:r w:rsidR="001E78B2" w:rsidRPr="00156E83">
        <w:rPr>
          <w:rFonts w:ascii="Arial" w:hAnsi="Arial" w:cs="Arial"/>
          <w:i/>
          <w:iCs/>
          <w:sz w:val="22"/>
          <w:szCs w:val="22"/>
        </w:rPr>
        <w:t>et al</w:t>
      </w:r>
      <w:r w:rsidR="001E78B2" w:rsidRPr="00156E83">
        <w:rPr>
          <w:rFonts w:ascii="Arial" w:hAnsi="Arial" w:cs="Arial"/>
          <w:sz w:val="22"/>
          <w:szCs w:val="22"/>
        </w:rPr>
        <w:t xml:space="preserve"> (2017) studied perseverance in children aged 4 to 6 years, concluding that including role play in school tasks for younger children promotes perseverance and eliminates the likelihood of distraction. Role play is a useful </w:t>
      </w:r>
      <w:r w:rsidRPr="00156E83">
        <w:rPr>
          <w:rFonts w:ascii="Arial" w:hAnsi="Arial" w:cs="Arial"/>
          <w:sz w:val="22"/>
          <w:szCs w:val="22"/>
        </w:rPr>
        <w:t xml:space="preserve">motivator for perseverance, due to the notion that children will strive to act as the character they are role playing as (White </w:t>
      </w:r>
      <w:r w:rsidRPr="00156E83">
        <w:rPr>
          <w:rFonts w:ascii="Arial" w:hAnsi="Arial" w:cs="Arial"/>
          <w:i/>
          <w:iCs/>
          <w:sz w:val="22"/>
          <w:szCs w:val="22"/>
        </w:rPr>
        <w:t>et al</w:t>
      </w:r>
      <w:r w:rsidRPr="00156E83">
        <w:rPr>
          <w:rFonts w:ascii="Arial" w:hAnsi="Arial" w:cs="Arial"/>
          <w:sz w:val="22"/>
          <w:szCs w:val="22"/>
        </w:rPr>
        <w:t>, 2017).</w:t>
      </w:r>
      <w:r w:rsidR="001E78B2" w:rsidRPr="00156E83">
        <w:rPr>
          <w:rFonts w:ascii="Arial" w:hAnsi="Arial" w:cs="Arial"/>
          <w:sz w:val="22"/>
          <w:szCs w:val="22"/>
        </w:rPr>
        <w:t xml:space="preserve"> White </w:t>
      </w:r>
      <w:r w:rsidR="001E78B2" w:rsidRPr="00156E83">
        <w:rPr>
          <w:rFonts w:ascii="Arial" w:hAnsi="Arial" w:cs="Arial"/>
          <w:i/>
          <w:iCs/>
          <w:sz w:val="22"/>
          <w:szCs w:val="22"/>
        </w:rPr>
        <w:t>et al</w:t>
      </w:r>
      <w:r w:rsidR="001E78B2" w:rsidRPr="00156E83">
        <w:rPr>
          <w:rFonts w:ascii="Arial" w:hAnsi="Arial" w:cs="Arial"/>
          <w:sz w:val="22"/>
          <w:szCs w:val="22"/>
        </w:rPr>
        <w:t xml:space="preserve"> (2017) stress that teaching children perseverance allows prospect for children to stay on task when they cannot immediately recognise the successful outcome of their task. In association with the critical incident, pupil A (see Appendix 3) showed an absence of perseverance due to the lack of instant gratification, young children find it difficult to tackle obstacles and challenges they face when they cannot see a positive result. Therefore, although satisfying nutritional needs is a crucial motivating factor</w:t>
      </w:r>
      <w:r w:rsidRPr="00156E83">
        <w:rPr>
          <w:rFonts w:ascii="Arial" w:hAnsi="Arial" w:cs="Arial"/>
          <w:sz w:val="22"/>
          <w:szCs w:val="22"/>
        </w:rPr>
        <w:t xml:space="preserve"> for concentration</w:t>
      </w:r>
      <w:r w:rsidR="001E78B2" w:rsidRPr="00156E83">
        <w:rPr>
          <w:rFonts w:ascii="Arial" w:hAnsi="Arial" w:cs="Arial"/>
          <w:sz w:val="22"/>
          <w:szCs w:val="22"/>
        </w:rPr>
        <w:t xml:space="preserve">, it is not the only perspective. It can also be said that young children should be taught perseverance from a young age as it is an important life skill they will utilise throughout their education and life. </w:t>
      </w:r>
    </w:p>
    <w:p w14:paraId="511796F4" w14:textId="1106FC7D" w:rsidR="00033FDE" w:rsidRPr="00156E83" w:rsidRDefault="00033FDE" w:rsidP="004B589F">
      <w:pPr>
        <w:spacing w:line="360" w:lineRule="auto"/>
        <w:rPr>
          <w:rFonts w:ascii="Arial" w:hAnsi="Arial" w:cs="Arial"/>
          <w:sz w:val="22"/>
          <w:szCs w:val="22"/>
        </w:rPr>
      </w:pPr>
    </w:p>
    <w:p w14:paraId="62E88424" w14:textId="5A283747" w:rsidR="00033FDE" w:rsidRPr="00156E83" w:rsidRDefault="00104265" w:rsidP="004B589F">
      <w:pPr>
        <w:spacing w:line="360" w:lineRule="auto"/>
        <w:rPr>
          <w:rFonts w:ascii="Arial" w:hAnsi="Arial" w:cs="Arial"/>
          <w:sz w:val="22"/>
          <w:szCs w:val="22"/>
        </w:rPr>
      </w:pPr>
      <w:r w:rsidRPr="00156E83">
        <w:rPr>
          <w:rFonts w:ascii="Arial" w:hAnsi="Arial" w:cs="Arial"/>
          <w:sz w:val="22"/>
          <w:szCs w:val="22"/>
        </w:rPr>
        <w:t xml:space="preserve">Another key theme that is evident from the critical incident is the impact </w:t>
      </w:r>
      <w:r w:rsidR="00A4349F" w:rsidRPr="00156E83">
        <w:rPr>
          <w:rFonts w:ascii="Arial" w:hAnsi="Arial" w:cs="Arial"/>
          <w:sz w:val="22"/>
          <w:szCs w:val="22"/>
        </w:rPr>
        <w:t>of emotional well</w:t>
      </w:r>
      <w:r w:rsidR="00156E83">
        <w:rPr>
          <w:rFonts w:ascii="Arial" w:hAnsi="Arial" w:cs="Arial"/>
          <w:sz w:val="22"/>
          <w:szCs w:val="22"/>
        </w:rPr>
        <w:t>-</w:t>
      </w:r>
      <w:r w:rsidR="00A4349F" w:rsidRPr="00156E83">
        <w:rPr>
          <w:rFonts w:ascii="Arial" w:hAnsi="Arial" w:cs="Arial"/>
          <w:sz w:val="22"/>
          <w:szCs w:val="22"/>
        </w:rPr>
        <w:t>being. T</w:t>
      </w:r>
      <w:r w:rsidR="00033FDE" w:rsidRPr="00156E83">
        <w:rPr>
          <w:rFonts w:ascii="Arial" w:hAnsi="Arial" w:cs="Arial"/>
          <w:sz w:val="22"/>
          <w:szCs w:val="22"/>
        </w:rPr>
        <w:t>he emotional and well</w:t>
      </w:r>
      <w:r w:rsidR="00156E83">
        <w:rPr>
          <w:rFonts w:ascii="Arial" w:hAnsi="Arial" w:cs="Arial"/>
          <w:sz w:val="22"/>
          <w:szCs w:val="22"/>
        </w:rPr>
        <w:t>-</w:t>
      </w:r>
      <w:r w:rsidR="00033FDE" w:rsidRPr="00156E83">
        <w:rPr>
          <w:rFonts w:ascii="Arial" w:hAnsi="Arial" w:cs="Arial"/>
          <w:sz w:val="22"/>
          <w:szCs w:val="22"/>
        </w:rPr>
        <w:t xml:space="preserve">being state of children can be seen as an indicator of achievement and success within education. Salovey and Mayer (1990) coined the term ‘emotional intelligence’ (EI) to discuss an individual’s ability to monitor and regulate their emotions, and act appropriately and accordingly with intent to achieve. Goleman (2020) has adapted Salovey and Mayer’s </w:t>
      </w:r>
      <w:r w:rsidR="001D3A3A">
        <w:rPr>
          <w:rFonts w:ascii="Arial" w:hAnsi="Arial" w:cs="Arial"/>
          <w:sz w:val="22"/>
          <w:szCs w:val="22"/>
        </w:rPr>
        <w:t xml:space="preserve">(1990) </w:t>
      </w:r>
      <w:r w:rsidR="00033FDE" w:rsidRPr="00156E83">
        <w:rPr>
          <w:rFonts w:ascii="Arial" w:hAnsi="Arial" w:cs="Arial"/>
          <w:sz w:val="22"/>
          <w:szCs w:val="22"/>
        </w:rPr>
        <w:t xml:space="preserve">concept of EI, suggesting that it can create motivation considering frustrations, and prevent distress from effecting thinking capacity. From Salovey and Mayer’s (1990) and Goleman’s (2020) approaches to EI, it can be assumed that adopting this mindset would be beneficial for learners to motivate them when </w:t>
      </w:r>
      <w:r w:rsidR="003E385D">
        <w:rPr>
          <w:rFonts w:ascii="Arial" w:hAnsi="Arial" w:cs="Arial"/>
          <w:sz w:val="22"/>
          <w:szCs w:val="22"/>
        </w:rPr>
        <w:t>experiencing</w:t>
      </w:r>
      <w:r w:rsidR="00033FDE" w:rsidRPr="00156E83">
        <w:rPr>
          <w:rFonts w:ascii="Arial" w:hAnsi="Arial" w:cs="Arial"/>
          <w:sz w:val="22"/>
          <w:szCs w:val="22"/>
        </w:rPr>
        <w:t xml:space="preserve"> negative mental well</w:t>
      </w:r>
      <w:r w:rsidR="00156E83">
        <w:rPr>
          <w:rFonts w:ascii="Arial" w:hAnsi="Arial" w:cs="Arial"/>
          <w:sz w:val="22"/>
          <w:szCs w:val="22"/>
        </w:rPr>
        <w:t>-</w:t>
      </w:r>
      <w:r w:rsidR="00033FDE" w:rsidRPr="00156E83">
        <w:rPr>
          <w:rFonts w:ascii="Arial" w:hAnsi="Arial" w:cs="Arial"/>
          <w:sz w:val="22"/>
          <w:szCs w:val="22"/>
        </w:rPr>
        <w:t xml:space="preserve">being. This concept would also be advantageous for pupils who find it difficult to control their feelings and in turn their actions, for example pupil A (see Appendix 3). Goleman (2020) developed ‘five components of emotional intelligence’; self-awareness; self-regulation; internal motivation; empathy; social skill (Aubrey and Riley, 2022). These components are essential for EI and are not always attributed at birth, they can be taught (Aubrey and Riley, 2022). Pupil A (see Appendix 3) would have particularly benefitted from </w:t>
      </w:r>
      <w:r w:rsidR="00033FDE" w:rsidRPr="00156E83">
        <w:rPr>
          <w:rFonts w:ascii="Arial" w:hAnsi="Arial" w:cs="Arial"/>
          <w:sz w:val="22"/>
          <w:szCs w:val="22"/>
        </w:rPr>
        <w:lastRenderedPageBreak/>
        <w:t xml:space="preserve">utilising skills such as self-awareness and self-regulation. Conforming to these terms would include identifying how one is feelings, monitoring </w:t>
      </w:r>
      <w:r w:rsidR="00033FDE" w:rsidRPr="00450F96">
        <w:rPr>
          <w:rFonts w:ascii="Arial" w:hAnsi="Arial" w:cs="Arial"/>
          <w:sz w:val="22"/>
          <w:szCs w:val="22"/>
        </w:rPr>
        <w:t>this and then handling them appropriately to make good choices (Aubrey and Riley, 2022</w:t>
      </w:r>
      <w:r w:rsidR="00991B8D" w:rsidRPr="00450F96">
        <w:rPr>
          <w:rFonts w:ascii="Arial" w:hAnsi="Arial" w:cs="Arial"/>
          <w:sz w:val="22"/>
          <w:szCs w:val="22"/>
        </w:rPr>
        <w:t>). Teaching</w:t>
      </w:r>
      <w:r w:rsidR="00033FDE" w:rsidRPr="00450F96">
        <w:rPr>
          <w:rFonts w:ascii="Arial" w:hAnsi="Arial" w:cs="Arial"/>
          <w:sz w:val="22"/>
          <w:szCs w:val="22"/>
        </w:rPr>
        <w:t xml:space="preserve"> children EI allows pupils to gain an understanding of their feelings, this is beneficial for </w:t>
      </w:r>
      <w:r w:rsidR="00991B8D" w:rsidRPr="00450F96">
        <w:rPr>
          <w:rFonts w:ascii="Arial" w:hAnsi="Arial" w:cs="Arial"/>
          <w:sz w:val="22"/>
          <w:szCs w:val="22"/>
        </w:rPr>
        <w:t xml:space="preserve">their </w:t>
      </w:r>
      <w:r w:rsidR="00033FDE" w:rsidRPr="00450F96">
        <w:rPr>
          <w:rFonts w:ascii="Arial" w:hAnsi="Arial" w:cs="Arial"/>
          <w:sz w:val="22"/>
          <w:szCs w:val="22"/>
        </w:rPr>
        <w:t>well</w:t>
      </w:r>
      <w:r w:rsidR="00156E83" w:rsidRPr="00450F96">
        <w:rPr>
          <w:rFonts w:ascii="Arial" w:hAnsi="Arial" w:cs="Arial"/>
          <w:sz w:val="22"/>
          <w:szCs w:val="22"/>
        </w:rPr>
        <w:t>-</w:t>
      </w:r>
      <w:r w:rsidR="00033FDE" w:rsidRPr="00450F96">
        <w:rPr>
          <w:rFonts w:ascii="Arial" w:hAnsi="Arial" w:cs="Arial"/>
          <w:sz w:val="22"/>
          <w:szCs w:val="22"/>
        </w:rPr>
        <w:t xml:space="preserve">being and their success as their understanding will help identify and deal with their emotions and determine the appropriateness of the actions they take. </w:t>
      </w:r>
      <w:r w:rsidR="003E385D" w:rsidRPr="00450F96">
        <w:rPr>
          <w:rFonts w:ascii="Arial" w:hAnsi="Arial" w:cs="Arial"/>
          <w:sz w:val="22"/>
          <w:szCs w:val="22"/>
        </w:rPr>
        <w:t>M</w:t>
      </w:r>
      <w:r w:rsidR="00033FDE" w:rsidRPr="00450F96">
        <w:rPr>
          <w:rFonts w:ascii="Arial" w:hAnsi="Arial" w:cs="Arial"/>
          <w:sz w:val="22"/>
          <w:szCs w:val="22"/>
        </w:rPr>
        <w:t>aking good decisions</w:t>
      </w:r>
      <w:r w:rsidR="00CB2A4C" w:rsidRPr="00450F96">
        <w:rPr>
          <w:rFonts w:ascii="Arial" w:hAnsi="Arial" w:cs="Arial"/>
          <w:sz w:val="22"/>
          <w:szCs w:val="22"/>
        </w:rPr>
        <w:t xml:space="preserve"> </w:t>
      </w:r>
      <w:r w:rsidR="00D31279" w:rsidRPr="00450F96">
        <w:rPr>
          <w:rFonts w:ascii="Arial" w:hAnsi="Arial" w:cs="Arial"/>
          <w:sz w:val="22"/>
          <w:szCs w:val="22"/>
        </w:rPr>
        <w:t>despite</w:t>
      </w:r>
      <w:r w:rsidR="00CB2A4C" w:rsidRPr="00450F96">
        <w:rPr>
          <w:rFonts w:ascii="Arial" w:hAnsi="Arial" w:cs="Arial"/>
          <w:sz w:val="22"/>
          <w:szCs w:val="22"/>
        </w:rPr>
        <w:t xml:space="preserve"> experiencing negative/anxious emotions can help</w:t>
      </w:r>
      <w:r w:rsidR="003E385D" w:rsidRPr="00450F96">
        <w:rPr>
          <w:rFonts w:ascii="Arial" w:hAnsi="Arial" w:cs="Arial"/>
          <w:sz w:val="22"/>
          <w:szCs w:val="22"/>
        </w:rPr>
        <w:t xml:space="preserve"> pupils</w:t>
      </w:r>
      <w:r w:rsidR="00CB2A4C" w:rsidRPr="00450F96">
        <w:rPr>
          <w:rFonts w:ascii="Arial" w:hAnsi="Arial" w:cs="Arial"/>
          <w:sz w:val="22"/>
          <w:szCs w:val="22"/>
        </w:rPr>
        <w:t xml:space="preserve"> thrive </w:t>
      </w:r>
      <w:r w:rsidR="00722238" w:rsidRPr="00450F96">
        <w:rPr>
          <w:rFonts w:ascii="Arial" w:hAnsi="Arial" w:cs="Arial"/>
          <w:sz w:val="22"/>
          <w:szCs w:val="22"/>
        </w:rPr>
        <w:t>academically</w:t>
      </w:r>
      <w:r w:rsidR="003E385D" w:rsidRPr="00450F96">
        <w:rPr>
          <w:rFonts w:ascii="Arial" w:hAnsi="Arial" w:cs="Arial"/>
          <w:sz w:val="22"/>
          <w:szCs w:val="22"/>
        </w:rPr>
        <w:t xml:space="preserve">, </w:t>
      </w:r>
      <w:r w:rsidR="00CB2A4C" w:rsidRPr="00450F96">
        <w:rPr>
          <w:rFonts w:ascii="Arial" w:hAnsi="Arial" w:cs="Arial"/>
          <w:sz w:val="22"/>
          <w:szCs w:val="22"/>
        </w:rPr>
        <w:t>helping them push through difficul</w:t>
      </w:r>
      <w:r w:rsidR="00722238" w:rsidRPr="00450F96">
        <w:rPr>
          <w:rFonts w:ascii="Arial" w:hAnsi="Arial" w:cs="Arial"/>
          <w:sz w:val="22"/>
          <w:szCs w:val="22"/>
        </w:rPr>
        <w:t xml:space="preserve">t </w:t>
      </w:r>
      <w:r w:rsidR="00CB2A4C" w:rsidRPr="00450F96">
        <w:rPr>
          <w:rFonts w:ascii="Arial" w:hAnsi="Arial" w:cs="Arial"/>
          <w:sz w:val="22"/>
          <w:szCs w:val="22"/>
        </w:rPr>
        <w:t>situations.</w:t>
      </w:r>
      <w:r w:rsidR="00CB2A4C" w:rsidRPr="00156E83">
        <w:rPr>
          <w:rFonts w:ascii="Arial" w:hAnsi="Arial" w:cs="Arial"/>
          <w:sz w:val="22"/>
          <w:szCs w:val="22"/>
        </w:rPr>
        <w:t xml:space="preserve"> </w:t>
      </w:r>
    </w:p>
    <w:p w14:paraId="0D2237A4" w14:textId="77777777" w:rsidR="00033FDE" w:rsidRPr="00156E83" w:rsidRDefault="00033FDE" w:rsidP="004B589F">
      <w:pPr>
        <w:spacing w:line="360" w:lineRule="auto"/>
        <w:rPr>
          <w:rFonts w:ascii="Arial" w:hAnsi="Arial" w:cs="Arial"/>
          <w:sz w:val="22"/>
          <w:szCs w:val="22"/>
        </w:rPr>
      </w:pPr>
    </w:p>
    <w:p w14:paraId="74BD4AE4" w14:textId="34DFB1BD" w:rsidR="00033FDE" w:rsidRPr="00156E83" w:rsidRDefault="00033FDE" w:rsidP="004B589F">
      <w:pPr>
        <w:spacing w:line="360" w:lineRule="auto"/>
        <w:rPr>
          <w:rFonts w:ascii="Arial" w:hAnsi="Arial" w:cs="Arial"/>
          <w:sz w:val="22"/>
          <w:szCs w:val="22"/>
        </w:rPr>
      </w:pPr>
      <w:r w:rsidRPr="00156E83">
        <w:rPr>
          <w:rFonts w:ascii="Arial" w:hAnsi="Arial" w:cs="Arial"/>
          <w:sz w:val="22"/>
          <w:szCs w:val="22"/>
        </w:rPr>
        <w:t xml:space="preserve">Furthering Goleman’s (2020) idea of EI levels benefitting </w:t>
      </w:r>
      <w:r w:rsidR="00991B8D" w:rsidRPr="00156E83">
        <w:rPr>
          <w:rFonts w:ascii="Arial" w:hAnsi="Arial" w:cs="Arial"/>
          <w:sz w:val="22"/>
          <w:szCs w:val="22"/>
        </w:rPr>
        <w:t>educational</w:t>
      </w:r>
      <w:r w:rsidRPr="00156E83">
        <w:rPr>
          <w:rFonts w:ascii="Arial" w:hAnsi="Arial" w:cs="Arial"/>
          <w:sz w:val="22"/>
          <w:szCs w:val="22"/>
        </w:rPr>
        <w:t xml:space="preserve"> success, Sekreter (2019) expands upon this, discussing the role of teachers in creating an environment which promotes EI. From the critical incident (see Appendix 3), the role of the teacher can be crucial when supporting pupils to regulate their emotions. Consequently, teachers as well as the pupils must learn the significance of EI, understanding emotions and feelings, to create opportunities for success for their pupils (Sekreter, 2019). Teachers, and other members of staff within the school, must be able to understand how their pupils might be feeling </w:t>
      </w:r>
      <w:proofErr w:type="gramStart"/>
      <w:r w:rsidR="003E385D">
        <w:rPr>
          <w:rFonts w:ascii="Arial" w:hAnsi="Arial" w:cs="Arial"/>
          <w:sz w:val="22"/>
          <w:szCs w:val="22"/>
        </w:rPr>
        <w:t xml:space="preserve">in order </w:t>
      </w:r>
      <w:r w:rsidRPr="00156E83">
        <w:rPr>
          <w:rFonts w:ascii="Arial" w:hAnsi="Arial" w:cs="Arial"/>
          <w:sz w:val="22"/>
          <w:szCs w:val="22"/>
        </w:rPr>
        <w:t>to</w:t>
      </w:r>
      <w:proofErr w:type="gramEnd"/>
      <w:r w:rsidRPr="00156E83">
        <w:rPr>
          <w:rFonts w:ascii="Arial" w:hAnsi="Arial" w:cs="Arial"/>
          <w:sz w:val="22"/>
          <w:szCs w:val="22"/>
        </w:rPr>
        <w:t xml:space="preserve"> shape positive emotions, this attention to detail can enhance students’ academic performance and achievement (Sekreter, 2019). Therefore, when teachers feel comfortable engaging with and expressing feelings, this will create an emotionally accepting classroom, where pupils feel a sense of safety. If pupils feel safe around other individuals at school, they may feel comfortable </w:t>
      </w:r>
      <w:r w:rsidR="00D31279" w:rsidRPr="00156E83">
        <w:rPr>
          <w:rFonts w:ascii="Arial" w:hAnsi="Arial" w:cs="Arial"/>
          <w:sz w:val="22"/>
          <w:szCs w:val="22"/>
        </w:rPr>
        <w:t>in s</w:t>
      </w:r>
      <w:r w:rsidRPr="00156E83">
        <w:rPr>
          <w:rFonts w:ascii="Arial" w:hAnsi="Arial" w:cs="Arial"/>
          <w:sz w:val="22"/>
          <w:szCs w:val="22"/>
        </w:rPr>
        <w:t>haring their feelings</w:t>
      </w:r>
      <w:r w:rsidR="00D31279" w:rsidRPr="00156E83">
        <w:rPr>
          <w:rFonts w:ascii="Arial" w:hAnsi="Arial" w:cs="Arial"/>
          <w:sz w:val="22"/>
          <w:szCs w:val="22"/>
        </w:rPr>
        <w:t xml:space="preserve"> that</w:t>
      </w:r>
      <w:r w:rsidRPr="00156E83">
        <w:rPr>
          <w:rFonts w:ascii="Arial" w:hAnsi="Arial" w:cs="Arial"/>
          <w:sz w:val="22"/>
          <w:szCs w:val="22"/>
        </w:rPr>
        <w:t xml:space="preserve"> they identify through EI.</w:t>
      </w:r>
    </w:p>
    <w:p w14:paraId="1CEF1580" w14:textId="77777777" w:rsidR="00033FDE" w:rsidRPr="00156E83" w:rsidRDefault="00033FDE" w:rsidP="004B589F">
      <w:pPr>
        <w:spacing w:line="360" w:lineRule="auto"/>
        <w:rPr>
          <w:rFonts w:ascii="Arial" w:hAnsi="Arial" w:cs="Arial"/>
          <w:sz w:val="22"/>
          <w:szCs w:val="22"/>
        </w:rPr>
      </w:pPr>
    </w:p>
    <w:p w14:paraId="1B188EF8" w14:textId="6C0C0A40" w:rsidR="00033FDE" w:rsidRPr="00156E83" w:rsidRDefault="00033FDE" w:rsidP="004B589F">
      <w:pPr>
        <w:spacing w:line="360" w:lineRule="auto"/>
        <w:rPr>
          <w:rFonts w:ascii="Arial" w:hAnsi="Arial" w:cs="Arial"/>
          <w:sz w:val="22"/>
          <w:szCs w:val="22"/>
        </w:rPr>
      </w:pPr>
      <w:r w:rsidRPr="00156E83">
        <w:rPr>
          <w:rFonts w:ascii="Arial" w:hAnsi="Arial" w:cs="Arial"/>
          <w:sz w:val="22"/>
          <w:szCs w:val="22"/>
        </w:rPr>
        <w:t>Along with being emotionally intelligent</w:t>
      </w:r>
      <w:r w:rsidR="003E385D">
        <w:rPr>
          <w:rFonts w:ascii="Arial" w:hAnsi="Arial" w:cs="Arial"/>
          <w:sz w:val="22"/>
          <w:szCs w:val="22"/>
        </w:rPr>
        <w:t xml:space="preserve"> themselves</w:t>
      </w:r>
      <w:r w:rsidRPr="00156E83">
        <w:rPr>
          <w:rFonts w:ascii="Arial" w:hAnsi="Arial" w:cs="Arial"/>
          <w:sz w:val="22"/>
          <w:szCs w:val="22"/>
        </w:rPr>
        <w:t>, teachers can utilise emotional literacy to teach EI, a method that Goleman (2020) advocates. Emotional literacy is not something you are, like EI, it is something you do which can promote well</w:t>
      </w:r>
      <w:r w:rsidR="00156E83">
        <w:rPr>
          <w:rFonts w:ascii="Arial" w:hAnsi="Arial" w:cs="Arial"/>
          <w:sz w:val="22"/>
          <w:szCs w:val="22"/>
        </w:rPr>
        <w:t>-</w:t>
      </w:r>
      <w:r w:rsidRPr="00156E83">
        <w:rPr>
          <w:rFonts w:ascii="Arial" w:hAnsi="Arial" w:cs="Arial"/>
          <w:sz w:val="22"/>
          <w:szCs w:val="22"/>
        </w:rPr>
        <w:t xml:space="preserve">being through the capability to articulate oneself emotionally (Park, Haddon, and Goodman, 2003). When young people can talk about and understand their feelings, they can distinguish which actions will “temporarily relieve emotional distress, and those that are more likely to assure lasting states of well-being” (Park, Haddon, and Goodman, 2003, p.22). Park, </w:t>
      </w:r>
      <w:r w:rsidR="00E5319A" w:rsidRPr="00156E83">
        <w:rPr>
          <w:rFonts w:ascii="Arial" w:hAnsi="Arial" w:cs="Arial"/>
          <w:sz w:val="22"/>
          <w:szCs w:val="22"/>
        </w:rPr>
        <w:t>Haddon,</w:t>
      </w:r>
      <w:r w:rsidRPr="00156E83">
        <w:rPr>
          <w:rFonts w:ascii="Arial" w:hAnsi="Arial" w:cs="Arial"/>
          <w:sz w:val="22"/>
          <w:szCs w:val="22"/>
        </w:rPr>
        <w:t xml:space="preserve"> and Goodman (2003) suggest that ‘circle time’ is a good way to establish emotional literacy in the classroom, creating prospects for discussion on how the pupils are feelings, and engage with peer-bonding games. Through open and non-judgemental discussions in the classroom, pupils can become comfortable with their feelings, and comfortable talking to their teachers and peers, creating opportunities to become emotionally intelligent for further success.</w:t>
      </w:r>
    </w:p>
    <w:p w14:paraId="18316DCE" w14:textId="77777777" w:rsidR="00033FDE" w:rsidRPr="00156E83" w:rsidRDefault="00033FDE" w:rsidP="004B589F">
      <w:pPr>
        <w:spacing w:line="360" w:lineRule="auto"/>
        <w:rPr>
          <w:rFonts w:ascii="Arial" w:hAnsi="Arial" w:cs="Arial"/>
          <w:sz w:val="22"/>
          <w:szCs w:val="22"/>
        </w:rPr>
      </w:pPr>
    </w:p>
    <w:p w14:paraId="48F84B67" w14:textId="04AB3939" w:rsidR="00997BA4" w:rsidRPr="00156E83" w:rsidRDefault="00033FDE" w:rsidP="004B589F">
      <w:pPr>
        <w:spacing w:line="360" w:lineRule="auto"/>
        <w:rPr>
          <w:rFonts w:ascii="Arial" w:hAnsi="Arial" w:cs="Arial"/>
          <w:color w:val="000000" w:themeColor="text1"/>
          <w:sz w:val="22"/>
          <w:szCs w:val="22"/>
        </w:rPr>
      </w:pPr>
      <w:r w:rsidRPr="00156E83">
        <w:rPr>
          <w:rFonts w:ascii="Arial" w:hAnsi="Arial" w:cs="Arial"/>
          <w:sz w:val="22"/>
          <w:szCs w:val="22"/>
        </w:rPr>
        <w:t>Although it is stated that a responsibility of a teacher is to support pupils in their well</w:t>
      </w:r>
      <w:r w:rsidR="00156E83">
        <w:rPr>
          <w:rFonts w:ascii="Arial" w:hAnsi="Arial" w:cs="Arial"/>
          <w:sz w:val="22"/>
          <w:szCs w:val="22"/>
        </w:rPr>
        <w:t>-</w:t>
      </w:r>
      <w:r w:rsidRPr="00156E83">
        <w:rPr>
          <w:rFonts w:ascii="Arial" w:hAnsi="Arial" w:cs="Arial"/>
          <w:sz w:val="22"/>
          <w:szCs w:val="22"/>
        </w:rPr>
        <w:t xml:space="preserve">being and development of EI for academic success (Sekreter, 2019), Barchard (2003) suggests </w:t>
      </w:r>
      <w:r w:rsidRPr="00156E83">
        <w:rPr>
          <w:rFonts w:ascii="Arial" w:hAnsi="Arial" w:cs="Arial"/>
          <w:sz w:val="22"/>
          <w:szCs w:val="22"/>
        </w:rPr>
        <w:lastRenderedPageBreak/>
        <w:t>that EI is not a reliable source to predict academic success. According to Barchard (2003), the cognitive ability and personality domains are more effective in predicting a pupil</w:t>
      </w:r>
      <w:r w:rsidR="00D31279" w:rsidRPr="00156E83">
        <w:rPr>
          <w:rFonts w:ascii="Arial" w:hAnsi="Arial" w:cs="Arial"/>
          <w:sz w:val="22"/>
          <w:szCs w:val="22"/>
        </w:rPr>
        <w:t>’</w:t>
      </w:r>
      <w:r w:rsidRPr="00156E83">
        <w:rPr>
          <w:rFonts w:ascii="Arial" w:hAnsi="Arial" w:cs="Arial"/>
          <w:sz w:val="22"/>
          <w:szCs w:val="22"/>
        </w:rPr>
        <w:t>s academic success. In agreeance, Kristj</w:t>
      </w:r>
      <w:r w:rsidR="00DC1075">
        <w:rPr>
          <w:rFonts w:ascii="Arial" w:hAnsi="Arial" w:cs="Arial"/>
          <w:sz w:val="22"/>
          <w:szCs w:val="22"/>
        </w:rPr>
        <w:t>a</w:t>
      </w:r>
      <w:r w:rsidRPr="00156E83">
        <w:rPr>
          <w:rFonts w:ascii="Arial" w:hAnsi="Arial" w:cs="Arial"/>
          <w:sz w:val="22"/>
          <w:szCs w:val="22"/>
        </w:rPr>
        <w:t>nsson (2006) is doubtful of EI in terms of its usefulness, suggesting that there is a lack of empirical evidence (Aubrey and Riley, 2022). Additionally, Aubrey and Riley (2022) outline that Barchard (2003) and Kristj</w:t>
      </w:r>
      <w:r w:rsidR="00DC1075">
        <w:rPr>
          <w:rFonts w:ascii="Arial" w:hAnsi="Arial" w:cs="Arial"/>
          <w:sz w:val="22"/>
          <w:szCs w:val="22"/>
        </w:rPr>
        <w:t>a</w:t>
      </w:r>
      <w:r w:rsidRPr="00156E83">
        <w:rPr>
          <w:rFonts w:ascii="Arial" w:hAnsi="Arial" w:cs="Arial"/>
          <w:sz w:val="22"/>
          <w:szCs w:val="22"/>
        </w:rPr>
        <w:t xml:space="preserve">nsson (2006) emphasise the problematic ability to measure one’s level of EI, stating that is based on a self-report, which can create </w:t>
      </w:r>
      <w:r w:rsidRPr="00156E83">
        <w:rPr>
          <w:rFonts w:ascii="Arial" w:hAnsi="Arial" w:cs="Arial"/>
          <w:color w:val="000000" w:themeColor="text1"/>
          <w:sz w:val="22"/>
          <w:szCs w:val="22"/>
        </w:rPr>
        <w:t xml:space="preserve">opportunities for individuals to judge their own personal characteristics. Harrington </w:t>
      </w:r>
      <w:r w:rsidRPr="00156E83">
        <w:rPr>
          <w:rFonts w:ascii="Arial" w:hAnsi="Arial" w:cs="Arial"/>
          <w:i/>
          <w:iCs/>
          <w:color w:val="000000" w:themeColor="text1"/>
          <w:sz w:val="22"/>
          <w:szCs w:val="22"/>
        </w:rPr>
        <w:t>et al</w:t>
      </w:r>
      <w:r w:rsidRPr="00156E83">
        <w:rPr>
          <w:rFonts w:ascii="Arial" w:hAnsi="Arial" w:cs="Arial"/>
          <w:color w:val="000000" w:themeColor="text1"/>
          <w:sz w:val="22"/>
          <w:szCs w:val="22"/>
        </w:rPr>
        <w:t xml:space="preserve"> (2020) show a consensus in that they highlight the difficulties of a self-report as a measure of emotional regulation, emphasising that younger children will find this difficult, creating barriers to track</w:t>
      </w:r>
      <w:r w:rsidR="00306161" w:rsidRPr="00156E83">
        <w:rPr>
          <w:rFonts w:ascii="Arial" w:hAnsi="Arial" w:cs="Arial"/>
          <w:color w:val="000000" w:themeColor="text1"/>
          <w:sz w:val="22"/>
          <w:szCs w:val="22"/>
        </w:rPr>
        <w:t xml:space="preserve"> a</w:t>
      </w:r>
      <w:r w:rsidRPr="00156E83">
        <w:rPr>
          <w:rFonts w:ascii="Arial" w:hAnsi="Arial" w:cs="Arial"/>
          <w:color w:val="000000" w:themeColor="text1"/>
          <w:sz w:val="22"/>
          <w:szCs w:val="22"/>
        </w:rPr>
        <w:t xml:space="preserve"> pupil</w:t>
      </w:r>
      <w:r w:rsidR="00306161" w:rsidRPr="00156E83">
        <w:rPr>
          <w:rFonts w:ascii="Arial" w:hAnsi="Arial" w:cs="Arial"/>
          <w:color w:val="000000" w:themeColor="text1"/>
          <w:sz w:val="22"/>
          <w:szCs w:val="22"/>
        </w:rPr>
        <w:t>’</w:t>
      </w:r>
      <w:r w:rsidRPr="00156E83">
        <w:rPr>
          <w:rFonts w:ascii="Arial" w:hAnsi="Arial" w:cs="Arial"/>
          <w:color w:val="000000" w:themeColor="text1"/>
          <w:sz w:val="22"/>
          <w:szCs w:val="22"/>
        </w:rPr>
        <w:t>s EI progress. Although there are compelling arguments to highlight the importance and benefits of EI within school, the disadvantages must be taken into consideration. It can be questioned if EI is in fact effective if it is not indeed a reliable success predictor, nor something that can be assessed</w:t>
      </w:r>
      <w:r w:rsidR="00156E83">
        <w:rPr>
          <w:rFonts w:ascii="Arial" w:hAnsi="Arial" w:cs="Arial"/>
          <w:color w:val="000000" w:themeColor="text1"/>
          <w:sz w:val="22"/>
          <w:szCs w:val="22"/>
        </w:rPr>
        <w:t>.</w:t>
      </w:r>
    </w:p>
    <w:p w14:paraId="36799E2B" w14:textId="72B59B47" w:rsidR="00997BA4" w:rsidRPr="00156E83" w:rsidRDefault="00997BA4" w:rsidP="004B589F">
      <w:pPr>
        <w:spacing w:line="360" w:lineRule="auto"/>
        <w:rPr>
          <w:rFonts w:ascii="Arial" w:hAnsi="Arial" w:cs="Arial"/>
          <w:b/>
          <w:bCs/>
          <w:color w:val="000000" w:themeColor="text1"/>
          <w:sz w:val="22"/>
          <w:szCs w:val="22"/>
        </w:rPr>
      </w:pPr>
    </w:p>
    <w:p w14:paraId="3C12F3D2" w14:textId="5D079E66" w:rsidR="00997BA4" w:rsidRPr="00156E83" w:rsidRDefault="00997BA4" w:rsidP="004B589F">
      <w:pPr>
        <w:spacing w:line="360" w:lineRule="auto"/>
        <w:rPr>
          <w:rFonts w:ascii="Arial" w:hAnsi="Arial" w:cs="Arial"/>
          <w:b/>
          <w:bCs/>
          <w:color w:val="000000" w:themeColor="text1"/>
          <w:sz w:val="28"/>
          <w:szCs w:val="28"/>
        </w:rPr>
      </w:pPr>
      <w:r w:rsidRPr="00156E83">
        <w:rPr>
          <w:rFonts w:ascii="Arial" w:hAnsi="Arial" w:cs="Arial"/>
          <w:b/>
          <w:bCs/>
          <w:color w:val="000000" w:themeColor="text1"/>
          <w:sz w:val="28"/>
          <w:szCs w:val="28"/>
        </w:rPr>
        <w:t>Reflection/Evaluation and next steps</w:t>
      </w:r>
    </w:p>
    <w:p w14:paraId="7285F5A2" w14:textId="182D4596" w:rsidR="00997BA4" w:rsidRPr="00156E83" w:rsidRDefault="00997BA4" w:rsidP="004B589F">
      <w:pPr>
        <w:spacing w:line="360" w:lineRule="auto"/>
        <w:rPr>
          <w:rFonts w:ascii="Arial" w:hAnsi="Arial" w:cs="Arial"/>
          <w:color w:val="000000" w:themeColor="text1"/>
          <w:sz w:val="22"/>
          <w:szCs w:val="22"/>
        </w:rPr>
      </w:pPr>
    </w:p>
    <w:p w14:paraId="0902513E" w14:textId="280E56F6" w:rsidR="00360398" w:rsidRPr="00156E83" w:rsidRDefault="00360398" w:rsidP="004B589F">
      <w:pPr>
        <w:spacing w:line="360" w:lineRule="auto"/>
        <w:rPr>
          <w:rFonts w:ascii="Arial" w:hAnsi="Arial" w:cs="Arial"/>
          <w:sz w:val="22"/>
          <w:szCs w:val="22"/>
        </w:rPr>
      </w:pPr>
      <w:r w:rsidRPr="00156E83">
        <w:rPr>
          <w:rFonts w:ascii="Arial" w:hAnsi="Arial" w:cs="Arial"/>
          <w:sz w:val="22"/>
          <w:szCs w:val="22"/>
        </w:rPr>
        <w:t xml:space="preserve">When critically reflecting </w:t>
      </w:r>
      <w:r w:rsidR="008C7084" w:rsidRPr="00156E83">
        <w:rPr>
          <w:rFonts w:ascii="Arial" w:hAnsi="Arial" w:cs="Arial"/>
          <w:sz w:val="22"/>
          <w:szCs w:val="22"/>
        </w:rPr>
        <w:t>within the</w:t>
      </w:r>
      <w:r w:rsidRPr="00156E83">
        <w:rPr>
          <w:rFonts w:ascii="Arial" w:hAnsi="Arial" w:cs="Arial"/>
          <w:sz w:val="22"/>
          <w:szCs w:val="22"/>
        </w:rPr>
        <w:t xml:space="preserve"> teaching practice, it can be of use to utilise a model of reflection</w:t>
      </w:r>
      <w:r w:rsidR="00D31279" w:rsidRPr="00156E83">
        <w:rPr>
          <w:rFonts w:ascii="Arial" w:hAnsi="Arial" w:cs="Arial"/>
          <w:sz w:val="22"/>
          <w:szCs w:val="22"/>
        </w:rPr>
        <w:t>.</w:t>
      </w:r>
      <w:r w:rsidRPr="00156E83">
        <w:rPr>
          <w:rFonts w:ascii="Arial" w:hAnsi="Arial" w:cs="Arial"/>
          <w:sz w:val="22"/>
          <w:szCs w:val="22"/>
        </w:rPr>
        <w:t xml:space="preserve"> </w:t>
      </w:r>
      <w:proofErr w:type="gramStart"/>
      <w:r w:rsidR="008C7084" w:rsidRPr="00156E83">
        <w:rPr>
          <w:rFonts w:ascii="Arial" w:hAnsi="Arial" w:cs="Arial"/>
          <w:sz w:val="22"/>
          <w:szCs w:val="22"/>
        </w:rPr>
        <w:t>F</w:t>
      </w:r>
      <w:r w:rsidRPr="00156E83">
        <w:rPr>
          <w:rFonts w:ascii="Arial" w:hAnsi="Arial" w:cs="Arial"/>
          <w:sz w:val="22"/>
          <w:szCs w:val="22"/>
        </w:rPr>
        <w:t>or the purpose of</w:t>
      </w:r>
      <w:proofErr w:type="gramEnd"/>
      <w:r w:rsidRPr="00156E83">
        <w:rPr>
          <w:rFonts w:ascii="Arial" w:hAnsi="Arial" w:cs="Arial"/>
          <w:sz w:val="22"/>
          <w:szCs w:val="22"/>
        </w:rPr>
        <w:t xml:space="preserve"> my </w:t>
      </w:r>
      <w:r w:rsidR="00B66253" w:rsidRPr="00156E83">
        <w:rPr>
          <w:rFonts w:ascii="Arial" w:hAnsi="Arial" w:cs="Arial"/>
          <w:sz w:val="22"/>
          <w:szCs w:val="22"/>
        </w:rPr>
        <w:t>assignment,</w:t>
      </w:r>
      <w:r w:rsidRPr="00156E83">
        <w:rPr>
          <w:rFonts w:ascii="Arial" w:hAnsi="Arial" w:cs="Arial"/>
          <w:sz w:val="22"/>
          <w:szCs w:val="22"/>
        </w:rPr>
        <w:t xml:space="preserve"> I have</w:t>
      </w:r>
      <w:r w:rsidR="00306161" w:rsidRPr="00156E83">
        <w:rPr>
          <w:rFonts w:ascii="Arial" w:hAnsi="Arial" w:cs="Arial"/>
          <w:sz w:val="22"/>
          <w:szCs w:val="22"/>
        </w:rPr>
        <w:t xml:space="preserve"> used</w:t>
      </w:r>
      <w:r w:rsidRPr="00156E83">
        <w:rPr>
          <w:rFonts w:ascii="Arial" w:hAnsi="Arial" w:cs="Arial"/>
          <w:sz w:val="22"/>
          <w:szCs w:val="22"/>
        </w:rPr>
        <w:t xml:space="preserve"> utilised Kolb’s (1984) model, known as the experiential learning cycle (Hanson, 2013). Kolb’s (1984) theory of critical reflection highlights the integration of theory and practice in learning, suggesting learning cannot be done without practice, and practice should be theory informed (Bassot, 2016). Kolb’s</w:t>
      </w:r>
      <w:r w:rsidR="00DC1075">
        <w:rPr>
          <w:rFonts w:ascii="Arial" w:hAnsi="Arial" w:cs="Arial"/>
          <w:sz w:val="22"/>
          <w:szCs w:val="22"/>
        </w:rPr>
        <w:t xml:space="preserve"> (1984)</w:t>
      </w:r>
      <w:r w:rsidRPr="00156E83">
        <w:rPr>
          <w:rFonts w:ascii="Arial" w:hAnsi="Arial" w:cs="Arial"/>
          <w:sz w:val="22"/>
          <w:szCs w:val="22"/>
        </w:rPr>
        <w:t xml:space="preserve"> cycle consists of four stages; concrete experience; reflective observation; abstract conceptualization; active experimentation (Bassot, 2016). Kolb (1984) states that to gain and learn the most from an experience, there must be engagement </w:t>
      </w:r>
      <w:r w:rsidR="00DA0E60" w:rsidRPr="00156E83">
        <w:rPr>
          <w:rFonts w:ascii="Arial" w:hAnsi="Arial" w:cs="Arial"/>
          <w:sz w:val="22"/>
          <w:szCs w:val="22"/>
        </w:rPr>
        <w:t xml:space="preserve">at </w:t>
      </w:r>
      <w:r w:rsidRPr="00156E83">
        <w:rPr>
          <w:rFonts w:ascii="Arial" w:hAnsi="Arial" w:cs="Arial"/>
          <w:sz w:val="22"/>
          <w:szCs w:val="22"/>
        </w:rPr>
        <w:t>each stage of his cycle (Hanson, 2013). For this assignment I observed a classroom incident (concrete experience), questioned</w:t>
      </w:r>
      <w:r w:rsidR="00D31279" w:rsidRPr="00156E83">
        <w:rPr>
          <w:rFonts w:ascii="Arial" w:hAnsi="Arial" w:cs="Arial"/>
          <w:sz w:val="22"/>
          <w:szCs w:val="22"/>
        </w:rPr>
        <w:t xml:space="preserve">, </w:t>
      </w:r>
      <w:r w:rsidRPr="00156E83">
        <w:rPr>
          <w:rFonts w:ascii="Arial" w:hAnsi="Arial" w:cs="Arial"/>
          <w:sz w:val="22"/>
          <w:szCs w:val="22"/>
        </w:rPr>
        <w:t>and analysed the events that occurred (reflective observation) and researched literatures and theories surrounding such events (abstract conceptualization), thereby following Kolb’s (1984) cycle</w:t>
      </w:r>
      <w:r w:rsidR="00E5319A">
        <w:rPr>
          <w:rFonts w:ascii="Arial" w:hAnsi="Arial" w:cs="Arial"/>
          <w:sz w:val="22"/>
          <w:szCs w:val="22"/>
        </w:rPr>
        <w:t xml:space="preserve">. </w:t>
      </w:r>
      <w:r w:rsidRPr="00156E83">
        <w:rPr>
          <w:rFonts w:ascii="Arial" w:hAnsi="Arial" w:cs="Arial"/>
          <w:sz w:val="22"/>
          <w:szCs w:val="22"/>
        </w:rPr>
        <w:t xml:space="preserve">I will now set out the next steps I intend to take (active experimentation) to apply the knowledge I have obtained at each stage of Kolb’s (1984) cycle. </w:t>
      </w:r>
      <w:r w:rsidR="008C7084" w:rsidRPr="00156E83">
        <w:rPr>
          <w:rFonts w:ascii="Arial" w:hAnsi="Arial" w:cs="Arial"/>
          <w:sz w:val="22"/>
          <w:szCs w:val="22"/>
        </w:rPr>
        <w:t xml:space="preserve">Through the research I have undertaken surrounding my observation and analysis, I have been able to evaluate what the appropriate next steps are for my professional development as a teacher. I now have awareness of how I should consider the roles </w:t>
      </w:r>
      <w:r w:rsidR="00F518C6" w:rsidRPr="00156E83">
        <w:rPr>
          <w:rFonts w:ascii="Arial" w:hAnsi="Arial" w:cs="Arial"/>
          <w:sz w:val="22"/>
          <w:szCs w:val="22"/>
        </w:rPr>
        <w:t xml:space="preserve">that </w:t>
      </w:r>
      <w:r w:rsidR="008C7084" w:rsidRPr="00156E83">
        <w:rPr>
          <w:rFonts w:ascii="Arial" w:hAnsi="Arial" w:cs="Arial"/>
          <w:sz w:val="22"/>
          <w:szCs w:val="22"/>
        </w:rPr>
        <w:t>nutrition and EI play within pupils learning</w:t>
      </w:r>
      <w:r w:rsidR="00F518C6" w:rsidRPr="00156E83">
        <w:rPr>
          <w:rFonts w:ascii="Arial" w:hAnsi="Arial" w:cs="Arial"/>
          <w:sz w:val="22"/>
          <w:szCs w:val="22"/>
        </w:rPr>
        <w:t xml:space="preserve"> for my own teaching practice. </w:t>
      </w:r>
    </w:p>
    <w:p w14:paraId="3ED62CE6" w14:textId="77777777" w:rsidR="00360398" w:rsidRPr="00156E83" w:rsidRDefault="00360398" w:rsidP="004B589F">
      <w:pPr>
        <w:spacing w:line="360" w:lineRule="auto"/>
        <w:rPr>
          <w:rFonts w:ascii="Arial" w:hAnsi="Arial" w:cs="Arial"/>
          <w:color w:val="000000" w:themeColor="text1"/>
          <w:sz w:val="22"/>
          <w:szCs w:val="22"/>
        </w:rPr>
      </w:pPr>
    </w:p>
    <w:p w14:paraId="3985587C" w14:textId="33D0204D" w:rsidR="00360398" w:rsidRPr="00156E83" w:rsidRDefault="00360398" w:rsidP="004B589F">
      <w:pPr>
        <w:spacing w:line="360" w:lineRule="auto"/>
        <w:rPr>
          <w:rFonts w:ascii="Arial" w:hAnsi="Arial" w:cs="Arial"/>
          <w:color w:val="000000" w:themeColor="text1"/>
          <w:sz w:val="22"/>
          <w:szCs w:val="22"/>
        </w:rPr>
      </w:pPr>
      <w:r w:rsidRPr="00156E83">
        <w:rPr>
          <w:rFonts w:ascii="Arial" w:hAnsi="Arial" w:cs="Arial"/>
          <w:color w:val="000000" w:themeColor="text1"/>
          <w:sz w:val="22"/>
          <w:szCs w:val="22"/>
        </w:rPr>
        <w:t xml:space="preserve">The critical incident </w:t>
      </w:r>
      <w:r w:rsidR="000F6D50" w:rsidRPr="00156E83">
        <w:rPr>
          <w:rFonts w:ascii="Arial" w:hAnsi="Arial" w:cs="Arial"/>
          <w:color w:val="000000" w:themeColor="text1"/>
          <w:sz w:val="22"/>
          <w:szCs w:val="22"/>
        </w:rPr>
        <w:t xml:space="preserve">enabled </w:t>
      </w:r>
      <w:r w:rsidRPr="00156E83">
        <w:rPr>
          <w:rFonts w:ascii="Arial" w:hAnsi="Arial" w:cs="Arial"/>
          <w:color w:val="000000" w:themeColor="text1"/>
          <w:sz w:val="22"/>
          <w:szCs w:val="22"/>
        </w:rPr>
        <w:t>me to consider the detrimental effects a lack of nutrition can have on young children. The pupils</w:t>
      </w:r>
      <w:r w:rsidR="00F518C6" w:rsidRPr="00156E83">
        <w:rPr>
          <w:rFonts w:ascii="Arial" w:hAnsi="Arial" w:cs="Arial"/>
          <w:color w:val="000000" w:themeColor="text1"/>
          <w:sz w:val="22"/>
          <w:szCs w:val="22"/>
        </w:rPr>
        <w:t xml:space="preserve"> in the critical incident</w:t>
      </w:r>
      <w:r w:rsidRPr="00156E83">
        <w:rPr>
          <w:rFonts w:ascii="Arial" w:hAnsi="Arial" w:cs="Arial"/>
          <w:color w:val="000000" w:themeColor="text1"/>
          <w:sz w:val="22"/>
          <w:szCs w:val="22"/>
        </w:rPr>
        <w:t xml:space="preserve"> (see Appendix 3) </w:t>
      </w:r>
      <w:r w:rsidR="00F518C6" w:rsidRPr="00156E83">
        <w:rPr>
          <w:rFonts w:ascii="Arial" w:hAnsi="Arial" w:cs="Arial"/>
          <w:color w:val="000000" w:themeColor="text1"/>
          <w:sz w:val="22"/>
          <w:szCs w:val="22"/>
        </w:rPr>
        <w:t xml:space="preserve">demonstrated a </w:t>
      </w:r>
      <w:r w:rsidR="00F518C6" w:rsidRPr="00156E83">
        <w:rPr>
          <w:rFonts w:ascii="Arial" w:hAnsi="Arial" w:cs="Arial"/>
          <w:color w:val="000000" w:themeColor="text1"/>
          <w:sz w:val="22"/>
          <w:szCs w:val="22"/>
        </w:rPr>
        <w:lastRenderedPageBreak/>
        <w:t>lack of engagement and concentration due to feelings of hunger but</w:t>
      </w:r>
      <w:r w:rsidRPr="00156E83">
        <w:rPr>
          <w:rFonts w:ascii="Arial" w:hAnsi="Arial" w:cs="Arial"/>
          <w:color w:val="000000" w:themeColor="text1"/>
          <w:sz w:val="22"/>
          <w:szCs w:val="22"/>
        </w:rPr>
        <w:t xml:space="preserve"> were on-task after consuming a snack. The literature reviewed suggested to consider that some children </w:t>
      </w:r>
      <w:r w:rsidR="00F518C6" w:rsidRPr="00156E83">
        <w:rPr>
          <w:rFonts w:ascii="Arial" w:hAnsi="Arial" w:cs="Arial"/>
          <w:color w:val="000000" w:themeColor="text1"/>
          <w:sz w:val="22"/>
          <w:szCs w:val="22"/>
        </w:rPr>
        <w:t xml:space="preserve">might find it difficult to concentrate </w:t>
      </w:r>
      <w:r w:rsidR="00A93FF0" w:rsidRPr="00156E83">
        <w:rPr>
          <w:rFonts w:ascii="Arial" w:hAnsi="Arial" w:cs="Arial"/>
          <w:color w:val="000000" w:themeColor="text1"/>
          <w:sz w:val="22"/>
          <w:szCs w:val="22"/>
        </w:rPr>
        <w:t>as they may not</w:t>
      </w:r>
      <w:r w:rsidR="00F518C6" w:rsidRPr="00156E83">
        <w:rPr>
          <w:rFonts w:ascii="Arial" w:hAnsi="Arial" w:cs="Arial"/>
          <w:color w:val="000000" w:themeColor="text1"/>
          <w:sz w:val="22"/>
          <w:szCs w:val="22"/>
        </w:rPr>
        <w:t xml:space="preserve"> </w:t>
      </w:r>
      <w:r w:rsidRPr="00156E83">
        <w:rPr>
          <w:rFonts w:ascii="Arial" w:hAnsi="Arial" w:cs="Arial"/>
          <w:color w:val="000000" w:themeColor="text1"/>
          <w:sz w:val="22"/>
          <w:szCs w:val="22"/>
        </w:rPr>
        <w:t>have had a sufficient breakfast, or even not had anything at all (Benton and Jarvis, 200</w:t>
      </w:r>
      <w:r w:rsidR="00DC1075">
        <w:rPr>
          <w:rFonts w:ascii="Arial" w:hAnsi="Arial" w:cs="Arial"/>
          <w:color w:val="000000" w:themeColor="text1"/>
          <w:sz w:val="22"/>
          <w:szCs w:val="22"/>
        </w:rPr>
        <w:t>7</w:t>
      </w:r>
      <w:r w:rsidRPr="00156E83">
        <w:rPr>
          <w:rFonts w:ascii="Arial" w:hAnsi="Arial" w:cs="Arial"/>
          <w:color w:val="000000" w:themeColor="text1"/>
          <w:sz w:val="22"/>
          <w:szCs w:val="22"/>
        </w:rPr>
        <w:t>; Zipp and Eissing, 2019). Moving forward, in my own teaching practice, I will ensure that there is a daily snack routine within my class at an appropriate time, between the beginning of the day and lunch time</w:t>
      </w:r>
      <w:r w:rsidR="00F518C6" w:rsidRPr="00156E83">
        <w:rPr>
          <w:rFonts w:ascii="Arial" w:hAnsi="Arial" w:cs="Arial"/>
          <w:color w:val="000000" w:themeColor="text1"/>
          <w:sz w:val="22"/>
          <w:szCs w:val="22"/>
        </w:rPr>
        <w:t xml:space="preserve"> to increase concentration </w:t>
      </w:r>
      <w:r w:rsidR="00A93FF0" w:rsidRPr="00156E83">
        <w:rPr>
          <w:rFonts w:ascii="Arial" w:hAnsi="Arial" w:cs="Arial"/>
          <w:color w:val="000000" w:themeColor="text1"/>
          <w:sz w:val="22"/>
          <w:szCs w:val="22"/>
        </w:rPr>
        <w:t xml:space="preserve">and focus. </w:t>
      </w:r>
      <w:r w:rsidR="000D001B" w:rsidRPr="00156E83">
        <w:rPr>
          <w:rFonts w:ascii="Arial" w:hAnsi="Arial" w:cs="Arial"/>
          <w:color w:val="000000" w:themeColor="text1"/>
          <w:sz w:val="22"/>
          <w:szCs w:val="22"/>
        </w:rPr>
        <w:t>Pupil A (see Appendix 3)</w:t>
      </w:r>
      <w:r w:rsidR="00A93FF0" w:rsidRPr="00156E83">
        <w:rPr>
          <w:rFonts w:ascii="Arial" w:hAnsi="Arial" w:cs="Arial"/>
          <w:color w:val="000000" w:themeColor="text1"/>
          <w:sz w:val="22"/>
          <w:szCs w:val="22"/>
        </w:rPr>
        <w:t xml:space="preserve"> highlights a lack in willingness to persevere through the walk due to </w:t>
      </w:r>
      <w:r w:rsidR="000F6D50" w:rsidRPr="00156E83">
        <w:rPr>
          <w:rFonts w:ascii="Arial" w:hAnsi="Arial" w:cs="Arial"/>
          <w:color w:val="000000" w:themeColor="text1"/>
          <w:sz w:val="22"/>
          <w:szCs w:val="22"/>
        </w:rPr>
        <w:t>hunger</w:t>
      </w:r>
      <w:r w:rsidR="00A93FF0" w:rsidRPr="00156E83">
        <w:rPr>
          <w:rFonts w:ascii="Arial" w:hAnsi="Arial" w:cs="Arial"/>
          <w:color w:val="000000" w:themeColor="text1"/>
          <w:sz w:val="22"/>
          <w:szCs w:val="22"/>
        </w:rPr>
        <w:t xml:space="preserve">. </w:t>
      </w:r>
      <w:r w:rsidRPr="00156E83">
        <w:rPr>
          <w:rFonts w:ascii="Arial" w:hAnsi="Arial" w:cs="Arial"/>
          <w:color w:val="000000" w:themeColor="text1"/>
          <w:sz w:val="22"/>
          <w:szCs w:val="22"/>
        </w:rPr>
        <w:t>The literature also compelled me to consider that although nutrition is fundamental for students, perseverance should be taught as a life skill. After careful consideration I believe that utilising a visual timetable</w:t>
      </w:r>
      <w:r w:rsidR="00A93FF0" w:rsidRPr="00156E83">
        <w:rPr>
          <w:rFonts w:ascii="Arial" w:hAnsi="Arial" w:cs="Arial"/>
          <w:color w:val="000000" w:themeColor="text1"/>
          <w:sz w:val="22"/>
          <w:szCs w:val="22"/>
        </w:rPr>
        <w:t xml:space="preserve">, affirming when snack time will be, </w:t>
      </w:r>
      <w:r w:rsidRPr="00156E83">
        <w:rPr>
          <w:rFonts w:ascii="Arial" w:hAnsi="Arial" w:cs="Arial"/>
          <w:color w:val="000000" w:themeColor="text1"/>
          <w:sz w:val="22"/>
          <w:szCs w:val="22"/>
        </w:rPr>
        <w:t>would allow pupils to persevere through schoolwor</w:t>
      </w:r>
      <w:r w:rsidR="00A93FF0" w:rsidRPr="00156E83">
        <w:rPr>
          <w:rFonts w:ascii="Arial" w:hAnsi="Arial" w:cs="Arial"/>
          <w:color w:val="000000" w:themeColor="text1"/>
          <w:sz w:val="22"/>
          <w:szCs w:val="22"/>
        </w:rPr>
        <w:t xml:space="preserve">k knowing that they will have access to food in a short amount of time. </w:t>
      </w:r>
      <w:r w:rsidRPr="00156E83">
        <w:rPr>
          <w:rFonts w:ascii="Arial" w:hAnsi="Arial" w:cs="Arial"/>
          <w:color w:val="000000" w:themeColor="text1"/>
          <w:sz w:val="22"/>
          <w:szCs w:val="22"/>
        </w:rPr>
        <w:t xml:space="preserve">Visual timetables are generally used to support additional learning needs (ALN), Rutherford </w:t>
      </w:r>
      <w:r w:rsidRPr="00156E83">
        <w:rPr>
          <w:rFonts w:ascii="Arial" w:hAnsi="Arial" w:cs="Arial"/>
          <w:i/>
          <w:iCs/>
          <w:color w:val="000000" w:themeColor="text1"/>
          <w:sz w:val="22"/>
          <w:szCs w:val="22"/>
        </w:rPr>
        <w:t>et al</w:t>
      </w:r>
      <w:r w:rsidRPr="00156E83">
        <w:rPr>
          <w:rFonts w:ascii="Arial" w:hAnsi="Arial" w:cs="Arial"/>
          <w:color w:val="000000" w:themeColor="text1"/>
          <w:sz w:val="22"/>
          <w:szCs w:val="22"/>
        </w:rPr>
        <w:t xml:space="preserve"> (2020) </w:t>
      </w:r>
      <w:r w:rsidR="00A93FF0" w:rsidRPr="00156E83">
        <w:rPr>
          <w:rFonts w:ascii="Arial" w:hAnsi="Arial" w:cs="Arial"/>
          <w:color w:val="000000" w:themeColor="text1"/>
          <w:sz w:val="22"/>
          <w:szCs w:val="22"/>
        </w:rPr>
        <w:t>studied</w:t>
      </w:r>
      <w:r w:rsidRPr="00156E83">
        <w:rPr>
          <w:rFonts w:ascii="Arial" w:hAnsi="Arial" w:cs="Arial"/>
          <w:color w:val="000000" w:themeColor="text1"/>
          <w:sz w:val="22"/>
          <w:szCs w:val="22"/>
        </w:rPr>
        <w:t xml:space="preserve"> pupils with ALN and without</w:t>
      </w:r>
      <w:r w:rsidR="00A93FF0" w:rsidRPr="00156E83">
        <w:rPr>
          <w:rFonts w:ascii="Arial" w:hAnsi="Arial" w:cs="Arial"/>
          <w:color w:val="000000" w:themeColor="text1"/>
          <w:sz w:val="22"/>
          <w:szCs w:val="22"/>
        </w:rPr>
        <w:t xml:space="preserve">, </w:t>
      </w:r>
      <w:r w:rsidRPr="00156E83">
        <w:rPr>
          <w:rFonts w:ascii="Arial" w:hAnsi="Arial" w:cs="Arial"/>
          <w:color w:val="000000" w:themeColor="text1"/>
          <w:sz w:val="22"/>
          <w:szCs w:val="22"/>
        </w:rPr>
        <w:t>f</w:t>
      </w:r>
      <w:r w:rsidR="00A93FF0" w:rsidRPr="00156E83">
        <w:rPr>
          <w:rFonts w:ascii="Arial" w:hAnsi="Arial" w:cs="Arial"/>
          <w:color w:val="000000" w:themeColor="text1"/>
          <w:sz w:val="22"/>
          <w:szCs w:val="22"/>
        </w:rPr>
        <w:t>inding</w:t>
      </w:r>
      <w:r w:rsidRPr="00156E83">
        <w:rPr>
          <w:rFonts w:ascii="Arial" w:hAnsi="Arial" w:cs="Arial"/>
          <w:color w:val="000000" w:themeColor="text1"/>
          <w:sz w:val="22"/>
          <w:szCs w:val="22"/>
        </w:rPr>
        <w:t xml:space="preserve"> visual timetables useful for </w:t>
      </w:r>
      <w:r w:rsidR="00A93FF0" w:rsidRPr="00156E83">
        <w:rPr>
          <w:rFonts w:ascii="Arial" w:hAnsi="Arial" w:cs="Arial"/>
          <w:color w:val="000000" w:themeColor="text1"/>
          <w:sz w:val="22"/>
          <w:szCs w:val="22"/>
        </w:rPr>
        <w:t xml:space="preserve">both groups in </w:t>
      </w:r>
      <w:r w:rsidRPr="00156E83">
        <w:rPr>
          <w:rFonts w:ascii="Arial" w:hAnsi="Arial" w:cs="Arial"/>
          <w:color w:val="000000" w:themeColor="text1"/>
          <w:sz w:val="22"/>
          <w:szCs w:val="22"/>
        </w:rPr>
        <w:t>predicting their school day. I believe that implementing a visual timetable would be a feasible solution for those who feel unmotivated due to hunger and are easily distracted, pupils will physically see that they will have the chance to eat once they finish their work.</w:t>
      </w:r>
    </w:p>
    <w:p w14:paraId="4BA05A39" w14:textId="77777777" w:rsidR="00360398" w:rsidRPr="00156E83" w:rsidRDefault="00360398" w:rsidP="004B589F">
      <w:pPr>
        <w:spacing w:line="360" w:lineRule="auto"/>
        <w:rPr>
          <w:rFonts w:ascii="Arial" w:hAnsi="Arial" w:cs="Arial"/>
          <w:color w:val="000000" w:themeColor="text1"/>
          <w:sz w:val="22"/>
          <w:szCs w:val="22"/>
        </w:rPr>
      </w:pPr>
    </w:p>
    <w:p w14:paraId="68DFC427" w14:textId="3CBB131E" w:rsidR="00226606" w:rsidRPr="00156E83" w:rsidRDefault="000F6D50" w:rsidP="004B589F">
      <w:pPr>
        <w:spacing w:line="360" w:lineRule="auto"/>
        <w:rPr>
          <w:rFonts w:ascii="Arial" w:hAnsi="Arial" w:cs="Arial"/>
          <w:sz w:val="22"/>
          <w:szCs w:val="22"/>
        </w:rPr>
      </w:pPr>
      <w:r w:rsidRPr="00156E83">
        <w:rPr>
          <w:rFonts w:ascii="Arial" w:hAnsi="Arial" w:cs="Arial"/>
          <w:color w:val="000000" w:themeColor="text1"/>
          <w:sz w:val="22"/>
          <w:szCs w:val="22"/>
        </w:rPr>
        <w:t>Through</w:t>
      </w:r>
      <w:r w:rsidR="00360398" w:rsidRPr="00156E83">
        <w:rPr>
          <w:rFonts w:ascii="Arial" w:hAnsi="Arial" w:cs="Arial"/>
          <w:color w:val="000000" w:themeColor="text1"/>
          <w:sz w:val="22"/>
          <w:szCs w:val="22"/>
        </w:rPr>
        <w:t xml:space="preserve"> pupil A’s (see Appendix 3) distressing mood and interaction with the TA,</w:t>
      </w:r>
      <w:r w:rsidR="00A93FF0" w:rsidRPr="00156E83">
        <w:rPr>
          <w:rFonts w:ascii="Arial" w:hAnsi="Arial" w:cs="Arial"/>
          <w:color w:val="000000" w:themeColor="text1"/>
          <w:sz w:val="22"/>
          <w:szCs w:val="22"/>
        </w:rPr>
        <w:t xml:space="preserve"> I was </w:t>
      </w:r>
      <w:r w:rsidR="000D001B">
        <w:rPr>
          <w:rFonts w:ascii="Arial" w:hAnsi="Arial" w:cs="Arial"/>
          <w:color w:val="000000" w:themeColor="text1"/>
          <w:sz w:val="22"/>
          <w:szCs w:val="22"/>
        </w:rPr>
        <w:t>motivated</w:t>
      </w:r>
      <w:r w:rsidR="00A93FF0" w:rsidRPr="00156E83">
        <w:rPr>
          <w:rFonts w:ascii="Arial" w:hAnsi="Arial" w:cs="Arial"/>
          <w:color w:val="000000" w:themeColor="text1"/>
          <w:sz w:val="22"/>
          <w:szCs w:val="22"/>
        </w:rPr>
        <w:t xml:space="preserve"> to </w:t>
      </w:r>
      <w:r w:rsidR="000D001B">
        <w:rPr>
          <w:rFonts w:ascii="Arial" w:hAnsi="Arial" w:cs="Arial"/>
          <w:color w:val="000000" w:themeColor="text1"/>
          <w:sz w:val="22"/>
          <w:szCs w:val="22"/>
        </w:rPr>
        <w:t xml:space="preserve">research </w:t>
      </w:r>
      <w:r w:rsidR="00462B9C" w:rsidRPr="00156E83">
        <w:rPr>
          <w:rFonts w:ascii="Arial" w:hAnsi="Arial" w:cs="Arial"/>
          <w:color w:val="000000" w:themeColor="text1"/>
          <w:sz w:val="22"/>
          <w:szCs w:val="22"/>
        </w:rPr>
        <w:t xml:space="preserve">the importance of EI in pupils to regulate their emotions and make good decisions. The role </w:t>
      </w:r>
      <w:r w:rsidR="00D955D2" w:rsidRPr="00156E83">
        <w:rPr>
          <w:rFonts w:ascii="Arial" w:hAnsi="Arial" w:cs="Arial"/>
          <w:color w:val="000000" w:themeColor="text1"/>
          <w:sz w:val="22"/>
          <w:szCs w:val="22"/>
        </w:rPr>
        <w:t>that the TA</w:t>
      </w:r>
      <w:r w:rsidR="00462B9C" w:rsidRPr="00156E83">
        <w:rPr>
          <w:rFonts w:ascii="Arial" w:hAnsi="Arial" w:cs="Arial"/>
          <w:color w:val="000000" w:themeColor="text1"/>
          <w:sz w:val="22"/>
          <w:szCs w:val="22"/>
        </w:rPr>
        <w:t xml:space="preserve"> had in assisting pupil A</w:t>
      </w:r>
      <w:r w:rsidR="00896BF2" w:rsidRPr="00156E83">
        <w:rPr>
          <w:rFonts w:ascii="Arial" w:hAnsi="Arial" w:cs="Arial"/>
          <w:color w:val="000000" w:themeColor="text1"/>
          <w:sz w:val="22"/>
          <w:szCs w:val="22"/>
        </w:rPr>
        <w:t>,</w:t>
      </w:r>
      <w:r w:rsidR="00462B9C" w:rsidRPr="00156E83">
        <w:rPr>
          <w:rFonts w:ascii="Arial" w:hAnsi="Arial" w:cs="Arial"/>
          <w:color w:val="000000" w:themeColor="text1"/>
          <w:sz w:val="22"/>
          <w:szCs w:val="22"/>
        </w:rPr>
        <w:t xml:space="preserve"> led me to reflect upon the significance </w:t>
      </w:r>
      <w:r w:rsidR="000D001B">
        <w:rPr>
          <w:rFonts w:ascii="Arial" w:hAnsi="Arial" w:cs="Arial"/>
          <w:color w:val="000000" w:themeColor="text1"/>
          <w:sz w:val="22"/>
          <w:szCs w:val="22"/>
        </w:rPr>
        <w:t xml:space="preserve">that </w:t>
      </w:r>
      <w:r w:rsidR="00462B9C" w:rsidRPr="00156E83">
        <w:rPr>
          <w:rFonts w:ascii="Arial" w:hAnsi="Arial" w:cs="Arial"/>
          <w:color w:val="000000" w:themeColor="text1"/>
          <w:sz w:val="22"/>
          <w:szCs w:val="22"/>
        </w:rPr>
        <w:t xml:space="preserve">a trusting relationship between pupils and teachers have on a </w:t>
      </w:r>
      <w:r w:rsidRPr="00156E83">
        <w:rPr>
          <w:rFonts w:ascii="Arial" w:hAnsi="Arial" w:cs="Arial"/>
          <w:color w:val="000000" w:themeColor="text1"/>
          <w:sz w:val="22"/>
          <w:szCs w:val="22"/>
        </w:rPr>
        <w:t>pupil’s</w:t>
      </w:r>
      <w:r w:rsidR="00462B9C" w:rsidRPr="00156E83">
        <w:rPr>
          <w:rFonts w:ascii="Arial" w:hAnsi="Arial" w:cs="Arial"/>
          <w:color w:val="000000" w:themeColor="text1"/>
          <w:sz w:val="22"/>
          <w:szCs w:val="22"/>
        </w:rPr>
        <w:t xml:space="preserve"> well</w:t>
      </w:r>
      <w:r w:rsidR="00156E83">
        <w:rPr>
          <w:rFonts w:ascii="Arial" w:hAnsi="Arial" w:cs="Arial"/>
          <w:color w:val="000000" w:themeColor="text1"/>
          <w:sz w:val="22"/>
          <w:szCs w:val="22"/>
        </w:rPr>
        <w:t>-</w:t>
      </w:r>
      <w:r w:rsidR="00462B9C" w:rsidRPr="00156E83">
        <w:rPr>
          <w:rFonts w:ascii="Arial" w:hAnsi="Arial" w:cs="Arial"/>
          <w:color w:val="000000" w:themeColor="text1"/>
          <w:sz w:val="22"/>
          <w:szCs w:val="22"/>
        </w:rPr>
        <w:t xml:space="preserve">being. </w:t>
      </w:r>
      <w:r w:rsidR="00360398" w:rsidRPr="00156E83">
        <w:rPr>
          <w:rFonts w:ascii="Arial" w:hAnsi="Arial" w:cs="Arial"/>
          <w:color w:val="000000" w:themeColor="text1"/>
          <w:sz w:val="22"/>
          <w:szCs w:val="22"/>
        </w:rPr>
        <w:t xml:space="preserve">Research suggests </w:t>
      </w:r>
      <w:r w:rsidR="00462B9C" w:rsidRPr="00156E83">
        <w:rPr>
          <w:rFonts w:ascii="Arial" w:hAnsi="Arial" w:cs="Arial"/>
          <w:color w:val="000000" w:themeColor="text1"/>
          <w:sz w:val="22"/>
          <w:szCs w:val="22"/>
        </w:rPr>
        <w:t xml:space="preserve">creating an emotionally accepting classroom atmosphere can benefit the </w:t>
      </w:r>
      <w:r w:rsidR="004C1446" w:rsidRPr="00156E83">
        <w:rPr>
          <w:rFonts w:ascii="Arial" w:hAnsi="Arial" w:cs="Arial"/>
          <w:color w:val="000000" w:themeColor="text1"/>
          <w:sz w:val="22"/>
          <w:szCs w:val="22"/>
        </w:rPr>
        <w:t>well</w:t>
      </w:r>
      <w:r w:rsidR="00156E83">
        <w:rPr>
          <w:rFonts w:ascii="Arial" w:hAnsi="Arial" w:cs="Arial"/>
          <w:color w:val="000000" w:themeColor="text1"/>
          <w:sz w:val="22"/>
          <w:szCs w:val="22"/>
        </w:rPr>
        <w:t>-</w:t>
      </w:r>
      <w:r w:rsidR="004C1446" w:rsidRPr="00156E83">
        <w:rPr>
          <w:rFonts w:ascii="Arial" w:hAnsi="Arial" w:cs="Arial"/>
          <w:color w:val="000000" w:themeColor="text1"/>
          <w:sz w:val="22"/>
          <w:szCs w:val="22"/>
        </w:rPr>
        <w:t>being</w:t>
      </w:r>
      <w:r w:rsidR="00462B9C" w:rsidRPr="00156E83">
        <w:rPr>
          <w:rFonts w:ascii="Arial" w:hAnsi="Arial" w:cs="Arial"/>
          <w:color w:val="000000" w:themeColor="text1"/>
          <w:sz w:val="22"/>
          <w:szCs w:val="22"/>
        </w:rPr>
        <w:t xml:space="preserve"> of pupils (Sekreter, 2019). </w:t>
      </w:r>
      <w:r w:rsidR="00360398" w:rsidRPr="00156E83">
        <w:rPr>
          <w:rFonts w:ascii="Arial" w:hAnsi="Arial" w:cs="Arial"/>
          <w:sz w:val="22"/>
          <w:szCs w:val="22"/>
        </w:rPr>
        <w:t xml:space="preserve">From this, I feel encouraged to establish positive relationships with my future pupils, </w:t>
      </w:r>
      <w:r w:rsidR="00462B9C" w:rsidRPr="00156E83">
        <w:rPr>
          <w:rFonts w:ascii="Arial" w:hAnsi="Arial" w:cs="Arial"/>
          <w:sz w:val="22"/>
          <w:szCs w:val="22"/>
        </w:rPr>
        <w:t xml:space="preserve">creating a safe classroom atmosphere. </w:t>
      </w:r>
      <w:r w:rsidR="00360398" w:rsidRPr="00156E83">
        <w:rPr>
          <w:rFonts w:ascii="Arial" w:hAnsi="Arial" w:cs="Arial"/>
          <w:sz w:val="22"/>
          <w:szCs w:val="22"/>
        </w:rPr>
        <w:t xml:space="preserve">To do this I will </w:t>
      </w:r>
      <w:r w:rsidR="00D955D2" w:rsidRPr="00156E83">
        <w:rPr>
          <w:rFonts w:ascii="Arial" w:hAnsi="Arial" w:cs="Arial"/>
          <w:sz w:val="22"/>
          <w:szCs w:val="22"/>
        </w:rPr>
        <w:t xml:space="preserve">ensure I show empathy and interest in the pupils, in their lives and how they are feeling, very much like the TA (see Appendix 3) demonstrated with pupil A. </w:t>
      </w:r>
      <w:r w:rsidR="00360398" w:rsidRPr="00156E83">
        <w:rPr>
          <w:rFonts w:ascii="Arial" w:hAnsi="Arial" w:cs="Arial"/>
          <w:sz w:val="22"/>
          <w:szCs w:val="22"/>
        </w:rPr>
        <w:t>Research reflects the importance of using emotional literacy to help young children regulate their emotions, suggesting that an inability to understand feelings can lead us to make wrong choices (Park, Haddon, and Goodman, 2003).</w:t>
      </w:r>
      <w:r w:rsidR="00306161" w:rsidRPr="00156E83">
        <w:rPr>
          <w:rFonts w:ascii="Arial" w:hAnsi="Arial" w:cs="Arial"/>
          <w:sz w:val="22"/>
          <w:szCs w:val="22"/>
        </w:rPr>
        <w:t xml:space="preserve"> </w:t>
      </w:r>
      <w:r w:rsidR="00226606" w:rsidRPr="00156E83">
        <w:rPr>
          <w:rFonts w:ascii="Arial" w:hAnsi="Arial" w:cs="Arial"/>
          <w:sz w:val="22"/>
          <w:szCs w:val="22"/>
        </w:rPr>
        <w:t>A frequent circle time schedule will be implemented to put emotional literacy into practise, enabling pupils to discuss their emotions and enabling myself to discuss what emotions mean and how we can deal with them, so that the pupils can one day make independent decisions</w:t>
      </w:r>
      <w:r w:rsidR="00896BF2" w:rsidRPr="00156E83">
        <w:rPr>
          <w:rFonts w:ascii="Arial" w:hAnsi="Arial" w:cs="Arial"/>
          <w:sz w:val="22"/>
          <w:szCs w:val="22"/>
        </w:rPr>
        <w:t>,</w:t>
      </w:r>
      <w:r w:rsidR="00226606" w:rsidRPr="00156E83">
        <w:rPr>
          <w:rFonts w:ascii="Arial" w:hAnsi="Arial" w:cs="Arial"/>
          <w:sz w:val="22"/>
          <w:szCs w:val="22"/>
        </w:rPr>
        <w:t xml:space="preserve"> despite negative emotions.</w:t>
      </w:r>
    </w:p>
    <w:p w14:paraId="089C0496" w14:textId="77777777" w:rsidR="00360398" w:rsidRPr="00156E83" w:rsidRDefault="00360398" w:rsidP="004B589F">
      <w:pPr>
        <w:spacing w:line="360" w:lineRule="auto"/>
        <w:rPr>
          <w:rFonts w:ascii="Arial" w:hAnsi="Arial" w:cs="Arial"/>
          <w:sz w:val="22"/>
          <w:szCs w:val="22"/>
        </w:rPr>
      </w:pPr>
    </w:p>
    <w:p w14:paraId="2A94CED2" w14:textId="77BFFCC5" w:rsidR="00226606" w:rsidRPr="00156E83" w:rsidRDefault="00360398" w:rsidP="004B589F">
      <w:pPr>
        <w:spacing w:line="360" w:lineRule="auto"/>
        <w:rPr>
          <w:rFonts w:ascii="Arial" w:hAnsi="Arial" w:cs="Arial"/>
          <w:sz w:val="22"/>
          <w:szCs w:val="22"/>
        </w:rPr>
      </w:pPr>
      <w:r w:rsidRPr="00156E83">
        <w:rPr>
          <w:rFonts w:ascii="Arial" w:hAnsi="Arial" w:cs="Arial"/>
          <w:sz w:val="22"/>
          <w:szCs w:val="22"/>
        </w:rPr>
        <w:t xml:space="preserve">Through the </w:t>
      </w:r>
      <w:r w:rsidR="00D955D2" w:rsidRPr="00156E83">
        <w:rPr>
          <w:rFonts w:ascii="Arial" w:hAnsi="Arial" w:cs="Arial"/>
          <w:sz w:val="22"/>
          <w:szCs w:val="22"/>
        </w:rPr>
        <w:t xml:space="preserve">crucial </w:t>
      </w:r>
      <w:r w:rsidRPr="00156E83">
        <w:rPr>
          <w:rFonts w:ascii="Arial" w:hAnsi="Arial" w:cs="Arial"/>
          <w:sz w:val="22"/>
          <w:szCs w:val="22"/>
        </w:rPr>
        <w:t>engagement with all four stages of Kolb’s (1984) learning cycle (Bassot, 2016), I have established several ideas that I will take forward with me to develop my teaching practi</w:t>
      </w:r>
      <w:r w:rsidR="00AB70D1" w:rsidRPr="00156E83">
        <w:rPr>
          <w:rFonts w:ascii="Arial" w:hAnsi="Arial" w:cs="Arial"/>
          <w:sz w:val="22"/>
          <w:szCs w:val="22"/>
        </w:rPr>
        <w:t>c</w:t>
      </w:r>
      <w:r w:rsidRPr="00156E83">
        <w:rPr>
          <w:rFonts w:ascii="Arial" w:hAnsi="Arial" w:cs="Arial"/>
          <w:sz w:val="22"/>
          <w:szCs w:val="22"/>
        </w:rPr>
        <w:t>e.</w:t>
      </w:r>
      <w:r w:rsidR="00226606" w:rsidRPr="00156E83">
        <w:rPr>
          <w:rFonts w:ascii="Arial" w:hAnsi="Arial" w:cs="Arial"/>
          <w:sz w:val="22"/>
          <w:szCs w:val="22"/>
        </w:rPr>
        <w:t xml:space="preserve"> For student teachers, or </w:t>
      </w:r>
      <w:r w:rsidR="004217A8" w:rsidRPr="00156E83">
        <w:rPr>
          <w:rFonts w:ascii="Arial" w:hAnsi="Arial" w:cs="Arial"/>
          <w:sz w:val="22"/>
          <w:szCs w:val="22"/>
        </w:rPr>
        <w:t>experienced</w:t>
      </w:r>
      <w:r w:rsidR="00226606" w:rsidRPr="00156E83">
        <w:rPr>
          <w:rFonts w:ascii="Arial" w:hAnsi="Arial" w:cs="Arial"/>
          <w:sz w:val="22"/>
          <w:szCs w:val="22"/>
        </w:rPr>
        <w:t xml:space="preserve"> teachers, it is </w:t>
      </w:r>
      <w:r w:rsidR="004217A8" w:rsidRPr="00156E83">
        <w:rPr>
          <w:rFonts w:ascii="Arial" w:hAnsi="Arial" w:cs="Arial"/>
          <w:sz w:val="22"/>
          <w:szCs w:val="22"/>
        </w:rPr>
        <w:t>essential</w:t>
      </w:r>
      <w:r w:rsidR="00226606" w:rsidRPr="00156E83">
        <w:rPr>
          <w:rFonts w:ascii="Arial" w:hAnsi="Arial" w:cs="Arial"/>
          <w:sz w:val="22"/>
          <w:szCs w:val="22"/>
        </w:rPr>
        <w:t xml:space="preserve"> to </w:t>
      </w:r>
      <w:r w:rsidR="00896BF2" w:rsidRPr="00156E83">
        <w:rPr>
          <w:rFonts w:ascii="Arial" w:hAnsi="Arial" w:cs="Arial"/>
          <w:sz w:val="22"/>
          <w:szCs w:val="22"/>
        </w:rPr>
        <w:lastRenderedPageBreak/>
        <w:t>continuously</w:t>
      </w:r>
      <w:r w:rsidR="00226606" w:rsidRPr="00156E83">
        <w:rPr>
          <w:rFonts w:ascii="Arial" w:hAnsi="Arial" w:cs="Arial"/>
          <w:sz w:val="22"/>
          <w:szCs w:val="22"/>
        </w:rPr>
        <w:t xml:space="preserve"> </w:t>
      </w:r>
      <w:r w:rsidR="00896BF2" w:rsidRPr="00156E83">
        <w:rPr>
          <w:rFonts w:ascii="Arial" w:hAnsi="Arial" w:cs="Arial"/>
          <w:sz w:val="22"/>
          <w:szCs w:val="22"/>
        </w:rPr>
        <w:t>reflect</w:t>
      </w:r>
      <w:r w:rsidR="00226606" w:rsidRPr="00156E83">
        <w:rPr>
          <w:rFonts w:ascii="Arial" w:hAnsi="Arial" w:cs="Arial"/>
          <w:sz w:val="22"/>
          <w:szCs w:val="22"/>
        </w:rPr>
        <w:t xml:space="preserve"> upon </w:t>
      </w:r>
      <w:r w:rsidR="00896BF2" w:rsidRPr="00156E83">
        <w:rPr>
          <w:rFonts w:ascii="Arial" w:hAnsi="Arial" w:cs="Arial"/>
          <w:sz w:val="22"/>
          <w:szCs w:val="22"/>
        </w:rPr>
        <w:t>experience</w:t>
      </w:r>
      <w:r w:rsidR="00226606" w:rsidRPr="00156E83">
        <w:rPr>
          <w:rFonts w:ascii="Arial" w:hAnsi="Arial" w:cs="Arial"/>
          <w:sz w:val="22"/>
          <w:szCs w:val="22"/>
        </w:rPr>
        <w:t xml:space="preserve"> so that you can take necessary steps </w:t>
      </w:r>
      <w:r w:rsidR="004217A8" w:rsidRPr="00156E83">
        <w:rPr>
          <w:rFonts w:ascii="Arial" w:hAnsi="Arial" w:cs="Arial"/>
          <w:sz w:val="22"/>
          <w:szCs w:val="22"/>
        </w:rPr>
        <w:t xml:space="preserve">to grow professionally through developing a pedagogy informed </w:t>
      </w:r>
      <w:r w:rsidR="00CD4199" w:rsidRPr="00156E83">
        <w:rPr>
          <w:rFonts w:ascii="Arial" w:hAnsi="Arial" w:cs="Arial"/>
          <w:sz w:val="22"/>
          <w:szCs w:val="22"/>
        </w:rPr>
        <w:t>through</w:t>
      </w:r>
      <w:r w:rsidR="004217A8" w:rsidRPr="00156E83">
        <w:rPr>
          <w:rFonts w:ascii="Arial" w:hAnsi="Arial" w:cs="Arial"/>
          <w:sz w:val="22"/>
          <w:szCs w:val="22"/>
        </w:rPr>
        <w:t xml:space="preserve"> experience and theory.</w:t>
      </w:r>
    </w:p>
    <w:p w14:paraId="5A965D85" w14:textId="558E8C82" w:rsidR="006F715D" w:rsidRPr="00156E83" w:rsidRDefault="006F715D" w:rsidP="004B589F">
      <w:pPr>
        <w:spacing w:line="360" w:lineRule="auto"/>
        <w:rPr>
          <w:rFonts w:ascii="Arial" w:hAnsi="Arial" w:cs="Arial"/>
          <w:sz w:val="22"/>
          <w:szCs w:val="22"/>
        </w:rPr>
      </w:pPr>
    </w:p>
    <w:p w14:paraId="58B14538" w14:textId="5D50B006" w:rsidR="006F715D" w:rsidRPr="00156E83" w:rsidRDefault="006F715D" w:rsidP="004B589F">
      <w:pPr>
        <w:spacing w:line="360" w:lineRule="auto"/>
        <w:rPr>
          <w:rFonts w:ascii="Arial" w:hAnsi="Arial" w:cs="Arial"/>
          <w:b/>
          <w:bCs/>
          <w:sz w:val="28"/>
          <w:szCs w:val="28"/>
        </w:rPr>
      </w:pPr>
      <w:r w:rsidRPr="00156E83">
        <w:rPr>
          <w:rFonts w:ascii="Arial" w:hAnsi="Arial" w:cs="Arial"/>
          <w:b/>
          <w:bCs/>
          <w:sz w:val="28"/>
          <w:szCs w:val="28"/>
        </w:rPr>
        <w:t>Conclusion</w:t>
      </w:r>
    </w:p>
    <w:p w14:paraId="7B7DB15D" w14:textId="200A3F2A" w:rsidR="006F715D" w:rsidRPr="00156E83" w:rsidRDefault="006F715D" w:rsidP="004B589F">
      <w:pPr>
        <w:spacing w:line="360" w:lineRule="auto"/>
        <w:rPr>
          <w:rFonts w:ascii="Arial" w:hAnsi="Arial" w:cs="Arial"/>
          <w:sz w:val="22"/>
          <w:szCs w:val="22"/>
        </w:rPr>
      </w:pPr>
    </w:p>
    <w:p w14:paraId="2B94F54A" w14:textId="07A16210" w:rsidR="00841775" w:rsidRPr="00156E83" w:rsidRDefault="006F715D" w:rsidP="004B589F">
      <w:pPr>
        <w:spacing w:line="360" w:lineRule="auto"/>
        <w:rPr>
          <w:rFonts w:ascii="Arial" w:hAnsi="Arial" w:cs="Arial"/>
          <w:sz w:val="22"/>
          <w:szCs w:val="22"/>
        </w:rPr>
      </w:pPr>
      <w:r w:rsidRPr="00156E83">
        <w:rPr>
          <w:rFonts w:ascii="Arial" w:hAnsi="Arial" w:cs="Arial"/>
          <w:sz w:val="22"/>
          <w:szCs w:val="22"/>
        </w:rPr>
        <w:t>In summary, this assignment has utilised Tripp</w:t>
      </w:r>
      <w:r w:rsidR="00DC59BC" w:rsidRPr="00156E83">
        <w:rPr>
          <w:rFonts w:ascii="Arial" w:hAnsi="Arial" w:cs="Arial"/>
          <w:sz w:val="22"/>
          <w:szCs w:val="22"/>
        </w:rPr>
        <w:t>’</w:t>
      </w:r>
      <w:r w:rsidRPr="00156E83">
        <w:rPr>
          <w:rFonts w:ascii="Arial" w:hAnsi="Arial" w:cs="Arial"/>
          <w:sz w:val="22"/>
          <w:szCs w:val="22"/>
        </w:rPr>
        <w:t>s (201</w:t>
      </w:r>
      <w:r w:rsidR="006F70FA" w:rsidRPr="00156E83">
        <w:rPr>
          <w:rFonts w:ascii="Arial" w:hAnsi="Arial" w:cs="Arial"/>
          <w:sz w:val="22"/>
          <w:szCs w:val="22"/>
        </w:rPr>
        <w:t>2</w:t>
      </w:r>
      <w:r w:rsidRPr="00156E83">
        <w:rPr>
          <w:rFonts w:ascii="Arial" w:hAnsi="Arial" w:cs="Arial"/>
          <w:sz w:val="22"/>
          <w:szCs w:val="22"/>
        </w:rPr>
        <w:t xml:space="preserve">) methodology of critical incidents, and critically reflected through Kolb’s (1984) </w:t>
      </w:r>
      <w:r w:rsidR="00491529" w:rsidRPr="00156E83">
        <w:rPr>
          <w:rFonts w:ascii="Arial" w:hAnsi="Arial" w:cs="Arial"/>
          <w:sz w:val="22"/>
          <w:szCs w:val="22"/>
        </w:rPr>
        <w:t>experiential</w:t>
      </w:r>
      <w:r w:rsidR="00AB7DCB" w:rsidRPr="00156E83">
        <w:rPr>
          <w:rFonts w:ascii="Arial" w:hAnsi="Arial" w:cs="Arial"/>
          <w:sz w:val="22"/>
          <w:szCs w:val="22"/>
        </w:rPr>
        <w:t xml:space="preserve"> </w:t>
      </w:r>
      <w:r w:rsidRPr="00156E83">
        <w:rPr>
          <w:rFonts w:ascii="Arial" w:hAnsi="Arial" w:cs="Arial"/>
          <w:sz w:val="22"/>
          <w:szCs w:val="22"/>
        </w:rPr>
        <w:t xml:space="preserve">learning cycle </w:t>
      </w:r>
      <w:r w:rsidR="00067B7E" w:rsidRPr="00156E83">
        <w:rPr>
          <w:rFonts w:ascii="Arial" w:hAnsi="Arial" w:cs="Arial"/>
          <w:sz w:val="22"/>
          <w:szCs w:val="22"/>
        </w:rPr>
        <w:t>with the intention of professional development.</w:t>
      </w:r>
      <w:r w:rsidR="00DC59BC" w:rsidRPr="00156E83">
        <w:rPr>
          <w:rFonts w:ascii="Arial" w:hAnsi="Arial" w:cs="Arial"/>
          <w:sz w:val="22"/>
          <w:szCs w:val="22"/>
        </w:rPr>
        <w:t xml:space="preserve"> Teachers should be developing professionally to coincide with new educational progress</w:t>
      </w:r>
      <w:r w:rsidR="00D31279" w:rsidRPr="00156E83">
        <w:rPr>
          <w:rFonts w:ascii="Arial" w:hAnsi="Arial" w:cs="Arial"/>
          <w:sz w:val="22"/>
          <w:szCs w:val="22"/>
        </w:rPr>
        <w:t>ions</w:t>
      </w:r>
      <w:r w:rsidR="00DC59BC" w:rsidRPr="00156E83">
        <w:rPr>
          <w:rFonts w:ascii="Arial" w:hAnsi="Arial" w:cs="Arial"/>
          <w:sz w:val="22"/>
          <w:szCs w:val="22"/>
        </w:rPr>
        <w:t xml:space="preserve"> and changes to curriculums. Being a reflective practitioner allows you to continuously grow professionally </w:t>
      </w:r>
      <w:r w:rsidR="009A2A04" w:rsidRPr="00156E83">
        <w:rPr>
          <w:rFonts w:ascii="Arial" w:hAnsi="Arial" w:cs="Arial"/>
          <w:sz w:val="22"/>
          <w:szCs w:val="22"/>
        </w:rPr>
        <w:t xml:space="preserve">and </w:t>
      </w:r>
      <w:r w:rsidR="00DC59BC" w:rsidRPr="00156E83">
        <w:rPr>
          <w:rFonts w:ascii="Arial" w:hAnsi="Arial" w:cs="Arial"/>
          <w:sz w:val="22"/>
          <w:szCs w:val="22"/>
        </w:rPr>
        <w:t xml:space="preserve">perfect your practice to suit your learners at that point in time. This is essential to comply with the new </w:t>
      </w:r>
      <w:r w:rsidR="000A5873" w:rsidRPr="00156E83">
        <w:rPr>
          <w:rFonts w:ascii="Arial" w:hAnsi="Arial" w:cs="Arial"/>
          <w:sz w:val="22"/>
          <w:szCs w:val="22"/>
        </w:rPr>
        <w:t>Welsh curriculum</w:t>
      </w:r>
      <w:r w:rsidR="00DC59BC" w:rsidRPr="00156E83">
        <w:rPr>
          <w:rFonts w:ascii="Arial" w:hAnsi="Arial" w:cs="Arial"/>
          <w:sz w:val="22"/>
          <w:szCs w:val="22"/>
        </w:rPr>
        <w:t>, where teachers are expected to meet five professional teaching and leadership standards (Welsh Government, 2020). Utilising Kolb’s (1984) theory of critical reflection, teachers in Wales can meet the five standards</w:t>
      </w:r>
      <w:r w:rsidR="00841775" w:rsidRPr="00156E83">
        <w:rPr>
          <w:rFonts w:ascii="Arial" w:hAnsi="Arial" w:cs="Arial"/>
          <w:sz w:val="22"/>
          <w:szCs w:val="22"/>
        </w:rPr>
        <w:t xml:space="preserve"> by identifying an experience, questioning,</w:t>
      </w:r>
      <w:r w:rsidR="00DC59BC" w:rsidRPr="00156E83">
        <w:rPr>
          <w:rFonts w:ascii="Arial" w:hAnsi="Arial" w:cs="Arial"/>
          <w:sz w:val="22"/>
          <w:szCs w:val="22"/>
        </w:rPr>
        <w:t xml:space="preserve"> and analysing </w:t>
      </w:r>
      <w:r w:rsidR="00841775" w:rsidRPr="00156E83">
        <w:rPr>
          <w:rFonts w:ascii="Arial" w:hAnsi="Arial" w:cs="Arial"/>
          <w:sz w:val="22"/>
          <w:szCs w:val="22"/>
        </w:rPr>
        <w:t>it,</w:t>
      </w:r>
      <w:r w:rsidR="00DC59BC" w:rsidRPr="00156E83">
        <w:rPr>
          <w:rFonts w:ascii="Arial" w:hAnsi="Arial" w:cs="Arial"/>
          <w:sz w:val="22"/>
          <w:szCs w:val="22"/>
        </w:rPr>
        <w:t xml:space="preserve"> </w:t>
      </w:r>
      <w:r w:rsidR="00841775" w:rsidRPr="00156E83">
        <w:rPr>
          <w:rFonts w:ascii="Arial" w:hAnsi="Arial" w:cs="Arial"/>
          <w:sz w:val="22"/>
          <w:szCs w:val="22"/>
        </w:rPr>
        <w:t>teachers can then research</w:t>
      </w:r>
      <w:r w:rsidR="006416D7">
        <w:rPr>
          <w:rFonts w:ascii="Arial" w:hAnsi="Arial" w:cs="Arial"/>
          <w:sz w:val="22"/>
          <w:szCs w:val="22"/>
        </w:rPr>
        <w:t xml:space="preserve"> </w:t>
      </w:r>
      <w:r w:rsidR="00841775" w:rsidRPr="00156E83">
        <w:rPr>
          <w:rFonts w:ascii="Arial" w:hAnsi="Arial" w:cs="Arial"/>
          <w:sz w:val="22"/>
          <w:szCs w:val="22"/>
        </w:rPr>
        <w:t>existing literature to provide basis for a reflection on how they will develop from this, and then repeat this cycle to ensure their professional development is continuous.</w:t>
      </w:r>
    </w:p>
    <w:p w14:paraId="2FE9C911" w14:textId="77777777" w:rsidR="00DC59BC" w:rsidRPr="00156E83" w:rsidRDefault="00DC59BC" w:rsidP="004B589F">
      <w:pPr>
        <w:spacing w:line="360" w:lineRule="auto"/>
        <w:rPr>
          <w:rFonts w:ascii="Arial" w:hAnsi="Arial" w:cs="Arial"/>
          <w:sz w:val="22"/>
          <w:szCs w:val="22"/>
        </w:rPr>
      </w:pPr>
    </w:p>
    <w:p w14:paraId="3E720FA7" w14:textId="2AAE72D0" w:rsidR="005D149B" w:rsidRDefault="00DC59BC" w:rsidP="004B589F">
      <w:pPr>
        <w:spacing w:line="360" w:lineRule="auto"/>
        <w:rPr>
          <w:rFonts w:ascii="Arial" w:hAnsi="Arial" w:cs="Arial"/>
          <w:sz w:val="22"/>
          <w:szCs w:val="22"/>
        </w:rPr>
      </w:pPr>
      <w:r w:rsidRPr="00156E83">
        <w:rPr>
          <w:rFonts w:ascii="Arial" w:hAnsi="Arial" w:cs="Arial"/>
          <w:sz w:val="22"/>
          <w:szCs w:val="22"/>
        </w:rPr>
        <w:t xml:space="preserve">Furthermore, this assignment has allowed me to identify </w:t>
      </w:r>
      <w:r w:rsidR="00D57108" w:rsidRPr="00156E83">
        <w:rPr>
          <w:rFonts w:ascii="Arial" w:hAnsi="Arial" w:cs="Arial"/>
          <w:sz w:val="22"/>
          <w:szCs w:val="22"/>
        </w:rPr>
        <w:t xml:space="preserve">a critical </w:t>
      </w:r>
      <w:r w:rsidRPr="00156E83">
        <w:rPr>
          <w:rFonts w:ascii="Arial" w:hAnsi="Arial" w:cs="Arial"/>
          <w:sz w:val="22"/>
          <w:szCs w:val="22"/>
        </w:rPr>
        <w:t>incident and</w:t>
      </w:r>
      <w:r w:rsidR="00D57108" w:rsidRPr="00156E83">
        <w:rPr>
          <w:rFonts w:ascii="Arial" w:hAnsi="Arial" w:cs="Arial"/>
          <w:sz w:val="22"/>
          <w:szCs w:val="22"/>
        </w:rPr>
        <w:t xml:space="preserve"> use </w:t>
      </w:r>
      <w:r w:rsidR="00491529" w:rsidRPr="00156E83">
        <w:rPr>
          <w:rFonts w:ascii="Arial" w:hAnsi="Arial" w:cs="Arial"/>
          <w:sz w:val="22"/>
          <w:szCs w:val="22"/>
        </w:rPr>
        <w:t xml:space="preserve">critical evaluation </w:t>
      </w:r>
      <w:r w:rsidR="00D57108" w:rsidRPr="00156E83">
        <w:rPr>
          <w:rFonts w:ascii="Arial" w:hAnsi="Arial" w:cs="Arial"/>
          <w:sz w:val="22"/>
          <w:szCs w:val="22"/>
        </w:rPr>
        <w:t>on research to</w:t>
      </w:r>
      <w:r w:rsidR="00491529" w:rsidRPr="00156E83">
        <w:rPr>
          <w:rFonts w:ascii="Arial" w:hAnsi="Arial" w:cs="Arial"/>
          <w:sz w:val="22"/>
          <w:szCs w:val="22"/>
        </w:rPr>
        <w:t xml:space="preserve"> understand the effect </w:t>
      </w:r>
      <w:r w:rsidR="0034221D" w:rsidRPr="00156E83">
        <w:rPr>
          <w:rFonts w:ascii="Arial" w:hAnsi="Arial" w:cs="Arial"/>
          <w:sz w:val="22"/>
          <w:szCs w:val="22"/>
        </w:rPr>
        <w:t xml:space="preserve">that </w:t>
      </w:r>
      <w:r w:rsidR="00491529" w:rsidRPr="00156E83">
        <w:rPr>
          <w:rFonts w:ascii="Arial" w:hAnsi="Arial" w:cs="Arial"/>
          <w:sz w:val="22"/>
          <w:szCs w:val="22"/>
        </w:rPr>
        <w:t xml:space="preserve">feelings of hunger have on </w:t>
      </w:r>
      <w:r w:rsidR="00D57108" w:rsidRPr="00156E83">
        <w:rPr>
          <w:rFonts w:ascii="Arial" w:hAnsi="Arial" w:cs="Arial"/>
          <w:sz w:val="22"/>
          <w:szCs w:val="22"/>
        </w:rPr>
        <w:t>pupils’</w:t>
      </w:r>
      <w:r w:rsidR="008C00E6" w:rsidRPr="00156E83">
        <w:rPr>
          <w:rFonts w:ascii="Arial" w:hAnsi="Arial" w:cs="Arial"/>
          <w:sz w:val="22"/>
          <w:szCs w:val="22"/>
        </w:rPr>
        <w:t xml:space="preserve"> </w:t>
      </w:r>
      <w:r w:rsidR="00491529" w:rsidRPr="00156E83">
        <w:rPr>
          <w:rFonts w:ascii="Arial" w:hAnsi="Arial" w:cs="Arial"/>
          <w:sz w:val="22"/>
          <w:szCs w:val="22"/>
        </w:rPr>
        <w:t>cognitive ability</w:t>
      </w:r>
      <w:r w:rsidR="008C00E6" w:rsidRPr="00156E83">
        <w:rPr>
          <w:rFonts w:ascii="Arial" w:hAnsi="Arial" w:cs="Arial"/>
          <w:sz w:val="22"/>
          <w:szCs w:val="22"/>
        </w:rPr>
        <w:t xml:space="preserve"> and emotional well</w:t>
      </w:r>
      <w:r w:rsidR="00156E83">
        <w:rPr>
          <w:rFonts w:ascii="Arial" w:hAnsi="Arial" w:cs="Arial"/>
          <w:sz w:val="22"/>
          <w:szCs w:val="22"/>
        </w:rPr>
        <w:t>-</w:t>
      </w:r>
      <w:r w:rsidR="008C00E6" w:rsidRPr="00156E83">
        <w:rPr>
          <w:rFonts w:ascii="Arial" w:hAnsi="Arial" w:cs="Arial"/>
          <w:sz w:val="22"/>
          <w:szCs w:val="22"/>
        </w:rPr>
        <w:t>being</w:t>
      </w:r>
      <w:r w:rsidR="00491529" w:rsidRPr="00156E83">
        <w:rPr>
          <w:rFonts w:ascii="Arial" w:hAnsi="Arial" w:cs="Arial"/>
          <w:sz w:val="22"/>
          <w:szCs w:val="22"/>
        </w:rPr>
        <w:t xml:space="preserve">. I utilised Maslow’s (1943) theory ‘Hierarchy of Needs’ </w:t>
      </w:r>
      <w:r w:rsidR="0034221D" w:rsidRPr="00156E83">
        <w:rPr>
          <w:rFonts w:ascii="Arial" w:hAnsi="Arial" w:cs="Arial"/>
          <w:sz w:val="22"/>
          <w:szCs w:val="22"/>
        </w:rPr>
        <w:t xml:space="preserve">and researched perspectives on perseverance to conclude that both theories have valid arguments, and that while teaching children perseverance is important, it is imperative that children have their physiological needs met. </w:t>
      </w:r>
      <w:r w:rsidR="00CD4199" w:rsidRPr="00156E83">
        <w:rPr>
          <w:rFonts w:ascii="Arial" w:hAnsi="Arial" w:cs="Arial"/>
          <w:sz w:val="22"/>
          <w:szCs w:val="22"/>
        </w:rPr>
        <w:t>Likewise</w:t>
      </w:r>
      <w:r w:rsidR="0034221D" w:rsidRPr="00156E83">
        <w:rPr>
          <w:rFonts w:ascii="Arial" w:hAnsi="Arial" w:cs="Arial"/>
          <w:sz w:val="22"/>
          <w:szCs w:val="22"/>
        </w:rPr>
        <w:t>,</w:t>
      </w:r>
      <w:r w:rsidR="00A61409" w:rsidRPr="00156E83">
        <w:rPr>
          <w:rFonts w:ascii="Arial" w:hAnsi="Arial" w:cs="Arial"/>
          <w:sz w:val="22"/>
          <w:szCs w:val="22"/>
        </w:rPr>
        <w:t xml:space="preserve"> it can be said that emotional intelligence is significantly important for pupils who need to learn emotional regulation when they experience negative emotions.</w:t>
      </w:r>
      <w:r w:rsidR="0034221D" w:rsidRPr="00156E83">
        <w:rPr>
          <w:rFonts w:ascii="Arial" w:hAnsi="Arial" w:cs="Arial"/>
          <w:sz w:val="22"/>
          <w:szCs w:val="22"/>
        </w:rPr>
        <w:t xml:space="preserve"> Goleman (2020) provides a detailed account of how to incorporate EI into the curriculum, allowing me to affirm </w:t>
      </w:r>
      <w:r w:rsidR="008C00E6" w:rsidRPr="00156E83">
        <w:rPr>
          <w:rFonts w:ascii="Arial" w:hAnsi="Arial" w:cs="Arial"/>
          <w:sz w:val="22"/>
          <w:szCs w:val="22"/>
        </w:rPr>
        <w:t xml:space="preserve">its </w:t>
      </w:r>
      <w:r w:rsidR="00A61409" w:rsidRPr="00156E83">
        <w:rPr>
          <w:rFonts w:ascii="Arial" w:hAnsi="Arial" w:cs="Arial"/>
          <w:sz w:val="22"/>
          <w:szCs w:val="22"/>
        </w:rPr>
        <w:t>magnitude at school to support well</w:t>
      </w:r>
      <w:r w:rsidR="00156E83">
        <w:rPr>
          <w:rFonts w:ascii="Arial" w:hAnsi="Arial" w:cs="Arial"/>
          <w:sz w:val="22"/>
          <w:szCs w:val="22"/>
        </w:rPr>
        <w:t>-</w:t>
      </w:r>
      <w:r w:rsidR="00A61409" w:rsidRPr="00156E83">
        <w:rPr>
          <w:rFonts w:ascii="Arial" w:hAnsi="Arial" w:cs="Arial"/>
          <w:sz w:val="22"/>
          <w:szCs w:val="22"/>
        </w:rPr>
        <w:t xml:space="preserve">being. </w:t>
      </w:r>
      <w:r w:rsidR="005D149B" w:rsidRPr="00156E83">
        <w:rPr>
          <w:rFonts w:ascii="Arial" w:hAnsi="Arial" w:cs="Arial"/>
          <w:sz w:val="22"/>
          <w:szCs w:val="22"/>
        </w:rPr>
        <w:t xml:space="preserve">Whilst I acknowledge that perseverance is a key skill to teach pupils to overcome challenges </w:t>
      </w:r>
      <w:r w:rsidR="004D1C47" w:rsidRPr="00156E83">
        <w:rPr>
          <w:rFonts w:ascii="Arial" w:hAnsi="Arial" w:cs="Arial"/>
          <w:sz w:val="22"/>
          <w:szCs w:val="22"/>
        </w:rPr>
        <w:t>despite</w:t>
      </w:r>
      <w:r w:rsidR="005D149B" w:rsidRPr="00156E83">
        <w:rPr>
          <w:rFonts w:ascii="Arial" w:hAnsi="Arial" w:cs="Arial"/>
          <w:sz w:val="22"/>
          <w:szCs w:val="22"/>
        </w:rPr>
        <w:t xml:space="preserve"> distractions, encouraging and enabling pupils to fulfil their nutritional needs is vital. </w:t>
      </w:r>
      <w:r w:rsidR="00EA35D1" w:rsidRPr="00156E83">
        <w:rPr>
          <w:rFonts w:ascii="Arial" w:hAnsi="Arial" w:cs="Arial"/>
          <w:sz w:val="22"/>
          <w:szCs w:val="22"/>
        </w:rPr>
        <w:t xml:space="preserve">In addition, pupils should be encouraged to develop their emotional intelligence, so </w:t>
      </w:r>
      <w:r w:rsidR="00964AD9">
        <w:rPr>
          <w:rFonts w:ascii="Arial" w:hAnsi="Arial" w:cs="Arial"/>
          <w:sz w:val="22"/>
          <w:szCs w:val="22"/>
        </w:rPr>
        <w:t>when situations occur</w:t>
      </w:r>
      <w:r w:rsidR="00EA35D1" w:rsidRPr="00156E83">
        <w:rPr>
          <w:rFonts w:ascii="Arial" w:hAnsi="Arial" w:cs="Arial"/>
          <w:sz w:val="22"/>
          <w:szCs w:val="22"/>
        </w:rPr>
        <w:t>, such as the critical incident, pupils can clearly communicate their feelings</w:t>
      </w:r>
      <w:r w:rsidR="0095613A">
        <w:rPr>
          <w:rFonts w:ascii="Arial" w:hAnsi="Arial" w:cs="Arial"/>
          <w:sz w:val="22"/>
          <w:szCs w:val="22"/>
        </w:rPr>
        <w:t>.</w:t>
      </w:r>
    </w:p>
    <w:p w14:paraId="439EB857" w14:textId="34B9B922" w:rsidR="00156E83" w:rsidRDefault="00156E83" w:rsidP="004B589F">
      <w:pPr>
        <w:spacing w:line="360" w:lineRule="auto"/>
        <w:rPr>
          <w:rFonts w:ascii="Arial" w:hAnsi="Arial" w:cs="Arial"/>
          <w:sz w:val="22"/>
          <w:szCs w:val="22"/>
        </w:rPr>
      </w:pPr>
    </w:p>
    <w:p w14:paraId="54001462" w14:textId="221AD4F0" w:rsidR="00797B4E" w:rsidRDefault="00797B4E" w:rsidP="004B589F">
      <w:pPr>
        <w:spacing w:line="360" w:lineRule="auto"/>
        <w:rPr>
          <w:rFonts w:ascii="Arial" w:hAnsi="Arial" w:cs="Arial"/>
          <w:sz w:val="22"/>
          <w:szCs w:val="22"/>
        </w:rPr>
      </w:pPr>
    </w:p>
    <w:p w14:paraId="7A67ACC9" w14:textId="765CA4A9" w:rsidR="00797B4E" w:rsidRDefault="00797B4E" w:rsidP="004B589F">
      <w:pPr>
        <w:spacing w:line="360" w:lineRule="auto"/>
        <w:rPr>
          <w:rFonts w:ascii="Arial" w:hAnsi="Arial" w:cs="Arial"/>
          <w:sz w:val="22"/>
          <w:szCs w:val="22"/>
        </w:rPr>
      </w:pPr>
    </w:p>
    <w:p w14:paraId="5B25DB28" w14:textId="56557FCC" w:rsidR="00797B4E" w:rsidRDefault="00797B4E" w:rsidP="004B589F">
      <w:pPr>
        <w:spacing w:line="360" w:lineRule="auto"/>
        <w:rPr>
          <w:rFonts w:ascii="Arial" w:hAnsi="Arial" w:cs="Arial"/>
          <w:sz w:val="22"/>
          <w:szCs w:val="22"/>
        </w:rPr>
      </w:pPr>
    </w:p>
    <w:p w14:paraId="29148F06" w14:textId="14BFB1D3" w:rsidR="00797B4E" w:rsidRDefault="00797B4E" w:rsidP="004B589F">
      <w:pPr>
        <w:spacing w:line="360" w:lineRule="auto"/>
        <w:rPr>
          <w:rFonts w:ascii="Arial" w:hAnsi="Arial" w:cs="Arial"/>
          <w:sz w:val="22"/>
          <w:szCs w:val="22"/>
        </w:rPr>
      </w:pPr>
    </w:p>
    <w:p w14:paraId="57D91FA8" w14:textId="563B4C8B" w:rsidR="00156E83" w:rsidRPr="00156E83" w:rsidRDefault="00156E83" w:rsidP="004B589F">
      <w:pPr>
        <w:spacing w:line="360" w:lineRule="auto"/>
        <w:rPr>
          <w:rFonts w:ascii="Arial" w:hAnsi="Arial" w:cs="Arial"/>
          <w:b/>
          <w:bCs/>
          <w:sz w:val="28"/>
          <w:szCs w:val="28"/>
        </w:rPr>
      </w:pPr>
      <w:r w:rsidRPr="00156E83">
        <w:rPr>
          <w:rFonts w:ascii="Arial" w:hAnsi="Arial" w:cs="Arial"/>
          <w:b/>
          <w:bCs/>
          <w:sz w:val="28"/>
          <w:szCs w:val="28"/>
        </w:rPr>
        <w:lastRenderedPageBreak/>
        <w:t>Reference list</w:t>
      </w:r>
    </w:p>
    <w:p w14:paraId="02735810" w14:textId="77777777" w:rsidR="00252921" w:rsidRPr="009E0E67" w:rsidRDefault="00252921" w:rsidP="004B589F">
      <w:pPr>
        <w:pStyle w:val="NormalWeb"/>
        <w:spacing w:line="360" w:lineRule="auto"/>
        <w:rPr>
          <w:rFonts w:ascii="Arial" w:hAnsi="Arial" w:cs="Arial"/>
          <w:sz w:val="22"/>
          <w:szCs w:val="22"/>
        </w:rPr>
      </w:pPr>
      <w:r w:rsidRPr="009E0E67">
        <w:rPr>
          <w:rFonts w:ascii="Arial" w:hAnsi="Arial" w:cs="Arial"/>
          <w:sz w:val="22"/>
          <w:szCs w:val="22"/>
        </w:rPr>
        <w:t xml:space="preserve">Afridi, F., Barooah, B. and Somanathan. (2019) </w:t>
      </w:r>
      <w:r w:rsidRPr="009E0E67">
        <w:rPr>
          <w:rFonts w:ascii="Arial" w:hAnsi="Arial" w:cs="Arial"/>
          <w:i/>
          <w:iCs/>
          <w:sz w:val="22"/>
          <w:szCs w:val="22"/>
        </w:rPr>
        <w:t>Hunger and Performance in the Classroom.</w:t>
      </w:r>
      <w:r w:rsidRPr="009E0E67">
        <w:rPr>
          <w:rFonts w:ascii="Arial" w:hAnsi="Arial" w:cs="Arial"/>
          <w:sz w:val="22"/>
          <w:szCs w:val="22"/>
        </w:rPr>
        <w:t xml:space="preserve"> IZA Discussion Paper no. 12627. Bonn: Institute of Labour Economics. Available at: </w:t>
      </w:r>
      <w:hyperlink r:id="rId8" w:history="1">
        <w:r w:rsidRPr="009E0E67">
          <w:rPr>
            <w:rStyle w:val="Hyperlink"/>
            <w:rFonts w:ascii="Arial" w:hAnsi="Arial" w:cs="Arial"/>
            <w:sz w:val="22"/>
            <w:szCs w:val="22"/>
          </w:rPr>
          <w:t>https://papers.ssrn.com/sol3/papers.cfm?abstract_id=3457671</w:t>
        </w:r>
      </w:hyperlink>
      <w:r w:rsidRPr="009E0E67">
        <w:rPr>
          <w:rFonts w:ascii="Arial" w:hAnsi="Arial" w:cs="Arial"/>
          <w:sz w:val="22"/>
          <w:szCs w:val="22"/>
        </w:rPr>
        <w:t xml:space="preserve"> (Accessed: 4 November 2022).</w:t>
      </w:r>
    </w:p>
    <w:p w14:paraId="1E060FCB" w14:textId="77777777" w:rsidR="00252921" w:rsidRPr="009E0E67" w:rsidRDefault="00252921" w:rsidP="004B589F">
      <w:pPr>
        <w:pStyle w:val="NormalWeb"/>
        <w:spacing w:line="360" w:lineRule="auto"/>
        <w:rPr>
          <w:rFonts w:ascii="Arial" w:hAnsi="Arial" w:cs="Arial"/>
          <w:sz w:val="22"/>
          <w:szCs w:val="22"/>
        </w:rPr>
      </w:pPr>
      <w:r w:rsidRPr="009E0E67">
        <w:rPr>
          <w:rFonts w:ascii="Arial" w:hAnsi="Arial" w:cs="Arial"/>
          <w:sz w:val="22"/>
          <w:szCs w:val="22"/>
        </w:rPr>
        <w:t xml:space="preserve">Aubrey, K. and Riley, A. (2022) </w:t>
      </w:r>
      <w:r w:rsidRPr="009E0E67">
        <w:rPr>
          <w:rFonts w:ascii="Arial" w:hAnsi="Arial" w:cs="Arial"/>
          <w:i/>
          <w:iCs/>
          <w:sz w:val="22"/>
          <w:szCs w:val="22"/>
        </w:rPr>
        <w:t>Understanding and using educational theories</w:t>
      </w:r>
      <w:r w:rsidRPr="009E0E67">
        <w:rPr>
          <w:rFonts w:ascii="Arial" w:hAnsi="Arial" w:cs="Arial"/>
          <w:sz w:val="22"/>
          <w:szCs w:val="22"/>
        </w:rPr>
        <w:t>. 3</w:t>
      </w:r>
      <w:r w:rsidRPr="009E0E67">
        <w:rPr>
          <w:rFonts w:ascii="Arial" w:hAnsi="Arial" w:cs="Arial"/>
          <w:sz w:val="22"/>
          <w:szCs w:val="22"/>
          <w:vertAlign w:val="superscript"/>
        </w:rPr>
        <w:t>rd</w:t>
      </w:r>
      <w:r w:rsidRPr="009E0E67">
        <w:rPr>
          <w:rFonts w:ascii="Arial" w:hAnsi="Arial" w:cs="Arial"/>
          <w:sz w:val="22"/>
          <w:szCs w:val="22"/>
        </w:rPr>
        <w:t xml:space="preserve"> edn. London: SAGE publications.</w:t>
      </w:r>
    </w:p>
    <w:p w14:paraId="69989824" w14:textId="77777777" w:rsidR="00252921" w:rsidRPr="009E0E67" w:rsidRDefault="00252921" w:rsidP="004B589F">
      <w:pPr>
        <w:pStyle w:val="NormalWeb"/>
        <w:spacing w:line="360" w:lineRule="auto"/>
        <w:rPr>
          <w:rFonts w:ascii="Arial" w:hAnsi="Arial" w:cs="Arial"/>
          <w:sz w:val="22"/>
          <w:szCs w:val="22"/>
        </w:rPr>
      </w:pPr>
      <w:r w:rsidRPr="009E0E67">
        <w:rPr>
          <w:rFonts w:ascii="Arial" w:hAnsi="Arial" w:cs="Arial"/>
          <w:sz w:val="22"/>
          <w:szCs w:val="22"/>
        </w:rPr>
        <w:t xml:space="preserve">Barchard, K. A. (2003) ‘Does Emotional Intelligence Assis in the Prediction of Academic Success?’, </w:t>
      </w:r>
      <w:r w:rsidRPr="009E0E67">
        <w:rPr>
          <w:rFonts w:ascii="Arial" w:hAnsi="Arial" w:cs="Arial"/>
          <w:i/>
          <w:iCs/>
          <w:sz w:val="22"/>
          <w:szCs w:val="22"/>
        </w:rPr>
        <w:t>Educational and Psychological Measurement</w:t>
      </w:r>
      <w:r w:rsidRPr="009E0E67">
        <w:rPr>
          <w:rFonts w:ascii="Arial" w:hAnsi="Arial" w:cs="Arial"/>
          <w:sz w:val="22"/>
          <w:szCs w:val="22"/>
        </w:rPr>
        <w:t xml:space="preserve">, 63(5), pp. 840-858. Available at: </w:t>
      </w:r>
      <w:hyperlink r:id="rId9" w:history="1">
        <w:r w:rsidRPr="009E0E67">
          <w:rPr>
            <w:rStyle w:val="Hyperlink"/>
            <w:rFonts w:ascii="Arial" w:hAnsi="Arial" w:cs="Arial"/>
            <w:sz w:val="22"/>
            <w:szCs w:val="22"/>
          </w:rPr>
          <w:t>https://journals.sagepub.com/doi/10.1177/0013164403251333</w:t>
        </w:r>
      </w:hyperlink>
      <w:r w:rsidRPr="009E0E67">
        <w:rPr>
          <w:rFonts w:ascii="Arial" w:hAnsi="Arial" w:cs="Arial"/>
          <w:sz w:val="22"/>
          <w:szCs w:val="22"/>
        </w:rPr>
        <w:t xml:space="preserve"> (Accessed: 5 November 2022). </w:t>
      </w:r>
    </w:p>
    <w:p w14:paraId="1E11932B" w14:textId="77777777" w:rsidR="00252921" w:rsidRPr="009E0E67" w:rsidRDefault="00252921" w:rsidP="004B589F">
      <w:pPr>
        <w:spacing w:line="360" w:lineRule="auto"/>
        <w:rPr>
          <w:rFonts w:ascii="Arial" w:hAnsi="Arial" w:cs="Arial"/>
          <w:color w:val="000000" w:themeColor="text1"/>
          <w:sz w:val="22"/>
          <w:szCs w:val="22"/>
        </w:rPr>
      </w:pPr>
      <w:r w:rsidRPr="009E0E67">
        <w:rPr>
          <w:rFonts w:ascii="Arial" w:hAnsi="Arial" w:cs="Arial"/>
          <w:color w:val="000000" w:themeColor="text1"/>
          <w:sz w:val="22"/>
          <w:szCs w:val="22"/>
        </w:rPr>
        <w:t xml:space="preserve">Bassot, B. (2016) </w:t>
      </w:r>
      <w:r w:rsidRPr="009E0E67">
        <w:rPr>
          <w:rFonts w:ascii="Arial" w:hAnsi="Arial" w:cs="Arial"/>
          <w:i/>
          <w:iCs/>
          <w:color w:val="000000" w:themeColor="text1"/>
          <w:sz w:val="22"/>
          <w:szCs w:val="22"/>
        </w:rPr>
        <w:t xml:space="preserve">The Reflective Practice Guide: An interdisciplinary approach to critical reflection. </w:t>
      </w:r>
      <w:r w:rsidRPr="009E0E67">
        <w:rPr>
          <w:rFonts w:ascii="Arial" w:hAnsi="Arial" w:cs="Arial"/>
          <w:color w:val="000000" w:themeColor="text1"/>
          <w:sz w:val="22"/>
          <w:szCs w:val="22"/>
        </w:rPr>
        <w:t xml:space="preserve">Oxon: Routledge. </w:t>
      </w:r>
    </w:p>
    <w:p w14:paraId="2347964A" w14:textId="77777777" w:rsidR="00252921" w:rsidRPr="009E0E67" w:rsidRDefault="00252921" w:rsidP="004B589F">
      <w:pPr>
        <w:spacing w:before="100" w:beforeAutospacing="1" w:after="100" w:afterAutospacing="1" w:line="360" w:lineRule="auto"/>
        <w:rPr>
          <w:rFonts w:ascii="Arial" w:hAnsi="Arial" w:cs="Arial"/>
          <w:color w:val="212121"/>
          <w:sz w:val="22"/>
          <w:szCs w:val="22"/>
        </w:rPr>
      </w:pPr>
      <w:r w:rsidRPr="00F678B6">
        <w:rPr>
          <w:rFonts w:ascii="Arial" w:hAnsi="Arial" w:cs="Arial"/>
          <w:color w:val="212121"/>
          <w:sz w:val="22"/>
          <w:szCs w:val="22"/>
          <w:shd w:val="clear" w:color="auto" w:fill="FFFFFF"/>
        </w:rPr>
        <w:t xml:space="preserve">Benton, D. </w:t>
      </w:r>
      <w:r w:rsidRPr="009E0E67">
        <w:rPr>
          <w:rFonts w:ascii="Arial" w:hAnsi="Arial" w:cs="Arial"/>
          <w:color w:val="212121"/>
          <w:sz w:val="22"/>
          <w:szCs w:val="22"/>
          <w:shd w:val="clear" w:color="auto" w:fill="FFFFFF"/>
        </w:rPr>
        <w:t xml:space="preserve">and </w:t>
      </w:r>
      <w:r w:rsidRPr="00F678B6">
        <w:rPr>
          <w:rFonts w:ascii="Arial" w:hAnsi="Arial" w:cs="Arial"/>
          <w:color w:val="212121"/>
          <w:sz w:val="22"/>
          <w:szCs w:val="22"/>
          <w:shd w:val="clear" w:color="auto" w:fill="FFFFFF"/>
        </w:rPr>
        <w:t>Jarvis, M. (2007)</w:t>
      </w:r>
      <w:r w:rsidRPr="009E0E67">
        <w:rPr>
          <w:rFonts w:ascii="Arial" w:hAnsi="Arial" w:cs="Arial"/>
          <w:color w:val="212121"/>
          <w:sz w:val="22"/>
          <w:szCs w:val="22"/>
          <w:shd w:val="clear" w:color="auto" w:fill="FFFFFF"/>
        </w:rPr>
        <w:t xml:space="preserve"> ‘</w:t>
      </w:r>
      <w:r w:rsidRPr="00F678B6">
        <w:rPr>
          <w:rFonts w:ascii="Arial" w:hAnsi="Arial" w:cs="Arial"/>
          <w:color w:val="212121"/>
          <w:sz w:val="22"/>
          <w:szCs w:val="22"/>
          <w:shd w:val="clear" w:color="auto" w:fill="FFFFFF"/>
        </w:rPr>
        <w:t>The role of breakfast and a mid-morning snack on the ability of children to concentrate at school</w:t>
      </w:r>
      <w:r w:rsidRPr="009E0E67">
        <w:rPr>
          <w:rFonts w:ascii="Arial" w:hAnsi="Arial" w:cs="Arial"/>
          <w:color w:val="212121"/>
          <w:sz w:val="22"/>
          <w:szCs w:val="22"/>
          <w:shd w:val="clear" w:color="auto" w:fill="FFFFFF"/>
        </w:rPr>
        <w:t>’,</w:t>
      </w:r>
      <w:r w:rsidRPr="00F678B6">
        <w:rPr>
          <w:rFonts w:ascii="Arial" w:hAnsi="Arial" w:cs="Arial"/>
          <w:color w:val="212121"/>
          <w:sz w:val="22"/>
          <w:szCs w:val="22"/>
          <w:shd w:val="clear" w:color="auto" w:fill="FFFFFF"/>
        </w:rPr>
        <w:t> </w:t>
      </w:r>
      <w:r w:rsidRPr="00F678B6">
        <w:rPr>
          <w:rFonts w:ascii="Arial" w:hAnsi="Arial" w:cs="Arial"/>
          <w:i/>
          <w:iCs/>
          <w:color w:val="212121"/>
          <w:sz w:val="22"/>
          <w:szCs w:val="22"/>
        </w:rPr>
        <w:t>Physiology &amp; behavio</w:t>
      </w:r>
      <w:r w:rsidRPr="009E0E67">
        <w:rPr>
          <w:rFonts w:ascii="Arial" w:hAnsi="Arial" w:cs="Arial"/>
          <w:i/>
          <w:iCs/>
          <w:color w:val="212121"/>
          <w:sz w:val="22"/>
          <w:szCs w:val="22"/>
        </w:rPr>
        <w:t>u</w:t>
      </w:r>
      <w:r w:rsidRPr="00F678B6">
        <w:rPr>
          <w:rFonts w:ascii="Arial" w:hAnsi="Arial" w:cs="Arial"/>
          <w:i/>
          <w:iCs/>
          <w:color w:val="212121"/>
          <w:sz w:val="22"/>
          <w:szCs w:val="22"/>
        </w:rPr>
        <w:t>r</w:t>
      </w:r>
      <w:r w:rsidRPr="00F678B6">
        <w:rPr>
          <w:rFonts w:ascii="Arial" w:hAnsi="Arial" w:cs="Arial"/>
          <w:color w:val="212121"/>
          <w:sz w:val="22"/>
          <w:szCs w:val="22"/>
          <w:shd w:val="clear" w:color="auto" w:fill="FFFFFF"/>
        </w:rPr>
        <w:t>, </w:t>
      </w:r>
      <w:r w:rsidRPr="00F678B6">
        <w:rPr>
          <w:rFonts w:ascii="Arial" w:hAnsi="Arial" w:cs="Arial"/>
          <w:i/>
          <w:iCs/>
          <w:color w:val="212121"/>
          <w:sz w:val="22"/>
          <w:szCs w:val="22"/>
        </w:rPr>
        <w:t>90</w:t>
      </w:r>
      <w:r w:rsidRPr="00F678B6">
        <w:rPr>
          <w:rFonts w:ascii="Arial" w:hAnsi="Arial" w:cs="Arial"/>
          <w:color w:val="212121"/>
          <w:sz w:val="22"/>
          <w:szCs w:val="22"/>
          <w:shd w:val="clear" w:color="auto" w:fill="FFFFFF"/>
        </w:rPr>
        <w:t xml:space="preserve">(2-3), </w:t>
      </w:r>
      <w:r w:rsidRPr="009E0E67">
        <w:rPr>
          <w:rFonts w:ascii="Arial" w:hAnsi="Arial" w:cs="Arial"/>
          <w:color w:val="212121"/>
          <w:sz w:val="22"/>
          <w:szCs w:val="22"/>
          <w:shd w:val="clear" w:color="auto" w:fill="FFFFFF"/>
        </w:rPr>
        <w:t xml:space="preserve">pp. </w:t>
      </w:r>
      <w:r w:rsidRPr="00F678B6">
        <w:rPr>
          <w:rFonts w:ascii="Arial" w:hAnsi="Arial" w:cs="Arial"/>
          <w:color w:val="212121"/>
          <w:sz w:val="22"/>
          <w:szCs w:val="22"/>
          <w:shd w:val="clear" w:color="auto" w:fill="FFFFFF"/>
        </w:rPr>
        <w:t>382–385.</w:t>
      </w:r>
      <w:r w:rsidRPr="009E0E67">
        <w:rPr>
          <w:rFonts w:ascii="Arial" w:hAnsi="Arial" w:cs="Arial"/>
          <w:color w:val="212121"/>
          <w:sz w:val="22"/>
          <w:szCs w:val="22"/>
        </w:rPr>
        <w:t xml:space="preserve"> Available at: </w:t>
      </w:r>
      <w:hyperlink r:id="rId10" w:history="1">
        <w:r w:rsidRPr="009E0E67">
          <w:rPr>
            <w:rStyle w:val="Hyperlink"/>
            <w:rFonts w:ascii="Arial" w:hAnsi="Arial" w:cs="Arial"/>
            <w:sz w:val="22"/>
            <w:szCs w:val="22"/>
          </w:rPr>
          <w:t>https://www.sciencedirect.com/science/article/pii/S0031938406004276?via%3Dihub</w:t>
        </w:r>
      </w:hyperlink>
      <w:r w:rsidRPr="009E0E67">
        <w:rPr>
          <w:rFonts w:ascii="Arial" w:hAnsi="Arial" w:cs="Arial"/>
          <w:color w:val="212121"/>
          <w:sz w:val="22"/>
          <w:szCs w:val="22"/>
        </w:rPr>
        <w:t xml:space="preserve"> (</w:t>
      </w:r>
      <w:r w:rsidRPr="009E0E67">
        <w:rPr>
          <w:rFonts w:ascii="Arial" w:hAnsi="Arial" w:cs="Arial"/>
          <w:sz w:val="22"/>
          <w:szCs w:val="22"/>
        </w:rPr>
        <w:t>Accessed: 31 October 2022).</w:t>
      </w:r>
    </w:p>
    <w:p w14:paraId="0C5D5B2B" w14:textId="77777777" w:rsidR="00252921" w:rsidRPr="009E0E67" w:rsidRDefault="00252921" w:rsidP="004B589F">
      <w:pPr>
        <w:spacing w:before="100" w:beforeAutospacing="1" w:after="100" w:afterAutospacing="1" w:line="360" w:lineRule="auto"/>
        <w:rPr>
          <w:rFonts w:ascii="Arial" w:hAnsi="Arial" w:cs="Arial"/>
          <w:sz w:val="22"/>
          <w:szCs w:val="22"/>
        </w:rPr>
      </w:pPr>
      <w:r w:rsidRPr="009E0E67">
        <w:rPr>
          <w:rFonts w:ascii="Arial" w:hAnsi="Arial" w:cs="Arial"/>
          <w:sz w:val="22"/>
          <w:szCs w:val="22"/>
        </w:rPr>
        <w:t xml:space="preserve">British Educational Research Association [BERA] (2018) </w:t>
      </w:r>
      <w:r w:rsidRPr="009E0E67">
        <w:rPr>
          <w:rFonts w:ascii="Arial" w:hAnsi="Arial" w:cs="Arial"/>
          <w:i/>
          <w:iCs/>
          <w:sz w:val="22"/>
          <w:szCs w:val="22"/>
        </w:rPr>
        <w:t>Ethical Guidelines for Educational Research</w:t>
      </w:r>
      <w:r w:rsidRPr="009E0E67">
        <w:rPr>
          <w:rFonts w:ascii="Arial" w:hAnsi="Arial" w:cs="Arial"/>
          <w:sz w:val="22"/>
          <w:szCs w:val="22"/>
        </w:rPr>
        <w:t xml:space="preserve">. 4th edn. London: BERA. Available at: </w:t>
      </w:r>
      <w:hyperlink r:id="rId11" w:history="1">
        <w:r w:rsidRPr="009E0E67">
          <w:rPr>
            <w:rStyle w:val="Hyperlink"/>
            <w:rFonts w:ascii="Arial" w:hAnsi="Arial" w:cs="Arial"/>
            <w:sz w:val="22"/>
            <w:szCs w:val="22"/>
          </w:rPr>
          <w:t>https://www.bera.ac.uk/publication/ethical-guidelines-for-educational-research-2018-online</w:t>
        </w:r>
      </w:hyperlink>
      <w:r w:rsidRPr="009E0E67">
        <w:rPr>
          <w:rFonts w:ascii="Arial" w:hAnsi="Arial" w:cs="Arial"/>
          <w:sz w:val="22"/>
          <w:szCs w:val="22"/>
        </w:rPr>
        <w:t xml:space="preserve"> (Accessed: 5 November 2022).</w:t>
      </w:r>
    </w:p>
    <w:p w14:paraId="747F42A1" w14:textId="77777777" w:rsidR="00252921" w:rsidRPr="009E0E67" w:rsidRDefault="00252921" w:rsidP="004B589F">
      <w:pPr>
        <w:spacing w:before="100" w:beforeAutospacing="1" w:after="100" w:afterAutospacing="1" w:line="360" w:lineRule="auto"/>
        <w:rPr>
          <w:rFonts w:ascii="Arial" w:hAnsi="Arial" w:cs="Arial"/>
          <w:sz w:val="22"/>
          <w:szCs w:val="22"/>
        </w:rPr>
      </w:pPr>
      <w:r w:rsidRPr="009E0E67">
        <w:rPr>
          <w:rFonts w:ascii="Arial" w:hAnsi="Arial" w:cs="Arial"/>
          <w:sz w:val="22"/>
          <w:szCs w:val="22"/>
        </w:rPr>
        <w:t xml:space="preserve">Donaldson, G. (2015) </w:t>
      </w:r>
      <w:r w:rsidRPr="009E0E67">
        <w:rPr>
          <w:rFonts w:ascii="Arial" w:hAnsi="Arial" w:cs="Arial"/>
          <w:i/>
          <w:iCs/>
          <w:sz w:val="22"/>
          <w:szCs w:val="22"/>
        </w:rPr>
        <w:t>Successful Futures: Independent Review of Curriculum and Assessment Arrangements in Wales</w:t>
      </w:r>
      <w:r w:rsidRPr="009E0E67">
        <w:rPr>
          <w:rFonts w:ascii="Arial" w:hAnsi="Arial" w:cs="Arial"/>
          <w:sz w:val="22"/>
          <w:szCs w:val="22"/>
        </w:rPr>
        <w:t xml:space="preserve">. Available at: </w:t>
      </w:r>
      <w:hyperlink r:id="rId12" w:history="1">
        <w:r w:rsidRPr="009E0E67">
          <w:rPr>
            <w:rStyle w:val="Hyperlink"/>
            <w:rFonts w:ascii="Arial" w:hAnsi="Arial" w:cs="Arial"/>
            <w:sz w:val="22"/>
            <w:szCs w:val="22"/>
          </w:rPr>
          <w:t>https://gov.wales/sites/default/files/publications/2018-03/successful-futures.pdf</w:t>
        </w:r>
      </w:hyperlink>
      <w:r w:rsidRPr="009E0E67">
        <w:rPr>
          <w:rFonts w:ascii="Arial" w:hAnsi="Arial" w:cs="Arial"/>
          <w:sz w:val="22"/>
          <w:szCs w:val="22"/>
        </w:rPr>
        <w:t xml:space="preserve"> (Accessed: 20 October 2022).</w:t>
      </w:r>
    </w:p>
    <w:p w14:paraId="512C1BAA" w14:textId="77777777"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t>Estyn (2013) </w:t>
      </w:r>
      <w:r w:rsidRPr="009E0E67">
        <w:rPr>
          <w:rFonts w:ascii="Arial" w:hAnsi="Arial" w:cs="Arial"/>
          <w:i/>
          <w:iCs/>
          <w:color w:val="000000" w:themeColor="text1"/>
          <w:sz w:val="22"/>
          <w:szCs w:val="22"/>
        </w:rPr>
        <w:t xml:space="preserve">A report on </w:t>
      </w:r>
      <w:r w:rsidRPr="009E0E67">
        <w:rPr>
          <w:rFonts w:ascii="Arial" w:hAnsi="Arial" w:cs="Arial"/>
          <w:i/>
          <w:iCs/>
          <w:color w:val="000000" w:themeColor="text1"/>
          <w:sz w:val="22"/>
          <w:szCs w:val="22"/>
          <w:highlight w:val="black"/>
          <w:shd w:val="clear" w:color="auto" w:fill="000000" w:themeFill="text1"/>
        </w:rPr>
        <w:t>Parkland Primary School</w:t>
      </w:r>
      <w:r w:rsidRPr="009E0E67">
        <w:rPr>
          <w:rFonts w:ascii="Arial" w:hAnsi="Arial" w:cs="Arial"/>
          <w:color w:val="000000" w:themeColor="text1"/>
          <w:sz w:val="22"/>
          <w:szCs w:val="22"/>
          <w:highlight w:val="black"/>
          <w:shd w:val="clear" w:color="auto" w:fill="000000" w:themeFill="text1"/>
        </w:rPr>
        <w:t>.</w:t>
      </w:r>
      <w:r w:rsidRPr="009E0E67">
        <w:rPr>
          <w:rFonts w:ascii="Arial" w:hAnsi="Arial" w:cs="Arial"/>
          <w:color w:val="000000" w:themeColor="text1"/>
          <w:sz w:val="22"/>
          <w:szCs w:val="22"/>
        </w:rPr>
        <w:t xml:space="preserve"> Available at: https://www.estyn.gov.wales/system/files/2020-08/Adroddiad%2520arolygiad%</w:t>
      </w:r>
      <w:r w:rsidRPr="009E0E67">
        <w:rPr>
          <w:rFonts w:ascii="Arial" w:hAnsi="Arial" w:cs="Arial"/>
          <w:color w:val="000000" w:themeColor="text1"/>
          <w:sz w:val="22"/>
          <w:szCs w:val="22"/>
          <w:highlight w:val="black"/>
          <w:shd w:val="clear" w:color="auto" w:fill="000000" w:themeFill="text1"/>
        </w:rPr>
        <w:t>2520Parkland%2520Primary%2520School</w:t>
      </w:r>
      <w:r w:rsidRPr="009E0E67">
        <w:rPr>
          <w:rFonts w:ascii="Arial" w:hAnsi="Arial" w:cs="Arial"/>
          <w:color w:val="000000" w:themeColor="text1"/>
          <w:sz w:val="22"/>
          <w:szCs w:val="22"/>
        </w:rPr>
        <w:t>%25202013%2520%2528Saesneg%2520yn%2520unig%2529_0.pdf.pdf.pdf.pdf.pdf_0.pdf (Accessed: November 1, 2022).</w:t>
      </w:r>
    </w:p>
    <w:p w14:paraId="242E284B" w14:textId="77777777" w:rsidR="00252921" w:rsidRPr="009E0E67" w:rsidRDefault="00252921" w:rsidP="004B589F">
      <w:pPr>
        <w:spacing w:line="360" w:lineRule="auto"/>
        <w:rPr>
          <w:rFonts w:ascii="Arial" w:hAnsi="Arial" w:cs="Arial"/>
          <w:sz w:val="22"/>
          <w:szCs w:val="22"/>
        </w:rPr>
      </w:pPr>
      <w:r w:rsidRPr="009E0E67">
        <w:rPr>
          <w:rFonts w:ascii="Arial" w:hAnsi="Arial" w:cs="Arial"/>
          <w:sz w:val="22"/>
          <w:szCs w:val="22"/>
        </w:rPr>
        <w:lastRenderedPageBreak/>
        <w:t xml:space="preserve">Furlong, J. (2015) </w:t>
      </w:r>
      <w:r w:rsidRPr="009E0E67">
        <w:rPr>
          <w:rFonts w:ascii="Arial" w:hAnsi="Arial" w:cs="Arial"/>
          <w:i/>
          <w:iCs/>
          <w:sz w:val="22"/>
          <w:szCs w:val="22"/>
        </w:rPr>
        <w:t xml:space="preserve">Teaching Tomorrow’s Teachers: Options for the future of initial teacher education in Wales. </w:t>
      </w:r>
      <w:r w:rsidRPr="009E0E67">
        <w:rPr>
          <w:rFonts w:ascii="Arial" w:hAnsi="Arial" w:cs="Arial"/>
          <w:sz w:val="22"/>
          <w:szCs w:val="22"/>
        </w:rPr>
        <w:t xml:space="preserve">Available at: </w:t>
      </w:r>
      <w:hyperlink r:id="rId13" w:history="1">
        <w:r w:rsidRPr="009E0E67">
          <w:rPr>
            <w:rStyle w:val="Hyperlink"/>
            <w:rFonts w:ascii="Arial" w:hAnsi="Arial" w:cs="Arial"/>
            <w:sz w:val="22"/>
            <w:szCs w:val="22"/>
          </w:rPr>
          <w:t>https://gov.wales/sites/default/files/publications/2018-03/teaching-tomorrow’s-teachers.pdf</w:t>
        </w:r>
      </w:hyperlink>
      <w:r w:rsidRPr="009E0E67">
        <w:rPr>
          <w:rFonts w:ascii="Arial" w:hAnsi="Arial" w:cs="Arial"/>
          <w:sz w:val="22"/>
          <w:szCs w:val="22"/>
        </w:rPr>
        <w:t xml:space="preserve"> (Accessed: 1 November 2022).</w:t>
      </w:r>
    </w:p>
    <w:p w14:paraId="19CC8F6E" w14:textId="626F015A" w:rsidR="00252921" w:rsidRPr="009E0E67" w:rsidRDefault="00252921" w:rsidP="004B589F">
      <w:pPr>
        <w:spacing w:before="100" w:beforeAutospacing="1" w:after="100" w:afterAutospacing="1" w:line="360" w:lineRule="auto"/>
        <w:rPr>
          <w:rStyle w:val="Hyperlink"/>
          <w:rFonts w:ascii="Arial" w:hAnsi="Arial" w:cs="Arial"/>
          <w:color w:val="000000" w:themeColor="text1"/>
          <w:sz w:val="22"/>
          <w:szCs w:val="22"/>
          <w:u w:val="none"/>
        </w:rPr>
      </w:pPr>
      <w:r w:rsidRPr="009E0E67">
        <w:rPr>
          <w:rStyle w:val="Hyperlink"/>
          <w:rFonts w:ascii="Arial" w:hAnsi="Arial" w:cs="Arial"/>
          <w:color w:val="000000" w:themeColor="text1"/>
          <w:sz w:val="22"/>
          <w:szCs w:val="22"/>
          <w:u w:val="none"/>
        </w:rPr>
        <w:t>Furlong, J</w:t>
      </w:r>
      <w:r w:rsidRPr="00450F96">
        <w:rPr>
          <w:rStyle w:val="Hyperlink"/>
          <w:rFonts w:ascii="Arial" w:hAnsi="Arial" w:cs="Arial"/>
          <w:color w:val="000000" w:themeColor="text1"/>
          <w:sz w:val="22"/>
          <w:szCs w:val="22"/>
          <w:u w:val="none"/>
        </w:rPr>
        <w:t xml:space="preserve">. </w:t>
      </w:r>
      <w:r w:rsidRPr="00450F96">
        <w:rPr>
          <w:rStyle w:val="Hyperlink"/>
          <w:rFonts w:ascii="Arial" w:hAnsi="Arial" w:cs="Arial"/>
          <w:i/>
          <w:iCs/>
          <w:color w:val="000000" w:themeColor="text1"/>
          <w:sz w:val="22"/>
          <w:szCs w:val="22"/>
          <w:u w:val="none"/>
        </w:rPr>
        <w:t>et al.</w:t>
      </w:r>
      <w:r w:rsidRPr="00450F96">
        <w:rPr>
          <w:rStyle w:val="Hyperlink"/>
          <w:rFonts w:ascii="Arial" w:hAnsi="Arial" w:cs="Arial"/>
          <w:color w:val="000000" w:themeColor="text1"/>
          <w:sz w:val="22"/>
          <w:szCs w:val="22"/>
          <w:u w:val="none"/>
        </w:rPr>
        <w:t xml:space="preserve"> (2021) ‘The reform of initial teacher education in Wales: From vision to reality’, </w:t>
      </w:r>
      <w:r w:rsidRPr="00450F96">
        <w:rPr>
          <w:rStyle w:val="Hyperlink"/>
          <w:rFonts w:ascii="Arial" w:hAnsi="Arial" w:cs="Arial"/>
          <w:i/>
          <w:iCs/>
          <w:color w:val="000000" w:themeColor="text1"/>
          <w:sz w:val="22"/>
          <w:szCs w:val="22"/>
          <w:u w:val="none"/>
        </w:rPr>
        <w:t>Oxford Review of Education</w:t>
      </w:r>
      <w:r w:rsidRPr="00450F96">
        <w:rPr>
          <w:rStyle w:val="Hyperlink"/>
          <w:rFonts w:ascii="Arial" w:hAnsi="Arial" w:cs="Arial"/>
          <w:color w:val="000000" w:themeColor="text1"/>
          <w:sz w:val="22"/>
          <w:szCs w:val="22"/>
          <w:u w:val="none"/>
        </w:rPr>
        <w:t xml:space="preserve">, 47(1), pp. 61-78. </w:t>
      </w:r>
      <w:r w:rsidRPr="009E0E67">
        <w:rPr>
          <w:rStyle w:val="doilink"/>
          <w:rFonts w:ascii="Arial" w:hAnsi="Arial" w:cs="Arial"/>
          <w:color w:val="000000" w:themeColor="text1"/>
          <w:sz w:val="22"/>
          <w:szCs w:val="22"/>
        </w:rPr>
        <w:t>DOI:</w:t>
      </w:r>
      <w:r w:rsidRPr="009E0E67">
        <w:rPr>
          <w:rStyle w:val="apple-converted-space"/>
          <w:rFonts w:ascii="Arial" w:hAnsi="Arial" w:cs="Arial"/>
          <w:color w:val="000000" w:themeColor="text1"/>
          <w:sz w:val="22"/>
          <w:szCs w:val="22"/>
        </w:rPr>
        <w:t> </w:t>
      </w:r>
      <w:hyperlink r:id="rId14" w:history="1">
        <w:r w:rsidRPr="009E0E67">
          <w:rPr>
            <w:rStyle w:val="Hyperlink"/>
            <w:rFonts w:ascii="Arial" w:hAnsi="Arial" w:cs="Arial"/>
            <w:color w:val="000000" w:themeColor="text1"/>
            <w:sz w:val="22"/>
            <w:szCs w:val="22"/>
          </w:rPr>
          <w:t>10.1080/03054985.2020</w:t>
        </w:r>
        <w:r w:rsidRPr="009E0E67">
          <w:rPr>
            <w:rStyle w:val="Hyperlink"/>
            <w:rFonts w:ascii="Arial" w:hAnsi="Arial" w:cs="Arial"/>
            <w:color w:val="000000" w:themeColor="text1"/>
            <w:sz w:val="22"/>
            <w:szCs w:val="22"/>
          </w:rPr>
          <w:t>.</w:t>
        </w:r>
        <w:r w:rsidRPr="009E0E67">
          <w:rPr>
            <w:rStyle w:val="Hyperlink"/>
            <w:rFonts w:ascii="Arial" w:hAnsi="Arial" w:cs="Arial"/>
            <w:color w:val="000000" w:themeColor="text1"/>
            <w:sz w:val="22"/>
            <w:szCs w:val="22"/>
          </w:rPr>
          <w:t>1842180</w:t>
        </w:r>
      </w:hyperlink>
      <w:r w:rsidRPr="00EC7E46">
        <w:rPr>
          <w:rStyle w:val="Hyperlink"/>
          <w:rFonts w:ascii="Arial" w:hAnsi="Arial" w:cs="Arial"/>
          <w:color w:val="000000" w:themeColor="text1"/>
          <w:sz w:val="22"/>
          <w:szCs w:val="22"/>
          <w:u w:val="none"/>
        </w:rPr>
        <w:t xml:space="preserve"> </w:t>
      </w:r>
      <w:r w:rsidRPr="009E0E67">
        <w:rPr>
          <w:rFonts w:ascii="Arial" w:hAnsi="Arial" w:cs="Arial"/>
          <w:sz w:val="22"/>
          <w:szCs w:val="22"/>
        </w:rPr>
        <w:t>(Accessed: 30 October 2022).</w:t>
      </w:r>
    </w:p>
    <w:p w14:paraId="57A71BB1" w14:textId="77777777" w:rsidR="00252921" w:rsidRPr="00351372" w:rsidRDefault="00252921" w:rsidP="004B589F">
      <w:pPr>
        <w:spacing w:before="100" w:beforeAutospacing="1" w:after="100" w:afterAutospacing="1" w:line="360" w:lineRule="auto"/>
        <w:rPr>
          <w:rFonts w:ascii="Arial" w:hAnsi="Arial" w:cs="Arial"/>
          <w:color w:val="000000" w:themeColor="text1"/>
          <w:sz w:val="22"/>
          <w:szCs w:val="22"/>
        </w:rPr>
      </w:pPr>
      <w:r w:rsidRPr="00351372">
        <w:rPr>
          <w:rFonts w:ascii="Arial" w:hAnsi="Arial" w:cs="Arial"/>
          <w:color w:val="000000"/>
          <w:sz w:val="22"/>
          <w:szCs w:val="22"/>
          <w:shd w:val="clear" w:color="auto" w:fill="FFFFFF"/>
        </w:rPr>
        <w:t xml:space="preserve">Goleman, D. (2020) </w:t>
      </w:r>
      <w:r w:rsidRPr="00351372">
        <w:rPr>
          <w:rFonts w:ascii="Arial" w:hAnsi="Arial" w:cs="Arial"/>
          <w:i/>
          <w:iCs/>
          <w:color w:val="000000"/>
          <w:sz w:val="22"/>
          <w:szCs w:val="22"/>
          <w:shd w:val="clear" w:color="auto" w:fill="FFFFFF"/>
        </w:rPr>
        <w:t xml:space="preserve">Emotional </w:t>
      </w:r>
      <w:r w:rsidRPr="009E0E67">
        <w:rPr>
          <w:rFonts w:ascii="Arial" w:hAnsi="Arial" w:cs="Arial"/>
          <w:i/>
          <w:iCs/>
          <w:color w:val="000000"/>
          <w:sz w:val="22"/>
          <w:szCs w:val="22"/>
          <w:shd w:val="clear" w:color="auto" w:fill="FFFFFF"/>
        </w:rPr>
        <w:t>intelligence:</w:t>
      </w:r>
      <w:r w:rsidRPr="00351372">
        <w:rPr>
          <w:rFonts w:ascii="Arial" w:hAnsi="Arial" w:cs="Arial"/>
          <w:i/>
          <w:iCs/>
          <w:color w:val="000000"/>
          <w:sz w:val="22"/>
          <w:szCs w:val="22"/>
          <w:shd w:val="clear" w:color="auto" w:fill="FFFFFF"/>
        </w:rPr>
        <w:t xml:space="preserve"> why it can matter more than IQ</w:t>
      </w:r>
      <w:r w:rsidRPr="00351372">
        <w:rPr>
          <w:rFonts w:ascii="Arial" w:hAnsi="Arial" w:cs="Arial"/>
          <w:color w:val="000000"/>
          <w:sz w:val="22"/>
          <w:szCs w:val="22"/>
          <w:shd w:val="clear" w:color="auto" w:fill="FFFFFF"/>
        </w:rPr>
        <w:t>. 25th anniversary edition, with a new introduction [cover]. London: Bloomsbury Publishing</w:t>
      </w:r>
      <w:r w:rsidRPr="009E0E67">
        <w:rPr>
          <w:rFonts w:ascii="Arial" w:hAnsi="Arial" w:cs="Arial"/>
          <w:color w:val="000000"/>
          <w:sz w:val="22"/>
          <w:szCs w:val="22"/>
          <w:shd w:val="clear" w:color="auto" w:fill="FFFFFF"/>
        </w:rPr>
        <w:t>.</w:t>
      </w:r>
    </w:p>
    <w:p w14:paraId="40DE4000" w14:textId="77777777" w:rsidR="00252921" w:rsidRPr="009E0E67" w:rsidRDefault="00252921" w:rsidP="004B589F">
      <w:pPr>
        <w:spacing w:before="100" w:beforeAutospacing="1" w:after="100" w:afterAutospacing="1" w:line="360" w:lineRule="auto"/>
        <w:rPr>
          <w:rFonts w:ascii="Arial" w:hAnsi="Arial" w:cs="Arial"/>
          <w:sz w:val="22"/>
          <w:szCs w:val="22"/>
          <w:shd w:val="clear" w:color="auto" w:fill="FFFFFF"/>
        </w:rPr>
      </w:pPr>
      <w:r w:rsidRPr="009E0E67">
        <w:rPr>
          <w:rFonts w:ascii="Arial" w:hAnsi="Arial" w:cs="Arial"/>
          <w:color w:val="000000" w:themeColor="text1"/>
          <w:sz w:val="22"/>
          <w:szCs w:val="22"/>
        </w:rPr>
        <w:t xml:space="preserve">Hanson, C. (2013) ‘Exploring Dimensions of Critical Reflection in Activist-Facilitator Practice’, </w:t>
      </w:r>
      <w:r w:rsidRPr="009E0E67">
        <w:rPr>
          <w:rFonts w:ascii="Arial" w:hAnsi="Arial" w:cs="Arial"/>
          <w:i/>
          <w:iCs/>
          <w:color w:val="000000" w:themeColor="text1"/>
          <w:sz w:val="22"/>
          <w:szCs w:val="22"/>
        </w:rPr>
        <w:t>Journal of Transformative Education</w:t>
      </w:r>
      <w:r w:rsidRPr="009E0E67">
        <w:rPr>
          <w:rFonts w:ascii="Arial" w:hAnsi="Arial" w:cs="Arial"/>
          <w:color w:val="000000" w:themeColor="text1"/>
          <w:sz w:val="22"/>
          <w:szCs w:val="22"/>
        </w:rPr>
        <w:t xml:space="preserve">, 11(1), pp.70-89. </w:t>
      </w:r>
      <w:r w:rsidRPr="009E0E67">
        <w:rPr>
          <w:rFonts w:ascii="Arial" w:hAnsi="Arial" w:cs="Arial"/>
          <w:sz w:val="22"/>
          <w:szCs w:val="22"/>
        </w:rPr>
        <w:t xml:space="preserve">Available at: </w:t>
      </w:r>
      <w:hyperlink r:id="rId15" w:history="1">
        <w:r w:rsidRPr="009E0E67">
          <w:rPr>
            <w:rStyle w:val="Hyperlink"/>
            <w:rFonts w:ascii="Arial" w:hAnsi="Arial" w:cs="Arial"/>
            <w:sz w:val="22"/>
            <w:szCs w:val="22"/>
          </w:rPr>
          <w:t>https://journals.sagepub.com/doi/10.1177/1541344613488834</w:t>
        </w:r>
      </w:hyperlink>
      <w:r w:rsidRPr="009E0E67">
        <w:rPr>
          <w:rFonts w:ascii="Arial" w:hAnsi="Arial" w:cs="Arial"/>
          <w:sz w:val="22"/>
          <w:szCs w:val="22"/>
          <w:shd w:val="clear" w:color="auto" w:fill="FFFFFF"/>
        </w:rPr>
        <w:t xml:space="preserve"> (</w:t>
      </w:r>
      <w:r w:rsidRPr="009E0E67">
        <w:rPr>
          <w:rFonts w:ascii="Arial" w:hAnsi="Arial" w:cs="Arial"/>
          <w:sz w:val="22"/>
          <w:szCs w:val="22"/>
        </w:rPr>
        <w:t>Accessed: 4 November 2022).</w:t>
      </w:r>
    </w:p>
    <w:p w14:paraId="294A0CA7" w14:textId="77777777" w:rsidR="00252921" w:rsidRPr="00E5319A"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t xml:space="preserve">Harrington, E. M. et al. (2020) ‘Emotion regulation in early childhood: Implications for socioemotional and academic components of school readiness’. </w:t>
      </w:r>
      <w:r w:rsidRPr="009E0E67">
        <w:rPr>
          <w:rFonts w:ascii="Arial" w:hAnsi="Arial" w:cs="Arial"/>
          <w:i/>
          <w:iCs/>
          <w:color w:val="000000" w:themeColor="text1"/>
          <w:sz w:val="22"/>
          <w:szCs w:val="22"/>
        </w:rPr>
        <w:t>Emotion</w:t>
      </w:r>
      <w:r w:rsidRPr="009E0E67">
        <w:rPr>
          <w:rFonts w:ascii="Arial" w:hAnsi="Arial" w:cs="Arial"/>
          <w:color w:val="000000" w:themeColor="text1"/>
          <w:sz w:val="22"/>
          <w:szCs w:val="22"/>
        </w:rPr>
        <w:t xml:space="preserve">, 20(1), pp. 48–53. </w:t>
      </w:r>
      <w:r w:rsidRPr="009E0E67">
        <w:rPr>
          <w:rFonts w:ascii="Arial" w:hAnsi="Arial" w:cs="Arial"/>
          <w:sz w:val="22"/>
          <w:szCs w:val="22"/>
        </w:rPr>
        <w:t xml:space="preserve">Available at: </w:t>
      </w:r>
      <w:hyperlink r:id="rId16" w:history="1">
        <w:r w:rsidRPr="009E0E67">
          <w:rPr>
            <w:rStyle w:val="Hyperlink"/>
            <w:rFonts w:ascii="Arial" w:hAnsi="Arial" w:cs="Arial"/>
            <w:sz w:val="22"/>
            <w:szCs w:val="22"/>
          </w:rPr>
          <w:t>https://psycnet.apa.org/doiLanding?doi=10.1037%2Femo0000667</w:t>
        </w:r>
      </w:hyperlink>
      <w:r w:rsidRPr="009E0E67">
        <w:rPr>
          <w:rFonts w:ascii="Arial" w:hAnsi="Arial" w:cs="Arial"/>
          <w:sz w:val="22"/>
          <w:szCs w:val="22"/>
        </w:rPr>
        <w:t xml:space="preserve"> (Accessed: </w:t>
      </w:r>
      <w:r w:rsidRPr="00E5319A">
        <w:rPr>
          <w:rFonts w:ascii="Arial" w:hAnsi="Arial" w:cs="Arial"/>
          <w:color w:val="000000" w:themeColor="text1"/>
          <w:sz w:val="22"/>
          <w:szCs w:val="22"/>
        </w:rPr>
        <w:t>4 November 2022).</w:t>
      </w:r>
    </w:p>
    <w:p w14:paraId="18D4358B" w14:textId="77777777" w:rsidR="00252921" w:rsidRPr="00E5319A" w:rsidRDefault="00252921" w:rsidP="004B589F">
      <w:pPr>
        <w:spacing w:line="360" w:lineRule="auto"/>
        <w:rPr>
          <w:rFonts w:ascii="Arial" w:hAnsi="Arial" w:cs="Arial"/>
          <w:color w:val="000000" w:themeColor="text1"/>
          <w:sz w:val="22"/>
          <w:szCs w:val="22"/>
        </w:rPr>
      </w:pPr>
      <w:r w:rsidRPr="005E00EE">
        <w:rPr>
          <w:rFonts w:ascii="Arial" w:hAnsi="Arial" w:cs="Arial"/>
          <w:color w:val="000000" w:themeColor="text1"/>
          <w:sz w:val="22"/>
          <w:szCs w:val="22"/>
          <w:shd w:val="clear" w:color="auto" w:fill="FFFFFF"/>
        </w:rPr>
        <w:t>Kolb. (1984) </w:t>
      </w:r>
      <w:r w:rsidRPr="005E00EE">
        <w:rPr>
          <w:rFonts w:ascii="Arial" w:hAnsi="Arial" w:cs="Arial"/>
          <w:i/>
          <w:iCs/>
          <w:color w:val="000000" w:themeColor="text1"/>
          <w:sz w:val="22"/>
          <w:szCs w:val="22"/>
        </w:rPr>
        <w:t xml:space="preserve">Experiential </w:t>
      </w:r>
      <w:r w:rsidRPr="00E5319A">
        <w:rPr>
          <w:rFonts w:ascii="Arial" w:hAnsi="Arial" w:cs="Arial"/>
          <w:i/>
          <w:iCs/>
          <w:color w:val="000000" w:themeColor="text1"/>
          <w:sz w:val="22"/>
          <w:szCs w:val="22"/>
        </w:rPr>
        <w:t>learning:</w:t>
      </w:r>
      <w:r w:rsidRPr="005E00EE">
        <w:rPr>
          <w:rFonts w:ascii="Arial" w:hAnsi="Arial" w:cs="Arial"/>
          <w:i/>
          <w:iCs/>
          <w:color w:val="000000" w:themeColor="text1"/>
          <w:sz w:val="22"/>
          <w:szCs w:val="22"/>
        </w:rPr>
        <w:t xml:space="preserve"> experience as the source of learning and development.</w:t>
      </w:r>
      <w:r w:rsidRPr="00E5319A">
        <w:rPr>
          <w:rFonts w:ascii="Arial" w:hAnsi="Arial" w:cs="Arial"/>
          <w:i/>
          <w:iCs/>
          <w:color w:val="000000" w:themeColor="text1"/>
          <w:sz w:val="22"/>
          <w:szCs w:val="22"/>
        </w:rPr>
        <w:t xml:space="preserve"> </w:t>
      </w:r>
      <w:r w:rsidRPr="00E5319A">
        <w:rPr>
          <w:rFonts w:ascii="Arial" w:hAnsi="Arial" w:cs="Arial"/>
          <w:color w:val="000000" w:themeColor="text1"/>
          <w:sz w:val="22"/>
          <w:szCs w:val="22"/>
        </w:rPr>
        <w:t>Englewood Cliffs, N.L: Prentice-Hall.</w:t>
      </w:r>
    </w:p>
    <w:p w14:paraId="2016C4EE" w14:textId="6EB6EEB1"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t xml:space="preserve">Kristjánsson, K. (2006) ‘“Emotional Intelligence” in the classroom? An Aristotelian critique’, </w:t>
      </w:r>
      <w:r w:rsidRPr="00450F96">
        <w:rPr>
          <w:rFonts w:ascii="Arial" w:hAnsi="Arial" w:cs="Arial"/>
          <w:i/>
          <w:iCs/>
          <w:color w:val="000000" w:themeColor="text1"/>
          <w:sz w:val="22"/>
          <w:szCs w:val="22"/>
        </w:rPr>
        <w:t>Educational Theory</w:t>
      </w:r>
      <w:r w:rsidRPr="009E0E67">
        <w:rPr>
          <w:rFonts w:ascii="Arial" w:hAnsi="Arial" w:cs="Arial"/>
          <w:color w:val="000000" w:themeColor="text1"/>
          <w:sz w:val="22"/>
          <w:szCs w:val="22"/>
        </w:rPr>
        <w:t>, 56(1), pp. 39-56. Available at:</w:t>
      </w:r>
      <w:r w:rsidRPr="009E0E67">
        <w:rPr>
          <w:rFonts w:ascii="Arial" w:hAnsi="Arial" w:cs="Arial"/>
          <w:sz w:val="22"/>
          <w:szCs w:val="22"/>
        </w:rPr>
        <w:t xml:space="preserve"> </w:t>
      </w:r>
      <w:hyperlink r:id="rId17" w:history="1">
        <w:r w:rsidRPr="009E0E67">
          <w:rPr>
            <w:rStyle w:val="Hyperlink"/>
            <w:rFonts w:ascii="Arial" w:hAnsi="Arial" w:cs="Arial"/>
            <w:sz w:val="22"/>
            <w:szCs w:val="22"/>
          </w:rPr>
          <w:t>https://onlinelibrary.wiley.com/doi/abs/10.1111/j.1741-5446.2006.00002.x</w:t>
        </w:r>
      </w:hyperlink>
      <w:r w:rsidRPr="009E0E67">
        <w:rPr>
          <w:rFonts w:ascii="Arial" w:hAnsi="Arial" w:cs="Arial"/>
          <w:color w:val="000000" w:themeColor="text1"/>
          <w:sz w:val="22"/>
          <w:szCs w:val="22"/>
        </w:rPr>
        <w:t xml:space="preserve"> (Accessed</w:t>
      </w:r>
      <w:r w:rsidR="00EC7E46">
        <w:rPr>
          <w:rFonts w:ascii="Arial" w:hAnsi="Arial" w:cs="Arial"/>
          <w:color w:val="000000" w:themeColor="text1"/>
          <w:sz w:val="22"/>
          <w:szCs w:val="22"/>
        </w:rPr>
        <w:t>:</w:t>
      </w:r>
      <w:r w:rsidRPr="009E0E67">
        <w:rPr>
          <w:rFonts w:ascii="Arial" w:hAnsi="Arial" w:cs="Arial"/>
          <w:color w:val="000000" w:themeColor="text1"/>
          <w:sz w:val="22"/>
          <w:szCs w:val="22"/>
        </w:rPr>
        <w:t xml:space="preserve"> 4 November 2022).</w:t>
      </w:r>
    </w:p>
    <w:p w14:paraId="248D911D" w14:textId="77777777"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t>Maslow, A. H. (1943) ‘A theory of human motivation’,</w:t>
      </w:r>
      <w:r w:rsidRPr="009E0E67">
        <w:rPr>
          <w:rStyle w:val="apple-converted-space"/>
          <w:rFonts w:ascii="Arial" w:hAnsi="Arial" w:cs="Arial"/>
          <w:color w:val="000000" w:themeColor="text1"/>
          <w:sz w:val="22"/>
          <w:szCs w:val="22"/>
        </w:rPr>
        <w:t> </w:t>
      </w:r>
      <w:r w:rsidRPr="009E0E67">
        <w:rPr>
          <w:rStyle w:val="Emphasis"/>
          <w:rFonts w:ascii="Arial" w:hAnsi="Arial" w:cs="Arial"/>
          <w:color w:val="000000" w:themeColor="text1"/>
          <w:sz w:val="22"/>
          <w:szCs w:val="22"/>
        </w:rPr>
        <w:t>Psychological Review, 50</w:t>
      </w:r>
      <w:r w:rsidRPr="009E0E67">
        <w:rPr>
          <w:rFonts w:ascii="Arial" w:hAnsi="Arial" w:cs="Arial"/>
          <w:color w:val="000000" w:themeColor="text1"/>
          <w:sz w:val="22"/>
          <w:szCs w:val="22"/>
        </w:rPr>
        <w:t xml:space="preserve">(4), 370–396. Available at: </w:t>
      </w:r>
      <w:hyperlink r:id="rId18" w:history="1">
        <w:r w:rsidRPr="009E0E67">
          <w:rPr>
            <w:rStyle w:val="Hyperlink"/>
            <w:rFonts w:ascii="Arial" w:hAnsi="Arial" w:cs="Arial"/>
            <w:sz w:val="22"/>
            <w:szCs w:val="22"/>
          </w:rPr>
          <w:t>https://psycnet.apa.org/doiLanding?doi=10.1037%2Fh0054346</w:t>
        </w:r>
      </w:hyperlink>
      <w:r w:rsidRPr="009E0E67">
        <w:rPr>
          <w:rFonts w:ascii="Arial" w:hAnsi="Arial" w:cs="Arial"/>
          <w:color w:val="000000" w:themeColor="text1"/>
          <w:sz w:val="22"/>
          <w:szCs w:val="22"/>
        </w:rPr>
        <w:t xml:space="preserve"> </w:t>
      </w:r>
      <w:r w:rsidRPr="009E0E67">
        <w:rPr>
          <w:rFonts w:ascii="Arial" w:hAnsi="Arial" w:cs="Arial"/>
          <w:sz w:val="22"/>
          <w:szCs w:val="22"/>
        </w:rPr>
        <w:t>(Accessed: 1 November 2022).</w:t>
      </w:r>
    </w:p>
    <w:p w14:paraId="6604D748" w14:textId="77777777" w:rsidR="00252921" w:rsidRPr="009E0E67" w:rsidRDefault="00252921" w:rsidP="004B589F">
      <w:pPr>
        <w:pStyle w:val="NormalWeb"/>
        <w:spacing w:line="360" w:lineRule="auto"/>
        <w:rPr>
          <w:rFonts w:ascii="Arial" w:hAnsi="Arial" w:cs="Arial"/>
          <w:color w:val="000000" w:themeColor="text1"/>
          <w:sz w:val="22"/>
          <w:szCs w:val="22"/>
        </w:rPr>
      </w:pPr>
      <w:r w:rsidRPr="009E0E67">
        <w:rPr>
          <w:rFonts w:ascii="Arial" w:hAnsi="Arial" w:cs="Arial"/>
          <w:color w:val="000000" w:themeColor="text1"/>
          <w:sz w:val="22"/>
          <w:szCs w:val="22"/>
        </w:rPr>
        <w:t>Megawati, F. </w:t>
      </w:r>
      <w:r w:rsidRPr="009E0E67">
        <w:rPr>
          <w:rFonts w:ascii="Arial" w:hAnsi="Arial" w:cs="Arial"/>
          <w:i/>
          <w:iCs/>
          <w:color w:val="000000" w:themeColor="text1"/>
          <w:sz w:val="22"/>
          <w:szCs w:val="22"/>
        </w:rPr>
        <w:t>et al.</w:t>
      </w:r>
      <w:r w:rsidRPr="009E0E67">
        <w:rPr>
          <w:rFonts w:ascii="Arial" w:hAnsi="Arial" w:cs="Arial"/>
          <w:color w:val="000000" w:themeColor="text1"/>
          <w:sz w:val="22"/>
          <w:szCs w:val="22"/>
        </w:rPr>
        <w:t> (2020) ‘Critical incidents: Exploring EFL prospective teachers’ teaching experiences’, </w:t>
      </w:r>
      <w:r w:rsidRPr="009E0E67">
        <w:rPr>
          <w:rFonts w:ascii="Arial" w:hAnsi="Arial" w:cs="Arial"/>
          <w:i/>
          <w:iCs/>
          <w:color w:val="000000" w:themeColor="text1"/>
          <w:sz w:val="22"/>
          <w:szCs w:val="22"/>
        </w:rPr>
        <w:t>European Journal of Educational Research</w:t>
      </w:r>
      <w:r w:rsidRPr="009E0E67">
        <w:rPr>
          <w:rFonts w:ascii="Arial" w:hAnsi="Arial" w:cs="Arial"/>
          <w:color w:val="000000" w:themeColor="text1"/>
          <w:sz w:val="22"/>
          <w:szCs w:val="22"/>
        </w:rPr>
        <w:t>, 9(3), pp. 943–954. Available at:</w:t>
      </w:r>
      <w:r w:rsidRPr="009E0E67">
        <w:rPr>
          <w:rFonts w:ascii="Arial" w:hAnsi="Arial" w:cs="Arial"/>
          <w:sz w:val="22"/>
          <w:szCs w:val="22"/>
        </w:rPr>
        <w:t xml:space="preserve"> </w:t>
      </w:r>
      <w:hyperlink r:id="rId19" w:history="1">
        <w:r w:rsidRPr="009E0E67">
          <w:rPr>
            <w:rStyle w:val="Hyperlink"/>
            <w:rFonts w:ascii="Arial" w:hAnsi="Arial" w:cs="Arial"/>
            <w:sz w:val="22"/>
            <w:szCs w:val="22"/>
          </w:rPr>
          <w:t>https://eric.ed.gov/?id=EJ1262252</w:t>
        </w:r>
      </w:hyperlink>
      <w:r w:rsidRPr="009E0E67">
        <w:rPr>
          <w:rFonts w:ascii="Arial" w:hAnsi="Arial" w:cs="Arial"/>
          <w:color w:val="000000" w:themeColor="text1"/>
          <w:sz w:val="22"/>
          <w:szCs w:val="22"/>
        </w:rPr>
        <w:t xml:space="preserve"> (</w:t>
      </w:r>
      <w:r w:rsidRPr="009E0E67">
        <w:rPr>
          <w:rFonts w:ascii="Arial" w:hAnsi="Arial" w:cs="Arial"/>
          <w:sz w:val="22"/>
          <w:szCs w:val="22"/>
        </w:rPr>
        <w:t>Accessed: 25 October 2022).</w:t>
      </w:r>
    </w:p>
    <w:p w14:paraId="62C3C583" w14:textId="77777777"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t xml:space="preserve">Park, J., Haddon, A., and Goodman, H. (2003) </w:t>
      </w:r>
      <w:r w:rsidRPr="009E0E67">
        <w:rPr>
          <w:rFonts w:ascii="Arial" w:hAnsi="Arial" w:cs="Arial"/>
          <w:i/>
          <w:iCs/>
          <w:color w:val="000000" w:themeColor="text1"/>
          <w:sz w:val="22"/>
          <w:szCs w:val="22"/>
        </w:rPr>
        <w:t xml:space="preserve">The Emotional Literacy Handbook: A Guide for Schools. </w:t>
      </w:r>
      <w:r w:rsidRPr="009E0E67">
        <w:rPr>
          <w:rFonts w:ascii="Arial" w:hAnsi="Arial" w:cs="Arial"/>
          <w:color w:val="000000" w:themeColor="text1"/>
          <w:sz w:val="22"/>
          <w:szCs w:val="22"/>
        </w:rPr>
        <w:t>London</w:t>
      </w:r>
      <w:r w:rsidRPr="009E0E67">
        <w:rPr>
          <w:rFonts w:ascii="Arial" w:hAnsi="Arial" w:cs="Arial"/>
          <w:i/>
          <w:iCs/>
          <w:color w:val="000000" w:themeColor="text1"/>
          <w:sz w:val="22"/>
          <w:szCs w:val="22"/>
        </w:rPr>
        <w:t>:</w:t>
      </w:r>
      <w:r w:rsidRPr="009E0E67">
        <w:rPr>
          <w:rFonts w:ascii="Arial" w:hAnsi="Arial" w:cs="Arial"/>
          <w:color w:val="000000" w:themeColor="text1"/>
          <w:sz w:val="22"/>
          <w:szCs w:val="22"/>
        </w:rPr>
        <w:t xml:space="preserve"> David Fulton Publishers. </w:t>
      </w:r>
    </w:p>
    <w:p w14:paraId="0B7D2310" w14:textId="3211BF1D"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lastRenderedPageBreak/>
        <w:t xml:space="preserve">Pichère, P., Cadiat, A.C., and Probert, C. (2015) </w:t>
      </w:r>
      <w:r w:rsidRPr="009E0E67">
        <w:rPr>
          <w:rFonts w:ascii="Arial" w:hAnsi="Arial" w:cs="Arial"/>
          <w:i/>
          <w:iCs/>
          <w:color w:val="000000" w:themeColor="text1"/>
          <w:sz w:val="22"/>
          <w:szCs w:val="22"/>
        </w:rPr>
        <w:t>Maslow’s Hierarchy of Needs: Understand the true foundations of human motivatio</w:t>
      </w:r>
      <w:r w:rsidRPr="009E0E67">
        <w:rPr>
          <w:rFonts w:ascii="Arial" w:hAnsi="Arial" w:cs="Arial"/>
          <w:color w:val="000000" w:themeColor="text1"/>
          <w:sz w:val="22"/>
          <w:szCs w:val="22"/>
        </w:rPr>
        <w:t xml:space="preserve">n. Namur: Lemaitre Publishing. Available at: </w:t>
      </w:r>
      <w:hyperlink r:id="rId20" w:history="1">
        <w:r w:rsidRPr="009E0E67">
          <w:rPr>
            <w:rStyle w:val="Hyperlink"/>
            <w:rFonts w:ascii="Arial" w:hAnsi="Arial" w:cs="Arial"/>
            <w:sz w:val="22"/>
            <w:szCs w:val="22"/>
          </w:rPr>
          <w:t>https://www-vlebooks-com.ezproxy.uwtsd.ac.uk/Product/Index/744508?page=0</w:t>
        </w:r>
      </w:hyperlink>
      <w:r w:rsidRPr="009E0E67">
        <w:rPr>
          <w:rFonts w:ascii="Arial" w:hAnsi="Arial" w:cs="Arial"/>
          <w:color w:val="000000" w:themeColor="text1"/>
          <w:sz w:val="22"/>
          <w:szCs w:val="22"/>
        </w:rPr>
        <w:t xml:space="preserve"> </w:t>
      </w:r>
      <w:r w:rsidRPr="009E0E67">
        <w:rPr>
          <w:rFonts w:ascii="Arial" w:hAnsi="Arial" w:cs="Arial"/>
          <w:sz w:val="22"/>
          <w:szCs w:val="22"/>
        </w:rPr>
        <w:t>(Accessed: 30 October 2022).</w:t>
      </w:r>
    </w:p>
    <w:p w14:paraId="5AB6C293" w14:textId="77777777" w:rsidR="00252921" w:rsidRPr="009E0E67" w:rsidRDefault="00252921" w:rsidP="004B589F">
      <w:pPr>
        <w:spacing w:before="100" w:beforeAutospacing="1" w:after="100" w:afterAutospacing="1" w:line="360" w:lineRule="auto"/>
        <w:ind w:left="567" w:hanging="567"/>
        <w:rPr>
          <w:rFonts w:ascii="Arial" w:hAnsi="Arial" w:cs="Arial"/>
          <w:color w:val="000000" w:themeColor="text1"/>
          <w:sz w:val="22"/>
          <w:szCs w:val="22"/>
        </w:rPr>
      </w:pPr>
      <w:r w:rsidRPr="009E0E67">
        <w:rPr>
          <w:rFonts w:ascii="Arial" w:hAnsi="Arial" w:cs="Arial"/>
          <w:color w:val="000000" w:themeColor="text1"/>
          <w:sz w:val="22"/>
          <w:szCs w:val="22"/>
          <w:shd w:val="clear" w:color="auto" w:fill="FFFFFF"/>
        </w:rPr>
        <w:t xml:space="preserve">Pollard, A. (2005) </w:t>
      </w:r>
      <w:r w:rsidRPr="009E0E67">
        <w:rPr>
          <w:rFonts w:ascii="Arial" w:hAnsi="Arial" w:cs="Arial"/>
          <w:i/>
          <w:iCs/>
          <w:color w:val="000000" w:themeColor="text1"/>
          <w:sz w:val="22"/>
          <w:szCs w:val="22"/>
          <w:shd w:val="clear" w:color="auto" w:fill="FFFFFF"/>
        </w:rPr>
        <w:t>Reflective Teaching.</w:t>
      </w:r>
      <w:r w:rsidRPr="009E0E67">
        <w:rPr>
          <w:rFonts w:ascii="Arial" w:hAnsi="Arial" w:cs="Arial"/>
          <w:color w:val="000000" w:themeColor="text1"/>
          <w:sz w:val="22"/>
          <w:szCs w:val="22"/>
          <w:shd w:val="clear" w:color="auto" w:fill="FFFFFF"/>
        </w:rPr>
        <w:t xml:space="preserve"> 2nd ed. London: Continuum.</w:t>
      </w:r>
    </w:p>
    <w:p w14:paraId="30537039" w14:textId="0B704FED"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shd w:val="clear" w:color="auto" w:fill="FFFFFF"/>
        </w:rPr>
        <w:t xml:space="preserve">Rutherford, M. </w:t>
      </w:r>
      <w:r w:rsidRPr="009E0E67">
        <w:rPr>
          <w:rFonts w:ascii="Arial" w:hAnsi="Arial" w:cs="Arial"/>
          <w:i/>
          <w:iCs/>
          <w:color w:val="000000" w:themeColor="text1"/>
          <w:sz w:val="22"/>
          <w:szCs w:val="22"/>
          <w:shd w:val="clear" w:color="auto" w:fill="FFFFFF"/>
        </w:rPr>
        <w:t>et al.</w:t>
      </w:r>
      <w:r w:rsidRPr="009E0E67">
        <w:rPr>
          <w:rFonts w:ascii="Arial" w:hAnsi="Arial" w:cs="Arial"/>
          <w:color w:val="000000" w:themeColor="text1"/>
          <w:sz w:val="22"/>
          <w:szCs w:val="22"/>
          <w:shd w:val="clear" w:color="auto" w:fill="FFFFFF"/>
        </w:rPr>
        <w:t xml:space="preserve"> (2020) ‘Pupils’ views on visual timetables and labels in mainstream primary classrooms’, </w:t>
      </w:r>
      <w:r w:rsidRPr="009E0E67">
        <w:rPr>
          <w:rFonts w:ascii="Arial" w:hAnsi="Arial" w:cs="Arial"/>
          <w:i/>
          <w:iCs/>
          <w:color w:val="000000" w:themeColor="text1"/>
          <w:sz w:val="22"/>
          <w:szCs w:val="22"/>
          <w:shd w:val="clear" w:color="auto" w:fill="FFFFFF"/>
        </w:rPr>
        <w:t>Good Autism Practice</w:t>
      </w:r>
      <w:r w:rsidRPr="009E0E67">
        <w:rPr>
          <w:rFonts w:ascii="Arial" w:hAnsi="Arial" w:cs="Arial"/>
          <w:color w:val="000000" w:themeColor="text1"/>
          <w:sz w:val="22"/>
          <w:szCs w:val="22"/>
          <w:shd w:val="clear" w:color="auto" w:fill="FFFFFF"/>
        </w:rPr>
        <w:t xml:space="preserve">, 21(2), pp. 11-22. Available at: </w:t>
      </w:r>
      <w:hyperlink r:id="rId21" w:history="1">
        <w:r w:rsidRPr="009E0E67">
          <w:rPr>
            <w:rStyle w:val="Hyperlink"/>
            <w:rFonts w:ascii="Arial" w:hAnsi="Arial" w:cs="Arial"/>
            <w:sz w:val="22"/>
            <w:szCs w:val="22"/>
            <w:shd w:val="clear" w:color="auto" w:fill="FFFFFF"/>
          </w:rPr>
          <w:t>https://web-s-ebscohost-com.ezproxy.uwtsd.ac.uk/ehost/pdfviewer/pdfviewer?vid=0&amp;sid=20cd9e58-ee0e-427f-9e89-967b51ae04b2%40redis</w:t>
        </w:r>
      </w:hyperlink>
      <w:r w:rsidRPr="009E0E67">
        <w:rPr>
          <w:rFonts w:ascii="Arial" w:hAnsi="Arial" w:cs="Arial"/>
          <w:color w:val="000000" w:themeColor="text1"/>
          <w:sz w:val="22"/>
          <w:szCs w:val="22"/>
          <w:shd w:val="clear" w:color="auto" w:fill="FFFFFF"/>
        </w:rPr>
        <w:t xml:space="preserve"> (Accessed</w:t>
      </w:r>
      <w:r w:rsidR="00EC7E46">
        <w:rPr>
          <w:rFonts w:ascii="Arial" w:hAnsi="Arial" w:cs="Arial"/>
          <w:color w:val="000000" w:themeColor="text1"/>
          <w:sz w:val="22"/>
          <w:szCs w:val="22"/>
          <w:shd w:val="clear" w:color="auto" w:fill="FFFFFF"/>
        </w:rPr>
        <w:t>:</w:t>
      </w:r>
      <w:r w:rsidRPr="009E0E67">
        <w:rPr>
          <w:rFonts w:ascii="Arial" w:hAnsi="Arial" w:cs="Arial"/>
          <w:color w:val="000000" w:themeColor="text1"/>
          <w:sz w:val="22"/>
          <w:szCs w:val="22"/>
          <w:shd w:val="clear" w:color="auto" w:fill="FFFFFF"/>
        </w:rPr>
        <w:t xml:space="preserve"> 5 November 2022).</w:t>
      </w:r>
    </w:p>
    <w:p w14:paraId="0C0506FD" w14:textId="0A737C32"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t xml:space="preserve">Salovey, P., &amp; Mayer, J. D. (1990). ‘Emotional Intelligence’, </w:t>
      </w:r>
      <w:r w:rsidRPr="009E0E67">
        <w:rPr>
          <w:rFonts w:ascii="Arial" w:hAnsi="Arial" w:cs="Arial"/>
          <w:i/>
          <w:iCs/>
          <w:color w:val="000000" w:themeColor="text1"/>
          <w:sz w:val="22"/>
          <w:szCs w:val="22"/>
        </w:rPr>
        <w:t>Imagination, Cognition and Personality</w:t>
      </w:r>
      <w:r w:rsidRPr="009E0E67">
        <w:rPr>
          <w:rFonts w:ascii="Arial" w:hAnsi="Arial" w:cs="Arial"/>
          <w:color w:val="000000" w:themeColor="text1"/>
          <w:sz w:val="22"/>
          <w:szCs w:val="22"/>
        </w:rPr>
        <w:t xml:space="preserve">, 9(3), pp. 185–211. </w:t>
      </w:r>
      <w:r w:rsidRPr="009E0E67">
        <w:rPr>
          <w:rFonts w:ascii="Arial" w:hAnsi="Arial" w:cs="Arial"/>
          <w:sz w:val="22"/>
          <w:szCs w:val="22"/>
        </w:rPr>
        <w:t xml:space="preserve">Available at: </w:t>
      </w:r>
      <w:hyperlink r:id="rId22" w:history="1">
        <w:r w:rsidRPr="009E0E67">
          <w:rPr>
            <w:rStyle w:val="Hyperlink"/>
            <w:rFonts w:ascii="Arial" w:hAnsi="Arial" w:cs="Arial"/>
            <w:sz w:val="22"/>
            <w:szCs w:val="22"/>
          </w:rPr>
          <w:t>https://journals.sagepub.com/doi/10.2190/DUGG-P24E-52WK-6CDG</w:t>
        </w:r>
      </w:hyperlink>
      <w:r w:rsidRPr="009E0E67">
        <w:rPr>
          <w:rFonts w:ascii="Arial" w:hAnsi="Arial" w:cs="Arial"/>
          <w:sz w:val="22"/>
          <w:szCs w:val="22"/>
        </w:rPr>
        <w:t xml:space="preserve"> (Accessed</w:t>
      </w:r>
      <w:r w:rsidR="00EC7E46">
        <w:rPr>
          <w:rFonts w:ascii="Arial" w:hAnsi="Arial" w:cs="Arial"/>
          <w:sz w:val="22"/>
          <w:szCs w:val="22"/>
        </w:rPr>
        <w:t>:</w:t>
      </w:r>
      <w:r w:rsidRPr="009E0E67">
        <w:rPr>
          <w:rFonts w:ascii="Arial" w:hAnsi="Arial" w:cs="Arial"/>
          <w:sz w:val="22"/>
          <w:szCs w:val="22"/>
        </w:rPr>
        <w:t xml:space="preserve"> 5 November 2022).</w:t>
      </w:r>
    </w:p>
    <w:p w14:paraId="37E9C7F1" w14:textId="70265ABA" w:rsidR="00252921" w:rsidRPr="009E0E67" w:rsidRDefault="00252921" w:rsidP="004B589F">
      <w:pPr>
        <w:spacing w:line="360" w:lineRule="auto"/>
        <w:rPr>
          <w:rFonts w:ascii="Arial" w:hAnsi="Arial" w:cs="Arial"/>
          <w:sz w:val="22"/>
          <w:szCs w:val="22"/>
        </w:rPr>
      </w:pPr>
      <w:r w:rsidRPr="009E0E67">
        <w:rPr>
          <w:rFonts w:ascii="Arial" w:hAnsi="Arial" w:cs="Arial"/>
          <w:color w:val="000000" w:themeColor="text1"/>
          <w:sz w:val="22"/>
          <w:szCs w:val="22"/>
        </w:rPr>
        <w:t xml:space="preserve">Sekreter, G. (2019) ‘Emotional Intelligence as a Vital Indicator of Teacher Effectiveness’, </w:t>
      </w:r>
      <w:r w:rsidRPr="009E0E67">
        <w:rPr>
          <w:rFonts w:ascii="Arial" w:hAnsi="Arial" w:cs="Arial"/>
          <w:i/>
          <w:iCs/>
          <w:color w:val="000000" w:themeColor="text1"/>
          <w:sz w:val="22"/>
          <w:szCs w:val="22"/>
        </w:rPr>
        <w:t>International Journal of Social Sciences &amp; Educational Studie</w:t>
      </w:r>
      <w:r w:rsidRPr="009E0E67">
        <w:rPr>
          <w:rFonts w:ascii="Arial" w:hAnsi="Arial" w:cs="Arial"/>
          <w:color w:val="000000" w:themeColor="text1"/>
          <w:sz w:val="22"/>
          <w:szCs w:val="22"/>
        </w:rPr>
        <w:t xml:space="preserve">s, 5(3), pp. 286-302. Available at: </w:t>
      </w:r>
      <w:hyperlink r:id="rId23" w:history="1">
        <w:r w:rsidRPr="009E0E67">
          <w:rPr>
            <w:rStyle w:val="Hyperlink"/>
            <w:rFonts w:ascii="Arial" w:hAnsi="Arial" w:cs="Arial"/>
            <w:sz w:val="22"/>
            <w:szCs w:val="22"/>
          </w:rPr>
          <w:t>https://www.proquest.com/docview/2394976249/abstract/F07169D1EB904856PQ/1?accountid=130472</w:t>
        </w:r>
      </w:hyperlink>
      <w:r w:rsidRPr="009E0E67">
        <w:rPr>
          <w:rFonts w:ascii="Arial" w:hAnsi="Arial" w:cs="Arial"/>
          <w:color w:val="000000" w:themeColor="text1"/>
          <w:sz w:val="22"/>
          <w:szCs w:val="22"/>
        </w:rPr>
        <w:t xml:space="preserve"> (Accessed</w:t>
      </w:r>
      <w:r w:rsidR="00EC7E46">
        <w:rPr>
          <w:rFonts w:ascii="Arial" w:hAnsi="Arial" w:cs="Arial"/>
          <w:color w:val="000000" w:themeColor="text1"/>
          <w:sz w:val="22"/>
          <w:szCs w:val="22"/>
        </w:rPr>
        <w:t>:</w:t>
      </w:r>
      <w:r w:rsidRPr="009E0E67">
        <w:rPr>
          <w:rFonts w:ascii="Arial" w:hAnsi="Arial" w:cs="Arial"/>
          <w:color w:val="000000" w:themeColor="text1"/>
          <w:sz w:val="22"/>
          <w:szCs w:val="22"/>
        </w:rPr>
        <w:t xml:space="preserve"> 5 November 2022).</w:t>
      </w:r>
    </w:p>
    <w:p w14:paraId="1EA82C97" w14:textId="13BDB71C"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t xml:space="preserve">Shandomo, H. M. (2010). ‘The role of critical reflection in teacher education’, </w:t>
      </w:r>
      <w:r w:rsidRPr="009E0E67">
        <w:rPr>
          <w:rFonts w:ascii="Arial" w:hAnsi="Arial" w:cs="Arial"/>
          <w:i/>
          <w:iCs/>
          <w:color w:val="000000" w:themeColor="text1"/>
          <w:sz w:val="22"/>
          <w:szCs w:val="22"/>
        </w:rPr>
        <w:t>School-University Partnerships, 4</w:t>
      </w:r>
      <w:r w:rsidRPr="009E0E67">
        <w:rPr>
          <w:rFonts w:ascii="Arial" w:hAnsi="Arial" w:cs="Arial"/>
          <w:color w:val="000000" w:themeColor="text1"/>
          <w:sz w:val="22"/>
          <w:szCs w:val="22"/>
        </w:rPr>
        <w:t xml:space="preserve">(1), pp. 101–113. Available at: </w:t>
      </w:r>
      <w:hyperlink r:id="rId24" w:history="1">
        <w:r w:rsidRPr="009E0E67">
          <w:rPr>
            <w:rStyle w:val="Hyperlink"/>
            <w:rFonts w:ascii="Arial" w:hAnsi="Arial" w:cs="Arial"/>
            <w:sz w:val="22"/>
            <w:szCs w:val="22"/>
          </w:rPr>
          <w:t>https://eric.ed.gov/?id=EJ915885</w:t>
        </w:r>
      </w:hyperlink>
      <w:r w:rsidRPr="009E0E67">
        <w:rPr>
          <w:rFonts w:ascii="Arial" w:hAnsi="Arial" w:cs="Arial"/>
          <w:color w:val="000000" w:themeColor="text1"/>
          <w:sz w:val="22"/>
          <w:szCs w:val="22"/>
        </w:rPr>
        <w:t xml:space="preserve"> (Accessed</w:t>
      </w:r>
      <w:r w:rsidR="00EC7E46">
        <w:rPr>
          <w:rFonts w:ascii="Arial" w:hAnsi="Arial" w:cs="Arial"/>
          <w:color w:val="000000" w:themeColor="text1"/>
          <w:sz w:val="22"/>
          <w:szCs w:val="22"/>
        </w:rPr>
        <w:t>:</w:t>
      </w:r>
      <w:r w:rsidRPr="009E0E67">
        <w:rPr>
          <w:rFonts w:ascii="Arial" w:hAnsi="Arial" w:cs="Arial"/>
          <w:color w:val="000000" w:themeColor="text1"/>
          <w:sz w:val="22"/>
          <w:szCs w:val="22"/>
        </w:rPr>
        <w:t xml:space="preserve"> 25 October 2022).</w:t>
      </w:r>
    </w:p>
    <w:p w14:paraId="34C34DA3" w14:textId="29D28673" w:rsidR="00252921" w:rsidRDefault="00252921" w:rsidP="004B589F">
      <w:pPr>
        <w:spacing w:line="360" w:lineRule="auto"/>
        <w:rPr>
          <w:rFonts w:ascii="Arial" w:hAnsi="Arial" w:cs="Arial"/>
          <w:color w:val="000000" w:themeColor="text1"/>
          <w:sz w:val="22"/>
          <w:szCs w:val="22"/>
          <w:shd w:val="clear" w:color="auto" w:fill="FFFFFF"/>
        </w:rPr>
      </w:pPr>
      <w:r w:rsidRPr="009E0E67">
        <w:rPr>
          <w:rFonts w:ascii="Arial" w:hAnsi="Arial" w:cs="Arial"/>
          <w:color w:val="000000" w:themeColor="text1"/>
          <w:sz w:val="22"/>
          <w:szCs w:val="22"/>
          <w:shd w:val="clear" w:color="auto" w:fill="FFFFFF"/>
        </w:rPr>
        <w:t>Tripp, D. (2012) </w:t>
      </w:r>
      <w:r w:rsidRPr="009E0E67">
        <w:rPr>
          <w:rFonts w:ascii="Arial" w:hAnsi="Arial" w:cs="Arial"/>
          <w:i/>
          <w:iCs/>
          <w:color w:val="000000" w:themeColor="text1"/>
          <w:sz w:val="22"/>
          <w:szCs w:val="22"/>
        </w:rPr>
        <w:t>Critical incidents in teaching: Developing Professional Judgement</w:t>
      </w:r>
      <w:r w:rsidRPr="009E0E67">
        <w:rPr>
          <w:rFonts w:ascii="Arial" w:hAnsi="Arial" w:cs="Arial"/>
          <w:color w:val="000000" w:themeColor="text1"/>
          <w:sz w:val="22"/>
          <w:szCs w:val="22"/>
          <w:shd w:val="clear" w:color="auto" w:fill="FFFFFF"/>
        </w:rPr>
        <w:t>. 2nd ed. Oxon: Routledge.</w:t>
      </w:r>
    </w:p>
    <w:p w14:paraId="0C7CB3CF" w14:textId="77777777" w:rsidR="00450F96" w:rsidRPr="009E0E67" w:rsidRDefault="00450F96" w:rsidP="004B589F">
      <w:pPr>
        <w:spacing w:line="360" w:lineRule="auto"/>
        <w:rPr>
          <w:rFonts w:ascii="Arial" w:hAnsi="Arial" w:cs="Arial"/>
          <w:color w:val="000000" w:themeColor="text1"/>
          <w:sz w:val="22"/>
          <w:szCs w:val="22"/>
          <w:shd w:val="clear" w:color="auto" w:fill="FFFFFF"/>
        </w:rPr>
      </w:pPr>
    </w:p>
    <w:p w14:paraId="43862335" w14:textId="53F5B215" w:rsidR="00252921" w:rsidRDefault="00252921" w:rsidP="004B589F">
      <w:pPr>
        <w:spacing w:line="360" w:lineRule="auto"/>
        <w:rPr>
          <w:rFonts w:ascii="Arial" w:hAnsi="Arial" w:cs="Arial"/>
          <w:sz w:val="22"/>
          <w:szCs w:val="22"/>
        </w:rPr>
      </w:pPr>
      <w:r w:rsidRPr="009E0E67">
        <w:rPr>
          <w:rStyle w:val="apple-converted-space"/>
          <w:rFonts w:ascii="Arial" w:hAnsi="Arial" w:cs="Arial"/>
          <w:color w:val="000000" w:themeColor="text1"/>
          <w:sz w:val="22"/>
          <w:szCs w:val="22"/>
          <w:shd w:val="clear" w:color="auto" w:fill="FFFFFF"/>
        </w:rPr>
        <w:t xml:space="preserve">Welsh Government (2019) </w:t>
      </w:r>
      <w:r w:rsidRPr="009E0E67">
        <w:rPr>
          <w:rFonts w:ascii="Arial" w:hAnsi="Arial" w:cs="Arial"/>
          <w:i/>
          <w:iCs/>
          <w:sz w:val="22"/>
          <w:szCs w:val="22"/>
        </w:rPr>
        <w:t>Professional standards for teaching and leadership.</w:t>
      </w:r>
      <w:r w:rsidRPr="009E0E67">
        <w:rPr>
          <w:rFonts w:ascii="Arial" w:hAnsi="Arial" w:cs="Arial"/>
          <w:sz w:val="22"/>
          <w:szCs w:val="22"/>
        </w:rPr>
        <w:t xml:space="preserve"> </w:t>
      </w:r>
      <w:r w:rsidR="00450F96" w:rsidRPr="009E0E67">
        <w:rPr>
          <w:rFonts w:ascii="Arial" w:hAnsi="Arial" w:cs="Arial"/>
          <w:sz w:val="22"/>
          <w:szCs w:val="22"/>
        </w:rPr>
        <w:t>Available</w:t>
      </w:r>
      <w:r w:rsidRPr="009E0E67">
        <w:rPr>
          <w:rFonts w:ascii="Arial" w:hAnsi="Arial" w:cs="Arial"/>
          <w:sz w:val="22"/>
          <w:szCs w:val="22"/>
        </w:rPr>
        <w:t xml:space="preserve"> at: </w:t>
      </w:r>
      <w:hyperlink r:id="rId25" w:history="1">
        <w:r w:rsidRPr="009E0E67">
          <w:rPr>
            <w:rStyle w:val="Hyperlink"/>
            <w:rFonts w:ascii="Arial" w:hAnsi="Arial" w:cs="Arial"/>
            <w:sz w:val="22"/>
            <w:szCs w:val="22"/>
          </w:rPr>
          <w:t>https://hwb.gov.wales/api/storage/19bc948b-8a3f-41e0-944a-7bf2cadf7d18/professional-standards-for-teaching-and-leadership-interactive-pdf-for-pc.pdf</w:t>
        </w:r>
      </w:hyperlink>
      <w:r w:rsidRPr="009E0E67">
        <w:rPr>
          <w:rFonts w:ascii="Arial" w:hAnsi="Arial" w:cs="Arial"/>
          <w:sz w:val="22"/>
          <w:szCs w:val="22"/>
        </w:rPr>
        <w:t xml:space="preserve"> (Accessed</w:t>
      </w:r>
      <w:r w:rsidR="00EC7E46">
        <w:rPr>
          <w:rFonts w:ascii="Arial" w:hAnsi="Arial" w:cs="Arial"/>
          <w:sz w:val="22"/>
          <w:szCs w:val="22"/>
        </w:rPr>
        <w:t>:</w:t>
      </w:r>
      <w:r w:rsidRPr="009E0E67">
        <w:rPr>
          <w:rFonts w:ascii="Arial" w:hAnsi="Arial" w:cs="Arial"/>
          <w:sz w:val="22"/>
          <w:szCs w:val="22"/>
        </w:rPr>
        <w:t xml:space="preserve"> 25 October 2022)</w:t>
      </w:r>
    </w:p>
    <w:p w14:paraId="0C017C8D" w14:textId="77777777" w:rsidR="00252921" w:rsidRPr="009E0E67" w:rsidRDefault="00252921" w:rsidP="004B589F">
      <w:pPr>
        <w:spacing w:line="360" w:lineRule="auto"/>
        <w:rPr>
          <w:rFonts w:ascii="Arial" w:hAnsi="Arial" w:cs="Arial"/>
          <w:color w:val="000000" w:themeColor="text1"/>
          <w:sz w:val="22"/>
          <w:szCs w:val="22"/>
        </w:rPr>
      </w:pPr>
    </w:p>
    <w:p w14:paraId="3013EDF6" w14:textId="77777777" w:rsidR="00252921" w:rsidRPr="009E0E67" w:rsidRDefault="00252921" w:rsidP="004B589F">
      <w:pPr>
        <w:spacing w:line="360" w:lineRule="auto"/>
        <w:rPr>
          <w:rFonts w:ascii="Arial" w:hAnsi="Arial" w:cs="Arial"/>
          <w:sz w:val="22"/>
          <w:szCs w:val="22"/>
        </w:rPr>
      </w:pPr>
      <w:r w:rsidRPr="009E0E67">
        <w:rPr>
          <w:rFonts w:ascii="Arial" w:hAnsi="Arial" w:cs="Arial"/>
          <w:sz w:val="22"/>
          <w:szCs w:val="22"/>
        </w:rPr>
        <w:t xml:space="preserve">Welsh Government (2020) </w:t>
      </w:r>
      <w:r w:rsidRPr="009E0E67">
        <w:rPr>
          <w:rFonts w:ascii="Arial" w:hAnsi="Arial" w:cs="Arial"/>
          <w:i/>
          <w:iCs/>
          <w:sz w:val="22"/>
          <w:szCs w:val="22"/>
        </w:rPr>
        <w:t>Implementation and practical considerations</w:t>
      </w:r>
      <w:r w:rsidRPr="009E0E67">
        <w:rPr>
          <w:rFonts w:ascii="Arial" w:hAnsi="Arial" w:cs="Arial"/>
          <w:sz w:val="22"/>
          <w:szCs w:val="22"/>
        </w:rPr>
        <w:t xml:space="preserve">. Available at: </w:t>
      </w:r>
      <w:hyperlink r:id="rId26" w:history="1">
        <w:r w:rsidRPr="009E0E67">
          <w:rPr>
            <w:rStyle w:val="Hyperlink"/>
            <w:rFonts w:ascii="Arial" w:hAnsi="Arial" w:cs="Arial"/>
            <w:sz w:val="22"/>
            <w:szCs w:val="22"/>
          </w:rPr>
          <w:t>https://hwb.gov.wales/curriculum-for-wales/designing-your-curriculum/implementation-and-practical-considerations</w:t>
        </w:r>
      </w:hyperlink>
      <w:r w:rsidRPr="009E0E67">
        <w:rPr>
          <w:rFonts w:ascii="Arial" w:hAnsi="Arial" w:cs="Arial"/>
          <w:sz w:val="22"/>
          <w:szCs w:val="22"/>
        </w:rPr>
        <w:t xml:space="preserve"> (Accessed: 25 October 2022).</w:t>
      </w:r>
    </w:p>
    <w:p w14:paraId="079CCDD0" w14:textId="130BB362"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lastRenderedPageBreak/>
        <w:t>Welsh Government (2021) </w:t>
      </w:r>
      <w:r w:rsidRPr="009E0E67">
        <w:rPr>
          <w:rFonts w:ascii="Arial" w:hAnsi="Arial" w:cs="Arial"/>
          <w:i/>
          <w:iCs/>
          <w:color w:val="000000" w:themeColor="text1"/>
          <w:sz w:val="22"/>
          <w:szCs w:val="22"/>
          <w:shd w:val="clear" w:color="auto" w:fill="000000" w:themeFill="text1"/>
        </w:rPr>
        <w:t>Parkland Primary School</w:t>
      </w:r>
      <w:r w:rsidRPr="009E0E67">
        <w:rPr>
          <w:rFonts w:ascii="Arial" w:hAnsi="Arial" w:cs="Arial"/>
          <w:color w:val="000000" w:themeColor="text1"/>
          <w:sz w:val="22"/>
          <w:szCs w:val="22"/>
          <w:shd w:val="clear" w:color="auto" w:fill="000000" w:themeFill="text1"/>
        </w:rPr>
        <w:t>,</w:t>
      </w:r>
      <w:r w:rsidRPr="009E0E67">
        <w:rPr>
          <w:rFonts w:ascii="Arial" w:hAnsi="Arial" w:cs="Arial"/>
          <w:color w:val="000000" w:themeColor="text1"/>
          <w:sz w:val="22"/>
          <w:szCs w:val="22"/>
        </w:rPr>
        <w:t> </w:t>
      </w:r>
      <w:r w:rsidRPr="009E0E67">
        <w:rPr>
          <w:rFonts w:ascii="Arial" w:hAnsi="Arial" w:cs="Arial"/>
          <w:i/>
          <w:iCs/>
          <w:color w:val="000000" w:themeColor="text1"/>
          <w:sz w:val="22"/>
          <w:szCs w:val="22"/>
        </w:rPr>
        <w:t>My Local School</w:t>
      </w:r>
      <w:r w:rsidRPr="009E0E67">
        <w:rPr>
          <w:rFonts w:ascii="Arial" w:hAnsi="Arial" w:cs="Arial"/>
          <w:color w:val="000000" w:themeColor="text1"/>
          <w:sz w:val="22"/>
          <w:szCs w:val="22"/>
        </w:rPr>
        <w:t>. Available at: https://mylocalschool.gov.wales/</w:t>
      </w:r>
      <w:r w:rsidRPr="009E0E67">
        <w:rPr>
          <w:rFonts w:ascii="Arial" w:hAnsi="Arial" w:cs="Arial"/>
          <w:color w:val="000000" w:themeColor="text1"/>
          <w:sz w:val="22"/>
          <w:szCs w:val="22"/>
          <w:highlight w:val="black"/>
          <w:shd w:val="clear" w:color="auto" w:fill="000000" w:themeFill="text1"/>
        </w:rPr>
        <w:t>School/6702086?</w:t>
      </w:r>
      <w:r w:rsidRPr="009E0E67">
        <w:rPr>
          <w:rFonts w:ascii="Arial" w:hAnsi="Arial" w:cs="Arial"/>
          <w:color w:val="000000" w:themeColor="text1"/>
          <w:sz w:val="22"/>
          <w:szCs w:val="22"/>
        </w:rPr>
        <w:t xml:space="preserve">lang=en (Accessed: 1 </w:t>
      </w:r>
      <w:r w:rsidR="00EC7E46" w:rsidRPr="009E0E67">
        <w:rPr>
          <w:rFonts w:ascii="Arial" w:hAnsi="Arial" w:cs="Arial"/>
          <w:color w:val="000000" w:themeColor="text1"/>
          <w:sz w:val="22"/>
          <w:szCs w:val="22"/>
        </w:rPr>
        <w:t>November</w:t>
      </w:r>
      <w:r w:rsidRPr="009E0E67">
        <w:rPr>
          <w:rFonts w:ascii="Arial" w:hAnsi="Arial" w:cs="Arial"/>
          <w:color w:val="000000" w:themeColor="text1"/>
          <w:sz w:val="22"/>
          <w:szCs w:val="22"/>
        </w:rPr>
        <w:t xml:space="preserve"> 2022). </w:t>
      </w:r>
    </w:p>
    <w:p w14:paraId="25905711" w14:textId="1AAF58FD" w:rsidR="00252921" w:rsidRPr="009E0E67" w:rsidRDefault="00252921" w:rsidP="004B589F">
      <w:pPr>
        <w:autoSpaceDE w:val="0"/>
        <w:autoSpaceDN w:val="0"/>
        <w:adjustRightInd w:val="0"/>
        <w:spacing w:line="360" w:lineRule="auto"/>
        <w:rPr>
          <w:rFonts w:ascii="Arial" w:hAnsi="Arial" w:cs="Arial"/>
          <w:color w:val="000000" w:themeColor="text1"/>
          <w:sz w:val="22"/>
          <w:szCs w:val="22"/>
        </w:rPr>
      </w:pPr>
      <w:r w:rsidRPr="009E0E67">
        <w:rPr>
          <w:rFonts w:ascii="Arial" w:hAnsi="Arial" w:cs="Arial"/>
          <w:color w:val="000000" w:themeColor="text1"/>
          <w:sz w:val="22"/>
          <w:szCs w:val="22"/>
        </w:rPr>
        <w:t xml:space="preserve">White, R. E. </w:t>
      </w:r>
      <w:r w:rsidRPr="009E0E67">
        <w:rPr>
          <w:rFonts w:ascii="Arial" w:hAnsi="Arial" w:cs="Arial"/>
          <w:i/>
          <w:iCs/>
          <w:color w:val="000000" w:themeColor="text1"/>
          <w:sz w:val="22"/>
          <w:szCs w:val="22"/>
        </w:rPr>
        <w:t>et al.</w:t>
      </w:r>
      <w:r w:rsidRPr="009E0E67">
        <w:rPr>
          <w:rFonts w:ascii="Arial" w:hAnsi="Arial" w:cs="Arial"/>
          <w:color w:val="000000" w:themeColor="text1"/>
          <w:sz w:val="22"/>
          <w:szCs w:val="22"/>
        </w:rPr>
        <w:t xml:space="preserve"> (2017) ‘The "Batman Effect": Improving Perseverance in Young Children’, </w:t>
      </w:r>
      <w:r w:rsidRPr="009E0E67">
        <w:rPr>
          <w:rFonts w:ascii="Arial" w:hAnsi="Arial" w:cs="Arial"/>
          <w:i/>
          <w:iCs/>
          <w:color w:val="000000" w:themeColor="text1"/>
          <w:sz w:val="22"/>
          <w:szCs w:val="22"/>
        </w:rPr>
        <w:t>Child development</w:t>
      </w:r>
      <w:r w:rsidRPr="009E0E67">
        <w:rPr>
          <w:rFonts w:ascii="Arial" w:hAnsi="Arial" w:cs="Arial"/>
          <w:color w:val="000000" w:themeColor="text1"/>
          <w:sz w:val="22"/>
          <w:szCs w:val="22"/>
        </w:rPr>
        <w:t xml:space="preserve">, </w:t>
      </w:r>
      <w:r w:rsidRPr="009E0E67">
        <w:rPr>
          <w:rFonts w:ascii="Arial" w:hAnsi="Arial" w:cs="Arial"/>
          <w:i/>
          <w:iCs/>
          <w:color w:val="000000" w:themeColor="text1"/>
          <w:sz w:val="22"/>
          <w:szCs w:val="22"/>
        </w:rPr>
        <w:t>88</w:t>
      </w:r>
      <w:r w:rsidRPr="009E0E67">
        <w:rPr>
          <w:rFonts w:ascii="Arial" w:hAnsi="Arial" w:cs="Arial"/>
          <w:color w:val="000000" w:themeColor="text1"/>
          <w:sz w:val="22"/>
          <w:szCs w:val="22"/>
        </w:rPr>
        <w:t xml:space="preserve">(5), pp.1563–1571. Available at: </w:t>
      </w:r>
      <w:hyperlink r:id="rId27" w:history="1">
        <w:r w:rsidRPr="009E0E67">
          <w:rPr>
            <w:rStyle w:val="Hyperlink"/>
            <w:rFonts w:ascii="Arial" w:hAnsi="Arial" w:cs="Arial"/>
            <w:sz w:val="22"/>
            <w:szCs w:val="22"/>
          </w:rPr>
          <w:t>https://srcd.onlinelibrary.wiley.com/doi/10.1111/cdev.12695</w:t>
        </w:r>
      </w:hyperlink>
      <w:r w:rsidRPr="009E0E67">
        <w:rPr>
          <w:rFonts w:ascii="Arial" w:hAnsi="Arial" w:cs="Arial"/>
          <w:color w:val="000000" w:themeColor="text1"/>
          <w:sz w:val="22"/>
          <w:szCs w:val="22"/>
        </w:rPr>
        <w:t xml:space="preserve"> (Accessed</w:t>
      </w:r>
      <w:r w:rsidR="00EC7E46">
        <w:rPr>
          <w:rFonts w:ascii="Arial" w:hAnsi="Arial" w:cs="Arial"/>
          <w:color w:val="000000" w:themeColor="text1"/>
          <w:sz w:val="22"/>
          <w:szCs w:val="22"/>
        </w:rPr>
        <w:t>:</w:t>
      </w:r>
      <w:r w:rsidRPr="009E0E67">
        <w:rPr>
          <w:rFonts w:ascii="Arial" w:hAnsi="Arial" w:cs="Arial"/>
          <w:color w:val="000000" w:themeColor="text1"/>
          <w:sz w:val="22"/>
          <w:szCs w:val="22"/>
        </w:rPr>
        <w:t xml:space="preserve"> 2 November</w:t>
      </w:r>
      <w:r w:rsidR="00EC7E46">
        <w:rPr>
          <w:rFonts w:ascii="Arial" w:hAnsi="Arial" w:cs="Arial"/>
          <w:color w:val="000000" w:themeColor="text1"/>
          <w:sz w:val="22"/>
          <w:szCs w:val="22"/>
        </w:rPr>
        <w:t xml:space="preserve"> 2022</w:t>
      </w:r>
      <w:r w:rsidRPr="009E0E67">
        <w:rPr>
          <w:rFonts w:ascii="Arial" w:hAnsi="Arial" w:cs="Arial"/>
          <w:color w:val="000000" w:themeColor="text1"/>
          <w:sz w:val="22"/>
          <w:szCs w:val="22"/>
        </w:rPr>
        <w:t>).</w:t>
      </w:r>
    </w:p>
    <w:p w14:paraId="2D68EAFD" w14:textId="4166AAB2" w:rsidR="00252921" w:rsidRPr="009E0E67" w:rsidRDefault="00252921" w:rsidP="004B589F">
      <w:pPr>
        <w:spacing w:before="100" w:beforeAutospacing="1" w:after="100" w:afterAutospacing="1" w:line="360" w:lineRule="auto"/>
        <w:rPr>
          <w:rFonts w:ascii="Arial" w:hAnsi="Arial" w:cs="Arial"/>
          <w:color w:val="000000" w:themeColor="text1"/>
          <w:sz w:val="22"/>
          <w:szCs w:val="22"/>
        </w:rPr>
      </w:pPr>
      <w:r w:rsidRPr="009E0E67">
        <w:rPr>
          <w:rFonts w:ascii="Arial" w:hAnsi="Arial" w:cs="Arial"/>
          <w:color w:val="000000" w:themeColor="text1"/>
          <w:sz w:val="22"/>
          <w:szCs w:val="22"/>
        </w:rPr>
        <w:t>Zipp, A. and Eissing, G. (2019) ‘Studies on the influence of breakfast on the mental performance of school children and adolescents’, </w:t>
      </w:r>
      <w:r w:rsidRPr="009E0E67">
        <w:rPr>
          <w:rFonts w:ascii="Arial" w:hAnsi="Arial" w:cs="Arial"/>
          <w:i/>
          <w:iCs/>
          <w:color w:val="000000" w:themeColor="text1"/>
          <w:sz w:val="22"/>
          <w:szCs w:val="22"/>
        </w:rPr>
        <w:t>Journal of Public Health</w:t>
      </w:r>
      <w:r w:rsidRPr="009E0E67">
        <w:rPr>
          <w:rFonts w:ascii="Arial" w:hAnsi="Arial" w:cs="Arial"/>
          <w:color w:val="000000" w:themeColor="text1"/>
          <w:sz w:val="22"/>
          <w:szCs w:val="22"/>
        </w:rPr>
        <w:t xml:space="preserve">, 27(1), pp. 103–110. Available at: </w:t>
      </w:r>
      <w:hyperlink r:id="rId28" w:history="1">
        <w:r w:rsidRPr="009E0E67">
          <w:rPr>
            <w:rStyle w:val="Hyperlink"/>
            <w:rFonts w:ascii="Arial" w:hAnsi="Arial" w:cs="Arial"/>
            <w:sz w:val="22"/>
            <w:szCs w:val="22"/>
          </w:rPr>
          <w:t>https://link.springer.com/article/10.1007/s10389-018-0926-4</w:t>
        </w:r>
      </w:hyperlink>
      <w:r w:rsidRPr="009E0E67">
        <w:rPr>
          <w:rFonts w:ascii="Arial" w:hAnsi="Arial" w:cs="Arial"/>
          <w:color w:val="000000" w:themeColor="text1"/>
          <w:sz w:val="22"/>
          <w:szCs w:val="22"/>
        </w:rPr>
        <w:t xml:space="preserve"> (Accessed</w:t>
      </w:r>
      <w:r w:rsidR="00EC7E46">
        <w:rPr>
          <w:rFonts w:ascii="Arial" w:hAnsi="Arial" w:cs="Arial"/>
          <w:color w:val="000000" w:themeColor="text1"/>
          <w:sz w:val="22"/>
          <w:szCs w:val="22"/>
        </w:rPr>
        <w:t>:</w:t>
      </w:r>
      <w:r w:rsidRPr="009E0E67">
        <w:rPr>
          <w:rFonts w:ascii="Arial" w:hAnsi="Arial" w:cs="Arial"/>
          <w:color w:val="000000" w:themeColor="text1"/>
          <w:sz w:val="22"/>
          <w:szCs w:val="22"/>
        </w:rPr>
        <w:t xml:space="preserve"> 4 November</w:t>
      </w:r>
      <w:r w:rsidR="00EC7E46">
        <w:rPr>
          <w:rFonts w:ascii="Arial" w:hAnsi="Arial" w:cs="Arial"/>
          <w:color w:val="000000" w:themeColor="text1"/>
          <w:sz w:val="22"/>
          <w:szCs w:val="22"/>
        </w:rPr>
        <w:t xml:space="preserve"> 2022</w:t>
      </w:r>
      <w:r w:rsidRPr="009E0E67">
        <w:rPr>
          <w:rFonts w:ascii="Arial" w:hAnsi="Arial" w:cs="Arial"/>
          <w:color w:val="000000" w:themeColor="text1"/>
          <w:sz w:val="22"/>
          <w:szCs w:val="22"/>
        </w:rPr>
        <w:t>).</w:t>
      </w:r>
    </w:p>
    <w:p w14:paraId="2D0BAE26" w14:textId="77777777" w:rsidR="00252921" w:rsidRPr="009E0E67" w:rsidRDefault="00252921" w:rsidP="004B589F">
      <w:pPr>
        <w:spacing w:line="360" w:lineRule="auto"/>
        <w:rPr>
          <w:rStyle w:val="apple-converted-space"/>
          <w:rFonts w:ascii="Arial" w:hAnsi="Arial" w:cs="Arial"/>
          <w:color w:val="000000" w:themeColor="text1"/>
          <w:sz w:val="22"/>
          <w:szCs w:val="22"/>
          <w:shd w:val="clear" w:color="auto" w:fill="FFFFFF"/>
        </w:rPr>
      </w:pPr>
      <w:r w:rsidRPr="009E0E67">
        <w:rPr>
          <w:rFonts w:ascii="Arial" w:hAnsi="Arial" w:cs="Arial"/>
          <w:color w:val="000000" w:themeColor="text1"/>
          <w:sz w:val="22"/>
          <w:szCs w:val="22"/>
          <w:shd w:val="clear" w:color="auto" w:fill="FFFFFF"/>
        </w:rPr>
        <w:t xml:space="preserve">Zwozdiak-Myers, P. (2012) </w:t>
      </w:r>
      <w:r w:rsidRPr="009E0E67">
        <w:rPr>
          <w:rFonts w:ascii="Arial" w:hAnsi="Arial" w:cs="Arial"/>
          <w:i/>
          <w:iCs/>
          <w:color w:val="000000" w:themeColor="text1"/>
          <w:sz w:val="22"/>
          <w:szCs w:val="22"/>
          <w:shd w:val="clear" w:color="auto" w:fill="FFFFFF"/>
        </w:rPr>
        <w:t xml:space="preserve">The Teacher's Reflective Practice Handbook: Becoming an Extended Professional through Capturing Evidence-Informed Practice. </w:t>
      </w:r>
      <w:r w:rsidRPr="009E0E67">
        <w:rPr>
          <w:rFonts w:ascii="Arial" w:hAnsi="Arial" w:cs="Arial"/>
          <w:color w:val="000000" w:themeColor="text1"/>
          <w:sz w:val="22"/>
          <w:szCs w:val="22"/>
          <w:shd w:val="clear" w:color="auto" w:fill="FFFFFF"/>
        </w:rPr>
        <w:t>Oxon:</w:t>
      </w:r>
      <w:r w:rsidRPr="009E0E67">
        <w:rPr>
          <w:rFonts w:ascii="Arial" w:hAnsi="Arial" w:cs="Arial"/>
          <w:i/>
          <w:iCs/>
          <w:color w:val="000000" w:themeColor="text1"/>
          <w:sz w:val="22"/>
          <w:szCs w:val="22"/>
          <w:shd w:val="clear" w:color="auto" w:fill="FFFFFF"/>
        </w:rPr>
        <w:t xml:space="preserve"> </w:t>
      </w:r>
      <w:r w:rsidRPr="009E0E67">
        <w:rPr>
          <w:rFonts w:ascii="Arial" w:hAnsi="Arial" w:cs="Arial"/>
          <w:color w:val="000000" w:themeColor="text1"/>
          <w:sz w:val="22"/>
          <w:szCs w:val="22"/>
          <w:shd w:val="clear" w:color="auto" w:fill="FFFFFF"/>
        </w:rPr>
        <w:t>Routledge.</w:t>
      </w:r>
      <w:r w:rsidRPr="009E0E67">
        <w:rPr>
          <w:rStyle w:val="apple-converted-space"/>
          <w:rFonts w:ascii="Arial" w:hAnsi="Arial" w:cs="Arial"/>
          <w:color w:val="000000" w:themeColor="text1"/>
          <w:sz w:val="22"/>
          <w:szCs w:val="22"/>
          <w:shd w:val="clear" w:color="auto" w:fill="FFFFFF"/>
        </w:rPr>
        <w:t> </w:t>
      </w:r>
    </w:p>
    <w:p w14:paraId="27CD74F5" w14:textId="77777777" w:rsidR="00252921" w:rsidRPr="00156E83" w:rsidRDefault="00252921" w:rsidP="00360398">
      <w:pPr>
        <w:rPr>
          <w:rFonts w:ascii="Arial" w:hAnsi="Arial" w:cs="Arial"/>
          <w:sz w:val="22"/>
          <w:szCs w:val="22"/>
        </w:rPr>
      </w:pPr>
    </w:p>
    <w:p w14:paraId="05EA4FC1" w14:textId="7567CA46" w:rsidR="00360398" w:rsidRPr="00156E83" w:rsidRDefault="00360398" w:rsidP="00E0756B">
      <w:pPr>
        <w:spacing w:before="100" w:beforeAutospacing="1" w:after="100" w:afterAutospacing="1"/>
        <w:rPr>
          <w:rFonts w:ascii="Arial" w:hAnsi="Arial" w:cs="Arial"/>
          <w:color w:val="000000" w:themeColor="text1"/>
          <w:sz w:val="22"/>
          <w:szCs w:val="22"/>
        </w:rPr>
      </w:pPr>
    </w:p>
    <w:p w14:paraId="73C56BD8" w14:textId="77777777" w:rsidR="00FE1AFE" w:rsidRPr="00FE1AFE" w:rsidRDefault="00FE1AFE"/>
    <w:sectPr w:rsidR="00FE1AFE" w:rsidRPr="00FE1AFE" w:rsidSect="00470AC0">
      <w:headerReference w:type="default" r:id="rId29"/>
      <w:footerReference w:type="even" r:id="rId30"/>
      <w:footerReference w:type="default" r:id="rId3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0E0A7" w14:textId="77777777" w:rsidR="00393E90" w:rsidRDefault="00393E90" w:rsidP="00470AC0">
      <w:r>
        <w:separator/>
      </w:r>
    </w:p>
  </w:endnote>
  <w:endnote w:type="continuationSeparator" w:id="0">
    <w:p w14:paraId="2F0500F2" w14:textId="77777777" w:rsidR="00393E90" w:rsidRDefault="00393E90" w:rsidP="00470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5971555"/>
      <w:docPartObj>
        <w:docPartGallery w:val="Page Numbers (Bottom of Page)"/>
        <w:docPartUnique/>
      </w:docPartObj>
    </w:sdtPr>
    <w:sdtEndPr>
      <w:rPr>
        <w:rStyle w:val="PageNumber"/>
      </w:rPr>
    </w:sdtEndPr>
    <w:sdtContent>
      <w:p w14:paraId="0900FA32" w14:textId="4023273E" w:rsidR="00470AC0" w:rsidRDefault="00470AC0" w:rsidP="006439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993E89" w14:textId="77777777" w:rsidR="00470AC0" w:rsidRDefault="00470AC0" w:rsidP="00470A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6766867"/>
      <w:docPartObj>
        <w:docPartGallery w:val="Page Numbers (Bottom of Page)"/>
        <w:docPartUnique/>
      </w:docPartObj>
    </w:sdtPr>
    <w:sdtEndPr>
      <w:rPr>
        <w:rStyle w:val="PageNumber"/>
      </w:rPr>
    </w:sdtEndPr>
    <w:sdtContent>
      <w:p w14:paraId="165A25CB" w14:textId="7590AFB2" w:rsidR="00470AC0" w:rsidRDefault="00470AC0" w:rsidP="006439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DD56DD" w14:textId="77777777" w:rsidR="00470AC0" w:rsidRDefault="00470AC0" w:rsidP="00470AC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15575" w14:textId="77777777" w:rsidR="00393E90" w:rsidRDefault="00393E90" w:rsidP="00470AC0">
      <w:r>
        <w:separator/>
      </w:r>
    </w:p>
  </w:footnote>
  <w:footnote w:type="continuationSeparator" w:id="0">
    <w:p w14:paraId="0DF50D10" w14:textId="77777777" w:rsidR="00393E90" w:rsidRDefault="00393E90" w:rsidP="00470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24B64" w14:textId="02DA7C03" w:rsidR="00470AC0" w:rsidRPr="00470AC0" w:rsidRDefault="00470AC0" w:rsidP="00D31279">
    <w:pPr>
      <w:pStyle w:val="Header"/>
      <w:rPr>
        <w:rFonts w:asciiTheme="minorHAnsi" w:hAnsiTheme="minorHAnsi" w:cstheme="minorHAnsi"/>
      </w:rPr>
    </w:pPr>
    <w:r w:rsidRPr="00470AC0">
      <w:rPr>
        <w:rFonts w:asciiTheme="minorHAnsi" w:hAnsiTheme="minorHAnsi" w:cstheme="minorHAnsi"/>
      </w:rPr>
      <w:t>ECAD6007</w:t>
    </w:r>
    <w:r w:rsidR="003F21F4">
      <w:rPr>
        <w:rFonts w:asciiTheme="minorHAnsi" w:hAnsiTheme="minorHAnsi" w:cstheme="minorHAnsi"/>
      </w:rPr>
      <w:t xml:space="preserve">                                                                                                    </w:t>
    </w:r>
    <w:r w:rsidRPr="00470AC0">
      <w:rPr>
        <w:rFonts w:asciiTheme="minorHAnsi" w:hAnsiTheme="minorHAnsi" w:cstheme="minorHAnsi"/>
      </w:rPr>
      <w:t xml:space="preserve">Student number: </w:t>
    </w:r>
    <w:r w:rsidR="007618E4">
      <w:rPr>
        <w:rFonts w:asciiTheme="minorHAnsi" w:hAnsiTheme="minorHAnsi" w:cstheme="minorHAnsi"/>
      </w:rPr>
      <w:t>2204890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022BA"/>
    <w:multiLevelType w:val="multilevel"/>
    <w:tmpl w:val="F1645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66384A"/>
    <w:multiLevelType w:val="multilevel"/>
    <w:tmpl w:val="4A2E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CE2E59"/>
    <w:multiLevelType w:val="multilevel"/>
    <w:tmpl w:val="98BC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A6C"/>
    <w:rsid w:val="00002541"/>
    <w:rsid w:val="00033FDE"/>
    <w:rsid w:val="000441DF"/>
    <w:rsid w:val="0005589B"/>
    <w:rsid w:val="00067B7E"/>
    <w:rsid w:val="00095494"/>
    <w:rsid w:val="000A2356"/>
    <w:rsid w:val="000A5873"/>
    <w:rsid w:val="000A58FD"/>
    <w:rsid w:val="000D001B"/>
    <w:rsid w:val="000E1072"/>
    <w:rsid w:val="000E1E71"/>
    <w:rsid w:val="000E2E1B"/>
    <w:rsid w:val="000F6D50"/>
    <w:rsid w:val="00104265"/>
    <w:rsid w:val="0010755F"/>
    <w:rsid w:val="001076B0"/>
    <w:rsid w:val="00107E36"/>
    <w:rsid w:val="00111218"/>
    <w:rsid w:val="001129A3"/>
    <w:rsid w:val="0012488B"/>
    <w:rsid w:val="00131BFE"/>
    <w:rsid w:val="00146671"/>
    <w:rsid w:val="00156E83"/>
    <w:rsid w:val="00161B84"/>
    <w:rsid w:val="00177D69"/>
    <w:rsid w:val="00190525"/>
    <w:rsid w:val="001A2D0D"/>
    <w:rsid w:val="001B0ABC"/>
    <w:rsid w:val="001C5FA8"/>
    <w:rsid w:val="001D3A3A"/>
    <w:rsid w:val="001E6CEB"/>
    <w:rsid w:val="001E78B2"/>
    <w:rsid w:val="001F2C0C"/>
    <w:rsid w:val="001F36DE"/>
    <w:rsid w:val="00210E45"/>
    <w:rsid w:val="00226606"/>
    <w:rsid w:val="00237544"/>
    <w:rsid w:val="00252921"/>
    <w:rsid w:val="00271BFD"/>
    <w:rsid w:val="002A1949"/>
    <w:rsid w:val="002B1BEA"/>
    <w:rsid w:val="00306161"/>
    <w:rsid w:val="00317E10"/>
    <w:rsid w:val="0033222D"/>
    <w:rsid w:val="0033274F"/>
    <w:rsid w:val="00335B08"/>
    <w:rsid w:val="0034221D"/>
    <w:rsid w:val="0035007B"/>
    <w:rsid w:val="00360398"/>
    <w:rsid w:val="003647AE"/>
    <w:rsid w:val="00377587"/>
    <w:rsid w:val="00393E90"/>
    <w:rsid w:val="003A0D1F"/>
    <w:rsid w:val="003A126D"/>
    <w:rsid w:val="003B5698"/>
    <w:rsid w:val="003B78A4"/>
    <w:rsid w:val="003C0DEE"/>
    <w:rsid w:val="003E2754"/>
    <w:rsid w:val="003E2C08"/>
    <w:rsid w:val="003E385D"/>
    <w:rsid w:val="003F21F4"/>
    <w:rsid w:val="00407FDC"/>
    <w:rsid w:val="004217A8"/>
    <w:rsid w:val="00450F96"/>
    <w:rsid w:val="00462B9C"/>
    <w:rsid w:val="00470AC0"/>
    <w:rsid w:val="00491529"/>
    <w:rsid w:val="004A1549"/>
    <w:rsid w:val="004B589F"/>
    <w:rsid w:val="004B5C8A"/>
    <w:rsid w:val="004C1446"/>
    <w:rsid w:val="004D1C47"/>
    <w:rsid w:val="004D2B76"/>
    <w:rsid w:val="004D7CAE"/>
    <w:rsid w:val="004E331E"/>
    <w:rsid w:val="004E5A56"/>
    <w:rsid w:val="005126CD"/>
    <w:rsid w:val="005231B7"/>
    <w:rsid w:val="0057171A"/>
    <w:rsid w:val="00576AC1"/>
    <w:rsid w:val="005A5B1A"/>
    <w:rsid w:val="005D149B"/>
    <w:rsid w:val="005D3EBC"/>
    <w:rsid w:val="005E2D41"/>
    <w:rsid w:val="005E447B"/>
    <w:rsid w:val="005E4541"/>
    <w:rsid w:val="006416D7"/>
    <w:rsid w:val="006765F2"/>
    <w:rsid w:val="0067684E"/>
    <w:rsid w:val="00682898"/>
    <w:rsid w:val="00692FCB"/>
    <w:rsid w:val="006A5A4F"/>
    <w:rsid w:val="006B45B4"/>
    <w:rsid w:val="006C0B75"/>
    <w:rsid w:val="006E7348"/>
    <w:rsid w:val="006F70FA"/>
    <w:rsid w:val="006F715D"/>
    <w:rsid w:val="00704803"/>
    <w:rsid w:val="0070723D"/>
    <w:rsid w:val="00722238"/>
    <w:rsid w:val="0072259F"/>
    <w:rsid w:val="00725EE6"/>
    <w:rsid w:val="00726373"/>
    <w:rsid w:val="007369FE"/>
    <w:rsid w:val="00737E37"/>
    <w:rsid w:val="007507B2"/>
    <w:rsid w:val="00750F29"/>
    <w:rsid w:val="007618E4"/>
    <w:rsid w:val="00791F93"/>
    <w:rsid w:val="00797B4E"/>
    <w:rsid w:val="007E51D9"/>
    <w:rsid w:val="007F0085"/>
    <w:rsid w:val="007F52E8"/>
    <w:rsid w:val="0080097F"/>
    <w:rsid w:val="00803AFA"/>
    <w:rsid w:val="00810ADA"/>
    <w:rsid w:val="00825F0C"/>
    <w:rsid w:val="00841775"/>
    <w:rsid w:val="008442BA"/>
    <w:rsid w:val="00872ED4"/>
    <w:rsid w:val="008867D3"/>
    <w:rsid w:val="00894F69"/>
    <w:rsid w:val="00896BF2"/>
    <w:rsid w:val="008A7D9A"/>
    <w:rsid w:val="008B2774"/>
    <w:rsid w:val="008B5176"/>
    <w:rsid w:val="008C00E6"/>
    <w:rsid w:val="008C7084"/>
    <w:rsid w:val="0090176F"/>
    <w:rsid w:val="00952809"/>
    <w:rsid w:val="00954CD9"/>
    <w:rsid w:val="0095613A"/>
    <w:rsid w:val="00964AD9"/>
    <w:rsid w:val="0097401B"/>
    <w:rsid w:val="009757AF"/>
    <w:rsid w:val="00991B8D"/>
    <w:rsid w:val="00997BA4"/>
    <w:rsid w:val="009A2A04"/>
    <w:rsid w:val="009C2CDC"/>
    <w:rsid w:val="009D2A6C"/>
    <w:rsid w:val="009D52CB"/>
    <w:rsid w:val="009F605F"/>
    <w:rsid w:val="00A00E96"/>
    <w:rsid w:val="00A10C7E"/>
    <w:rsid w:val="00A10CFD"/>
    <w:rsid w:val="00A1722B"/>
    <w:rsid w:val="00A41930"/>
    <w:rsid w:val="00A4349F"/>
    <w:rsid w:val="00A60B6E"/>
    <w:rsid w:val="00A61409"/>
    <w:rsid w:val="00A82F8A"/>
    <w:rsid w:val="00A9311C"/>
    <w:rsid w:val="00A93FF0"/>
    <w:rsid w:val="00A96092"/>
    <w:rsid w:val="00AB70D1"/>
    <w:rsid w:val="00AB7DCB"/>
    <w:rsid w:val="00AC25EF"/>
    <w:rsid w:val="00AF2976"/>
    <w:rsid w:val="00B12110"/>
    <w:rsid w:val="00B17130"/>
    <w:rsid w:val="00B20D69"/>
    <w:rsid w:val="00B32709"/>
    <w:rsid w:val="00B36F5E"/>
    <w:rsid w:val="00B4412C"/>
    <w:rsid w:val="00B57C64"/>
    <w:rsid w:val="00B66253"/>
    <w:rsid w:val="00BA6602"/>
    <w:rsid w:val="00BE0550"/>
    <w:rsid w:val="00BF5027"/>
    <w:rsid w:val="00C02F88"/>
    <w:rsid w:val="00C40019"/>
    <w:rsid w:val="00C45239"/>
    <w:rsid w:val="00C55679"/>
    <w:rsid w:val="00C76B2A"/>
    <w:rsid w:val="00CA2B5A"/>
    <w:rsid w:val="00CB2A4C"/>
    <w:rsid w:val="00CC2215"/>
    <w:rsid w:val="00CD4199"/>
    <w:rsid w:val="00CE1D18"/>
    <w:rsid w:val="00CE376C"/>
    <w:rsid w:val="00CE434E"/>
    <w:rsid w:val="00D31279"/>
    <w:rsid w:val="00D32098"/>
    <w:rsid w:val="00D4019C"/>
    <w:rsid w:val="00D4516B"/>
    <w:rsid w:val="00D57108"/>
    <w:rsid w:val="00D616C8"/>
    <w:rsid w:val="00D70860"/>
    <w:rsid w:val="00D955D2"/>
    <w:rsid w:val="00DA0E60"/>
    <w:rsid w:val="00DC0378"/>
    <w:rsid w:val="00DC1075"/>
    <w:rsid w:val="00DC30EC"/>
    <w:rsid w:val="00DC59BC"/>
    <w:rsid w:val="00DE277E"/>
    <w:rsid w:val="00DE5EF2"/>
    <w:rsid w:val="00E0756B"/>
    <w:rsid w:val="00E25F91"/>
    <w:rsid w:val="00E3542C"/>
    <w:rsid w:val="00E5319A"/>
    <w:rsid w:val="00E80E88"/>
    <w:rsid w:val="00E97867"/>
    <w:rsid w:val="00EA35D1"/>
    <w:rsid w:val="00EA659C"/>
    <w:rsid w:val="00EB019A"/>
    <w:rsid w:val="00EC7E46"/>
    <w:rsid w:val="00EF79C2"/>
    <w:rsid w:val="00F223E4"/>
    <w:rsid w:val="00F32A20"/>
    <w:rsid w:val="00F33B11"/>
    <w:rsid w:val="00F50BFE"/>
    <w:rsid w:val="00F518C6"/>
    <w:rsid w:val="00F628EF"/>
    <w:rsid w:val="00F6459A"/>
    <w:rsid w:val="00F80B53"/>
    <w:rsid w:val="00FD4E13"/>
    <w:rsid w:val="00FE1AFE"/>
    <w:rsid w:val="00FE37C3"/>
    <w:rsid w:val="00FF6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FEE04"/>
  <w15:chartTrackingRefBased/>
  <w15:docId w15:val="{1A286569-9C5B-4E4E-A615-F4D19037C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67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2B76"/>
    <w:pPr>
      <w:spacing w:before="100" w:beforeAutospacing="1" w:after="100" w:afterAutospacing="1"/>
    </w:pPr>
  </w:style>
  <w:style w:type="character" w:customStyle="1" w:styleId="apple-converted-space">
    <w:name w:val="apple-converted-space"/>
    <w:basedOn w:val="DefaultParagraphFont"/>
    <w:rsid w:val="00111218"/>
  </w:style>
  <w:style w:type="character" w:styleId="CommentReference">
    <w:name w:val="annotation reference"/>
    <w:basedOn w:val="DefaultParagraphFont"/>
    <w:uiPriority w:val="99"/>
    <w:semiHidden/>
    <w:unhideWhenUsed/>
    <w:rsid w:val="001129A3"/>
    <w:rPr>
      <w:sz w:val="16"/>
      <w:szCs w:val="16"/>
    </w:rPr>
  </w:style>
  <w:style w:type="paragraph" w:styleId="CommentText">
    <w:name w:val="annotation text"/>
    <w:basedOn w:val="Normal"/>
    <w:link w:val="CommentTextChar"/>
    <w:uiPriority w:val="99"/>
    <w:unhideWhenUsed/>
    <w:rsid w:val="001129A3"/>
    <w:rPr>
      <w:sz w:val="20"/>
      <w:szCs w:val="20"/>
    </w:rPr>
  </w:style>
  <w:style w:type="character" w:customStyle="1" w:styleId="CommentTextChar">
    <w:name w:val="Comment Text Char"/>
    <w:basedOn w:val="DefaultParagraphFont"/>
    <w:link w:val="CommentText"/>
    <w:uiPriority w:val="99"/>
    <w:rsid w:val="001129A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129A3"/>
    <w:rPr>
      <w:b/>
      <w:bCs/>
    </w:rPr>
  </w:style>
  <w:style w:type="character" w:customStyle="1" w:styleId="CommentSubjectChar">
    <w:name w:val="Comment Subject Char"/>
    <w:basedOn w:val="CommentTextChar"/>
    <w:link w:val="CommentSubject"/>
    <w:uiPriority w:val="99"/>
    <w:semiHidden/>
    <w:rsid w:val="001129A3"/>
    <w:rPr>
      <w:rFonts w:ascii="Times New Roman" w:eastAsia="Times New Roman" w:hAnsi="Times New Roman" w:cs="Times New Roman"/>
      <w:b/>
      <w:bCs/>
      <w:sz w:val="20"/>
      <w:szCs w:val="20"/>
      <w:lang w:eastAsia="en-GB"/>
    </w:rPr>
  </w:style>
  <w:style w:type="paragraph" w:styleId="Revision">
    <w:name w:val="Revision"/>
    <w:hidden/>
    <w:uiPriority w:val="99"/>
    <w:semiHidden/>
    <w:rsid w:val="00C45239"/>
    <w:rPr>
      <w:rFonts w:ascii="Times New Roman" w:eastAsia="Times New Roman" w:hAnsi="Times New Roman" w:cs="Times New Roman"/>
      <w:lang w:eastAsia="en-GB"/>
    </w:rPr>
  </w:style>
  <w:style w:type="character" w:styleId="Hyperlink">
    <w:name w:val="Hyperlink"/>
    <w:basedOn w:val="DefaultParagraphFont"/>
    <w:uiPriority w:val="99"/>
    <w:unhideWhenUsed/>
    <w:rsid w:val="001A2D0D"/>
    <w:rPr>
      <w:color w:val="0000FF"/>
      <w:u w:val="single"/>
    </w:rPr>
  </w:style>
  <w:style w:type="character" w:styleId="Emphasis">
    <w:name w:val="Emphasis"/>
    <w:basedOn w:val="DefaultParagraphFont"/>
    <w:uiPriority w:val="20"/>
    <w:qFormat/>
    <w:rsid w:val="001A2D0D"/>
    <w:rPr>
      <w:i/>
      <w:iCs/>
    </w:rPr>
  </w:style>
  <w:style w:type="character" w:customStyle="1" w:styleId="authors">
    <w:name w:val="authors"/>
    <w:basedOn w:val="DefaultParagraphFont"/>
    <w:rsid w:val="001A2D0D"/>
  </w:style>
  <w:style w:type="character" w:customStyle="1" w:styleId="Date1">
    <w:name w:val="Date1"/>
    <w:basedOn w:val="DefaultParagraphFont"/>
    <w:rsid w:val="001A2D0D"/>
  </w:style>
  <w:style w:type="character" w:customStyle="1" w:styleId="arttitle">
    <w:name w:val="art_title"/>
    <w:basedOn w:val="DefaultParagraphFont"/>
    <w:rsid w:val="001A2D0D"/>
  </w:style>
  <w:style w:type="character" w:customStyle="1" w:styleId="serialtitle">
    <w:name w:val="serial_title"/>
    <w:basedOn w:val="DefaultParagraphFont"/>
    <w:rsid w:val="001A2D0D"/>
  </w:style>
  <w:style w:type="character" w:customStyle="1" w:styleId="volumeissue">
    <w:name w:val="volume_issue"/>
    <w:basedOn w:val="DefaultParagraphFont"/>
    <w:rsid w:val="001A2D0D"/>
  </w:style>
  <w:style w:type="character" w:customStyle="1" w:styleId="pagerange">
    <w:name w:val="page_range"/>
    <w:basedOn w:val="DefaultParagraphFont"/>
    <w:rsid w:val="001A2D0D"/>
  </w:style>
  <w:style w:type="character" w:customStyle="1" w:styleId="doilink">
    <w:name w:val="doi_link"/>
    <w:basedOn w:val="DefaultParagraphFont"/>
    <w:rsid w:val="001A2D0D"/>
  </w:style>
  <w:style w:type="character" w:styleId="FollowedHyperlink">
    <w:name w:val="FollowedHyperlink"/>
    <w:basedOn w:val="DefaultParagraphFont"/>
    <w:uiPriority w:val="99"/>
    <w:semiHidden/>
    <w:unhideWhenUsed/>
    <w:rsid w:val="001A2D0D"/>
    <w:rPr>
      <w:color w:val="954F72" w:themeColor="followedHyperlink"/>
      <w:u w:val="single"/>
    </w:rPr>
  </w:style>
  <w:style w:type="paragraph" w:styleId="BodyText3">
    <w:name w:val="Body Text 3"/>
    <w:basedOn w:val="Normal"/>
    <w:link w:val="BodyText3Char"/>
    <w:rsid w:val="006C0B75"/>
    <w:pPr>
      <w:spacing w:after="120"/>
    </w:pPr>
    <w:rPr>
      <w:sz w:val="16"/>
      <w:szCs w:val="16"/>
      <w:lang w:val="en-US" w:eastAsia="en-US"/>
    </w:rPr>
  </w:style>
  <w:style w:type="character" w:customStyle="1" w:styleId="BodyText3Char">
    <w:name w:val="Body Text 3 Char"/>
    <w:basedOn w:val="DefaultParagraphFont"/>
    <w:link w:val="BodyText3"/>
    <w:rsid w:val="006C0B75"/>
    <w:rPr>
      <w:rFonts w:ascii="Times New Roman" w:eastAsia="Times New Roman" w:hAnsi="Times New Roman" w:cs="Times New Roman"/>
      <w:sz w:val="16"/>
      <w:szCs w:val="16"/>
      <w:lang w:val="en-US"/>
    </w:rPr>
  </w:style>
  <w:style w:type="paragraph" w:customStyle="1" w:styleId="fixed">
    <w:name w:val="fixed"/>
    <w:link w:val="fixedChar"/>
    <w:rsid w:val="006C0B75"/>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6C0B75"/>
    <w:rPr>
      <w:rFonts w:ascii="Times New Roman" w:eastAsia="Times New Roman" w:hAnsi="Times New Roman" w:cs="Times New Roman"/>
      <w:b/>
      <w:lang w:eastAsia="en-GB"/>
    </w:rPr>
  </w:style>
  <w:style w:type="table" w:styleId="TableGrid">
    <w:name w:val="Table Grid"/>
    <w:basedOn w:val="TableNormal"/>
    <w:uiPriority w:val="39"/>
    <w:rsid w:val="00177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70AC0"/>
    <w:pPr>
      <w:tabs>
        <w:tab w:val="center" w:pos="4513"/>
        <w:tab w:val="right" w:pos="9026"/>
      </w:tabs>
    </w:pPr>
  </w:style>
  <w:style w:type="character" w:customStyle="1" w:styleId="FooterChar">
    <w:name w:val="Footer Char"/>
    <w:basedOn w:val="DefaultParagraphFont"/>
    <w:link w:val="Footer"/>
    <w:uiPriority w:val="99"/>
    <w:rsid w:val="00470AC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70AC0"/>
  </w:style>
  <w:style w:type="paragraph" w:styleId="Header">
    <w:name w:val="header"/>
    <w:basedOn w:val="Normal"/>
    <w:link w:val="HeaderChar"/>
    <w:uiPriority w:val="99"/>
    <w:unhideWhenUsed/>
    <w:rsid w:val="00470AC0"/>
    <w:pPr>
      <w:tabs>
        <w:tab w:val="center" w:pos="4513"/>
        <w:tab w:val="right" w:pos="9026"/>
      </w:tabs>
    </w:pPr>
  </w:style>
  <w:style w:type="character" w:customStyle="1" w:styleId="HeaderChar">
    <w:name w:val="Header Char"/>
    <w:basedOn w:val="DefaultParagraphFont"/>
    <w:link w:val="Header"/>
    <w:uiPriority w:val="99"/>
    <w:rsid w:val="00470AC0"/>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803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5182">
      <w:bodyDiv w:val="1"/>
      <w:marLeft w:val="0"/>
      <w:marRight w:val="0"/>
      <w:marTop w:val="0"/>
      <w:marBottom w:val="0"/>
      <w:divBdr>
        <w:top w:val="none" w:sz="0" w:space="0" w:color="auto"/>
        <w:left w:val="none" w:sz="0" w:space="0" w:color="auto"/>
        <w:bottom w:val="none" w:sz="0" w:space="0" w:color="auto"/>
        <w:right w:val="none" w:sz="0" w:space="0" w:color="auto"/>
      </w:divBdr>
    </w:div>
    <w:div w:id="73859700">
      <w:bodyDiv w:val="1"/>
      <w:marLeft w:val="0"/>
      <w:marRight w:val="0"/>
      <w:marTop w:val="0"/>
      <w:marBottom w:val="0"/>
      <w:divBdr>
        <w:top w:val="none" w:sz="0" w:space="0" w:color="auto"/>
        <w:left w:val="none" w:sz="0" w:space="0" w:color="auto"/>
        <w:bottom w:val="none" w:sz="0" w:space="0" w:color="auto"/>
        <w:right w:val="none" w:sz="0" w:space="0" w:color="auto"/>
      </w:divBdr>
      <w:divsChild>
        <w:div w:id="1945795703">
          <w:marLeft w:val="0"/>
          <w:marRight w:val="0"/>
          <w:marTop w:val="0"/>
          <w:marBottom w:val="0"/>
          <w:divBdr>
            <w:top w:val="none" w:sz="0" w:space="0" w:color="auto"/>
            <w:left w:val="none" w:sz="0" w:space="0" w:color="auto"/>
            <w:bottom w:val="none" w:sz="0" w:space="0" w:color="auto"/>
            <w:right w:val="none" w:sz="0" w:space="0" w:color="auto"/>
          </w:divBdr>
          <w:divsChild>
            <w:div w:id="446970003">
              <w:marLeft w:val="0"/>
              <w:marRight w:val="0"/>
              <w:marTop w:val="0"/>
              <w:marBottom w:val="0"/>
              <w:divBdr>
                <w:top w:val="none" w:sz="0" w:space="0" w:color="auto"/>
                <w:left w:val="none" w:sz="0" w:space="0" w:color="auto"/>
                <w:bottom w:val="none" w:sz="0" w:space="0" w:color="auto"/>
                <w:right w:val="none" w:sz="0" w:space="0" w:color="auto"/>
              </w:divBdr>
              <w:divsChild>
                <w:div w:id="161417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05382">
      <w:bodyDiv w:val="1"/>
      <w:marLeft w:val="0"/>
      <w:marRight w:val="0"/>
      <w:marTop w:val="0"/>
      <w:marBottom w:val="0"/>
      <w:divBdr>
        <w:top w:val="none" w:sz="0" w:space="0" w:color="auto"/>
        <w:left w:val="none" w:sz="0" w:space="0" w:color="auto"/>
        <w:bottom w:val="none" w:sz="0" w:space="0" w:color="auto"/>
        <w:right w:val="none" w:sz="0" w:space="0" w:color="auto"/>
      </w:divBdr>
      <w:divsChild>
        <w:div w:id="1159929862">
          <w:marLeft w:val="0"/>
          <w:marRight w:val="0"/>
          <w:marTop w:val="0"/>
          <w:marBottom w:val="0"/>
          <w:divBdr>
            <w:top w:val="none" w:sz="0" w:space="0" w:color="auto"/>
            <w:left w:val="none" w:sz="0" w:space="0" w:color="auto"/>
            <w:bottom w:val="none" w:sz="0" w:space="0" w:color="auto"/>
            <w:right w:val="none" w:sz="0" w:space="0" w:color="auto"/>
          </w:divBdr>
          <w:divsChild>
            <w:div w:id="1347170019">
              <w:marLeft w:val="0"/>
              <w:marRight w:val="0"/>
              <w:marTop w:val="0"/>
              <w:marBottom w:val="0"/>
              <w:divBdr>
                <w:top w:val="none" w:sz="0" w:space="0" w:color="auto"/>
                <w:left w:val="none" w:sz="0" w:space="0" w:color="auto"/>
                <w:bottom w:val="none" w:sz="0" w:space="0" w:color="auto"/>
                <w:right w:val="none" w:sz="0" w:space="0" w:color="auto"/>
              </w:divBdr>
              <w:divsChild>
                <w:div w:id="10226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6564">
      <w:bodyDiv w:val="1"/>
      <w:marLeft w:val="0"/>
      <w:marRight w:val="0"/>
      <w:marTop w:val="0"/>
      <w:marBottom w:val="0"/>
      <w:divBdr>
        <w:top w:val="none" w:sz="0" w:space="0" w:color="auto"/>
        <w:left w:val="none" w:sz="0" w:space="0" w:color="auto"/>
        <w:bottom w:val="none" w:sz="0" w:space="0" w:color="auto"/>
        <w:right w:val="none" w:sz="0" w:space="0" w:color="auto"/>
      </w:divBdr>
      <w:divsChild>
        <w:div w:id="1172182031">
          <w:marLeft w:val="0"/>
          <w:marRight w:val="0"/>
          <w:marTop w:val="0"/>
          <w:marBottom w:val="0"/>
          <w:divBdr>
            <w:top w:val="none" w:sz="0" w:space="0" w:color="auto"/>
            <w:left w:val="none" w:sz="0" w:space="0" w:color="auto"/>
            <w:bottom w:val="none" w:sz="0" w:space="0" w:color="auto"/>
            <w:right w:val="none" w:sz="0" w:space="0" w:color="auto"/>
          </w:divBdr>
          <w:divsChild>
            <w:div w:id="761141708">
              <w:marLeft w:val="0"/>
              <w:marRight w:val="0"/>
              <w:marTop w:val="0"/>
              <w:marBottom w:val="0"/>
              <w:divBdr>
                <w:top w:val="none" w:sz="0" w:space="0" w:color="auto"/>
                <w:left w:val="none" w:sz="0" w:space="0" w:color="auto"/>
                <w:bottom w:val="none" w:sz="0" w:space="0" w:color="auto"/>
                <w:right w:val="none" w:sz="0" w:space="0" w:color="auto"/>
              </w:divBdr>
              <w:divsChild>
                <w:div w:id="180624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102776">
      <w:bodyDiv w:val="1"/>
      <w:marLeft w:val="0"/>
      <w:marRight w:val="0"/>
      <w:marTop w:val="0"/>
      <w:marBottom w:val="0"/>
      <w:divBdr>
        <w:top w:val="none" w:sz="0" w:space="0" w:color="auto"/>
        <w:left w:val="none" w:sz="0" w:space="0" w:color="auto"/>
        <w:bottom w:val="none" w:sz="0" w:space="0" w:color="auto"/>
        <w:right w:val="none" w:sz="0" w:space="0" w:color="auto"/>
      </w:divBdr>
      <w:divsChild>
        <w:div w:id="1625647922">
          <w:marLeft w:val="0"/>
          <w:marRight w:val="0"/>
          <w:marTop w:val="0"/>
          <w:marBottom w:val="0"/>
          <w:divBdr>
            <w:top w:val="none" w:sz="0" w:space="0" w:color="auto"/>
            <w:left w:val="none" w:sz="0" w:space="0" w:color="auto"/>
            <w:bottom w:val="none" w:sz="0" w:space="0" w:color="auto"/>
            <w:right w:val="none" w:sz="0" w:space="0" w:color="auto"/>
          </w:divBdr>
          <w:divsChild>
            <w:div w:id="996614669">
              <w:marLeft w:val="0"/>
              <w:marRight w:val="0"/>
              <w:marTop w:val="0"/>
              <w:marBottom w:val="0"/>
              <w:divBdr>
                <w:top w:val="none" w:sz="0" w:space="0" w:color="auto"/>
                <w:left w:val="none" w:sz="0" w:space="0" w:color="auto"/>
                <w:bottom w:val="none" w:sz="0" w:space="0" w:color="auto"/>
                <w:right w:val="none" w:sz="0" w:space="0" w:color="auto"/>
              </w:divBdr>
              <w:divsChild>
                <w:div w:id="1081179476">
                  <w:marLeft w:val="0"/>
                  <w:marRight w:val="0"/>
                  <w:marTop w:val="0"/>
                  <w:marBottom w:val="0"/>
                  <w:divBdr>
                    <w:top w:val="none" w:sz="0" w:space="0" w:color="auto"/>
                    <w:left w:val="none" w:sz="0" w:space="0" w:color="auto"/>
                    <w:bottom w:val="none" w:sz="0" w:space="0" w:color="auto"/>
                    <w:right w:val="none" w:sz="0" w:space="0" w:color="auto"/>
                  </w:divBdr>
                  <w:divsChild>
                    <w:div w:id="213070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997403">
      <w:bodyDiv w:val="1"/>
      <w:marLeft w:val="0"/>
      <w:marRight w:val="0"/>
      <w:marTop w:val="0"/>
      <w:marBottom w:val="0"/>
      <w:divBdr>
        <w:top w:val="none" w:sz="0" w:space="0" w:color="auto"/>
        <w:left w:val="none" w:sz="0" w:space="0" w:color="auto"/>
        <w:bottom w:val="none" w:sz="0" w:space="0" w:color="auto"/>
        <w:right w:val="none" w:sz="0" w:space="0" w:color="auto"/>
      </w:divBdr>
    </w:div>
    <w:div w:id="545414491">
      <w:bodyDiv w:val="1"/>
      <w:marLeft w:val="0"/>
      <w:marRight w:val="0"/>
      <w:marTop w:val="0"/>
      <w:marBottom w:val="0"/>
      <w:divBdr>
        <w:top w:val="none" w:sz="0" w:space="0" w:color="auto"/>
        <w:left w:val="none" w:sz="0" w:space="0" w:color="auto"/>
        <w:bottom w:val="none" w:sz="0" w:space="0" w:color="auto"/>
        <w:right w:val="none" w:sz="0" w:space="0" w:color="auto"/>
      </w:divBdr>
      <w:divsChild>
        <w:div w:id="1596985015">
          <w:marLeft w:val="0"/>
          <w:marRight w:val="0"/>
          <w:marTop w:val="0"/>
          <w:marBottom w:val="0"/>
          <w:divBdr>
            <w:top w:val="none" w:sz="0" w:space="0" w:color="auto"/>
            <w:left w:val="none" w:sz="0" w:space="0" w:color="auto"/>
            <w:bottom w:val="none" w:sz="0" w:space="0" w:color="auto"/>
            <w:right w:val="none" w:sz="0" w:space="0" w:color="auto"/>
          </w:divBdr>
          <w:divsChild>
            <w:div w:id="1736077866">
              <w:marLeft w:val="0"/>
              <w:marRight w:val="0"/>
              <w:marTop w:val="0"/>
              <w:marBottom w:val="0"/>
              <w:divBdr>
                <w:top w:val="none" w:sz="0" w:space="0" w:color="auto"/>
                <w:left w:val="none" w:sz="0" w:space="0" w:color="auto"/>
                <w:bottom w:val="none" w:sz="0" w:space="0" w:color="auto"/>
                <w:right w:val="none" w:sz="0" w:space="0" w:color="auto"/>
              </w:divBdr>
              <w:divsChild>
                <w:div w:id="1693534986">
                  <w:marLeft w:val="0"/>
                  <w:marRight w:val="0"/>
                  <w:marTop w:val="0"/>
                  <w:marBottom w:val="0"/>
                  <w:divBdr>
                    <w:top w:val="none" w:sz="0" w:space="0" w:color="auto"/>
                    <w:left w:val="none" w:sz="0" w:space="0" w:color="auto"/>
                    <w:bottom w:val="none" w:sz="0" w:space="0" w:color="auto"/>
                    <w:right w:val="none" w:sz="0" w:space="0" w:color="auto"/>
                  </w:divBdr>
                  <w:divsChild>
                    <w:div w:id="70047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766951">
      <w:bodyDiv w:val="1"/>
      <w:marLeft w:val="0"/>
      <w:marRight w:val="0"/>
      <w:marTop w:val="0"/>
      <w:marBottom w:val="0"/>
      <w:divBdr>
        <w:top w:val="none" w:sz="0" w:space="0" w:color="auto"/>
        <w:left w:val="none" w:sz="0" w:space="0" w:color="auto"/>
        <w:bottom w:val="none" w:sz="0" w:space="0" w:color="auto"/>
        <w:right w:val="none" w:sz="0" w:space="0" w:color="auto"/>
      </w:divBdr>
      <w:divsChild>
        <w:div w:id="1631940196">
          <w:marLeft w:val="0"/>
          <w:marRight w:val="0"/>
          <w:marTop w:val="0"/>
          <w:marBottom w:val="0"/>
          <w:divBdr>
            <w:top w:val="none" w:sz="0" w:space="0" w:color="auto"/>
            <w:left w:val="none" w:sz="0" w:space="0" w:color="auto"/>
            <w:bottom w:val="none" w:sz="0" w:space="0" w:color="auto"/>
            <w:right w:val="none" w:sz="0" w:space="0" w:color="auto"/>
          </w:divBdr>
          <w:divsChild>
            <w:div w:id="571738232">
              <w:marLeft w:val="0"/>
              <w:marRight w:val="0"/>
              <w:marTop w:val="0"/>
              <w:marBottom w:val="0"/>
              <w:divBdr>
                <w:top w:val="none" w:sz="0" w:space="0" w:color="auto"/>
                <w:left w:val="none" w:sz="0" w:space="0" w:color="auto"/>
                <w:bottom w:val="none" w:sz="0" w:space="0" w:color="auto"/>
                <w:right w:val="none" w:sz="0" w:space="0" w:color="auto"/>
              </w:divBdr>
              <w:divsChild>
                <w:div w:id="2138134682">
                  <w:marLeft w:val="0"/>
                  <w:marRight w:val="0"/>
                  <w:marTop w:val="0"/>
                  <w:marBottom w:val="0"/>
                  <w:divBdr>
                    <w:top w:val="none" w:sz="0" w:space="0" w:color="auto"/>
                    <w:left w:val="none" w:sz="0" w:space="0" w:color="auto"/>
                    <w:bottom w:val="none" w:sz="0" w:space="0" w:color="auto"/>
                    <w:right w:val="none" w:sz="0" w:space="0" w:color="auto"/>
                  </w:divBdr>
                  <w:divsChild>
                    <w:div w:id="18632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042151">
      <w:bodyDiv w:val="1"/>
      <w:marLeft w:val="0"/>
      <w:marRight w:val="0"/>
      <w:marTop w:val="0"/>
      <w:marBottom w:val="0"/>
      <w:divBdr>
        <w:top w:val="none" w:sz="0" w:space="0" w:color="auto"/>
        <w:left w:val="none" w:sz="0" w:space="0" w:color="auto"/>
        <w:bottom w:val="none" w:sz="0" w:space="0" w:color="auto"/>
        <w:right w:val="none" w:sz="0" w:space="0" w:color="auto"/>
      </w:divBdr>
      <w:divsChild>
        <w:div w:id="1073430724">
          <w:marLeft w:val="0"/>
          <w:marRight w:val="0"/>
          <w:marTop w:val="0"/>
          <w:marBottom w:val="0"/>
          <w:divBdr>
            <w:top w:val="none" w:sz="0" w:space="0" w:color="auto"/>
            <w:left w:val="none" w:sz="0" w:space="0" w:color="auto"/>
            <w:bottom w:val="none" w:sz="0" w:space="0" w:color="auto"/>
            <w:right w:val="none" w:sz="0" w:space="0" w:color="auto"/>
          </w:divBdr>
          <w:divsChild>
            <w:div w:id="735855462">
              <w:marLeft w:val="0"/>
              <w:marRight w:val="0"/>
              <w:marTop w:val="0"/>
              <w:marBottom w:val="0"/>
              <w:divBdr>
                <w:top w:val="none" w:sz="0" w:space="0" w:color="auto"/>
                <w:left w:val="none" w:sz="0" w:space="0" w:color="auto"/>
                <w:bottom w:val="none" w:sz="0" w:space="0" w:color="auto"/>
                <w:right w:val="none" w:sz="0" w:space="0" w:color="auto"/>
              </w:divBdr>
              <w:divsChild>
                <w:div w:id="730661846">
                  <w:marLeft w:val="0"/>
                  <w:marRight w:val="0"/>
                  <w:marTop w:val="0"/>
                  <w:marBottom w:val="0"/>
                  <w:divBdr>
                    <w:top w:val="none" w:sz="0" w:space="0" w:color="auto"/>
                    <w:left w:val="none" w:sz="0" w:space="0" w:color="auto"/>
                    <w:bottom w:val="none" w:sz="0" w:space="0" w:color="auto"/>
                    <w:right w:val="none" w:sz="0" w:space="0" w:color="auto"/>
                  </w:divBdr>
                  <w:divsChild>
                    <w:div w:id="196873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842982">
      <w:bodyDiv w:val="1"/>
      <w:marLeft w:val="0"/>
      <w:marRight w:val="0"/>
      <w:marTop w:val="0"/>
      <w:marBottom w:val="0"/>
      <w:divBdr>
        <w:top w:val="none" w:sz="0" w:space="0" w:color="auto"/>
        <w:left w:val="none" w:sz="0" w:space="0" w:color="auto"/>
        <w:bottom w:val="none" w:sz="0" w:space="0" w:color="auto"/>
        <w:right w:val="none" w:sz="0" w:space="0" w:color="auto"/>
      </w:divBdr>
      <w:divsChild>
        <w:div w:id="303774612">
          <w:marLeft w:val="0"/>
          <w:marRight w:val="0"/>
          <w:marTop w:val="0"/>
          <w:marBottom w:val="0"/>
          <w:divBdr>
            <w:top w:val="none" w:sz="0" w:space="0" w:color="auto"/>
            <w:left w:val="none" w:sz="0" w:space="0" w:color="auto"/>
            <w:bottom w:val="none" w:sz="0" w:space="0" w:color="auto"/>
            <w:right w:val="none" w:sz="0" w:space="0" w:color="auto"/>
          </w:divBdr>
          <w:divsChild>
            <w:div w:id="107361664">
              <w:marLeft w:val="0"/>
              <w:marRight w:val="0"/>
              <w:marTop w:val="0"/>
              <w:marBottom w:val="0"/>
              <w:divBdr>
                <w:top w:val="none" w:sz="0" w:space="0" w:color="auto"/>
                <w:left w:val="none" w:sz="0" w:space="0" w:color="auto"/>
                <w:bottom w:val="none" w:sz="0" w:space="0" w:color="auto"/>
                <w:right w:val="none" w:sz="0" w:space="0" w:color="auto"/>
              </w:divBdr>
              <w:divsChild>
                <w:div w:id="1133207399">
                  <w:marLeft w:val="0"/>
                  <w:marRight w:val="0"/>
                  <w:marTop w:val="0"/>
                  <w:marBottom w:val="0"/>
                  <w:divBdr>
                    <w:top w:val="none" w:sz="0" w:space="0" w:color="auto"/>
                    <w:left w:val="none" w:sz="0" w:space="0" w:color="auto"/>
                    <w:bottom w:val="none" w:sz="0" w:space="0" w:color="auto"/>
                    <w:right w:val="none" w:sz="0" w:space="0" w:color="auto"/>
                  </w:divBdr>
                  <w:divsChild>
                    <w:div w:id="109978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256078">
      <w:bodyDiv w:val="1"/>
      <w:marLeft w:val="0"/>
      <w:marRight w:val="0"/>
      <w:marTop w:val="0"/>
      <w:marBottom w:val="0"/>
      <w:divBdr>
        <w:top w:val="none" w:sz="0" w:space="0" w:color="auto"/>
        <w:left w:val="none" w:sz="0" w:space="0" w:color="auto"/>
        <w:bottom w:val="none" w:sz="0" w:space="0" w:color="auto"/>
        <w:right w:val="none" w:sz="0" w:space="0" w:color="auto"/>
      </w:divBdr>
      <w:divsChild>
        <w:div w:id="1737434009">
          <w:marLeft w:val="0"/>
          <w:marRight w:val="0"/>
          <w:marTop w:val="0"/>
          <w:marBottom w:val="0"/>
          <w:divBdr>
            <w:top w:val="none" w:sz="0" w:space="0" w:color="auto"/>
            <w:left w:val="none" w:sz="0" w:space="0" w:color="auto"/>
            <w:bottom w:val="none" w:sz="0" w:space="0" w:color="auto"/>
            <w:right w:val="none" w:sz="0" w:space="0" w:color="auto"/>
          </w:divBdr>
          <w:divsChild>
            <w:div w:id="1110861267">
              <w:marLeft w:val="0"/>
              <w:marRight w:val="0"/>
              <w:marTop w:val="0"/>
              <w:marBottom w:val="0"/>
              <w:divBdr>
                <w:top w:val="none" w:sz="0" w:space="0" w:color="auto"/>
                <w:left w:val="none" w:sz="0" w:space="0" w:color="auto"/>
                <w:bottom w:val="none" w:sz="0" w:space="0" w:color="auto"/>
                <w:right w:val="none" w:sz="0" w:space="0" w:color="auto"/>
              </w:divBdr>
              <w:divsChild>
                <w:div w:id="1245795229">
                  <w:marLeft w:val="0"/>
                  <w:marRight w:val="0"/>
                  <w:marTop w:val="0"/>
                  <w:marBottom w:val="0"/>
                  <w:divBdr>
                    <w:top w:val="none" w:sz="0" w:space="0" w:color="auto"/>
                    <w:left w:val="none" w:sz="0" w:space="0" w:color="auto"/>
                    <w:bottom w:val="none" w:sz="0" w:space="0" w:color="auto"/>
                    <w:right w:val="none" w:sz="0" w:space="0" w:color="auto"/>
                  </w:divBdr>
                  <w:divsChild>
                    <w:div w:id="86143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762499">
      <w:bodyDiv w:val="1"/>
      <w:marLeft w:val="0"/>
      <w:marRight w:val="0"/>
      <w:marTop w:val="0"/>
      <w:marBottom w:val="0"/>
      <w:divBdr>
        <w:top w:val="none" w:sz="0" w:space="0" w:color="auto"/>
        <w:left w:val="none" w:sz="0" w:space="0" w:color="auto"/>
        <w:bottom w:val="none" w:sz="0" w:space="0" w:color="auto"/>
        <w:right w:val="none" w:sz="0" w:space="0" w:color="auto"/>
      </w:divBdr>
      <w:divsChild>
        <w:div w:id="1624001630">
          <w:marLeft w:val="0"/>
          <w:marRight w:val="0"/>
          <w:marTop w:val="0"/>
          <w:marBottom w:val="0"/>
          <w:divBdr>
            <w:top w:val="none" w:sz="0" w:space="0" w:color="auto"/>
            <w:left w:val="none" w:sz="0" w:space="0" w:color="auto"/>
            <w:bottom w:val="none" w:sz="0" w:space="0" w:color="auto"/>
            <w:right w:val="none" w:sz="0" w:space="0" w:color="auto"/>
          </w:divBdr>
          <w:divsChild>
            <w:div w:id="1729575699">
              <w:marLeft w:val="0"/>
              <w:marRight w:val="0"/>
              <w:marTop w:val="0"/>
              <w:marBottom w:val="0"/>
              <w:divBdr>
                <w:top w:val="none" w:sz="0" w:space="0" w:color="auto"/>
                <w:left w:val="none" w:sz="0" w:space="0" w:color="auto"/>
                <w:bottom w:val="none" w:sz="0" w:space="0" w:color="auto"/>
                <w:right w:val="none" w:sz="0" w:space="0" w:color="auto"/>
              </w:divBdr>
              <w:divsChild>
                <w:div w:id="1622178243">
                  <w:marLeft w:val="0"/>
                  <w:marRight w:val="0"/>
                  <w:marTop w:val="0"/>
                  <w:marBottom w:val="0"/>
                  <w:divBdr>
                    <w:top w:val="none" w:sz="0" w:space="0" w:color="auto"/>
                    <w:left w:val="none" w:sz="0" w:space="0" w:color="auto"/>
                    <w:bottom w:val="none" w:sz="0" w:space="0" w:color="auto"/>
                    <w:right w:val="none" w:sz="0" w:space="0" w:color="auto"/>
                  </w:divBdr>
                  <w:divsChild>
                    <w:div w:id="103835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179278">
      <w:bodyDiv w:val="1"/>
      <w:marLeft w:val="0"/>
      <w:marRight w:val="0"/>
      <w:marTop w:val="0"/>
      <w:marBottom w:val="0"/>
      <w:divBdr>
        <w:top w:val="none" w:sz="0" w:space="0" w:color="auto"/>
        <w:left w:val="none" w:sz="0" w:space="0" w:color="auto"/>
        <w:bottom w:val="none" w:sz="0" w:space="0" w:color="auto"/>
        <w:right w:val="none" w:sz="0" w:space="0" w:color="auto"/>
      </w:divBdr>
      <w:divsChild>
        <w:div w:id="1003169683">
          <w:marLeft w:val="0"/>
          <w:marRight w:val="0"/>
          <w:marTop w:val="0"/>
          <w:marBottom w:val="0"/>
          <w:divBdr>
            <w:top w:val="none" w:sz="0" w:space="0" w:color="auto"/>
            <w:left w:val="none" w:sz="0" w:space="0" w:color="auto"/>
            <w:bottom w:val="none" w:sz="0" w:space="0" w:color="auto"/>
            <w:right w:val="none" w:sz="0" w:space="0" w:color="auto"/>
          </w:divBdr>
          <w:divsChild>
            <w:div w:id="158664706">
              <w:marLeft w:val="0"/>
              <w:marRight w:val="0"/>
              <w:marTop w:val="0"/>
              <w:marBottom w:val="0"/>
              <w:divBdr>
                <w:top w:val="none" w:sz="0" w:space="0" w:color="auto"/>
                <w:left w:val="none" w:sz="0" w:space="0" w:color="auto"/>
                <w:bottom w:val="none" w:sz="0" w:space="0" w:color="auto"/>
                <w:right w:val="none" w:sz="0" w:space="0" w:color="auto"/>
              </w:divBdr>
              <w:divsChild>
                <w:div w:id="738089910">
                  <w:marLeft w:val="0"/>
                  <w:marRight w:val="0"/>
                  <w:marTop w:val="0"/>
                  <w:marBottom w:val="0"/>
                  <w:divBdr>
                    <w:top w:val="none" w:sz="0" w:space="0" w:color="auto"/>
                    <w:left w:val="none" w:sz="0" w:space="0" w:color="auto"/>
                    <w:bottom w:val="none" w:sz="0" w:space="0" w:color="auto"/>
                    <w:right w:val="none" w:sz="0" w:space="0" w:color="auto"/>
                  </w:divBdr>
                  <w:divsChild>
                    <w:div w:id="1345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426401">
      <w:bodyDiv w:val="1"/>
      <w:marLeft w:val="0"/>
      <w:marRight w:val="0"/>
      <w:marTop w:val="0"/>
      <w:marBottom w:val="0"/>
      <w:divBdr>
        <w:top w:val="none" w:sz="0" w:space="0" w:color="auto"/>
        <w:left w:val="none" w:sz="0" w:space="0" w:color="auto"/>
        <w:bottom w:val="none" w:sz="0" w:space="0" w:color="auto"/>
        <w:right w:val="none" w:sz="0" w:space="0" w:color="auto"/>
      </w:divBdr>
      <w:divsChild>
        <w:div w:id="929238399">
          <w:marLeft w:val="0"/>
          <w:marRight w:val="0"/>
          <w:marTop w:val="0"/>
          <w:marBottom w:val="0"/>
          <w:divBdr>
            <w:top w:val="none" w:sz="0" w:space="0" w:color="auto"/>
            <w:left w:val="none" w:sz="0" w:space="0" w:color="auto"/>
            <w:bottom w:val="none" w:sz="0" w:space="0" w:color="auto"/>
            <w:right w:val="none" w:sz="0" w:space="0" w:color="auto"/>
          </w:divBdr>
          <w:divsChild>
            <w:div w:id="391779281">
              <w:marLeft w:val="0"/>
              <w:marRight w:val="0"/>
              <w:marTop w:val="0"/>
              <w:marBottom w:val="0"/>
              <w:divBdr>
                <w:top w:val="none" w:sz="0" w:space="0" w:color="auto"/>
                <w:left w:val="none" w:sz="0" w:space="0" w:color="auto"/>
                <w:bottom w:val="none" w:sz="0" w:space="0" w:color="auto"/>
                <w:right w:val="none" w:sz="0" w:space="0" w:color="auto"/>
              </w:divBdr>
              <w:divsChild>
                <w:div w:id="119761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434262">
      <w:bodyDiv w:val="1"/>
      <w:marLeft w:val="0"/>
      <w:marRight w:val="0"/>
      <w:marTop w:val="0"/>
      <w:marBottom w:val="0"/>
      <w:divBdr>
        <w:top w:val="none" w:sz="0" w:space="0" w:color="auto"/>
        <w:left w:val="none" w:sz="0" w:space="0" w:color="auto"/>
        <w:bottom w:val="none" w:sz="0" w:space="0" w:color="auto"/>
        <w:right w:val="none" w:sz="0" w:space="0" w:color="auto"/>
      </w:divBdr>
    </w:div>
    <w:div w:id="1504970479">
      <w:bodyDiv w:val="1"/>
      <w:marLeft w:val="0"/>
      <w:marRight w:val="0"/>
      <w:marTop w:val="0"/>
      <w:marBottom w:val="0"/>
      <w:divBdr>
        <w:top w:val="none" w:sz="0" w:space="0" w:color="auto"/>
        <w:left w:val="none" w:sz="0" w:space="0" w:color="auto"/>
        <w:bottom w:val="none" w:sz="0" w:space="0" w:color="auto"/>
        <w:right w:val="none" w:sz="0" w:space="0" w:color="auto"/>
      </w:divBdr>
      <w:divsChild>
        <w:div w:id="611400487">
          <w:marLeft w:val="0"/>
          <w:marRight w:val="0"/>
          <w:marTop w:val="0"/>
          <w:marBottom w:val="0"/>
          <w:divBdr>
            <w:top w:val="none" w:sz="0" w:space="0" w:color="auto"/>
            <w:left w:val="none" w:sz="0" w:space="0" w:color="auto"/>
            <w:bottom w:val="none" w:sz="0" w:space="0" w:color="auto"/>
            <w:right w:val="none" w:sz="0" w:space="0" w:color="auto"/>
          </w:divBdr>
          <w:divsChild>
            <w:div w:id="1370494878">
              <w:marLeft w:val="0"/>
              <w:marRight w:val="0"/>
              <w:marTop w:val="0"/>
              <w:marBottom w:val="0"/>
              <w:divBdr>
                <w:top w:val="none" w:sz="0" w:space="0" w:color="auto"/>
                <w:left w:val="none" w:sz="0" w:space="0" w:color="auto"/>
                <w:bottom w:val="none" w:sz="0" w:space="0" w:color="auto"/>
                <w:right w:val="none" w:sz="0" w:space="0" w:color="auto"/>
              </w:divBdr>
              <w:divsChild>
                <w:div w:id="1029648936">
                  <w:marLeft w:val="0"/>
                  <w:marRight w:val="0"/>
                  <w:marTop w:val="0"/>
                  <w:marBottom w:val="0"/>
                  <w:divBdr>
                    <w:top w:val="none" w:sz="0" w:space="0" w:color="auto"/>
                    <w:left w:val="none" w:sz="0" w:space="0" w:color="auto"/>
                    <w:bottom w:val="none" w:sz="0" w:space="0" w:color="auto"/>
                    <w:right w:val="none" w:sz="0" w:space="0" w:color="auto"/>
                  </w:divBdr>
                  <w:divsChild>
                    <w:div w:id="214141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866835">
      <w:bodyDiv w:val="1"/>
      <w:marLeft w:val="0"/>
      <w:marRight w:val="0"/>
      <w:marTop w:val="0"/>
      <w:marBottom w:val="0"/>
      <w:divBdr>
        <w:top w:val="none" w:sz="0" w:space="0" w:color="auto"/>
        <w:left w:val="none" w:sz="0" w:space="0" w:color="auto"/>
        <w:bottom w:val="none" w:sz="0" w:space="0" w:color="auto"/>
        <w:right w:val="none" w:sz="0" w:space="0" w:color="auto"/>
      </w:divBdr>
      <w:divsChild>
        <w:div w:id="1806122625">
          <w:marLeft w:val="0"/>
          <w:marRight w:val="0"/>
          <w:marTop w:val="0"/>
          <w:marBottom w:val="0"/>
          <w:divBdr>
            <w:top w:val="none" w:sz="0" w:space="0" w:color="auto"/>
            <w:left w:val="none" w:sz="0" w:space="0" w:color="auto"/>
            <w:bottom w:val="none" w:sz="0" w:space="0" w:color="auto"/>
            <w:right w:val="none" w:sz="0" w:space="0" w:color="auto"/>
          </w:divBdr>
          <w:divsChild>
            <w:div w:id="43530710">
              <w:marLeft w:val="0"/>
              <w:marRight w:val="0"/>
              <w:marTop w:val="0"/>
              <w:marBottom w:val="0"/>
              <w:divBdr>
                <w:top w:val="none" w:sz="0" w:space="0" w:color="auto"/>
                <w:left w:val="none" w:sz="0" w:space="0" w:color="auto"/>
                <w:bottom w:val="none" w:sz="0" w:space="0" w:color="auto"/>
                <w:right w:val="none" w:sz="0" w:space="0" w:color="auto"/>
              </w:divBdr>
              <w:divsChild>
                <w:div w:id="92060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279983">
      <w:bodyDiv w:val="1"/>
      <w:marLeft w:val="0"/>
      <w:marRight w:val="0"/>
      <w:marTop w:val="0"/>
      <w:marBottom w:val="0"/>
      <w:divBdr>
        <w:top w:val="none" w:sz="0" w:space="0" w:color="auto"/>
        <w:left w:val="none" w:sz="0" w:space="0" w:color="auto"/>
        <w:bottom w:val="none" w:sz="0" w:space="0" w:color="auto"/>
        <w:right w:val="none" w:sz="0" w:space="0" w:color="auto"/>
      </w:divBdr>
    </w:div>
    <w:div w:id="1852720076">
      <w:bodyDiv w:val="1"/>
      <w:marLeft w:val="0"/>
      <w:marRight w:val="0"/>
      <w:marTop w:val="0"/>
      <w:marBottom w:val="0"/>
      <w:divBdr>
        <w:top w:val="none" w:sz="0" w:space="0" w:color="auto"/>
        <w:left w:val="none" w:sz="0" w:space="0" w:color="auto"/>
        <w:bottom w:val="none" w:sz="0" w:space="0" w:color="auto"/>
        <w:right w:val="none" w:sz="0" w:space="0" w:color="auto"/>
      </w:divBdr>
      <w:divsChild>
        <w:div w:id="1522933348">
          <w:marLeft w:val="0"/>
          <w:marRight w:val="0"/>
          <w:marTop w:val="0"/>
          <w:marBottom w:val="0"/>
          <w:divBdr>
            <w:top w:val="none" w:sz="0" w:space="0" w:color="auto"/>
            <w:left w:val="none" w:sz="0" w:space="0" w:color="auto"/>
            <w:bottom w:val="none" w:sz="0" w:space="0" w:color="auto"/>
            <w:right w:val="none" w:sz="0" w:space="0" w:color="auto"/>
          </w:divBdr>
          <w:divsChild>
            <w:div w:id="1393196100">
              <w:marLeft w:val="0"/>
              <w:marRight w:val="0"/>
              <w:marTop w:val="0"/>
              <w:marBottom w:val="0"/>
              <w:divBdr>
                <w:top w:val="none" w:sz="0" w:space="0" w:color="auto"/>
                <w:left w:val="none" w:sz="0" w:space="0" w:color="auto"/>
                <w:bottom w:val="none" w:sz="0" w:space="0" w:color="auto"/>
                <w:right w:val="none" w:sz="0" w:space="0" w:color="auto"/>
              </w:divBdr>
              <w:divsChild>
                <w:div w:id="484395359">
                  <w:marLeft w:val="0"/>
                  <w:marRight w:val="0"/>
                  <w:marTop w:val="0"/>
                  <w:marBottom w:val="0"/>
                  <w:divBdr>
                    <w:top w:val="none" w:sz="0" w:space="0" w:color="auto"/>
                    <w:left w:val="none" w:sz="0" w:space="0" w:color="auto"/>
                    <w:bottom w:val="none" w:sz="0" w:space="0" w:color="auto"/>
                    <w:right w:val="none" w:sz="0" w:space="0" w:color="auto"/>
                  </w:divBdr>
                  <w:divsChild>
                    <w:div w:id="41308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754278">
      <w:bodyDiv w:val="1"/>
      <w:marLeft w:val="0"/>
      <w:marRight w:val="0"/>
      <w:marTop w:val="0"/>
      <w:marBottom w:val="0"/>
      <w:divBdr>
        <w:top w:val="none" w:sz="0" w:space="0" w:color="auto"/>
        <w:left w:val="none" w:sz="0" w:space="0" w:color="auto"/>
        <w:bottom w:val="none" w:sz="0" w:space="0" w:color="auto"/>
        <w:right w:val="none" w:sz="0" w:space="0" w:color="auto"/>
      </w:divBdr>
      <w:divsChild>
        <w:div w:id="1616018937">
          <w:marLeft w:val="0"/>
          <w:marRight w:val="0"/>
          <w:marTop w:val="0"/>
          <w:marBottom w:val="0"/>
          <w:divBdr>
            <w:top w:val="none" w:sz="0" w:space="0" w:color="auto"/>
            <w:left w:val="none" w:sz="0" w:space="0" w:color="auto"/>
            <w:bottom w:val="none" w:sz="0" w:space="0" w:color="auto"/>
            <w:right w:val="none" w:sz="0" w:space="0" w:color="auto"/>
          </w:divBdr>
          <w:divsChild>
            <w:div w:id="877401899">
              <w:marLeft w:val="0"/>
              <w:marRight w:val="0"/>
              <w:marTop w:val="0"/>
              <w:marBottom w:val="0"/>
              <w:divBdr>
                <w:top w:val="none" w:sz="0" w:space="0" w:color="auto"/>
                <w:left w:val="none" w:sz="0" w:space="0" w:color="auto"/>
                <w:bottom w:val="none" w:sz="0" w:space="0" w:color="auto"/>
                <w:right w:val="none" w:sz="0" w:space="0" w:color="auto"/>
              </w:divBdr>
              <w:divsChild>
                <w:div w:id="103076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911723">
      <w:bodyDiv w:val="1"/>
      <w:marLeft w:val="0"/>
      <w:marRight w:val="0"/>
      <w:marTop w:val="0"/>
      <w:marBottom w:val="0"/>
      <w:divBdr>
        <w:top w:val="none" w:sz="0" w:space="0" w:color="auto"/>
        <w:left w:val="none" w:sz="0" w:space="0" w:color="auto"/>
        <w:bottom w:val="none" w:sz="0" w:space="0" w:color="auto"/>
        <w:right w:val="none" w:sz="0" w:space="0" w:color="auto"/>
      </w:divBdr>
      <w:divsChild>
        <w:div w:id="1680233364">
          <w:marLeft w:val="0"/>
          <w:marRight w:val="0"/>
          <w:marTop w:val="0"/>
          <w:marBottom w:val="0"/>
          <w:divBdr>
            <w:top w:val="none" w:sz="0" w:space="0" w:color="auto"/>
            <w:left w:val="none" w:sz="0" w:space="0" w:color="auto"/>
            <w:bottom w:val="none" w:sz="0" w:space="0" w:color="auto"/>
            <w:right w:val="none" w:sz="0" w:space="0" w:color="auto"/>
          </w:divBdr>
          <w:divsChild>
            <w:div w:id="1805810579">
              <w:marLeft w:val="0"/>
              <w:marRight w:val="0"/>
              <w:marTop w:val="0"/>
              <w:marBottom w:val="0"/>
              <w:divBdr>
                <w:top w:val="none" w:sz="0" w:space="0" w:color="auto"/>
                <w:left w:val="none" w:sz="0" w:space="0" w:color="auto"/>
                <w:bottom w:val="none" w:sz="0" w:space="0" w:color="auto"/>
                <w:right w:val="none" w:sz="0" w:space="0" w:color="auto"/>
              </w:divBdr>
              <w:divsChild>
                <w:div w:id="428896643">
                  <w:marLeft w:val="0"/>
                  <w:marRight w:val="0"/>
                  <w:marTop w:val="0"/>
                  <w:marBottom w:val="0"/>
                  <w:divBdr>
                    <w:top w:val="none" w:sz="0" w:space="0" w:color="auto"/>
                    <w:left w:val="none" w:sz="0" w:space="0" w:color="auto"/>
                    <w:bottom w:val="none" w:sz="0" w:space="0" w:color="auto"/>
                    <w:right w:val="none" w:sz="0" w:space="0" w:color="auto"/>
                  </w:divBdr>
                  <w:divsChild>
                    <w:div w:id="40168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402470">
      <w:bodyDiv w:val="1"/>
      <w:marLeft w:val="0"/>
      <w:marRight w:val="0"/>
      <w:marTop w:val="0"/>
      <w:marBottom w:val="0"/>
      <w:divBdr>
        <w:top w:val="none" w:sz="0" w:space="0" w:color="auto"/>
        <w:left w:val="none" w:sz="0" w:space="0" w:color="auto"/>
        <w:bottom w:val="none" w:sz="0" w:space="0" w:color="auto"/>
        <w:right w:val="none" w:sz="0" w:space="0" w:color="auto"/>
      </w:divBdr>
      <w:divsChild>
        <w:div w:id="788202543">
          <w:marLeft w:val="0"/>
          <w:marRight w:val="0"/>
          <w:marTop w:val="0"/>
          <w:marBottom w:val="0"/>
          <w:divBdr>
            <w:top w:val="none" w:sz="0" w:space="0" w:color="auto"/>
            <w:left w:val="none" w:sz="0" w:space="0" w:color="auto"/>
            <w:bottom w:val="none" w:sz="0" w:space="0" w:color="auto"/>
            <w:right w:val="none" w:sz="0" w:space="0" w:color="auto"/>
          </w:divBdr>
          <w:divsChild>
            <w:div w:id="1931308504">
              <w:marLeft w:val="0"/>
              <w:marRight w:val="0"/>
              <w:marTop w:val="0"/>
              <w:marBottom w:val="0"/>
              <w:divBdr>
                <w:top w:val="none" w:sz="0" w:space="0" w:color="auto"/>
                <w:left w:val="none" w:sz="0" w:space="0" w:color="auto"/>
                <w:bottom w:val="none" w:sz="0" w:space="0" w:color="auto"/>
                <w:right w:val="none" w:sz="0" w:space="0" w:color="auto"/>
              </w:divBdr>
              <w:divsChild>
                <w:div w:id="505830783">
                  <w:marLeft w:val="0"/>
                  <w:marRight w:val="0"/>
                  <w:marTop w:val="0"/>
                  <w:marBottom w:val="0"/>
                  <w:divBdr>
                    <w:top w:val="none" w:sz="0" w:space="0" w:color="auto"/>
                    <w:left w:val="none" w:sz="0" w:space="0" w:color="auto"/>
                    <w:bottom w:val="none" w:sz="0" w:space="0" w:color="auto"/>
                    <w:right w:val="none" w:sz="0" w:space="0" w:color="auto"/>
                  </w:divBdr>
                  <w:divsChild>
                    <w:div w:id="120209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8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teaching-tomorrow&#8217;s-teachers.pdf" TargetMode="External"/><Relationship Id="rId18" Type="http://schemas.openxmlformats.org/officeDocument/2006/relationships/hyperlink" Target="https://psycnet.apa.org/doiLanding?doi=10.1037%2Fh0054346" TargetMode="External"/><Relationship Id="rId26" Type="http://schemas.openxmlformats.org/officeDocument/2006/relationships/hyperlink" Target="https://hwb.gov.wales/curriculum-for-wales/designing-your-curriculum/implementation-and-practical-considerations" TargetMode="External"/><Relationship Id="rId3" Type="http://schemas.openxmlformats.org/officeDocument/2006/relationships/styles" Target="styles.xml"/><Relationship Id="rId21" Type="http://schemas.openxmlformats.org/officeDocument/2006/relationships/hyperlink" Target="https://web-s-ebscohost-com.ezproxy.uwtsd.ac.uk/ehost/pdfviewer/pdfviewer?vid=0&amp;sid=20cd9e58-ee0e-427f-9e89-967b51ae04b2%40redis" TargetMode="External"/><Relationship Id="rId7" Type="http://schemas.openxmlformats.org/officeDocument/2006/relationships/endnotes" Target="endnotes.xml"/><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onlinelibrary.wiley.com/doi/abs/10.1111/j.1741-5446.2006.00002.x" TargetMode="External"/><Relationship Id="rId25" Type="http://schemas.openxmlformats.org/officeDocument/2006/relationships/hyperlink" Target="https://hwb.gov.wales/api/storage/19bc948b-8a3f-41e0-944a-7bf2cadf7d18/professional-standards-for-teaching-and-leadership-interactive-pdf-for-pc.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sycnet.apa.org/doiLanding?doi=10.1037%2Femo0000667" TargetMode="External"/><Relationship Id="rId20" Type="http://schemas.openxmlformats.org/officeDocument/2006/relationships/hyperlink" Target="https://www-vlebooks-com.ezproxy.uwtsd.ac.uk/Product/Index/744508?page=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eric.ed.gov/?id=EJ91588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ournals.sagepub.com/doi/10.1177/1541344613488834" TargetMode="External"/><Relationship Id="rId23" Type="http://schemas.openxmlformats.org/officeDocument/2006/relationships/hyperlink" Target="https://www.proquest.com/docview/2394976249/abstract/F07169D1EB904856PQ/1?accountid=130472" TargetMode="External"/><Relationship Id="rId28" Type="http://schemas.openxmlformats.org/officeDocument/2006/relationships/hyperlink" Target="https://link.springer.com/article/10.1007/s10389-018-0926-4" TargetMode="External"/><Relationship Id="rId10" Type="http://schemas.openxmlformats.org/officeDocument/2006/relationships/hyperlink" Target="https://www.sciencedirect.com/science/article/pii/S0031938406004276?via%3Dihub" TargetMode="External"/><Relationship Id="rId19" Type="http://schemas.openxmlformats.org/officeDocument/2006/relationships/hyperlink" Target="https://eric.ed.gov/?id=EJ1262252"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journals.sagepub.com/doi/10.1177/0013164403251333" TargetMode="External"/><Relationship Id="rId14" Type="http://schemas.openxmlformats.org/officeDocument/2006/relationships/hyperlink" Target="https://doi.org/10.1080/03054985.2020.1842180" TargetMode="External"/><Relationship Id="rId22" Type="http://schemas.openxmlformats.org/officeDocument/2006/relationships/hyperlink" Target="https://journals.sagepub.com/doi/10.2190/DUGG-P24E-52WK-6CDG" TargetMode="External"/><Relationship Id="rId27" Type="http://schemas.openxmlformats.org/officeDocument/2006/relationships/hyperlink" Target="https://srcd.onlinelibrary.wiley.com/doi/10.1111/cdev.12695" TargetMode="External"/><Relationship Id="rId30" Type="http://schemas.openxmlformats.org/officeDocument/2006/relationships/footer" Target="footer1.xml"/><Relationship Id="rId8" Type="http://schemas.openxmlformats.org/officeDocument/2006/relationships/hyperlink" Target="https://papers.ssrn.com/sol3/papers.cfm?abstract_id=3457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131E2-526F-7244-BC07-532A0213C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5549</Words>
  <Characters>31633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Parton (2204890)</dc:creator>
  <cp:keywords/>
  <dc:description/>
  <cp:lastModifiedBy>Lowri Parton (2204890)</cp:lastModifiedBy>
  <cp:revision>3</cp:revision>
  <dcterms:created xsi:type="dcterms:W3CDTF">2022-11-06T20:54:00Z</dcterms:created>
  <dcterms:modified xsi:type="dcterms:W3CDTF">2022-11-06T21:32:00Z</dcterms:modified>
</cp:coreProperties>
</file>