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04ED3E4" w14:textId="77777777" w:rsidR="00190E38" w:rsidRDefault="00190E38" w:rsidP="009744B8">
      <w:pPr>
        <w:pStyle w:val="NoSpacing"/>
        <w:spacing w:line="360" w:lineRule="auto"/>
        <w:jc w:val="center"/>
        <w:rPr>
          <w:rFonts w:cs="Times New Roman"/>
          <w:szCs w:val="24"/>
        </w:rPr>
      </w:pPr>
      <w:r>
        <w:rPr>
          <w:rFonts w:cs="Times New Roman"/>
          <w:szCs w:val="24"/>
        </w:rPr>
        <w:t xml:space="preserve">Level 4 </w:t>
      </w:r>
    </w:p>
    <w:p w14:paraId="3B239989" w14:textId="77777777" w:rsidR="00157159" w:rsidRDefault="00157159" w:rsidP="00157159">
      <w:pPr>
        <w:pStyle w:val="Default"/>
      </w:pPr>
    </w:p>
    <w:p w14:paraId="5FC5F017" w14:textId="77777777" w:rsidR="00C2390E" w:rsidRPr="00157159" w:rsidRDefault="00157159" w:rsidP="00157159">
      <w:pPr>
        <w:pStyle w:val="NoSpacing"/>
        <w:spacing w:line="360" w:lineRule="auto"/>
        <w:jc w:val="center"/>
        <w:rPr>
          <w:rFonts w:eastAsia="Times New Roman" w:cs="Times New Roman"/>
          <w:b/>
          <w:szCs w:val="24"/>
        </w:rPr>
      </w:pPr>
      <w:r w:rsidRPr="00157159">
        <w:rPr>
          <w:b/>
          <w:szCs w:val="24"/>
        </w:rPr>
        <w:t xml:space="preserve"> </w:t>
      </w:r>
      <w:r w:rsidRPr="00157159">
        <w:rPr>
          <w:b/>
          <w:bCs/>
          <w:szCs w:val="24"/>
        </w:rPr>
        <w:t xml:space="preserve">BMSK4002: </w:t>
      </w:r>
      <w:r w:rsidRPr="00157159">
        <w:rPr>
          <w:rFonts w:cs="Times New Roman"/>
          <w:b/>
          <w:szCs w:val="24"/>
        </w:rPr>
        <w:t>Effective Team Working &amp;</w:t>
      </w:r>
      <w:r w:rsidR="000C39C9" w:rsidRPr="00157159">
        <w:rPr>
          <w:rFonts w:cs="Times New Roman"/>
          <w:b/>
          <w:szCs w:val="24"/>
        </w:rPr>
        <w:t xml:space="preserve"> Communication</w:t>
      </w:r>
    </w:p>
    <w:p w14:paraId="47987B98" w14:textId="77777777" w:rsidR="00C2390E" w:rsidRDefault="00C2390E" w:rsidP="009744B8">
      <w:pPr>
        <w:pStyle w:val="NoSpacing"/>
        <w:spacing w:line="360" w:lineRule="auto"/>
        <w:jc w:val="center"/>
        <w:rPr>
          <w:rFonts w:eastAsia="Times New Roman" w:cs="Times New Roman"/>
          <w:szCs w:val="24"/>
        </w:rPr>
      </w:pPr>
    </w:p>
    <w:p w14:paraId="3FCA5CDF" w14:textId="77777777" w:rsidR="00C2390E" w:rsidRDefault="00C2390E" w:rsidP="009744B8">
      <w:pPr>
        <w:pStyle w:val="NoSpacing"/>
        <w:spacing w:line="360" w:lineRule="auto"/>
        <w:jc w:val="center"/>
        <w:rPr>
          <w:rFonts w:eastAsia="Times New Roman" w:cs="Times New Roman"/>
          <w:szCs w:val="24"/>
        </w:rPr>
      </w:pPr>
    </w:p>
    <w:p w14:paraId="5159AB01" w14:textId="77777777" w:rsidR="00C2390E" w:rsidRDefault="00C2390E" w:rsidP="009744B8">
      <w:pPr>
        <w:pStyle w:val="NoSpacing"/>
        <w:spacing w:line="360" w:lineRule="auto"/>
        <w:jc w:val="center"/>
        <w:rPr>
          <w:rFonts w:eastAsia="Times New Roman" w:cs="Times New Roman"/>
          <w:szCs w:val="24"/>
        </w:rPr>
      </w:pPr>
    </w:p>
    <w:p w14:paraId="780236F4" w14:textId="77777777" w:rsidR="0085688A" w:rsidRPr="0085688A" w:rsidRDefault="0085688A" w:rsidP="009744B8">
      <w:pPr>
        <w:pStyle w:val="NoSpacing"/>
        <w:spacing w:line="360" w:lineRule="auto"/>
        <w:jc w:val="center"/>
        <w:rPr>
          <w:rFonts w:eastAsia="Times New Roman" w:cs="Times New Roman"/>
          <w:szCs w:val="24"/>
        </w:rPr>
      </w:pPr>
      <w:r w:rsidRPr="0085688A">
        <w:rPr>
          <w:rFonts w:eastAsia="Times New Roman" w:cs="Times New Roman"/>
          <w:szCs w:val="24"/>
        </w:rPr>
        <w:t>Student Name:</w:t>
      </w:r>
      <w:r w:rsidR="000D65D5">
        <w:rPr>
          <w:rFonts w:eastAsia="Times New Roman" w:cs="Times New Roman"/>
          <w:szCs w:val="24"/>
        </w:rPr>
        <w:t xml:space="preserve"> Syed Kamrul Hasan</w:t>
      </w:r>
    </w:p>
    <w:p w14:paraId="08031692" w14:textId="77777777" w:rsidR="0085688A" w:rsidRDefault="0085688A" w:rsidP="009744B8">
      <w:pPr>
        <w:pStyle w:val="NoSpacing"/>
        <w:spacing w:line="360" w:lineRule="auto"/>
        <w:jc w:val="center"/>
        <w:rPr>
          <w:rFonts w:eastAsia="Times New Roman" w:cs="Times New Roman"/>
          <w:szCs w:val="24"/>
        </w:rPr>
      </w:pPr>
      <w:r w:rsidRPr="0085688A">
        <w:rPr>
          <w:rFonts w:eastAsia="Times New Roman" w:cs="Times New Roman"/>
          <w:szCs w:val="24"/>
        </w:rPr>
        <w:t>Student ID:</w:t>
      </w:r>
      <w:r w:rsidR="000D65D5">
        <w:rPr>
          <w:rFonts w:eastAsia="Times New Roman" w:cs="Times New Roman"/>
          <w:szCs w:val="24"/>
        </w:rPr>
        <w:t xml:space="preserve"> 1706692</w:t>
      </w:r>
    </w:p>
    <w:p w14:paraId="7985901D" w14:textId="77777777" w:rsidR="000D65D5" w:rsidRPr="0085688A" w:rsidRDefault="000D65D5" w:rsidP="009744B8">
      <w:pPr>
        <w:pStyle w:val="NoSpacing"/>
        <w:spacing w:line="360" w:lineRule="auto"/>
        <w:jc w:val="center"/>
        <w:rPr>
          <w:rFonts w:eastAsia="Times New Roman" w:cs="Times New Roman"/>
          <w:szCs w:val="24"/>
        </w:rPr>
      </w:pPr>
      <w:r>
        <w:rPr>
          <w:rFonts w:eastAsia="Times New Roman" w:cs="Times New Roman"/>
          <w:szCs w:val="24"/>
        </w:rPr>
        <w:t>Teachers name: John Paul Okeke</w:t>
      </w:r>
      <w:bookmarkStart w:id="0" w:name="_GoBack"/>
      <w:bookmarkEnd w:id="0"/>
    </w:p>
    <w:p w14:paraId="13F6A7C4" w14:textId="77777777" w:rsidR="0085688A" w:rsidRPr="0085688A" w:rsidRDefault="0085688A" w:rsidP="009744B8">
      <w:pPr>
        <w:pStyle w:val="NoSpacing"/>
        <w:spacing w:line="360" w:lineRule="auto"/>
        <w:jc w:val="center"/>
        <w:rPr>
          <w:rFonts w:eastAsia="Times New Roman" w:cs="Times New Roman"/>
          <w:szCs w:val="24"/>
        </w:rPr>
      </w:pPr>
    </w:p>
    <w:p w14:paraId="788ECE29" w14:textId="77777777" w:rsidR="0085688A" w:rsidRDefault="0085688A" w:rsidP="009744B8">
      <w:pPr>
        <w:spacing w:line="360" w:lineRule="auto"/>
        <w:rPr>
          <w:rFonts w:ascii="Arial" w:eastAsia="Times New Roman" w:hAnsi="Arial" w:cs="Arial"/>
          <w:b/>
          <w:bCs/>
          <w:color w:val="333333"/>
          <w:sz w:val="42"/>
          <w:szCs w:val="42"/>
        </w:rPr>
      </w:pPr>
      <w:r>
        <w:rPr>
          <w:rFonts w:ascii="Arial" w:eastAsia="Times New Roman" w:hAnsi="Arial" w:cs="Arial"/>
          <w:b/>
          <w:bCs/>
          <w:color w:val="333333"/>
          <w:sz w:val="42"/>
          <w:szCs w:val="42"/>
        </w:rPr>
        <w:br w:type="page"/>
      </w:r>
    </w:p>
    <w:sdt>
      <w:sdtPr>
        <w:rPr>
          <w:rFonts w:ascii="Times New Roman" w:eastAsiaTheme="minorHAnsi" w:hAnsi="Times New Roman" w:cstheme="minorBidi"/>
          <w:b w:val="0"/>
          <w:bCs w:val="0"/>
          <w:color w:val="auto"/>
          <w:sz w:val="24"/>
          <w:szCs w:val="22"/>
        </w:rPr>
        <w:id w:val="62460646"/>
        <w:docPartObj>
          <w:docPartGallery w:val="Table of Contents"/>
          <w:docPartUnique/>
        </w:docPartObj>
      </w:sdtPr>
      <w:sdtEndPr/>
      <w:sdtContent>
        <w:p w14:paraId="1987F16F" w14:textId="77777777" w:rsidR="00C2390E" w:rsidRDefault="00C2390E" w:rsidP="009744B8">
          <w:pPr>
            <w:pStyle w:val="TOCHeading"/>
            <w:spacing w:line="360" w:lineRule="auto"/>
          </w:pPr>
          <w:r>
            <w:t>Table of Contents</w:t>
          </w:r>
        </w:p>
        <w:p w14:paraId="0F45F097" w14:textId="77777777" w:rsidR="006D74DE" w:rsidRDefault="004E64A6" w:rsidP="006D74DE">
          <w:pPr>
            <w:pStyle w:val="TOC1"/>
            <w:tabs>
              <w:tab w:val="left" w:pos="660"/>
              <w:tab w:val="right" w:leader="dot" w:pos="9350"/>
            </w:tabs>
            <w:spacing w:line="360" w:lineRule="auto"/>
            <w:jc w:val="both"/>
            <w:rPr>
              <w:rFonts w:asciiTheme="minorHAnsi" w:eastAsiaTheme="minorEastAsia" w:hAnsiTheme="minorHAnsi"/>
              <w:noProof/>
              <w:sz w:val="22"/>
            </w:rPr>
          </w:pPr>
          <w:r>
            <w:fldChar w:fldCharType="begin"/>
          </w:r>
          <w:r w:rsidR="006D74DE">
            <w:instrText xml:space="preserve"> TOC \o "1-2" \h \z \u </w:instrText>
          </w:r>
          <w:r>
            <w:fldChar w:fldCharType="separate"/>
          </w:r>
          <w:hyperlink w:anchor="_Toc502912308" w:history="1">
            <w:r w:rsidR="006D74DE" w:rsidRPr="00832665">
              <w:rPr>
                <w:rStyle w:val="Hyperlink"/>
                <w:rFonts w:eastAsia="Times New Roman"/>
                <w:noProof/>
              </w:rPr>
              <w:t>1.0</w:t>
            </w:r>
            <w:r w:rsidR="006D74DE">
              <w:rPr>
                <w:rFonts w:asciiTheme="minorHAnsi" w:eastAsiaTheme="minorEastAsia" w:hAnsiTheme="minorHAnsi"/>
                <w:noProof/>
                <w:sz w:val="22"/>
              </w:rPr>
              <w:tab/>
            </w:r>
            <w:r w:rsidR="006D74DE" w:rsidRPr="00832665">
              <w:rPr>
                <w:rStyle w:val="Hyperlink"/>
                <w:rFonts w:eastAsia="Times New Roman"/>
                <w:noProof/>
              </w:rPr>
              <w:t>Introduction</w:t>
            </w:r>
            <w:r w:rsidR="006D74DE">
              <w:rPr>
                <w:noProof/>
                <w:webHidden/>
              </w:rPr>
              <w:tab/>
            </w:r>
            <w:r>
              <w:rPr>
                <w:noProof/>
                <w:webHidden/>
              </w:rPr>
              <w:fldChar w:fldCharType="begin"/>
            </w:r>
            <w:r w:rsidR="006D74DE">
              <w:rPr>
                <w:noProof/>
                <w:webHidden/>
              </w:rPr>
              <w:instrText xml:space="preserve"> PAGEREF _Toc502912308 \h </w:instrText>
            </w:r>
            <w:r>
              <w:rPr>
                <w:noProof/>
                <w:webHidden/>
              </w:rPr>
            </w:r>
            <w:r>
              <w:rPr>
                <w:noProof/>
                <w:webHidden/>
              </w:rPr>
              <w:fldChar w:fldCharType="separate"/>
            </w:r>
            <w:r w:rsidR="006D74DE">
              <w:rPr>
                <w:noProof/>
                <w:webHidden/>
              </w:rPr>
              <w:t>3</w:t>
            </w:r>
            <w:r>
              <w:rPr>
                <w:noProof/>
                <w:webHidden/>
              </w:rPr>
              <w:fldChar w:fldCharType="end"/>
            </w:r>
          </w:hyperlink>
        </w:p>
        <w:p w14:paraId="092B8C5A" w14:textId="77777777" w:rsidR="006D74DE" w:rsidRDefault="0085236F" w:rsidP="006D74DE">
          <w:pPr>
            <w:pStyle w:val="TOC1"/>
            <w:tabs>
              <w:tab w:val="right" w:leader="dot" w:pos="9350"/>
            </w:tabs>
            <w:spacing w:line="360" w:lineRule="auto"/>
            <w:jc w:val="both"/>
            <w:rPr>
              <w:rFonts w:asciiTheme="minorHAnsi" w:eastAsiaTheme="minorEastAsia" w:hAnsiTheme="minorHAnsi"/>
              <w:noProof/>
              <w:sz w:val="22"/>
            </w:rPr>
          </w:pPr>
          <w:hyperlink w:anchor="_Toc502912309" w:history="1">
            <w:r w:rsidR="006D74DE" w:rsidRPr="00832665">
              <w:rPr>
                <w:rStyle w:val="Hyperlink"/>
                <w:noProof/>
                <w:shd w:val="clear" w:color="auto" w:fill="FFFFFF"/>
              </w:rPr>
              <w:t>2.0 My friend’s real life experience in workplace</w:t>
            </w:r>
            <w:r w:rsidR="006D74DE">
              <w:rPr>
                <w:noProof/>
                <w:webHidden/>
              </w:rPr>
              <w:tab/>
            </w:r>
            <w:r w:rsidR="004E64A6">
              <w:rPr>
                <w:noProof/>
                <w:webHidden/>
              </w:rPr>
              <w:fldChar w:fldCharType="begin"/>
            </w:r>
            <w:r w:rsidR="006D74DE">
              <w:rPr>
                <w:noProof/>
                <w:webHidden/>
              </w:rPr>
              <w:instrText xml:space="preserve"> PAGEREF _Toc502912309 \h </w:instrText>
            </w:r>
            <w:r w:rsidR="004E64A6">
              <w:rPr>
                <w:noProof/>
                <w:webHidden/>
              </w:rPr>
            </w:r>
            <w:r w:rsidR="004E64A6">
              <w:rPr>
                <w:noProof/>
                <w:webHidden/>
              </w:rPr>
              <w:fldChar w:fldCharType="separate"/>
            </w:r>
            <w:r w:rsidR="006D74DE">
              <w:rPr>
                <w:noProof/>
                <w:webHidden/>
              </w:rPr>
              <w:t>3</w:t>
            </w:r>
            <w:r w:rsidR="004E64A6">
              <w:rPr>
                <w:noProof/>
                <w:webHidden/>
              </w:rPr>
              <w:fldChar w:fldCharType="end"/>
            </w:r>
          </w:hyperlink>
        </w:p>
        <w:p w14:paraId="66B414B6" w14:textId="77777777" w:rsidR="006D74DE" w:rsidRDefault="0085236F" w:rsidP="006D74DE">
          <w:pPr>
            <w:pStyle w:val="TOC1"/>
            <w:tabs>
              <w:tab w:val="right" w:leader="dot" w:pos="9350"/>
            </w:tabs>
            <w:spacing w:line="360" w:lineRule="auto"/>
            <w:jc w:val="both"/>
            <w:rPr>
              <w:rFonts w:asciiTheme="minorHAnsi" w:eastAsiaTheme="minorEastAsia" w:hAnsiTheme="minorHAnsi"/>
              <w:noProof/>
              <w:sz w:val="22"/>
            </w:rPr>
          </w:pPr>
          <w:hyperlink w:anchor="_Toc502912310" w:history="1">
            <w:r w:rsidR="006D74DE" w:rsidRPr="00832665">
              <w:rPr>
                <w:rStyle w:val="Hyperlink"/>
                <w:noProof/>
              </w:rPr>
              <w:t>3.0 Communication</w:t>
            </w:r>
            <w:r w:rsidR="006D74DE">
              <w:rPr>
                <w:noProof/>
                <w:webHidden/>
              </w:rPr>
              <w:tab/>
            </w:r>
            <w:r w:rsidR="004E64A6">
              <w:rPr>
                <w:noProof/>
                <w:webHidden/>
              </w:rPr>
              <w:fldChar w:fldCharType="begin"/>
            </w:r>
            <w:r w:rsidR="006D74DE">
              <w:rPr>
                <w:noProof/>
                <w:webHidden/>
              </w:rPr>
              <w:instrText xml:space="preserve"> PAGEREF _Toc502912310 \h </w:instrText>
            </w:r>
            <w:r w:rsidR="004E64A6">
              <w:rPr>
                <w:noProof/>
                <w:webHidden/>
              </w:rPr>
            </w:r>
            <w:r w:rsidR="004E64A6">
              <w:rPr>
                <w:noProof/>
                <w:webHidden/>
              </w:rPr>
              <w:fldChar w:fldCharType="separate"/>
            </w:r>
            <w:r w:rsidR="006D74DE">
              <w:rPr>
                <w:noProof/>
                <w:webHidden/>
              </w:rPr>
              <w:t>3</w:t>
            </w:r>
            <w:r w:rsidR="004E64A6">
              <w:rPr>
                <w:noProof/>
                <w:webHidden/>
              </w:rPr>
              <w:fldChar w:fldCharType="end"/>
            </w:r>
          </w:hyperlink>
        </w:p>
        <w:p w14:paraId="258B76EA" w14:textId="77777777" w:rsidR="006D74DE" w:rsidRDefault="0085236F" w:rsidP="006D74DE">
          <w:pPr>
            <w:pStyle w:val="TOC2"/>
            <w:tabs>
              <w:tab w:val="right" w:leader="dot" w:pos="9350"/>
            </w:tabs>
            <w:spacing w:line="360" w:lineRule="auto"/>
            <w:jc w:val="both"/>
            <w:rPr>
              <w:rFonts w:asciiTheme="minorHAnsi" w:eastAsiaTheme="minorEastAsia" w:hAnsiTheme="minorHAnsi"/>
              <w:noProof/>
              <w:sz w:val="22"/>
            </w:rPr>
          </w:pPr>
          <w:hyperlink w:anchor="_Toc502912311" w:history="1">
            <w:r w:rsidR="006D74DE" w:rsidRPr="00832665">
              <w:rPr>
                <w:rStyle w:val="Hyperlink"/>
                <w:noProof/>
              </w:rPr>
              <w:t>3.1 Definition of communication</w:t>
            </w:r>
            <w:r w:rsidR="006D74DE">
              <w:rPr>
                <w:noProof/>
                <w:webHidden/>
              </w:rPr>
              <w:tab/>
            </w:r>
            <w:r w:rsidR="004E64A6">
              <w:rPr>
                <w:noProof/>
                <w:webHidden/>
              </w:rPr>
              <w:fldChar w:fldCharType="begin"/>
            </w:r>
            <w:r w:rsidR="006D74DE">
              <w:rPr>
                <w:noProof/>
                <w:webHidden/>
              </w:rPr>
              <w:instrText xml:space="preserve"> PAGEREF _Toc502912311 \h </w:instrText>
            </w:r>
            <w:r w:rsidR="004E64A6">
              <w:rPr>
                <w:noProof/>
                <w:webHidden/>
              </w:rPr>
            </w:r>
            <w:r w:rsidR="004E64A6">
              <w:rPr>
                <w:noProof/>
                <w:webHidden/>
              </w:rPr>
              <w:fldChar w:fldCharType="separate"/>
            </w:r>
            <w:r w:rsidR="006D74DE">
              <w:rPr>
                <w:noProof/>
                <w:webHidden/>
              </w:rPr>
              <w:t>3</w:t>
            </w:r>
            <w:r w:rsidR="004E64A6">
              <w:rPr>
                <w:noProof/>
                <w:webHidden/>
              </w:rPr>
              <w:fldChar w:fldCharType="end"/>
            </w:r>
          </w:hyperlink>
        </w:p>
        <w:p w14:paraId="725DBEF4" w14:textId="77777777" w:rsidR="006D74DE" w:rsidRDefault="0085236F" w:rsidP="006D74DE">
          <w:pPr>
            <w:pStyle w:val="TOC2"/>
            <w:tabs>
              <w:tab w:val="right" w:leader="dot" w:pos="9350"/>
            </w:tabs>
            <w:spacing w:line="360" w:lineRule="auto"/>
            <w:jc w:val="both"/>
            <w:rPr>
              <w:rFonts w:asciiTheme="minorHAnsi" w:eastAsiaTheme="minorEastAsia" w:hAnsiTheme="minorHAnsi"/>
              <w:noProof/>
              <w:sz w:val="22"/>
            </w:rPr>
          </w:pPr>
          <w:hyperlink w:anchor="_Toc502912312" w:history="1">
            <w:r w:rsidR="006D74DE" w:rsidRPr="00832665">
              <w:rPr>
                <w:rStyle w:val="Hyperlink"/>
                <w:noProof/>
              </w:rPr>
              <w:t>3.2 Communication and its goals</w:t>
            </w:r>
            <w:r w:rsidR="006D74DE">
              <w:rPr>
                <w:noProof/>
                <w:webHidden/>
              </w:rPr>
              <w:tab/>
            </w:r>
            <w:r w:rsidR="004E64A6">
              <w:rPr>
                <w:noProof/>
                <w:webHidden/>
              </w:rPr>
              <w:fldChar w:fldCharType="begin"/>
            </w:r>
            <w:r w:rsidR="006D74DE">
              <w:rPr>
                <w:noProof/>
                <w:webHidden/>
              </w:rPr>
              <w:instrText xml:space="preserve"> PAGEREF _Toc502912312 \h </w:instrText>
            </w:r>
            <w:r w:rsidR="004E64A6">
              <w:rPr>
                <w:noProof/>
                <w:webHidden/>
              </w:rPr>
            </w:r>
            <w:r w:rsidR="004E64A6">
              <w:rPr>
                <w:noProof/>
                <w:webHidden/>
              </w:rPr>
              <w:fldChar w:fldCharType="separate"/>
            </w:r>
            <w:r w:rsidR="006D74DE">
              <w:rPr>
                <w:noProof/>
                <w:webHidden/>
              </w:rPr>
              <w:t>3</w:t>
            </w:r>
            <w:r w:rsidR="004E64A6">
              <w:rPr>
                <w:noProof/>
                <w:webHidden/>
              </w:rPr>
              <w:fldChar w:fldCharType="end"/>
            </w:r>
          </w:hyperlink>
        </w:p>
        <w:p w14:paraId="11738F94" w14:textId="77777777" w:rsidR="006D74DE" w:rsidRDefault="0085236F" w:rsidP="006D74DE">
          <w:pPr>
            <w:pStyle w:val="TOC2"/>
            <w:tabs>
              <w:tab w:val="right" w:leader="dot" w:pos="9350"/>
            </w:tabs>
            <w:spacing w:line="360" w:lineRule="auto"/>
            <w:jc w:val="both"/>
            <w:rPr>
              <w:rFonts w:asciiTheme="minorHAnsi" w:eastAsiaTheme="minorEastAsia" w:hAnsiTheme="minorHAnsi"/>
              <w:noProof/>
              <w:sz w:val="22"/>
            </w:rPr>
          </w:pPr>
          <w:hyperlink w:anchor="_Toc502912313" w:history="1">
            <w:r w:rsidR="006D74DE" w:rsidRPr="00832665">
              <w:rPr>
                <w:rStyle w:val="Hyperlink"/>
                <w:noProof/>
              </w:rPr>
              <w:t>3.3 Methods of communication</w:t>
            </w:r>
            <w:r w:rsidR="006D74DE">
              <w:rPr>
                <w:noProof/>
                <w:webHidden/>
              </w:rPr>
              <w:tab/>
            </w:r>
            <w:r w:rsidR="004E64A6">
              <w:rPr>
                <w:noProof/>
                <w:webHidden/>
              </w:rPr>
              <w:fldChar w:fldCharType="begin"/>
            </w:r>
            <w:r w:rsidR="006D74DE">
              <w:rPr>
                <w:noProof/>
                <w:webHidden/>
              </w:rPr>
              <w:instrText xml:space="preserve"> PAGEREF _Toc502912313 \h </w:instrText>
            </w:r>
            <w:r w:rsidR="004E64A6">
              <w:rPr>
                <w:noProof/>
                <w:webHidden/>
              </w:rPr>
            </w:r>
            <w:r w:rsidR="004E64A6">
              <w:rPr>
                <w:noProof/>
                <w:webHidden/>
              </w:rPr>
              <w:fldChar w:fldCharType="separate"/>
            </w:r>
            <w:r w:rsidR="006D74DE">
              <w:rPr>
                <w:noProof/>
                <w:webHidden/>
              </w:rPr>
              <w:t>4</w:t>
            </w:r>
            <w:r w:rsidR="004E64A6">
              <w:rPr>
                <w:noProof/>
                <w:webHidden/>
              </w:rPr>
              <w:fldChar w:fldCharType="end"/>
            </w:r>
          </w:hyperlink>
        </w:p>
        <w:p w14:paraId="1957DAD6" w14:textId="77777777" w:rsidR="006D74DE" w:rsidRDefault="0085236F" w:rsidP="006D74DE">
          <w:pPr>
            <w:pStyle w:val="TOC2"/>
            <w:tabs>
              <w:tab w:val="right" w:leader="dot" w:pos="9350"/>
            </w:tabs>
            <w:spacing w:line="360" w:lineRule="auto"/>
            <w:jc w:val="both"/>
            <w:rPr>
              <w:rFonts w:asciiTheme="minorHAnsi" w:eastAsiaTheme="minorEastAsia" w:hAnsiTheme="minorHAnsi"/>
              <w:noProof/>
              <w:sz w:val="22"/>
            </w:rPr>
          </w:pPr>
          <w:hyperlink w:anchor="_Toc502912314" w:history="1">
            <w:r w:rsidR="006D74DE" w:rsidRPr="00832665">
              <w:rPr>
                <w:rStyle w:val="Hyperlink"/>
                <w:noProof/>
              </w:rPr>
              <w:t>3.4 Barriers of communication</w:t>
            </w:r>
            <w:r w:rsidR="006D74DE">
              <w:rPr>
                <w:noProof/>
                <w:webHidden/>
              </w:rPr>
              <w:tab/>
            </w:r>
            <w:r w:rsidR="004E64A6">
              <w:rPr>
                <w:noProof/>
                <w:webHidden/>
              </w:rPr>
              <w:fldChar w:fldCharType="begin"/>
            </w:r>
            <w:r w:rsidR="006D74DE">
              <w:rPr>
                <w:noProof/>
                <w:webHidden/>
              </w:rPr>
              <w:instrText xml:space="preserve"> PAGEREF _Toc502912314 \h </w:instrText>
            </w:r>
            <w:r w:rsidR="004E64A6">
              <w:rPr>
                <w:noProof/>
                <w:webHidden/>
              </w:rPr>
            </w:r>
            <w:r w:rsidR="004E64A6">
              <w:rPr>
                <w:noProof/>
                <w:webHidden/>
              </w:rPr>
              <w:fldChar w:fldCharType="separate"/>
            </w:r>
            <w:r w:rsidR="006D74DE">
              <w:rPr>
                <w:noProof/>
                <w:webHidden/>
              </w:rPr>
              <w:t>4</w:t>
            </w:r>
            <w:r w:rsidR="004E64A6">
              <w:rPr>
                <w:noProof/>
                <w:webHidden/>
              </w:rPr>
              <w:fldChar w:fldCharType="end"/>
            </w:r>
          </w:hyperlink>
        </w:p>
        <w:p w14:paraId="5A7314D0" w14:textId="77777777" w:rsidR="006D74DE" w:rsidRDefault="0085236F" w:rsidP="006D74DE">
          <w:pPr>
            <w:pStyle w:val="TOC1"/>
            <w:tabs>
              <w:tab w:val="right" w:leader="dot" w:pos="9350"/>
            </w:tabs>
            <w:spacing w:line="360" w:lineRule="auto"/>
            <w:jc w:val="both"/>
            <w:rPr>
              <w:rFonts w:asciiTheme="minorHAnsi" w:eastAsiaTheme="minorEastAsia" w:hAnsiTheme="minorHAnsi"/>
              <w:noProof/>
              <w:sz w:val="22"/>
            </w:rPr>
          </w:pPr>
          <w:hyperlink w:anchor="_Toc502912315" w:history="1">
            <w:r w:rsidR="006D74DE" w:rsidRPr="00832665">
              <w:rPr>
                <w:rStyle w:val="Hyperlink"/>
                <w:noProof/>
                <w:shd w:val="clear" w:color="auto" w:fill="FFFFFF"/>
              </w:rPr>
              <w:t>4.0 Communication models</w:t>
            </w:r>
            <w:r w:rsidR="006D74DE">
              <w:rPr>
                <w:noProof/>
                <w:webHidden/>
              </w:rPr>
              <w:tab/>
            </w:r>
            <w:r w:rsidR="004E64A6">
              <w:rPr>
                <w:noProof/>
                <w:webHidden/>
              </w:rPr>
              <w:fldChar w:fldCharType="begin"/>
            </w:r>
            <w:r w:rsidR="006D74DE">
              <w:rPr>
                <w:noProof/>
                <w:webHidden/>
              </w:rPr>
              <w:instrText xml:space="preserve"> PAGEREF _Toc502912315 \h </w:instrText>
            </w:r>
            <w:r w:rsidR="004E64A6">
              <w:rPr>
                <w:noProof/>
                <w:webHidden/>
              </w:rPr>
            </w:r>
            <w:r w:rsidR="004E64A6">
              <w:rPr>
                <w:noProof/>
                <w:webHidden/>
              </w:rPr>
              <w:fldChar w:fldCharType="separate"/>
            </w:r>
            <w:r w:rsidR="006D74DE">
              <w:rPr>
                <w:noProof/>
                <w:webHidden/>
              </w:rPr>
              <w:t>4</w:t>
            </w:r>
            <w:r w:rsidR="004E64A6">
              <w:rPr>
                <w:noProof/>
                <w:webHidden/>
              </w:rPr>
              <w:fldChar w:fldCharType="end"/>
            </w:r>
          </w:hyperlink>
        </w:p>
        <w:p w14:paraId="0BF25DEF" w14:textId="77777777" w:rsidR="006D74DE" w:rsidRDefault="0085236F" w:rsidP="006D74DE">
          <w:pPr>
            <w:pStyle w:val="TOC2"/>
            <w:tabs>
              <w:tab w:val="right" w:leader="dot" w:pos="9350"/>
            </w:tabs>
            <w:spacing w:line="360" w:lineRule="auto"/>
            <w:jc w:val="both"/>
            <w:rPr>
              <w:rFonts w:asciiTheme="minorHAnsi" w:eastAsiaTheme="minorEastAsia" w:hAnsiTheme="minorHAnsi"/>
              <w:noProof/>
              <w:sz w:val="22"/>
            </w:rPr>
          </w:pPr>
          <w:hyperlink w:anchor="_Toc502912316" w:history="1">
            <w:r w:rsidR="006D74DE" w:rsidRPr="00832665">
              <w:rPr>
                <w:rStyle w:val="Hyperlink"/>
                <w:noProof/>
              </w:rPr>
              <w:t>4.1 Communication process model</w:t>
            </w:r>
            <w:r w:rsidR="006D74DE">
              <w:rPr>
                <w:noProof/>
                <w:webHidden/>
              </w:rPr>
              <w:tab/>
            </w:r>
            <w:r w:rsidR="004E64A6">
              <w:rPr>
                <w:noProof/>
                <w:webHidden/>
              </w:rPr>
              <w:fldChar w:fldCharType="begin"/>
            </w:r>
            <w:r w:rsidR="006D74DE">
              <w:rPr>
                <w:noProof/>
                <w:webHidden/>
              </w:rPr>
              <w:instrText xml:space="preserve"> PAGEREF _Toc502912316 \h </w:instrText>
            </w:r>
            <w:r w:rsidR="004E64A6">
              <w:rPr>
                <w:noProof/>
                <w:webHidden/>
              </w:rPr>
            </w:r>
            <w:r w:rsidR="004E64A6">
              <w:rPr>
                <w:noProof/>
                <w:webHidden/>
              </w:rPr>
              <w:fldChar w:fldCharType="separate"/>
            </w:r>
            <w:r w:rsidR="006D74DE">
              <w:rPr>
                <w:noProof/>
                <w:webHidden/>
              </w:rPr>
              <w:t>4</w:t>
            </w:r>
            <w:r w:rsidR="004E64A6">
              <w:rPr>
                <w:noProof/>
                <w:webHidden/>
              </w:rPr>
              <w:fldChar w:fldCharType="end"/>
            </w:r>
          </w:hyperlink>
        </w:p>
        <w:p w14:paraId="6C0A62A7" w14:textId="77777777" w:rsidR="006D74DE" w:rsidRDefault="0085236F" w:rsidP="006D74DE">
          <w:pPr>
            <w:pStyle w:val="TOC2"/>
            <w:tabs>
              <w:tab w:val="right" w:leader="dot" w:pos="9350"/>
            </w:tabs>
            <w:spacing w:line="360" w:lineRule="auto"/>
            <w:jc w:val="both"/>
            <w:rPr>
              <w:rFonts w:asciiTheme="minorHAnsi" w:eastAsiaTheme="minorEastAsia" w:hAnsiTheme="minorHAnsi"/>
              <w:noProof/>
              <w:sz w:val="22"/>
            </w:rPr>
          </w:pPr>
          <w:hyperlink w:anchor="_Toc502912317" w:history="1">
            <w:r w:rsidR="006D74DE" w:rsidRPr="00832665">
              <w:rPr>
                <w:rStyle w:val="Hyperlink"/>
                <w:noProof/>
              </w:rPr>
              <w:t>4.2 Shannon-Weaver Mathematical Model, 1949</w:t>
            </w:r>
            <w:r w:rsidR="006D74DE">
              <w:rPr>
                <w:noProof/>
                <w:webHidden/>
              </w:rPr>
              <w:tab/>
            </w:r>
            <w:r w:rsidR="004E64A6">
              <w:rPr>
                <w:noProof/>
                <w:webHidden/>
              </w:rPr>
              <w:fldChar w:fldCharType="begin"/>
            </w:r>
            <w:r w:rsidR="006D74DE">
              <w:rPr>
                <w:noProof/>
                <w:webHidden/>
              </w:rPr>
              <w:instrText xml:space="preserve"> PAGEREF _Toc502912317 \h </w:instrText>
            </w:r>
            <w:r w:rsidR="004E64A6">
              <w:rPr>
                <w:noProof/>
                <w:webHidden/>
              </w:rPr>
            </w:r>
            <w:r w:rsidR="004E64A6">
              <w:rPr>
                <w:noProof/>
                <w:webHidden/>
              </w:rPr>
              <w:fldChar w:fldCharType="separate"/>
            </w:r>
            <w:r w:rsidR="006D74DE">
              <w:rPr>
                <w:noProof/>
                <w:webHidden/>
              </w:rPr>
              <w:t>5</w:t>
            </w:r>
            <w:r w:rsidR="004E64A6">
              <w:rPr>
                <w:noProof/>
                <w:webHidden/>
              </w:rPr>
              <w:fldChar w:fldCharType="end"/>
            </w:r>
          </w:hyperlink>
        </w:p>
        <w:p w14:paraId="65778FC9" w14:textId="77777777" w:rsidR="006D74DE" w:rsidRDefault="0085236F" w:rsidP="006D74DE">
          <w:pPr>
            <w:pStyle w:val="TOC2"/>
            <w:tabs>
              <w:tab w:val="right" w:leader="dot" w:pos="9350"/>
            </w:tabs>
            <w:spacing w:line="360" w:lineRule="auto"/>
            <w:jc w:val="both"/>
            <w:rPr>
              <w:rFonts w:asciiTheme="minorHAnsi" w:eastAsiaTheme="minorEastAsia" w:hAnsiTheme="minorHAnsi"/>
              <w:noProof/>
              <w:sz w:val="22"/>
            </w:rPr>
          </w:pPr>
          <w:hyperlink w:anchor="_Toc502912318" w:history="1">
            <w:r w:rsidR="006D74DE" w:rsidRPr="00832665">
              <w:rPr>
                <w:rStyle w:val="Hyperlink"/>
                <w:rFonts w:eastAsiaTheme="majorEastAsia"/>
                <w:noProof/>
              </w:rPr>
              <w:t>4.3 Berlo’s Model of Communication</w:t>
            </w:r>
            <w:r w:rsidR="006D74DE">
              <w:rPr>
                <w:noProof/>
                <w:webHidden/>
              </w:rPr>
              <w:tab/>
            </w:r>
            <w:r w:rsidR="004E64A6">
              <w:rPr>
                <w:noProof/>
                <w:webHidden/>
              </w:rPr>
              <w:fldChar w:fldCharType="begin"/>
            </w:r>
            <w:r w:rsidR="006D74DE">
              <w:rPr>
                <w:noProof/>
                <w:webHidden/>
              </w:rPr>
              <w:instrText xml:space="preserve"> PAGEREF _Toc502912318 \h </w:instrText>
            </w:r>
            <w:r w:rsidR="004E64A6">
              <w:rPr>
                <w:noProof/>
                <w:webHidden/>
              </w:rPr>
            </w:r>
            <w:r w:rsidR="004E64A6">
              <w:rPr>
                <w:noProof/>
                <w:webHidden/>
              </w:rPr>
              <w:fldChar w:fldCharType="separate"/>
            </w:r>
            <w:r w:rsidR="006D74DE">
              <w:rPr>
                <w:noProof/>
                <w:webHidden/>
              </w:rPr>
              <w:t>6</w:t>
            </w:r>
            <w:r w:rsidR="004E64A6">
              <w:rPr>
                <w:noProof/>
                <w:webHidden/>
              </w:rPr>
              <w:fldChar w:fldCharType="end"/>
            </w:r>
          </w:hyperlink>
        </w:p>
        <w:p w14:paraId="36D3FA3F" w14:textId="77777777" w:rsidR="006D74DE" w:rsidRDefault="0085236F" w:rsidP="006D74DE">
          <w:pPr>
            <w:pStyle w:val="TOC2"/>
            <w:tabs>
              <w:tab w:val="right" w:leader="dot" w:pos="9350"/>
            </w:tabs>
            <w:spacing w:line="360" w:lineRule="auto"/>
            <w:jc w:val="both"/>
            <w:rPr>
              <w:rFonts w:asciiTheme="minorHAnsi" w:eastAsiaTheme="minorEastAsia" w:hAnsiTheme="minorHAnsi"/>
              <w:noProof/>
              <w:sz w:val="22"/>
            </w:rPr>
          </w:pPr>
          <w:hyperlink w:anchor="_Toc502912319" w:history="1">
            <w:r w:rsidR="006D74DE" w:rsidRPr="00832665">
              <w:rPr>
                <w:rStyle w:val="Hyperlink"/>
                <w:noProof/>
              </w:rPr>
              <w:t>4.4 Schramm’s Model of Communication, 1954</w:t>
            </w:r>
            <w:r w:rsidR="006D74DE">
              <w:rPr>
                <w:noProof/>
                <w:webHidden/>
              </w:rPr>
              <w:tab/>
            </w:r>
            <w:r w:rsidR="004E64A6">
              <w:rPr>
                <w:noProof/>
                <w:webHidden/>
              </w:rPr>
              <w:fldChar w:fldCharType="begin"/>
            </w:r>
            <w:r w:rsidR="006D74DE">
              <w:rPr>
                <w:noProof/>
                <w:webHidden/>
              </w:rPr>
              <w:instrText xml:space="preserve"> PAGEREF _Toc502912319 \h </w:instrText>
            </w:r>
            <w:r w:rsidR="004E64A6">
              <w:rPr>
                <w:noProof/>
                <w:webHidden/>
              </w:rPr>
            </w:r>
            <w:r w:rsidR="004E64A6">
              <w:rPr>
                <w:noProof/>
                <w:webHidden/>
              </w:rPr>
              <w:fldChar w:fldCharType="separate"/>
            </w:r>
            <w:r w:rsidR="006D74DE">
              <w:rPr>
                <w:noProof/>
                <w:webHidden/>
              </w:rPr>
              <w:t>8</w:t>
            </w:r>
            <w:r w:rsidR="004E64A6">
              <w:rPr>
                <w:noProof/>
                <w:webHidden/>
              </w:rPr>
              <w:fldChar w:fldCharType="end"/>
            </w:r>
          </w:hyperlink>
        </w:p>
        <w:p w14:paraId="7D340FC2" w14:textId="77777777" w:rsidR="006D74DE" w:rsidRDefault="0085236F" w:rsidP="006D74DE">
          <w:pPr>
            <w:pStyle w:val="TOC1"/>
            <w:tabs>
              <w:tab w:val="right" w:leader="dot" w:pos="9350"/>
            </w:tabs>
            <w:spacing w:line="360" w:lineRule="auto"/>
            <w:jc w:val="both"/>
            <w:rPr>
              <w:rFonts w:asciiTheme="minorHAnsi" w:eastAsiaTheme="minorEastAsia" w:hAnsiTheme="minorHAnsi"/>
              <w:noProof/>
              <w:sz w:val="22"/>
            </w:rPr>
          </w:pPr>
          <w:hyperlink w:anchor="_Toc502912320" w:history="1">
            <w:r w:rsidR="006D74DE" w:rsidRPr="00832665">
              <w:rPr>
                <w:rStyle w:val="Hyperlink"/>
                <w:noProof/>
              </w:rPr>
              <w:t>5.0 Types of communication</w:t>
            </w:r>
            <w:r w:rsidR="006D74DE">
              <w:rPr>
                <w:noProof/>
                <w:webHidden/>
              </w:rPr>
              <w:tab/>
            </w:r>
            <w:r w:rsidR="004E64A6">
              <w:rPr>
                <w:noProof/>
                <w:webHidden/>
              </w:rPr>
              <w:fldChar w:fldCharType="begin"/>
            </w:r>
            <w:r w:rsidR="006D74DE">
              <w:rPr>
                <w:noProof/>
                <w:webHidden/>
              </w:rPr>
              <w:instrText xml:space="preserve"> PAGEREF _Toc502912320 \h </w:instrText>
            </w:r>
            <w:r w:rsidR="004E64A6">
              <w:rPr>
                <w:noProof/>
                <w:webHidden/>
              </w:rPr>
            </w:r>
            <w:r w:rsidR="004E64A6">
              <w:rPr>
                <w:noProof/>
                <w:webHidden/>
              </w:rPr>
              <w:fldChar w:fldCharType="separate"/>
            </w:r>
            <w:r w:rsidR="006D74DE">
              <w:rPr>
                <w:noProof/>
                <w:webHidden/>
              </w:rPr>
              <w:t>9</w:t>
            </w:r>
            <w:r w:rsidR="004E64A6">
              <w:rPr>
                <w:noProof/>
                <w:webHidden/>
              </w:rPr>
              <w:fldChar w:fldCharType="end"/>
            </w:r>
          </w:hyperlink>
        </w:p>
        <w:p w14:paraId="514D939D" w14:textId="77777777" w:rsidR="006D74DE" w:rsidRDefault="0085236F" w:rsidP="006D74DE">
          <w:pPr>
            <w:pStyle w:val="TOC2"/>
            <w:tabs>
              <w:tab w:val="right" w:leader="dot" w:pos="9350"/>
            </w:tabs>
            <w:spacing w:line="360" w:lineRule="auto"/>
            <w:jc w:val="both"/>
            <w:rPr>
              <w:rFonts w:asciiTheme="minorHAnsi" w:eastAsiaTheme="minorEastAsia" w:hAnsiTheme="minorHAnsi"/>
              <w:noProof/>
              <w:sz w:val="22"/>
            </w:rPr>
          </w:pPr>
          <w:hyperlink w:anchor="_Toc502912321" w:history="1">
            <w:r w:rsidR="006D74DE" w:rsidRPr="00832665">
              <w:rPr>
                <w:rStyle w:val="Hyperlink"/>
                <w:noProof/>
              </w:rPr>
              <w:t>5.1 Verbal communication</w:t>
            </w:r>
            <w:r w:rsidR="006D74DE">
              <w:rPr>
                <w:noProof/>
                <w:webHidden/>
              </w:rPr>
              <w:tab/>
            </w:r>
            <w:r w:rsidR="004E64A6">
              <w:rPr>
                <w:noProof/>
                <w:webHidden/>
              </w:rPr>
              <w:fldChar w:fldCharType="begin"/>
            </w:r>
            <w:r w:rsidR="006D74DE">
              <w:rPr>
                <w:noProof/>
                <w:webHidden/>
              </w:rPr>
              <w:instrText xml:space="preserve"> PAGEREF _Toc502912321 \h </w:instrText>
            </w:r>
            <w:r w:rsidR="004E64A6">
              <w:rPr>
                <w:noProof/>
                <w:webHidden/>
              </w:rPr>
            </w:r>
            <w:r w:rsidR="004E64A6">
              <w:rPr>
                <w:noProof/>
                <w:webHidden/>
              </w:rPr>
              <w:fldChar w:fldCharType="separate"/>
            </w:r>
            <w:r w:rsidR="006D74DE">
              <w:rPr>
                <w:noProof/>
                <w:webHidden/>
              </w:rPr>
              <w:t>9</w:t>
            </w:r>
            <w:r w:rsidR="004E64A6">
              <w:rPr>
                <w:noProof/>
                <w:webHidden/>
              </w:rPr>
              <w:fldChar w:fldCharType="end"/>
            </w:r>
          </w:hyperlink>
        </w:p>
        <w:p w14:paraId="2824DDE8" w14:textId="77777777" w:rsidR="006D74DE" w:rsidRDefault="0085236F" w:rsidP="006D74DE">
          <w:pPr>
            <w:pStyle w:val="TOC2"/>
            <w:tabs>
              <w:tab w:val="right" w:leader="dot" w:pos="9350"/>
            </w:tabs>
            <w:spacing w:line="360" w:lineRule="auto"/>
            <w:jc w:val="both"/>
            <w:rPr>
              <w:rFonts w:asciiTheme="minorHAnsi" w:eastAsiaTheme="minorEastAsia" w:hAnsiTheme="minorHAnsi"/>
              <w:noProof/>
              <w:sz w:val="22"/>
            </w:rPr>
          </w:pPr>
          <w:hyperlink w:anchor="_Toc502912322" w:history="1">
            <w:r w:rsidR="006D74DE" w:rsidRPr="00832665">
              <w:rPr>
                <w:rStyle w:val="Hyperlink"/>
                <w:noProof/>
              </w:rPr>
              <w:t>5.2 Non-verbal communication (body language)</w:t>
            </w:r>
            <w:r w:rsidR="006D74DE">
              <w:rPr>
                <w:noProof/>
                <w:webHidden/>
              </w:rPr>
              <w:tab/>
            </w:r>
            <w:r w:rsidR="004E64A6">
              <w:rPr>
                <w:noProof/>
                <w:webHidden/>
              </w:rPr>
              <w:fldChar w:fldCharType="begin"/>
            </w:r>
            <w:r w:rsidR="006D74DE">
              <w:rPr>
                <w:noProof/>
                <w:webHidden/>
              </w:rPr>
              <w:instrText xml:space="preserve"> PAGEREF _Toc502912322 \h </w:instrText>
            </w:r>
            <w:r w:rsidR="004E64A6">
              <w:rPr>
                <w:noProof/>
                <w:webHidden/>
              </w:rPr>
            </w:r>
            <w:r w:rsidR="004E64A6">
              <w:rPr>
                <w:noProof/>
                <w:webHidden/>
              </w:rPr>
              <w:fldChar w:fldCharType="separate"/>
            </w:r>
            <w:r w:rsidR="006D74DE">
              <w:rPr>
                <w:noProof/>
                <w:webHidden/>
              </w:rPr>
              <w:t>11</w:t>
            </w:r>
            <w:r w:rsidR="004E64A6">
              <w:rPr>
                <w:noProof/>
                <w:webHidden/>
              </w:rPr>
              <w:fldChar w:fldCharType="end"/>
            </w:r>
          </w:hyperlink>
        </w:p>
        <w:p w14:paraId="2961C807" w14:textId="77777777" w:rsidR="006D74DE" w:rsidRDefault="0085236F" w:rsidP="006D74DE">
          <w:pPr>
            <w:pStyle w:val="TOC1"/>
            <w:tabs>
              <w:tab w:val="right" w:leader="dot" w:pos="9350"/>
            </w:tabs>
            <w:spacing w:line="360" w:lineRule="auto"/>
            <w:jc w:val="both"/>
            <w:rPr>
              <w:rFonts w:asciiTheme="minorHAnsi" w:eastAsiaTheme="minorEastAsia" w:hAnsiTheme="minorHAnsi"/>
              <w:noProof/>
              <w:sz w:val="22"/>
            </w:rPr>
          </w:pPr>
          <w:hyperlink w:anchor="_Toc502912323" w:history="1">
            <w:r w:rsidR="006D74DE" w:rsidRPr="00832665">
              <w:rPr>
                <w:rStyle w:val="Hyperlink"/>
                <w:noProof/>
              </w:rPr>
              <w:t>6.0 Recommendation</w:t>
            </w:r>
            <w:r w:rsidR="006D74DE">
              <w:rPr>
                <w:noProof/>
                <w:webHidden/>
              </w:rPr>
              <w:tab/>
            </w:r>
            <w:r w:rsidR="004E64A6">
              <w:rPr>
                <w:noProof/>
                <w:webHidden/>
              </w:rPr>
              <w:fldChar w:fldCharType="begin"/>
            </w:r>
            <w:r w:rsidR="006D74DE">
              <w:rPr>
                <w:noProof/>
                <w:webHidden/>
              </w:rPr>
              <w:instrText xml:space="preserve"> PAGEREF _Toc502912323 \h </w:instrText>
            </w:r>
            <w:r w:rsidR="004E64A6">
              <w:rPr>
                <w:noProof/>
                <w:webHidden/>
              </w:rPr>
            </w:r>
            <w:r w:rsidR="004E64A6">
              <w:rPr>
                <w:noProof/>
                <w:webHidden/>
              </w:rPr>
              <w:fldChar w:fldCharType="separate"/>
            </w:r>
            <w:r w:rsidR="006D74DE">
              <w:rPr>
                <w:noProof/>
                <w:webHidden/>
              </w:rPr>
              <w:t>12</w:t>
            </w:r>
            <w:r w:rsidR="004E64A6">
              <w:rPr>
                <w:noProof/>
                <w:webHidden/>
              </w:rPr>
              <w:fldChar w:fldCharType="end"/>
            </w:r>
          </w:hyperlink>
        </w:p>
        <w:p w14:paraId="2743779B" w14:textId="77777777" w:rsidR="006D74DE" w:rsidRDefault="0085236F" w:rsidP="006D74DE">
          <w:pPr>
            <w:pStyle w:val="TOC2"/>
            <w:tabs>
              <w:tab w:val="right" w:leader="dot" w:pos="9350"/>
            </w:tabs>
            <w:spacing w:line="360" w:lineRule="auto"/>
            <w:jc w:val="both"/>
            <w:rPr>
              <w:rFonts w:asciiTheme="minorHAnsi" w:eastAsiaTheme="minorEastAsia" w:hAnsiTheme="minorHAnsi"/>
              <w:noProof/>
              <w:sz w:val="22"/>
            </w:rPr>
          </w:pPr>
          <w:hyperlink w:anchor="_Toc502912324" w:history="1">
            <w:r w:rsidR="006D74DE" w:rsidRPr="00832665">
              <w:rPr>
                <w:rStyle w:val="Hyperlink"/>
                <w:noProof/>
              </w:rPr>
              <w:t>6.1 What’s make a good communicator?</w:t>
            </w:r>
            <w:r w:rsidR="006D74DE">
              <w:rPr>
                <w:noProof/>
                <w:webHidden/>
              </w:rPr>
              <w:tab/>
            </w:r>
            <w:r w:rsidR="004E64A6">
              <w:rPr>
                <w:noProof/>
                <w:webHidden/>
              </w:rPr>
              <w:fldChar w:fldCharType="begin"/>
            </w:r>
            <w:r w:rsidR="006D74DE">
              <w:rPr>
                <w:noProof/>
                <w:webHidden/>
              </w:rPr>
              <w:instrText xml:space="preserve"> PAGEREF _Toc502912324 \h </w:instrText>
            </w:r>
            <w:r w:rsidR="004E64A6">
              <w:rPr>
                <w:noProof/>
                <w:webHidden/>
              </w:rPr>
            </w:r>
            <w:r w:rsidR="004E64A6">
              <w:rPr>
                <w:noProof/>
                <w:webHidden/>
              </w:rPr>
              <w:fldChar w:fldCharType="separate"/>
            </w:r>
            <w:r w:rsidR="006D74DE">
              <w:rPr>
                <w:noProof/>
                <w:webHidden/>
              </w:rPr>
              <w:t>12</w:t>
            </w:r>
            <w:r w:rsidR="004E64A6">
              <w:rPr>
                <w:noProof/>
                <w:webHidden/>
              </w:rPr>
              <w:fldChar w:fldCharType="end"/>
            </w:r>
          </w:hyperlink>
        </w:p>
        <w:p w14:paraId="62503E96" w14:textId="77777777" w:rsidR="006D74DE" w:rsidRDefault="0085236F" w:rsidP="006D74DE">
          <w:pPr>
            <w:pStyle w:val="TOC2"/>
            <w:tabs>
              <w:tab w:val="right" w:leader="dot" w:pos="9350"/>
            </w:tabs>
            <w:spacing w:line="360" w:lineRule="auto"/>
            <w:jc w:val="both"/>
            <w:rPr>
              <w:rFonts w:asciiTheme="minorHAnsi" w:eastAsiaTheme="minorEastAsia" w:hAnsiTheme="minorHAnsi"/>
              <w:noProof/>
              <w:sz w:val="22"/>
            </w:rPr>
          </w:pPr>
          <w:hyperlink w:anchor="_Toc502912325" w:history="1">
            <w:r w:rsidR="006D74DE" w:rsidRPr="00832665">
              <w:rPr>
                <w:rStyle w:val="Hyperlink"/>
                <w:noProof/>
              </w:rPr>
              <w:t>6.2 How communication skills are developed</w:t>
            </w:r>
            <w:r w:rsidR="006D74DE">
              <w:rPr>
                <w:noProof/>
                <w:webHidden/>
              </w:rPr>
              <w:tab/>
            </w:r>
            <w:r w:rsidR="004E64A6">
              <w:rPr>
                <w:noProof/>
                <w:webHidden/>
              </w:rPr>
              <w:fldChar w:fldCharType="begin"/>
            </w:r>
            <w:r w:rsidR="006D74DE">
              <w:rPr>
                <w:noProof/>
                <w:webHidden/>
              </w:rPr>
              <w:instrText xml:space="preserve"> PAGEREF _Toc502912325 \h </w:instrText>
            </w:r>
            <w:r w:rsidR="004E64A6">
              <w:rPr>
                <w:noProof/>
                <w:webHidden/>
              </w:rPr>
            </w:r>
            <w:r w:rsidR="004E64A6">
              <w:rPr>
                <w:noProof/>
                <w:webHidden/>
              </w:rPr>
              <w:fldChar w:fldCharType="separate"/>
            </w:r>
            <w:r w:rsidR="006D74DE">
              <w:rPr>
                <w:noProof/>
                <w:webHidden/>
              </w:rPr>
              <w:t>13</w:t>
            </w:r>
            <w:r w:rsidR="004E64A6">
              <w:rPr>
                <w:noProof/>
                <w:webHidden/>
              </w:rPr>
              <w:fldChar w:fldCharType="end"/>
            </w:r>
          </w:hyperlink>
        </w:p>
        <w:p w14:paraId="3B7DF30F" w14:textId="77777777" w:rsidR="006D74DE" w:rsidRDefault="0085236F" w:rsidP="006D74DE">
          <w:pPr>
            <w:pStyle w:val="TOC1"/>
            <w:tabs>
              <w:tab w:val="right" w:leader="dot" w:pos="9350"/>
            </w:tabs>
            <w:spacing w:line="360" w:lineRule="auto"/>
            <w:jc w:val="both"/>
            <w:rPr>
              <w:rFonts w:asciiTheme="minorHAnsi" w:eastAsiaTheme="minorEastAsia" w:hAnsiTheme="minorHAnsi"/>
              <w:noProof/>
              <w:sz w:val="22"/>
            </w:rPr>
          </w:pPr>
          <w:hyperlink w:anchor="_Toc502912326" w:history="1">
            <w:r w:rsidR="006D74DE" w:rsidRPr="00832665">
              <w:rPr>
                <w:rStyle w:val="Hyperlink"/>
                <w:noProof/>
              </w:rPr>
              <w:t>7.0 Conclusion</w:t>
            </w:r>
            <w:r w:rsidR="006D74DE">
              <w:rPr>
                <w:noProof/>
                <w:webHidden/>
              </w:rPr>
              <w:tab/>
            </w:r>
            <w:r w:rsidR="004E64A6">
              <w:rPr>
                <w:noProof/>
                <w:webHidden/>
              </w:rPr>
              <w:fldChar w:fldCharType="begin"/>
            </w:r>
            <w:r w:rsidR="006D74DE">
              <w:rPr>
                <w:noProof/>
                <w:webHidden/>
              </w:rPr>
              <w:instrText xml:space="preserve"> PAGEREF _Toc502912326 \h </w:instrText>
            </w:r>
            <w:r w:rsidR="004E64A6">
              <w:rPr>
                <w:noProof/>
                <w:webHidden/>
              </w:rPr>
            </w:r>
            <w:r w:rsidR="004E64A6">
              <w:rPr>
                <w:noProof/>
                <w:webHidden/>
              </w:rPr>
              <w:fldChar w:fldCharType="separate"/>
            </w:r>
            <w:r w:rsidR="006D74DE">
              <w:rPr>
                <w:noProof/>
                <w:webHidden/>
              </w:rPr>
              <w:t>13</w:t>
            </w:r>
            <w:r w:rsidR="004E64A6">
              <w:rPr>
                <w:noProof/>
                <w:webHidden/>
              </w:rPr>
              <w:fldChar w:fldCharType="end"/>
            </w:r>
          </w:hyperlink>
        </w:p>
        <w:p w14:paraId="69E255DF" w14:textId="77777777" w:rsidR="006D74DE" w:rsidRDefault="0085236F" w:rsidP="006D74DE">
          <w:pPr>
            <w:pStyle w:val="TOC1"/>
            <w:tabs>
              <w:tab w:val="right" w:leader="dot" w:pos="9350"/>
            </w:tabs>
            <w:spacing w:line="360" w:lineRule="auto"/>
            <w:jc w:val="both"/>
            <w:rPr>
              <w:rFonts w:asciiTheme="minorHAnsi" w:eastAsiaTheme="minorEastAsia" w:hAnsiTheme="minorHAnsi"/>
              <w:noProof/>
              <w:sz w:val="22"/>
            </w:rPr>
          </w:pPr>
          <w:hyperlink w:anchor="_Toc502912327" w:history="1">
            <w:r w:rsidR="006D74DE" w:rsidRPr="00832665">
              <w:rPr>
                <w:rStyle w:val="Hyperlink"/>
                <w:noProof/>
              </w:rPr>
              <w:t>References</w:t>
            </w:r>
            <w:r w:rsidR="006D74DE">
              <w:rPr>
                <w:noProof/>
                <w:webHidden/>
              </w:rPr>
              <w:tab/>
            </w:r>
            <w:r w:rsidR="004E64A6">
              <w:rPr>
                <w:noProof/>
                <w:webHidden/>
              </w:rPr>
              <w:fldChar w:fldCharType="begin"/>
            </w:r>
            <w:r w:rsidR="006D74DE">
              <w:rPr>
                <w:noProof/>
                <w:webHidden/>
              </w:rPr>
              <w:instrText xml:space="preserve"> PAGEREF _Toc502912327 \h </w:instrText>
            </w:r>
            <w:r w:rsidR="004E64A6">
              <w:rPr>
                <w:noProof/>
                <w:webHidden/>
              </w:rPr>
            </w:r>
            <w:r w:rsidR="004E64A6">
              <w:rPr>
                <w:noProof/>
                <w:webHidden/>
              </w:rPr>
              <w:fldChar w:fldCharType="separate"/>
            </w:r>
            <w:r w:rsidR="006D74DE">
              <w:rPr>
                <w:noProof/>
                <w:webHidden/>
              </w:rPr>
              <w:t>14</w:t>
            </w:r>
            <w:r w:rsidR="004E64A6">
              <w:rPr>
                <w:noProof/>
                <w:webHidden/>
              </w:rPr>
              <w:fldChar w:fldCharType="end"/>
            </w:r>
          </w:hyperlink>
        </w:p>
        <w:p w14:paraId="2B053A88" w14:textId="77777777" w:rsidR="00C2390E" w:rsidRDefault="004E64A6" w:rsidP="009744B8">
          <w:pPr>
            <w:spacing w:line="360" w:lineRule="auto"/>
          </w:pPr>
          <w:r>
            <w:fldChar w:fldCharType="end"/>
          </w:r>
        </w:p>
      </w:sdtContent>
    </w:sdt>
    <w:p w14:paraId="02A34A2D" w14:textId="77777777" w:rsidR="0085688A" w:rsidRDefault="0085688A" w:rsidP="009744B8">
      <w:pPr>
        <w:spacing w:line="360" w:lineRule="auto"/>
        <w:rPr>
          <w:rFonts w:ascii="Arial" w:eastAsia="Times New Roman" w:hAnsi="Arial" w:cs="Arial"/>
          <w:b/>
          <w:bCs/>
          <w:color w:val="333333"/>
          <w:sz w:val="42"/>
          <w:szCs w:val="42"/>
        </w:rPr>
      </w:pPr>
      <w:r>
        <w:rPr>
          <w:rFonts w:ascii="Arial" w:eastAsia="Times New Roman" w:hAnsi="Arial" w:cs="Arial"/>
          <w:b/>
          <w:bCs/>
          <w:color w:val="333333"/>
          <w:sz w:val="42"/>
          <w:szCs w:val="42"/>
        </w:rPr>
        <w:br w:type="page"/>
      </w:r>
    </w:p>
    <w:p w14:paraId="4D6160DC" w14:textId="77777777" w:rsidR="0085688A" w:rsidRDefault="0085688A" w:rsidP="009744B8">
      <w:pPr>
        <w:pStyle w:val="Heading1"/>
        <w:numPr>
          <w:ilvl w:val="0"/>
          <w:numId w:val="12"/>
        </w:numPr>
        <w:spacing w:line="360" w:lineRule="auto"/>
        <w:rPr>
          <w:rFonts w:eastAsia="Times New Roman"/>
        </w:rPr>
      </w:pPr>
      <w:bookmarkStart w:id="1" w:name="_Toc502912308"/>
      <w:r>
        <w:rPr>
          <w:rFonts w:eastAsia="Times New Roman"/>
        </w:rPr>
        <w:lastRenderedPageBreak/>
        <w:t>Introduction</w:t>
      </w:r>
      <w:bookmarkEnd w:id="1"/>
      <w:r>
        <w:rPr>
          <w:rFonts w:eastAsia="Times New Roman"/>
        </w:rPr>
        <w:t xml:space="preserve"> </w:t>
      </w:r>
    </w:p>
    <w:p w14:paraId="2BCDC0D3" w14:textId="77777777" w:rsidR="00A02F01" w:rsidRPr="00A02F01" w:rsidRDefault="00A02F01" w:rsidP="00A02F01">
      <w:pPr>
        <w:pStyle w:val="NoSpacing"/>
      </w:pPr>
    </w:p>
    <w:p w14:paraId="0F6B3486" w14:textId="77777777" w:rsidR="0022103C" w:rsidRPr="0022103C" w:rsidRDefault="002048DF" w:rsidP="00A02F01">
      <w:pPr>
        <w:spacing w:line="360" w:lineRule="auto"/>
        <w:jc w:val="both"/>
        <w:rPr>
          <w:rFonts w:cs="Times New Roman"/>
          <w:color w:val="222222"/>
          <w:shd w:val="clear" w:color="auto" w:fill="FFFFFF"/>
        </w:rPr>
      </w:pPr>
      <w:r>
        <w:rPr>
          <w:rFonts w:cs="Times New Roman"/>
          <w:color w:val="222222"/>
          <w:shd w:val="clear" w:color="auto" w:fill="FFFFFF"/>
        </w:rPr>
        <w:t>Communication skill is most important and require for the workers. Every worker should be good at both oral and written communication process. According to Johnson (2015) for developing their workers’ communication skills several companies invest sufficient amount. In this report</w:t>
      </w:r>
      <w:r w:rsidR="00A02F01">
        <w:rPr>
          <w:rFonts w:cs="Times New Roman"/>
          <w:color w:val="222222"/>
          <w:shd w:val="clear" w:color="auto" w:fill="FFFFFF"/>
        </w:rPr>
        <w:t>, the reporter</w:t>
      </w:r>
      <w:r>
        <w:rPr>
          <w:rFonts w:cs="Times New Roman"/>
          <w:color w:val="222222"/>
          <w:shd w:val="clear" w:color="auto" w:fill="FFFFFF"/>
        </w:rPr>
        <w:t xml:space="preserve"> mainly emphasizes on the </w:t>
      </w:r>
      <w:r w:rsidR="00724A1D">
        <w:rPr>
          <w:rFonts w:cs="Times New Roman"/>
          <w:color w:val="222222"/>
          <w:shd w:val="clear" w:color="auto" w:fill="FFFFFF"/>
        </w:rPr>
        <w:t xml:space="preserve">importance of the communication skill of the workers in the workplace and discuss about the fact of </w:t>
      </w:r>
      <w:r w:rsidR="00724A1D">
        <w:rPr>
          <w:rFonts w:cs="Times New Roman"/>
          <w:szCs w:val="24"/>
          <w:shd w:val="clear" w:color="auto" w:fill="FFFFFF"/>
        </w:rPr>
        <w:t>“Overwhelmed with work”.</w:t>
      </w:r>
      <w:r w:rsidR="00A02F01">
        <w:rPr>
          <w:rFonts w:cs="Times New Roman"/>
          <w:szCs w:val="24"/>
          <w:shd w:val="clear" w:color="auto" w:fill="FFFFFF"/>
        </w:rPr>
        <w:t xml:space="preserve"> Then, this paper discusses several communication models and types of communications in workplaces. </w:t>
      </w:r>
    </w:p>
    <w:p w14:paraId="1ECAB24D" w14:textId="77777777" w:rsidR="00BD6896" w:rsidRDefault="006D74DE" w:rsidP="006D74DE">
      <w:pPr>
        <w:pStyle w:val="Heading1"/>
        <w:rPr>
          <w:shd w:val="clear" w:color="auto" w:fill="FFFFFF"/>
        </w:rPr>
      </w:pPr>
      <w:bookmarkStart w:id="2" w:name="_Toc502912309"/>
      <w:r>
        <w:rPr>
          <w:shd w:val="clear" w:color="auto" w:fill="FFFFFF"/>
        </w:rPr>
        <w:t xml:space="preserve">2.0 </w:t>
      </w:r>
      <w:r w:rsidR="00AB3FE2">
        <w:rPr>
          <w:shd w:val="clear" w:color="auto" w:fill="FFFFFF"/>
        </w:rPr>
        <w:t>My friend’s real life experience</w:t>
      </w:r>
      <w:r w:rsidR="00BE46DB">
        <w:rPr>
          <w:shd w:val="clear" w:color="auto" w:fill="FFFFFF"/>
        </w:rPr>
        <w:t xml:space="preserve"> in workplace</w:t>
      </w:r>
      <w:bookmarkEnd w:id="2"/>
      <w:r w:rsidR="00BE46DB">
        <w:rPr>
          <w:shd w:val="clear" w:color="auto" w:fill="FFFFFF"/>
        </w:rPr>
        <w:t xml:space="preserve"> </w:t>
      </w:r>
    </w:p>
    <w:p w14:paraId="61270199" w14:textId="77777777" w:rsidR="00A02F01" w:rsidRPr="006D74DE" w:rsidRDefault="00A02F01" w:rsidP="006D74DE">
      <w:pPr>
        <w:pStyle w:val="NoSpacing"/>
      </w:pPr>
    </w:p>
    <w:p w14:paraId="30752B51" w14:textId="77777777" w:rsidR="00D42288" w:rsidRDefault="00AB3FE2" w:rsidP="009744B8">
      <w:pPr>
        <w:pStyle w:val="NoSpacing"/>
        <w:spacing w:line="360" w:lineRule="auto"/>
        <w:jc w:val="both"/>
        <w:rPr>
          <w:rFonts w:cs="Times New Roman"/>
          <w:szCs w:val="24"/>
          <w:shd w:val="clear" w:color="auto" w:fill="FFFFFF"/>
        </w:rPr>
      </w:pPr>
      <w:r>
        <w:rPr>
          <w:rFonts w:cs="Times New Roman"/>
          <w:szCs w:val="24"/>
          <w:shd w:val="clear" w:color="auto" w:fill="FFFFFF"/>
        </w:rPr>
        <w:t xml:space="preserve">My friend has been working </w:t>
      </w:r>
      <w:r w:rsidR="00113531">
        <w:rPr>
          <w:rFonts w:cs="Times New Roman"/>
          <w:szCs w:val="24"/>
          <w:shd w:val="clear" w:color="auto" w:fill="FFFFFF"/>
        </w:rPr>
        <w:t>at a branch of Greggs plc</w:t>
      </w:r>
      <w:r w:rsidR="00532C19">
        <w:rPr>
          <w:rFonts w:cs="Times New Roman"/>
          <w:szCs w:val="24"/>
          <w:shd w:val="clear" w:color="auto" w:fill="FFFFFF"/>
        </w:rPr>
        <w:t xml:space="preserve"> which is a top food chain company in UK. </w:t>
      </w:r>
      <w:r w:rsidR="00844ABC">
        <w:rPr>
          <w:rFonts w:cs="Times New Roman"/>
          <w:szCs w:val="24"/>
          <w:shd w:val="clear" w:color="auto" w:fill="FFFFFF"/>
        </w:rPr>
        <w:t>Now days his workload has risen up severely</w:t>
      </w:r>
      <w:r>
        <w:rPr>
          <w:rFonts w:cs="Times New Roman"/>
          <w:szCs w:val="24"/>
          <w:shd w:val="clear" w:color="auto" w:fill="FFFFFF"/>
        </w:rPr>
        <w:t xml:space="preserve">. </w:t>
      </w:r>
      <w:r w:rsidR="00844ABC">
        <w:rPr>
          <w:rFonts w:cs="Times New Roman"/>
          <w:szCs w:val="24"/>
          <w:shd w:val="clear" w:color="auto" w:fill="FFFFFF"/>
        </w:rPr>
        <w:t>As the workload is high he faces many difficulties to finish the work on time. His workload becomes double as he has been taken the responsibilities of the workers who are no longer in this company. There is no helping hand for him as no one is hired. For this reason he becomes weak in physically and mentally to maintain the workload. And it also creates a bad impact on his social and family</w:t>
      </w:r>
      <w:r w:rsidR="00844ABC" w:rsidRPr="00844ABC">
        <w:rPr>
          <w:rFonts w:cs="Times New Roman"/>
          <w:szCs w:val="24"/>
          <w:shd w:val="clear" w:color="auto" w:fill="FFFFFF"/>
        </w:rPr>
        <w:t xml:space="preserve"> </w:t>
      </w:r>
      <w:r w:rsidR="00844ABC">
        <w:rPr>
          <w:rFonts w:cs="Times New Roman"/>
          <w:szCs w:val="24"/>
          <w:shd w:val="clear" w:color="auto" w:fill="FFFFFF"/>
        </w:rPr>
        <w:t xml:space="preserve">life. </w:t>
      </w:r>
      <w:r>
        <w:rPr>
          <w:rFonts w:cs="Times New Roman"/>
          <w:szCs w:val="24"/>
          <w:shd w:val="clear" w:color="auto" w:fill="FFFFFF"/>
        </w:rPr>
        <w:t xml:space="preserve">In </w:t>
      </w:r>
      <w:r w:rsidR="00844ABC">
        <w:rPr>
          <w:rFonts w:cs="Times New Roman"/>
          <w:szCs w:val="24"/>
          <w:shd w:val="clear" w:color="auto" w:fill="FFFFFF"/>
        </w:rPr>
        <w:t>this circumstance</w:t>
      </w:r>
      <w:r>
        <w:rPr>
          <w:rFonts w:cs="Times New Roman"/>
          <w:szCs w:val="24"/>
          <w:shd w:val="clear" w:color="auto" w:fill="FFFFFF"/>
        </w:rPr>
        <w:t xml:space="preserve">, </w:t>
      </w:r>
      <w:r w:rsidR="00844ABC">
        <w:rPr>
          <w:rFonts w:cs="Times New Roman"/>
          <w:szCs w:val="24"/>
          <w:shd w:val="clear" w:color="auto" w:fill="FFFFFF"/>
        </w:rPr>
        <w:t xml:space="preserve">it is my opinion that the Greggs’ manager </w:t>
      </w:r>
      <w:r w:rsidR="00440999">
        <w:rPr>
          <w:rFonts w:cs="Times New Roman"/>
          <w:szCs w:val="24"/>
          <w:shd w:val="clear" w:color="auto" w:fill="FFFFFF"/>
        </w:rPr>
        <w:t xml:space="preserve">should communicate to </w:t>
      </w:r>
      <w:r>
        <w:rPr>
          <w:rFonts w:cs="Times New Roman"/>
          <w:szCs w:val="24"/>
          <w:shd w:val="clear" w:color="auto" w:fill="FFFFFF"/>
        </w:rPr>
        <w:t xml:space="preserve">him more </w:t>
      </w:r>
      <w:r w:rsidR="00844ABC">
        <w:rPr>
          <w:rFonts w:cs="Times New Roman"/>
          <w:szCs w:val="24"/>
          <w:shd w:val="clear" w:color="auto" w:fill="FFFFFF"/>
        </w:rPr>
        <w:t>efficiently</w:t>
      </w:r>
      <w:r w:rsidR="00440999">
        <w:rPr>
          <w:rFonts w:cs="Times New Roman"/>
          <w:szCs w:val="24"/>
          <w:shd w:val="clear" w:color="auto" w:fill="FFFFFF"/>
        </w:rPr>
        <w:t xml:space="preserve"> </w:t>
      </w:r>
      <w:r w:rsidR="00844ABC">
        <w:rPr>
          <w:rFonts w:cs="Times New Roman"/>
          <w:szCs w:val="24"/>
          <w:shd w:val="clear" w:color="auto" w:fill="FFFFFF"/>
        </w:rPr>
        <w:t xml:space="preserve">for finding out the problems. </w:t>
      </w:r>
    </w:p>
    <w:p w14:paraId="1A0B8903" w14:textId="77777777" w:rsidR="0089705D" w:rsidRDefault="0089705D" w:rsidP="006D74DE">
      <w:pPr>
        <w:pStyle w:val="Heading1"/>
      </w:pPr>
      <w:bookmarkStart w:id="3" w:name="_Toc502912310"/>
      <w:r>
        <w:t>3.0 Communication</w:t>
      </w:r>
      <w:bookmarkEnd w:id="3"/>
      <w:r>
        <w:t xml:space="preserve"> </w:t>
      </w:r>
    </w:p>
    <w:p w14:paraId="4793EF9D" w14:textId="77777777" w:rsidR="001E3F0E" w:rsidRDefault="001E3F0E" w:rsidP="006D74DE">
      <w:pPr>
        <w:pStyle w:val="Heading2"/>
      </w:pPr>
      <w:bookmarkStart w:id="4" w:name="_Toc502912311"/>
      <w:r>
        <w:t>3.1 Definition of communication</w:t>
      </w:r>
      <w:bookmarkEnd w:id="4"/>
    </w:p>
    <w:p w14:paraId="115C245E" w14:textId="77777777" w:rsidR="001E3F0E" w:rsidRPr="007D69DB" w:rsidRDefault="001E3F0E" w:rsidP="001E3F0E">
      <w:pPr>
        <w:spacing w:line="360" w:lineRule="auto"/>
        <w:jc w:val="both"/>
        <w:rPr>
          <w:color w:val="000000" w:themeColor="text1"/>
        </w:rPr>
      </w:pPr>
      <w:r w:rsidRPr="007D69DB">
        <w:rPr>
          <w:color w:val="000000" w:themeColor="text1"/>
        </w:rPr>
        <w:t>Communication refers to a method by which people mutually interchange their opinions, thoughts, information, activities with others individuals. The regular processes of communication are speaking otherwise writing through a sender otherwise reading the receiver. Maximum communication is verbal, one group is talking and others think it is.</w:t>
      </w:r>
    </w:p>
    <w:p w14:paraId="16EBE4D2" w14:textId="77777777" w:rsidR="0089705D" w:rsidRPr="00F1376D" w:rsidRDefault="001E3F0E" w:rsidP="006D74DE">
      <w:pPr>
        <w:pStyle w:val="Heading2"/>
      </w:pPr>
      <w:bookmarkStart w:id="5" w:name="_Toc502912312"/>
      <w:r>
        <w:t xml:space="preserve">3.2 </w:t>
      </w:r>
      <w:r w:rsidR="0089705D" w:rsidRPr="00F1376D">
        <w:t>Communication and its goals</w:t>
      </w:r>
      <w:bookmarkEnd w:id="5"/>
    </w:p>
    <w:p w14:paraId="72B60861" w14:textId="77777777" w:rsidR="0089705D" w:rsidRDefault="0089705D" w:rsidP="0089705D">
      <w:pPr>
        <w:spacing w:line="360" w:lineRule="auto"/>
        <w:jc w:val="both"/>
      </w:pPr>
      <w:r>
        <w:t xml:space="preserve">Communication is gathering information, sharing opinions, exchanging ideas, doing presentations, and attending lectures. The goals of communication are to change behavior, to get action, to ensure understanding, to persuade, to get and give information. </w:t>
      </w:r>
    </w:p>
    <w:p w14:paraId="4C6C6501" w14:textId="77777777" w:rsidR="0089705D" w:rsidRPr="00F1376D" w:rsidRDefault="001E3F0E" w:rsidP="006D74DE">
      <w:pPr>
        <w:pStyle w:val="Heading2"/>
      </w:pPr>
      <w:bookmarkStart w:id="6" w:name="_Toc502912313"/>
      <w:r>
        <w:lastRenderedPageBreak/>
        <w:t xml:space="preserve">3.3 </w:t>
      </w:r>
      <w:r w:rsidR="0089705D">
        <w:t>Methods of communication</w:t>
      </w:r>
      <w:bookmarkEnd w:id="6"/>
      <w:r w:rsidR="0089705D">
        <w:t xml:space="preserve"> </w:t>
      </w:r>
    </w:p>
    <w:p w14:paraId="756BA343" w14:textId="77777777" w:rsidR="0089705D" w:rsidRDefault="0089705D" w:rsidP="0089705D">
      <w:pPr>
        <w:spacing w:line="360" w:lineRule="auto"/>
        <w:jc w:val="both"/>
      </w:pPr>
      <w:r>
        <w:t xml:space="preserve">The most common ways to communicate are speaking, writing, visual image, and body language. Communication is classified as verbal (oral) communication, written communication, and non-verbal communication.  On the basis of organization relationship, communication is classified as formal and informal. On the basis of flow, communication is classified as vertical, horizontal, and crosswise/diagonal. On the basis of expression, communication is classified as oral, written, and gesture. </w:t>
      </w:r>
    </w:p>
    <w:p w14:paraId="3D63419E" w14:textId="77777777" w:rsidR="0089705D" w:rsidRPr="00F1376D" w:rsidRDefault="001E3F0E" w:rsidP="006D74DE">
      <w:pPr>
        <w:pStyle w:val="Heading2"/>
      </w:pPr>
      <w:bookmarkStart w:id="7" w:name="_Toc502912314"/>
      <w:r>
        <w:t xml:space="preserve">3.4 </w:t>
      </w:r>
      <w:r w:rsidR="0089705D">
        <w:t>Barriers of communication</w:t>
      </w:r>
      <w:bookmarkEnd w:id="7"/>
      <w:r w:rsidR="0089705D">
        <w:t xml:space="preserve"> </w:t>
      </w:r>
    </w:p>
    <w:p w14:paraId="23D9230A" w14:textId="77777777" w:rsidR="0089705D" w:rsidRDefault="0089705D" w:rsidP="0089705D">
      <w:pPr>
        <w:spacing w:line="360" w:lineRule="auto"/>
        <w:jc w:val="both"/>
      </w:pPr>
      <w:r>
        <w:t xml:space="preserve">The common barriers of communications are semantic barriers, emotional or psychological barriers, organizational barriers, barriers in Superiors, and personal barriers. </w:t>
      </w:r>
    </w:p>
    <w:p w14:paraId="5C220BE6" w14:textId="77777777" w:rsidR="00FF1D5D" w:rsidRPr="00FA1B71" w:rsidRDefault="001E3F0E" w:rsidP="009744B8">
      <w:pPr>
        <w:pStyle w:val="Heading1"/>
        <w:spacing w:line="360" w:lineRule="auto"/>
        <w:rPr>
          <w:shd w:val="clear" w:color="auto" w:fill="FFFFFF"/>
        </w:rPr>
      </w:pPr>
      <w:bookmarkStart w:id="8" w:name="_Toc502912315"/>
      <w:r>
        <w:rPr>
          <w:shd w:val="clear" w:color="auto" w:fill="FFFFFF"/>
        </w:rPr>
        <w:t>4.0</w:t>
      </w:r>
      <w:r w:rsidR="00A02F01">
        <w:rPr>
          <w:shd w:val="clear" w:color="auto" w:fill="FFFFFF"/>
        </w:rPr>
        <w:t xml:space="preserve"> </w:t>
      </w:r>
      <w:r w:rsidR="004951BF">
        <w:rPr>
          <w:shd w:val="clear" w:color="auto" w:fill="FFFFFF"/>
        </w:rPr>
        <w:t>Communication models</w:t>
      </w:r>
      <w:bookmarkEnd w:id="8"/>
      <w:r w:rsidR="004951BF">
        <w:rPr>
          <w:shd w:val="clear" w:color="auto" w:fill="FFFFFF"/>
        </w:rPr>
        <w:t xml:space="preserve"> </w:t>
      </w:r>
    </w:p>
    <w:p w14:paraId="212F6B85" w14:textId="77777777" w:rsidR="00A02F01" w:rsidRDefault="001E3F0E" w:rsidP="006D74DE">
      <w:pPr>
        <w:pStyle w:val="Heading2"/>
      </w:pPr>
      <w:bookmarkStart w:id="9" w:name="_Toc502912316"/>
      <w:r>
        <w:t xml:space="preserve">4.1 </w:t>
      </w:r>
      <w:r w:rsidR="00A02F01" w:rsidRPr="006D74DE">
        <w:t>Communication</w:t>
      </w:r>
      <w:r w:rsidR="00A02F01">
        <w:t xml:space="preserve"> process model</w:t>
      </w:r>
      <w:bookmarkEnd w:id="9"/>
      <w:r w:rsidR="00A02F01">
        <w:t xml:space="preserve"> </w:t>
      </w:r>
    </w:p>
    <w:p w14:paraId="333C958C" w14:textId="77777777" w:rsidR="00A61DE7" w:rsidRPr="007D69DB" w:rsidRDefault="001B1C5E" w:rsidP="00A02F01">
      <w:pPr>
        <w:spacing w:line="360" w:lineRule="auto"/>
        <w:jc w:val="both"/>
        <w:rPr>
          <w:color w:val="000000" w:themeColor="text1"/>
        </w:rPr>
      </w:pPr>
      <w:r w:rsidRPr="007D69DB">
        <w:rPr>
          <w:color w:val="000000" w:themeColor="text1"/>
        </w:rPr>
        <w:t xml:space="preserve">The process of the communication related with several elements such as senders, message, receivers and feedback. </w:t>
      </w:r>
      <w:r w:rsidR="005E1FD9">
        <w:rPr>
          <w:color w:val="000000" w:themeColor="text1"/>
        </w:rPr>
        <w:t xml:space="preserve">The senders formulate messages through different communication channels (like verbal, telephones, voicemail, online, email, letters, and other media), where the receivers decode the messages and formulate feedback that are decoded by senders </w:t>
      </w:r>
      <w:r w:rsidR="00A02F01">
        <w:t>(EnkiVillage, 2016)</w:t>
      </w:r>
      <w:r w:rsidR="009F3924">
        <w:rPr>
          <w:color w:val="000000" w:themeColor="text1"/>
        </w:rPr>
        <w:t>.</w:t>
      </w:r>
    </w:p>
    <w:p w14:paraId="3641F998" w14:textId="77777777" w:rsidR="00FF1D5D" w:rsidRPr="00FA1B71" w:rsidRDefault="00DD7FD4" w:rsidP="00A02F01">
      <w:pPr>
        <w:spacing w:line="360" w:lineRule="auto"/>
        <w:jc w:val="both"/>
        <w:rPr>
          <w:b/>
          <w:bCs/>
          <w:color w:val="000000" w:themeColor="text1"/>
        </w:rPr>
      </w:pPr>
      <w:r w:rsidRPr="00FA1B71">
        <w:rPr>
          <w:b/>
          <w:bCs/>
          <w:color w:val="000000" w:themeColor="text1"/>
        </w:rPr>
        <w:t>Advantages of the communication process</w:t>
      </w:r>
    </w:p>
    <w:p w14:paraId="1C111EFA" w14:textId="77777777" w:rsidR="00860E4B" w:rsidRPr="007D69DB" w:rsidRDefault="00860E4B" w:rsidP="00A02F01">
      <w:pPr>
        <w:spacing w:line="360" w:lineRule="auto"/>
        <w:jc w:val="both"/>
        <w:rPr>
          <w:color w:val="000000" w:themeColor="text1"/>
        </w:rPr>
      </w:pPr>
      <w:r w:rsidRPr="007D69DB">
        <w:rPr>
          <w:color w:val="000000" w:themeColor="text1"/>
        </w:rPr>
        <w:t xml:space="preserve">It increases the mutual gaze, which may help with understanding. In this process the receivers have opportunity to present their opinions and senders understand about the consumers that means receivers demands and requirements basis on </w:t>
      </w:r>
      <w:r w:rsidR="005E1FD9">
        <w:rPr>
          <w:color w:val="000000" w:themeColor="text1"/>
        </w:rPr>
        <w:t>their opinions. The feedback is very quick process via oral communications</w:t>
      </w:r>
      <w:r w:rsidRPr="007D69DB">
        <w:rPr>
          <w:color w:val="000000" w:themeColor="text1"/>
        </w:rPr>
        <w:t>. So, decision can be made quickly without any delay</w:t>
      </w:r>
      <w:r w:rsidR="00A02F01">
        <w:rPr>
          <w:color w:val="000000" w:themeColor="text1"/>
        </w:rPr>
        <w:t xml:space="preserve"> </w:t>
      </w:r>
      <w:r w:rsidR="00A02F01">
        <w:t>(EnkiVillage, 2016)</w:t>
      </w:r>
      <w:r w:rsidRPr="007D69DB">
        <w:rPr>
          <w:color w:val="000000" w:themeColor="text1"/>
        </w:rPr>
        <w:t>.</w:t>
      </w:r>
    </w:p>
    <w:p w14:paraId="57DE1FBB" w14:textId="77777777" w:rsidR="006D74DE" w:rsidRDefault="006D74DE">
      <w:pPr>
        <w:rPr>
          <w:b/>
          <w:bCs/>
          <w:color w:val="000000" w:themeColor="text1"/>
        </w:rPr>
      </w:pPr>
      <w:r>
        <w:rPr>
          <w:b/>
          <w:bCs/>
          <w:color w:val="000000" w:themeColor="text1"/>
        </w:rPr>
        <w:br w:type="page"/>
      </w:r>
    </w:p>
    <w:p w14:paraId="7F742AA3" w14:textId="77777777" w:rsidR="00FF1D5D" w:rsidRPr="00FA1B71" w:rsidRDefault="00860E4B" w:rsidP="00A02F01">
      <w:pPr>
        <w:spacing w:line="360" w:lineRule="auto"/>
        <w:jc w:val="both"/>
        <w:rPr>
          <w:b/>
          <w:bCs/>
          <w:color w:val="000000" w:themeColor="text1"/>
        </w:rPr>
      </w:pPr>
      <w:r w:rsidRPr="00FA1B71">
        <w:rPr>
          <w:b/>
          <w:bCs/>
          <w:color w:val="000000" w:themeColor="text1"/>
        </w:rPr>
        <w:lastRenderedPageBreak/>
        <w:t>Disadvantage of communication process</w:t>
      </w:r>
    </w:p>
    <w:p w14:paraId="2694AA06" w14:textId="77777777" w:rsidR="00784114" w:rsidRPr="00A02F01" w:rsidRDefault="00C15413" w:rsidP="005E1FD9">
      <w:pPr>
        <w:spacing w:line="360" w:lineRule="auto"/>
        <w:jc w:val="both"/>
      </w:pPr>
      <w:r w:rsidRPr="007D69DB">
        <w:rPr>
          <w:color w:val="000000" w:themeColor="text1"/>
        </w:rPr>
        <w:t xml:space="preserve">There are some disadvantages of this communication. If the channel in this communication is verbal then it can be quickly forgotten, especially if there are multiple points to consider. There </w:t>
      </w:r>
      <w:r w:rsidR="00BC4775" w:rsidRPr="007D69DB">
        <w:rPr>
          <w:color w:val="000000" w:themeColor="text1"/>
        </w:rPr>
        <w:t>is lack</w:t>
      </w:r>
      <w:r w:rsidRPr="007D69DB">
        <w:rPr>
          <w:color w:val="000000" w:themeColor="text1"/>
        </w:rPr>
        <w:t xml:space="preserve"> of non verbal communication</w:t>
      </w:r>
      <w:r w:rsidR="00A02F01" w:rsidRPr="00A02F01">
        <w:t xml:space="preserve"> </w:t>
      </w:r>
      <w:r w:rsidR="00A02F01">
        <w:t>(EnkiVillage, 2016).</w:t>
      </w:r>
    </w:p>
    <w:p w14:paraId="304B76EE" w14:textId="77777777" w:rsidR="00BC5F5C" w:rsidRDefault="00BC5F5C" w:rsidP="00A02F01">
      <w:pPr>
        <w:pStyle w:val="Heading1"/>
        <w:spacing w:line="360" w:lineRule="auto"/>
        <w:jc w:val="center"/>
      </w:pPr>
      <w:r w:rsidRPr="00BC5F5C">
        <w:rPr>
          <w:noProof/>
          <w:lang w:val="en-GB" w:eastAsia="en-GB"/>
        </w:rPr>
        <w:drawing>
          <wp:inline distT="0" distB="0" distL="0" distR="0" wp14:anchorId="35DE3AA4" wp14:editId="297C6EDC">
            <wp:extent cx="5389480" cy="3381375"/>
            <wp:effectExtent l="19050" t="0" r="1670" b="0"/>
            <wp:docPr id="10" name="Picture 10" descr="C:\Users\Bob Wilson\Desktop\communication-cycle.jpg"/>
            <wp:cNvGraphicFramePr/>
            <a:graphic xmlns:a="http://schemas.openxmlformats.org/drawingml/2006/main">
              <a:graphicData uri="http://schemas.openxmlformats.org/drawingml/2006/picture">
                <pic:pic xmlns:pic="http://schemas.openxmlformats.org/drawingml/2006/picture">
                  <pic:nvPicPr>
                    <pic:cNvPr id="4" name="Picture 3" descr="C:\Users\Bob Wilson\Desktop\communication-cycle.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390996" cy="338232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p>
    <w:p w14:paraId="5A1E5EA1" w14:textId="77777777" w:rsidR="0030756E" w:rsidRDefault="0030756E" w:rsidP="00A02F01">
      <w:pPr>
        <w:pStyle w:val="NoSpacing"/>
      </w:pPr>
    </w:p>
    <w:p w14:paraId="5A211BFB" w14:textId="77777777" w:rsidR="001E3F0E" w:rsidRDefault="00BC4775" w:rsidP="001E3F0E">
      <w:pPr>
        <w:spacing w:line="360" w:lineRule="auto"/>
      </w:pPr>
      <w:r>
        <w:t xml:space="preserve">                               </w:t>
      </w:r>
      <w:r w:rsidR="00042E2F" w:rsidRPr="00A02F01">
        <w:rPr>
          <w:b/>
        </w:rPr>
        <w:t>Diagram:</w:t>
      </w:r>
      <w:r w:rsidR="00042E2F">
        <w:t xml:space="preserve">  Process of Communication   </w:t>
      </w:r>
      <w:r w:rsidR="005E1FD9">
        <w:t xml:space="preserve">          </w:t>
      </w:r>
      <w:r w:rsidR="00042E2F" w:rsidRPr="00A02F01">
        <w:rPr>
          <w:b/>
        </w:rPr>
        <w:t>Source:</w:t>
      </w:r>
      <w:r w:rsidR="00042E2F">
        <w:t xml:space="preserve"> </w:t>
      </w:r>
      <w:r w:rsidR="00A02F01">
        <w:t>EnkiVillage (2016)</w:t>
      </w:r>
    </w:p>
    <w:p w14:paraId="433B4FB0" w14:textId="77777777" w:rsidR="005E1FD9" w:rsidRPr="005E1FD9" w:rsidRDefault="001E3F0E" w:rsidP="006D74DE">
      <w:pPr>
        <w:pStyle w:val="Heading2"/>
      </w:pPr>
      <w:bookmarkStart w:id="10" w:name="_Toc502912317"/>
      <w:r>
        <w:t>4.2 Shannon</w:t>
      </w:r>
      <w:r w:rsidR="00E25AB9">
        <w:t>-Weaver Mathematical Model, 1949</w:t>
      </w:r>
      <w:bookmarkEnd w:id="10"/>
    </w:p>
    <w:p w14:paraId="556CF52B" w14:textId="77777777" w:rsidR="00E25AB9" w:rsidRDefault="00E25AB9" w:rsidP="005E1FD9">
      <w:pPr>
        <w:spacing w:line="360" w:lineRule="auto"/>
        <w:jc w:val="both"/>
      </w:pPr>
      <w:r>
        <w:t>Shannon-Weaver model was introduced by the American mathematician and electronic engineer Shannon and American scientist Weaver in 1949. This model is especially designed for improving the suitable and workable communication between the senders and the receivers. This process related with various terms such as information sources, noise, various channels, message, receiver, data destination, encodes as well as decodes</w:t>
      </w:r>
      <w:r w:rsidR="005E1FD9">
        <w:t xml:space="preserve"> (Parks, 2017).</w:t>
      </w:r>
      <w:r>
        <w:t>.</w:t>
      </w:r>
    </w:p>
    <w:p w14:paraId="5006517B" w14:textId="77777777" w:rsidR="00E25AB9" w:rsidRPr="00E25AB9" w:rsidRDefault="00E25AB9" w:rsidP="001E3F0E">
      <w:pPr>
        <w:rPr>
          <w:b/>
          <w:bCs/>
        </w:rPr>
      </w:pPr>
      <w:r w:rsidRPr="00E25AB9">
        <w:rPr>
          <w:b/>
          <w:bCs/>
        </w:rPr>
        <w:t>Advantages of the Shannon-Weaver Mathematical Model, 1949</w:t>
      </w:r>
    </w:p>
    <w:p w14:paraId="1D70B3E0" w14:textId="77777777" w:rsidR="00E25AB9" w:rsidRPr="00E25AB9" w:rsidRDefault="00E25AB9" w:rsidP="005E1FD9">
      <w:pPr>
        <w:spacing w:line="360" w:lineRule="auto"/>
        <w:jc w:val="both"/>
        <w:rPr>
          <w:rFonts w:cs="Vrinda"/>
          <w:lang w:bidi="bn-IN"/>
        </w:rPr>
      </w:pPr>
      <w:r w:rsidRPr="00E25AB9">
        <w:rPr>
          <w:rFonts w:cs="Vrinda"/>
          <w:lang w:bidi="bn-IN"/>
        </w:rPr>
        <w:lastRenderedPageBreak/>
        <w:t xml:space="preserve">The idea of noise </w:t>
      </w:r>
      <w:r>
        <w:rPr>
          <w:rFonts w:cs="Vrinda"/>
          <w:lang w:bidi="bn-IN"/>
        </w:rPr>
        <w:t>is helpful</w:t>
      </w:r>
      <w:r w:rsidRPr="00E25AB9">
        <w:rPr>
          <w:rFonts w:cs="Vrinda"/>
          <w:lang w:bidi="bn-IN"/>
        </w:rPr>
        <w:t xml:space="preserve"> to communicate through </w:t>
      </w:r>
      <w:r>
        <w:rPr>
          <w:rFonts w:cs="Vrinda"/>
          <w:lang w:bidi="bn-IN"/>
        </w:rPr>
        <w:t xml:space="preserve">to </w:t>
      </w:r>
      <w:r w:rsidRPr="00E25AB9">
        <w:rPr>
          <w:rFonts w:cs="Vrinda"/>
          <w:lang w:bidi="bn-IN"/>
        </w:rPr>
        <w:t>remove the</w:t>
      </w:r>
      <w:r>
        <w:rPr>
          <w:rFonts w:cs="Vrinda"/>
          <w:lang w:bidi="bn-IN"/>
        </w:rPr>
        <w:t xml:space="preserve"> difficulties due to noise.</w:t>
      </w:r>
      <w:r w:rsidRPr="00E25AB9">
        <w:rPr>
          <w:rFonts w:cs="Vrinda"/>
          <w:lang w:bidi="bn-IN"/>
        </w:rPr>
        <w:t xml:space="preserve"> This </w:t>
      </w:r>
      <w:r>
        <w:rPr>
          <w:rFonts w:cs="Vrinda"/>
          <w:lang w:bidi="bn-IN"/>
        </w:rPr>
        <w:t>method</w:t>
      </w:r>
      <w:r w:rsidRPr="00E25AB9">
        <w:rPr>
          <w:rFonts w:cs="Vrinda"/>
          <w:lang w:bidi="bn-IN"/>
        </w:rPr>
        <w:t xml:space="preserve"> accepts communication like two way process. This applies to standard communication</w:t>
      </w:r>
      <w:r w:rsidR="005E1FD9">
        <w:rPr>
          <w:rFonts w:cs="Vrinda"/>
          <w:lang w:bidi="bn-IN"/>
        </w:rPr>
        <w:t xml:space="preserve"> </w:t>
      </w:r>
      <w:r w:rsidR="005E1FD9">
        <w:t>(Parks, 2017)</w:t>
      </w:r>
      <w:r w:rsidRPr="00E25AB9">
        <w:rPr>
          <w:rFonts w:cs="Vrinda"/>
          <w:lang w:bidi="bn-IN"/>
        </w:rPr>
        <w:t>.</w:t>
      </w:r>
    </w:p>
    <w:p w14:paraId="07B16A33" w14:textId="77777777" w:rsidR="00E25AB9" w:rsidRDefault="00E25AB9" w:rsidP="005E1FD9">
      <w:pPr>
        <w:spacing w:line="360" w:lineRule="auto"/>
        <w:jc w:val="both"/>
        <w:rPr>
          <w:b/>
          <w:bCs/>
        </w:rPr>
      </w:pPr>
      <w:r>
        <w:rPr>
          <w:b/>
          <w:bCs/>
        </w:rPr>
        <w:t>Disa</w:t>
      </w:r>
      <w:r w:rsidRPr="00E25AB9">
        <w:rPr>
          <w:b/>
          <w:bCs/>
        </w:rPr>
        <w:t>dvantages of the Shannon-Weaver Mathematical Model, 1949</w:t>
      </w:r>
    </w:p>
    <w:p w14:paraId="3C43E77E" w14:textId="77777777" w:rsidR="00554D89" w:rsidRDefault="00554D89" w:rsidP="005E1FD9">
      <w:pPr>
        <w:spacing w:line="360" w:lineRule="auto"/>
        <w:jc w:val="both"/>
      </w:pPr>
      <w:r w:rsidRPr="00554D89">
        <w:t xml:space="preserve">It can be further applied to interpersonal communication than group communication </w:t>
      </w:r>
      <w:r>
        <w:t>as well as</w:t>
      </w:r>
      <w:r w:rsidRPr="00554D89">
        <w:t xml:space="preserve"> mass communication.</w:t>
      </w:r>
      <w:r>
        <w:t xml:space="preserve"> </w:t>
      </w:r>
      <w:r w:rsidRPr="00554D89">
        <w:t>The sender's most important role is to send passive receiver to the passive segment of the communication process.</w:t>
      </w:r>
      <w:r>
        <w:t xml:space="preserve"> </w:t>
      </w:r>
      <w:r w:rsidRPr="00554D89">
        <w:t xml:space="preserve">Response to sender messages is accepted </w:t>
      </w:r>
      <w:r>
        <w:t>is not much significant</w:t>
      </w:r>
      <w:r w:rsidR="005E1FD9">
        <w:t xml:space="preserve"> (Parks, 2017)</w:t>
      </w:r>
      <w:r>
        <w:t>.</w:t>
      </w:r>
    </w:p>
    <w:p w14:paraId="141492C2" w14:textId="77777777" w:rsidR="004666F9" w:rsidRDefault="00BC5F5C" w:rsidP="005E1FD9">
      <w:pPr>
        <w:spacing w:line="360" w:lineRule="auto"/>
        <w:jc w:val="center"/>
      </w:pPr>
      <w:r w:rsidRPr="00BC5F5C">
        <w:rPr>
          <w:noProof/>
          <w:lang w:val="en-GB" w:eastAsia="en-GB"/>
        </w:rPr>
        <w:drawing>
          <wp:inline distT="0" distB="0" distL="0" distR="0" wp14:anchorId="25B5BA20" wp14:editId="47B22D0D">
            <wp:extent cx="5686425" cy="3533775"/>
            <wp:effectExtent l="19050" t="0" r="9525" b="0"/>
            <wp:docPr id="11" name="Picture 11" descr="C:\Documents and Settings\Andrew.ANDREWS-WORK-DE\My Documents\Handouts\Communication\Communication Models_files\Shannon-Weaver%20Model.gif"/>
            <wp:cNvGraphicFramePr/>
            <a:graphic xmlns:a="http://schemas.openxmlformats.org/drawingml/2006/main">
              <a:graphicData uri="http://schemas.openxmlformats.org/drawingml/2006/picture">
                <pic:pic xmlns:pic="http://schemas.openxmlformats.org/drawingml/2006/picture">
                  <pic:nvPicPr>
                    <pic:cNvPr id="6146" name="Picture 3" descr="C:\Documents and Settings\Andrew.ANDREWS-WORK-DE\My Documents\Handouts\Communication\Communication Models_files\Shannon-Weaver%20Model.gif"/>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686425" cy="35337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p>
    <w:p w14:paraId="744EE8FA" w14:textId="77777777" w:rsidR="004666F9" w:rsidRPr="00E25AB9" w:rsidRDefault="004666F9" w:rsidP="005E1FD9">
      <w:pPr>
        <w:spacing w:line="360" w:lineRule="auto"/>
        <w:jc w:val="center"/>
        <w:rPr>
          <w:b/>
          <w:bCs/>
        </w:rPr>
      </w:pPr>
      <w:r>
        <w:t xml:space="preserve">Figure: </w:t>
      </w:r>
      <w:r w:rsidRPr="004666F9">
        <w:t>Shannon-Weaver Mathematical Model, 1949</w:t>
      </w:r>
      <w:r w:rsidR="009F3924">
        <w:t xml:space="preserve">     Source</w:t>
      </w:r>
      <w:r w:rsidR="005E1FD9">
        <w:t>: Parks</w:t>
      </w:r>
      <w:r w:rsidR="009F3924">
        <w:t xml:space="preserve"> (2017)</w:t>
      </w:r>
    </w:p>
    <w:p w14:paraId="124CAA1F" w14:textId="77777777" w:rsidR="00BC5F5C" w:rsidRPr="006D74DE" w:rsidRDefault="001E3F0E" w:rsidP="006D74DE">
      <w:pPr>
        <w:pStyle w:val="Heading2"/>
        <w:rPr>
          <w:rStyle w:val="Heading3Char"/>
          <w:rFonts w:cs="Times New Roman"/>
          <w:b/>
          <w:bCs/>
        </w:rPr>
      </w:pPr>
      <w:bookmarkStart w:id="11" w:name="_Toc502912318"/>
      <w:r w:rsidRPr="006D74DE">
        <w:rPr>
          <w:rStyle w:val="Heading3Char"/>
          <w:rFonts w:cs="Times New Roman"/>
          <w:b/>
          <w:bCs/>
        </w:rPr>
        <w:t>4.</w:t>
      </w:r>
      <w:r w:rsidR="006D74DE">
        <w:rPr>
          <w:rStyle w:val="Heading3Char"/>
          <w:rFonts w:cs="Times New Roman"/>
          <w:b/>
          <w:bCs/>
        </w:rPr>
        <w:t>3</w:t>
      </w:r>
      <w:r w:rsidRPr="006D74DE">
        <w:rPr>
          <w:rStyle w:val="Heading3Char"/>
          <w:rFonts w:cs="Times New Roman"/>
          <w:b/>
          <w:bCs/>
        </w:rPr>
        <w:t xml:space="preserve"> </w:t>
      </w:r>
      <w:r w:rsidR="00115F04" w:rsidRPr="006D74DE">
        <w:rPr>
          <w:rStyle w:val="Heading3Char"/>
          <w:rFonts w:cs="Times New Roman"/>
          <w:b/>
          <w:bCs/>
        </w:rPr>
        <w:t>Berlo’s Model of Communication</w:t>
      </w:r>
      <w:bookmarkEnd w:id="11"/>
    </w:p>
    <w:p w14:paraId="22271EF0" w14:textId="77777777" w:rsidR="00B51C41" w:rsidRDefault="00115F04" w:rsidP="005E1FD9">
      <w:pPr>
        <w:spacing w:line="360" w:lineRule="auto"/>
        <w:jc w:val="both"/>
      </w:pPr>
      <w:r>
        <w:t xml:space="preserve">Berlos’s model of communication was first introduced by the David Berlo in 1960. </w:t>
      </w:r>
      <w:r w:rsidRPr="00115F04">
        <w:t>He influenced the various parts of communication which made communication extra capable.</w:t>
      </w:r>
      <w:r w:rsidR="00651728">
        <w:t xml:space="preserve"> This model related with the several components such as source, message, channel and receiver. Source deals with the communication skills, attitudes, knowledge, social system and culture of the senders. The other component of this model is message with deals with the content elements, </w:t>
      </w:r>
      <w:r w:rsidR="00651728">
        <w:lastRenderedPageBreak/>
        <w:t>treatments, structure and code. Channel is related with hearing, seeing, touching, smelling and tasting. The last component receiver deals with the communication skills, attitudes, knowledge, social system and also cultural condition</w:t>
      </w:r>
      <w:r w:rsidR="005E1FD9">
        <w:t xml:space="preserve"> (Postman, 2011)</w:t>
      </w:r>
      <w:r w:rsidR="00651728">
        <w:t>.</w:t>
      </w:r>
    </w:p>
    <w:p w14:paraId="51DA8F17" w14:textId="77777777" w:rsidR="009A00DC" w:rsidRDefault="009A00DC" w:rsidP="005E1FD9">
      <w:pPr>
        <w:spacing w:line="360" w:lineRule="auto"/>
        <w:jc w:val="both"/>
        <w:rPr>
          <w:b/>
          <w:bCs/>
        </w:rPr>
      </w:pPr>
      <w:r w:rsidRPr="009A00DC">
        <w:rPr>
          <w:b/>
          <w:bCs/>
        </w:rPr>
        <w:t>Advantages of the Berlos’s model of communication</w:t>
      </w:r>
    </w:p>
    <w:p w14:paraId="48B03E25" w14:textId="77777777" w:rsidR="00FE3C1C" w:rsidRPr="00EC7F45" w:rsidRDefault="00EC7F45" w:rsidP="005E1FD9">
      <w:pPr>
        <w:spacing w:line="360" w:lineRule="auto"/>
        <w:jc w:val="both"/>
      </w:pPr>
      <w:r w:rsidRPr="00EC7F45">
        <w:t xml:space="preserve">This model is related to senders and receivers’ communication skills, attitudes, knowledge and social and culture systems. So it has chance to know each </w:t>
      </w:r>
      <w:r w:rsidR="00A32802" w:rsidRPr="00EC7F45">
        <w:t>other’s</w:t>
      </w:r>
      <w:r w:rsidRPr="00EC7F45">
        <w:t xml:space="preserve"> and develop these skills</w:t>
      </w:r>
      <w:r w:rsidR="005E1FD9">
        <w:t xml:space="preserve"> (Postman, 2011)</w:t>
      </w:r>
      <w:r w:rsidRPr="00EC7F45">
        <w:t>.</w:t>
      </w:r>
    </w:p>
    <w:p w14:paraId="2C4CF4A6" w14:textId="77777777" w:rsidR="00FE3C1C" w:rsidRDefault="00FE3C1C" w:rsidP="005E1FD9">
      <w:pPr>
        <w:spacing w:line="360" w:lineRule="auto"/>
        <w:jc w:val="both"/>
        <w:rPr>
          <w:b/>
          <w:bCs/>
        </w:rPr>
      </w:pPr>
      <w:r>
        <w:rPr>
          <w:b/>
          <w:bCs/>
        </w:rPr>
        <w:t>Disa</w:t>
      </w:r>
      <w:r w:rsidRPr="009A00DC">
        <w:rPr>
          <w:b/>
          <w:bCs/>
        </w:rPr>
        <w:t>dvantages of the Berlos’s model of communication</w:t>
      </w:r>
    </w:p>
    <w:p w14:paraId="1F524AAA" w14:textId="77777777" w:rsidR="009A00DC" w:rsidRPr="00115F04" w:rsidRDefault="005E1FD9" w:rsidP="006C4CEF">
      <w:pPr>
        <w:spacing w:line="360" w:lineRule="auto"/>
        <w:jc w:val="both"/>
      </w:pPr>
      <w:r>
        <w:t>According to Postman (2011), t</w:t>
      </w:r>
      <w:r w:rsidR="00FE3C1C" w:rsidRPr="00FE3C1C">
        <w:t>his model is a complex model. In this method there have no chance to know the feedbacks and effects. It doesn’t show the difficulties of the communication. The key weakness of the model is that the model is used as a channel of six senses, which is really a gift to people (thought, realizing, analysis, and so on.).</w:t>
      </w:r>
    </w:p>
    <w:p w14:paraId="330724BD" w14:textId="77777777" w:rsidR="00BC5F5C" w:rsidRDefault="006C4CEF" w:rsidP="006C4CEF">
      <w:pPr>
        <w:spacing w:line="360" w:lineRule="auto"/>
        <w:jc w:val="center"/>
      </w:pPr>
      <w:r>
        <w:rPr>
          <w:noProof/>
          <w:lang w:val="en-GB" w:eastAsia="en-GB"/>
        </w:rPr>
        <w:drawing>
          <wp:inline distT="0" distB="0" distL="0" distR="0" wp14:anchorId="197713E2" wp14:editId="08427582">
            <wp:extent cx="5638800" cy="403860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srcRect/>
                    <a:stretch>
                      <a:fillRect/>
                    </a:stretch>
                  </pic:blipFill>
                  <pic:spPr bwMode="auto">
                    <a:xfrm>
                      <a:off x="0" y="0"/>
                      <a:ext cx="5649248" cy="4046083"/>
                    </a:xfrm>
                    <a:prstGeom prst="rect">
                      <a:avLst/>
                    </a:prstGeom>
                    <a:noFill/>
                    <a:ln w="9525">
                      <a:noFill/>
                      <a:miter lim="800000"/>
                      <a:headEnd/>
                      <a:tailEnd/>
                    </a:ln>
                  </pic:spPr>
                </pic:pic>
              </a:graphicData>
            </a:graphic>
          </wp:inline>
        </w:drawing>
      </w:r>
    </w:p>
    <w:p w14:paraId="34193D5A" w14:textId="77777777" w:rsidR="006D74DE" w:rsidRPr="006D74DE" w:rsidRDefault="00115F04" w:rsidP="006D74DE">
      <w:pPr>
        <w:spacing w:line="360" w:lineRule="auto"/>
        <w:jc w:val="center"/>
      </w:pPr>
      <w:r>
        <w:t xml:space="preserve">Figure: Berlo’s Model Of Communication  </w:t>
      </w:r>
      <w:r w:rsidR="00651728">
        <w:t xml:space="preserve">       </w:t>
      </w:r>
      <w:r>
        <w:t xml:space="preserve">Source: </w:t>
      </w:r>
      <w:r w:rsidR="005E1FD9">
        <w:t>Postman (2011)</w:t>
      </w:r>
    </w:p>
    <w:p w14:paraId="4753859A" w14:textId="77777777" w:rsidR="001E3F0E" w:rsidRPr="006D74DE" w:rsidRDefault="001E3F0E" w:rsidP="006D74DE">
      <w:pPr>
        <w:pStyle w:val="Heading2"/>
      </w:pPr>
      <w:bookmarkStart w:id="12" w:name="_Toc502912319"/>
      <w:r>
        <w:lastRenderedPageBreak/>
        <w:t>4.</w:t>
      </w:r>
      <w:r w:rsidR="006D74DE">
        <w:t>4</w:t>
      </w:r>
      <w:r>
        <w:t xml:space="preserve"> </w:t>
      </w:r>
      <w:r w:rsidR="000013F8" w:rsidRPr="006D74DE">
        <w:t>Schramm’s</w:t>
      </w:r>
      <w:r w:rsidR="000013F8">
        <w:t xml:space="preserve"> Model of Communication, 1954</w:t>
      </w:r>
      <w:bookmarkEnd w:id="12"/>
    </w:p>
    <w:p w14:paraId="6A3951F7" w14:textId="77777777" w:rsidR="00F118AF" w:rsidRDefault="00F118AF" w:rsidP="006C4CEF">
      <w:pPr>
        <w:pStyle w:val="NormalWeb"/>
        <w:shd w:val="clear" w:color="auto" w:fill="FFFFFF"/>
        <w:spacing w:before="0" w:beforeAutospacing="0" w:after="300" w:afterAutospacing="0" w:line="360" w:lineRule="auto"/>
        <w:jc w:val="both"/>
        <w:textAlignment w:val="baseline"/>
      </w:pPr>
      <w:r>
        <w:t xml:space="preserve">Welber Schramm was found the Schramm’s model of communication in 1954. </w:t>
      </w:r>
      <w:r w:rsidR="006C4CEF">
        <w:t>According to this model, communication is considered as the two-ways process whereas both senders and receivers send as well as receive messages. Messages in this model are related to encoder, interpreter, and decoders. Encoders are</w:t>
      </w:r>
      <w:r>
        <w:t xml:space="preserve"> the individuals who changes the message sent to the code. The decoder is the person who receives </w:t>
      </w:r>
      <w:r w:rsidR="006C4CEF">
        <w:t>encoded messages</w:t>
      </w:r>
      <w:r>
        <w:t xml:space="preserve"> sent through the encoder</w:t>
      </w:r>
      <w:r w:rsidR="006C4CEF">
        <w:t>s</w:t>
      </w:r>
      <w:r>
        <w:t xml:space="preserve"> and the person</w:t>
      </w:r>
      <w:r w:rsidR="006C4CEF">
        <w:t>s are</w:t>
      </w:r>
      <w:r>
        <w:t xml:space="preserve"> understood by the language. </w:t>
      </w:r>
      <w:r w:rsidRPr="00F118AF">
        <w:t>Interpreter is a</w:t>
      </w:r>
      <w:r>
        <w:t>n</w:t>
      </w:r>
      <w:r w:rsidRPr="00F118AF">
        <w:t xml:space="preserve"> </w:t>
      </w:r>
      <w:r>
        <w:t>individual</w:t>
      </w:r>
      <w:r w:rsidRPr="00F118AF">
        <w:t xml:space="preserve"> who attempt</w:t>
      </w:r>
      <w:r>
        <w:t>s</w:t>
      </w:r>
      <w:r w:rsidRPr="00F118AF">
        <w:t xml:space="preserve"> to understand </w:t>
      </w:r>
      <w:r>
        <w:t>as well as</w:t>
      </w:r>
      <w:r w:rsidRPr="00F118AF">
        <w:t xml:space="preserve"> evaluate the message</w:t>
      </w:r>
      <w:r w:rsidR="006C4CEF">
        <w:t xml:space="preserve"> (BUSNIESSTOPIA, 2017)</w:t>
      </w:r>
      <w:r w:rsidRPr="00F118AF">
        <w:t xml:space="preserve">. </w:t>
      </w:r>
    </w:p>
    <w:p w14:paraId="340A5596" w14:textId="77777777" w:rsidR="006D60DC" w:rsidRPr="006C4CEF" w:rsidRDefault="006D60DC" w:rsidP="006C4CEF">
      <w:pPr>
        <w:pStyle w:val="NoSpacing"/>
        <w:spacing w:line="360" w:lineRule="auto"/>
        <w:jc w:val="both"/>
        <w:rPr>
          <w:b/>
        </w:rPr>
      </w:pPr>
      <w:r w:rsidRPr="006C4CEF">
        <w:rPr>
          <w:b/>
        </w:rPr>
        <w:t>Advantages of Schramm’s Model of Communication, 1954</w:t>
      </w:r>
    </w:p>
    <w:p w14:paraId="0B8221B4" w14:textId="77777777" w:rsidR="006C4CEF" w:rsidRPr="006C4CEF" w:rsidRDefault="006C4CEF" w:rsidP="006C4CEF">
      <w:pPr>
        <w:pStyle w:val="NoSpacing"/>
      </w:pPr>
    </w:p>
    <w:p w14:paraId="1A53B170" w14:textId="77777777" w:rsidR="00852204" w:rsidRDefault="00852204" w:rsidP="006C4CEF">
      <w:pPr>
        <w:pStyle w:val="NoSpacing"/>
        <w:spacing w:line="360" w:lineRule="auto"/>
        <w:jc w:val="both"/>
      </w:pPr>
      <w:r w:rsidRPr="006C4CEF">
        <w:t xml:space="preserve">It is a dynamic and changing model and easy for normal uses. Senders and receivers both are active in this model. </w:t>
      </w:r>
      <w:r w:rsidR="006C4CEF" w:rsidRPr="006C4CEF">
        <w:t>He</w:t>
      </w:r>
      <w:r w:rsidRPr="006C4CEF">
        <w:t xml:space="preserve"> syntax included as an idea helps explain the problem that can occur during the word message explanation. Feedback easily analyzable and known the consumers opinions</w:t>
      </w:r>
      <w:r w:rsidR="006C4CEF">
        <w:t xml:space="preserve"> (BUSNIESSTOPIA, 2017)</w:t>
      </w:r>
      <w:r w:rsidRPr="006C4CEF">
        <w:t xml:space="preserve">. </w:t>
      </w:r>
    </w:p>
    <w:p w14:paraId="17CACE43" w14:textId="77777777" w:rsidR="006C4CEF" w:rsidRPr="006C4CEF" w:rsidRDefault="006C4CEF" w:rsidP="006C4CEF">
      <w:pPr>
        <w:pStyle w:val="NoSpacing"/>
      </w:pPr>
    </w:p>
    <w:p w14:paraId="5A579922" w14:textId="77777777" w:rsidR="00852204" w:rsidRPr="006C4CEF" w:rsidRDefault="00852204" w:rsidP="006C4CEF">
      <w:pPr>
        <w:pStyle w:val="NoSpacing"/>
        <w:spacing w:line="360" w:lineRule="auto"/>
        <w:jc w:val="both"/>
        <w:rPr>
          <w:b/>
        </w:rPr>
      </w:pPr>
      <w:r w:rsidRPr="006C4CEF">
        <w:rPr>
          <w:b/>
        </w:rPr>
        <w:t>Disadvantages of Schramm’s Model of Communication, 1954</w:t>
      </w:r>
    </w:p>
    <w:p w14:paraId="6D9AA16A" w14:textId="77777777" w:rsidR="006C4CEF" w:rsidRPr="006C4CEF" w:rsidRDefault="006C4CEF" w:rsidP="006C4CEF">
      <w:pPr>
        <w:pStyle w:val="NoSpacing"/>
      </w:pPr>
    </w:p>
    <w:p w14:paraId="602F4735" w14:textId="77777777" w:rsidR="00406DEE" w:rsidRDefault="00852204" w:rsidP="006C4CEF">
      <w:pPr>
        <w:pStyle w:val="NoSpacing"/>
        <w:spacing w:line="360" w:lineRule="auto"/>
        <w:jc w:val="both"/>
      </w:pPr>
      <w:r w:rsidRPr="006C4CEF">
        <w:t xml:space="preserve">This model is not effective </w:t>
      </w:r>
      <w:r w:rsidR="006C4CEF">
        <w:t xml:space="preserve">in doing multi-channel communications as well as sophisticated communication process. Thus, messages sending and receiving may be interrupted in applying this communication model. </w:t>
      </w:r>
    </w:p>
    <w:p w14:paraId="10CBA515" w14:textId="77777777" w:rsidR="00BC5F5C" w:rsidRDefault="00BC5F5C" w:rsidP="006C4CEF">
      <w:pPr>
        <w:spacing w:line="360" w:lineRule="auto"/>
        <w:jc w:val="center"/>
      </w:pPr>
      <w:r w:rsidRPr="00BC5F5C">
        <w:rPr>
          <w:noProof/>
          <w:lang w:val="en-GB" w:eastAsia="en-GB"/>
        </w:rPr>
        <w:drawing>
          <wp:inline distT="0" distB="0" distL="0" distR="0" wp14:anchorId="78A2BCBD" wp14:editId="162F8790">
            <wp:extent cx="3695696" cy="2514600"/>
            <wp:effectExtent l="19050" t="0" r="4" b="0"/>
            <wp:docPr id="13" name="Picture 13" descr="C:\Documents and Settings\Andrew.ANDREWS-WORK-DE\My Documents\Handouts\Communication\Communication Models_files\Schramms%20Model%202.gif"/>
            <wp:cNvGraphicFramePr/>
            <a:graphic xmlns:a="http://schemas.openxmlformats.org/drawingml/2006/main">
              <a:graphicData uri="http://schemas.openxmlformats.org/drawingml/2006/picture">
                <pic:pic xmlns:pic="http://schemas.openxmlformats.org/drawingml/2006/picture">
                  <pic:nvPicPr>
                    <pic:cNvPr id="8195" name="Picture 5" descr="C:\Documents and Settings\Andrew.ANDREWS-WORK-DE\My Documents\Handouts\Communication\Communication Models_files\Schramms%20Model%202.gif"/>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702969" cy="251954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p>
    <w:p w14:paraId="6F88CE86" w14:textId="77777777" w:rsidR="000013F8" w:rsidRDefault="000013F8" w:rsidP="006C4CEF">
      <w:pPr>
        <w:spacing w:line="360" w:lineRule="auto"/>
        <w:jc w:val="center"/>
      </w:pPr>
      <w:r w:rsidRPr="006C4CEF">
        <w:rPr>
          <w:b/>
        </w:rPr>
        <w:t>Figure:</w:t>
      </w:r>
      <w:r>
        <w:t xml:space="preserve"> Schramm’s Model of Communication, 1954  </w:t>
      </w:r>
      <w:r w:rsidR="006C4CEF">
        <w:t xml:space="preserve">  </w:t>
      </w:r>
      <w:r w:rsidRPr="006C4CEF">
        <w:rPr>
          <w:b/>
        </w:rPr>
        <w:t>Source:</w:t>
      </w:r>
      <w:r>
        <w:t xml:space="preserve"> BUSNIESSTOPIA (2017)</w:t>
      </w:r>
    </w:p>
    <w:p w14:paraId="6E67D7D9" w14:textId="77777777" w:rsidR="0001155A" w:rsidRDefault="001E3F0E" w:rsidP="009744B8">
      <w:pPr>
        <w:pStyle w:val="Heading1"/>
        <w:spacing w:line="360" w:lineRule="auto"/>
      </w:pPr>
      <w:bookmarkStart w:id="13" w:name="_Toc502912320"/>
      <w:r>
        <w:lastRenderedPageBreak/>
        <w:t>5</w:t>
      </w:r>
      <w:r w:rsidR="00BD6896">
        <w:t xml:space="preserve">.0 </w:t>
      </w:r>
      <w:r w:rsidR="00514F1C">
        <w:t>T</w:t>
      </w:r>
      <w:r w:rsidR="0001155A">
        <w:t>ypes of communication</w:t>
      </w:r>
      <w:bookmarkEnd w:id="13"/>
      <w:r w:rsidR="0001155A">
        <w:t xml:space="preserve"> </w:t>
      </w:r>
    </w:p>
    <w:p w14:paraId="20D092B3" w14:textId="77777777" w:rsidR="0001155A" w:rsidRDefault="001E3F0E" w:rsidP="009744B8">
      <w:pPr>
        <w:pStyle w:val="Heading2"/>
        <w:spacing w:line="360" w:lineRule="auto"/>
      </w:pPr>
      <w:bookmarkStart w:id="14" w:name="_Toc502912321"/>
      <w:r>
        <w:t>5</w:t>
      </w:r>
      <w:r w:rsidR="00C2390E">
        <w:t xml:space="preserve">.1 </w:t>
      </w:r>
      <w:r w:rsidR="004324D9">
        <w:t>Verbal communication</w:t>
      </w:r>
      <w:bookmarkEnd w:id="14"/>
      <w:r w:rsidR="004324D9">
        <w:t xml:space="preserve"> </w:t>
      </w:r>
    </w:p>
    <w:p w14:paraId="7C98A208" w14:textId="77777777" w:rsidR="00CB0CEF" w:rsidRDefault="00852BB8" w:rsidP="009744B8">
      <w:pPr>
        <w:spacing w:line="360" w:lineRule="auto"/>
        <w:jc w:val="both"/>
      </w:pPr>
      <w:r>
        <w:t>Notes Desk (2015</w:t>
      </w:r>
      <w:r w:rsidR="00E52C35">
        <w:t>)</w:t>
      </w:r>
      <w:r w:rsidR="00BB783D">
        <w:t xml:space="preserve"> disclosed that </w:t>
      </w:r>
      <w:r w:rsidR="009E3E73">
        <w:t>the communication that broadcast message in words is known as verbal communication. This communication requires two steps: word of mouth and a piece of writing.</w:t>
      </w:r>
      <w:r w:rsidR="00801F9B">
        <w:t xml:space="preserve"> </w:t>
      </w:r>
      <w:r w:rsidR="006C4CEF">
        <w:t xml:space="preserve">It is needed to understand each type of </w:t>
      </w:r>
      <w:r w:rsidR="00FD27DB">
        <w:t>communication</w:t>
      </w:r>
      <w:r w:rsidR="00801F9B">
        <w:t xml:space="preserve">. Simple and small </w:t>
      </w:r>
      <w:r>
        <w:t xml:space="preserve">is the most efficient size of verbal communication. According to </w:t>
      </w:r>
      <w:r>
        <w:rPr>
          <w:rFonts w:eastAsia="Times New Roman" w:cs="Times New Roman"/>
          <w:szCs w:val="24"/>
        </w:rPr>
        <w:t>Rothwell (</w:t>
      </w:r>
      <w:r w:rsidRPr="00BD6896">
        <w:rPr>
          <w:rFonts w:eastAsia="Times New Roman" w:cs="Times New Roman"/>
          <w:szCs w:val="24"/>
        </w:rPr>
        <w:t>201</w:t>
      </w:r>
      <w:r>
        <w:rPr>
          <w:rFonts w:eastAsia="Times New Roman" w:cs="Times New Roman"/>
          <w:szCs w:val="24"/>
        </w:rPr>
        <w:t xml:space="preserve">5), the obstacles are made by people’s </w:t>
      </w:r>
      <w:r>
        <w:t>behaviors</w:t>
      </w:r>
      <w:r w:rsidR="00E52C35">
        <w:t xml:space="preserve">, </w:t>
      </w:r>
      <w:r>
        <w:t>awareness</w:t>
      </w:r>
      <w:r w:rsidR="00E52C35">
        <w:t xml:space="preserve">, </w:t>
      </w:r>
      <w:r>
        <w:t>feelings</w:t>
      </w:r>
      <w:r w:rsidR="00E52C35">
        <w:t xml:space="preserve"> and </w:t>
      </w:r>
      <w:r>
        <w:t xml:space="preserve">opinions. The senders have to judge themselves on the </w:t>
      </w:r>
      <w:r w:rsidR="00CB0CEF">
        <w:t xml:space="preserve">receiver’s point of view. </w:t>
      </w:r>
      <w:r>
        <w:t xml:space="preserve">The manager of Greggs can use this method to find out the issues with my friend. </w:t>
      </w:r>
      <w:r w:rsidR="008A143A">
        <w:t>Notes Desk (2015</w:t>
      </w:r>
      <w:r w:rsidR="00CB0CEF">
        <w:t>)</w:t>
      </w:r>
      <w:r w:rsidR="008A143A">
        <w:t xml:space="preserve"> stated that</w:t>
      </w:r>
      <w:r w:rsidR="00CB0CEF">
        <w:t>, verbal communication</w:t>
      </w:r>
      <w:r w:rsidR="00FD27DB">
        <w:t>s are classified as</w:t>
      </w:r>
      <w:r w:rsidR="00CB0CEF">
        <w:t xml:space="preserve"> oral communication, and written communication.</w:t>
      </w:r>
    </w:p>
    <w:p w14:paraId="068D1847" w14:textId="77777777" w:rsidR="00CB0CEF" w:rsidRDefault="00CB0CEF" w:rsidP="009744B8">
      <w:pPr>
        <w:pStyle w:val="Heading3"/>
        <w:spacing w:line="360" w:lineRule="auto"/>
      </w:pPr>
      <w:r>
        <w:t xml:space="preserve">Oral communication </w:t>
      </w:r>
    </w:p>
    <w:p w14:paraId="6DE90992" w14:textId="77777777" w:rsidR="004324D9" w:rsidRPr="006C4CEF" w:rsidRDefault="004324D9" w:rsidP="006C4CEF">
      <w:pPr>
        <w:pStyle w:val="NoSpacing"/>
      </w:pPr>
    </w:p>
    <w:p w14:paraId="20212592" w14:textId="77777777" w:rsidR="00CB0CEF" w:rsidRDefault="008A143A" w:rsidP="009744B8">
      <w:pPr>
        <w:spacing w:line="360" w:lineRule="auto"/>
        <w:jc w:val="both"/>
      </w:pPr>
      <w:r>
        <w:t>Oral communication means communicating through s</w:t>
      </w:r>
      <w:r w:rsidR="00CB0CEF">
        <w:t>poken words</w:t>
      </w:r>
      <w:r>
        <w:t>. There are various ways to communicate for example</w:t>
      </w:r>
      <w:r w:rsidR="00CB0CEF">
        <w:t xml:space="preserve"> telephonic, speech, face-to-face conversations, television, radio, video, voice over internet. </w:t>
      </w:r>
      <w:r>
        <w:t xml:space="preserve">According to </w:t>
      </w:r>
      <w:r>
        <w:rPr>
          <w:rFonts w:eastAsia="Times New Roman" w:cs="Times New Roman"/>
          <w:szCs w:val="24"/>
        </w:rPr>
        <w:t xml:space="preserve">Rothwell (2015), </w:t>
      </w:r>
      <w:r>
        <w:t xml:space="preserve">the effectiveness of this communication depends on speaking clearness, speed, volume and speaking area. There are many advantages of oral communication. The main advantages are: </w:t>
      </w:r>
      <w:r w:rsidR="00CB0CEF">
        <w:t xml:space="preserve">a) </w:t>
      </w:r>
      <w:r>
        <w:t xml:space="preserve">feedback can be gained quickly; </w:t>
      </w:r>
      <w:r w:rsidR="00CB0CEF">
        <w:t>b</w:t>
      </w:r>
      <w:r w:rsidR="007809D5">
        <w:t xml:space="preserve">) </w:t>
      </w:r>
      <w:r w:rsidR="001B33FE">
        <w:t>there is the opportunity to observe the body language and facial expression in face-to-face conversation and so it is trustworthy process.</w:t>
      </w:r>
      <w:r w:rsidR="007809D5">
        <w:t xml:space="preserve"> </w:t>
      </w:r>
      <w:r w:rsidR="001B33FE">
        <w:t>According to Martin and Thomas (2014)</w:t>
      </w:r>
      <w:r w:rsidR="00B74466">
        <w:t>,</w:t>
      </w:r>
      <w:r w:rsidR="001B33FE">
        <w:t xml:space="preserve"> on the other hand the disadvantage of this conversation is that there is no time to think deeply as the users have to deliver the communication instantly in </w:t>
      </w:r>
      <w:r w:rsidR="007809D5">
        <w:t>face-to-face discussion</w:t>
      </w:r>
      <w:r w:rsidR="001B33FE">
        <w:t>.</w:t>
      </w:r>
      <w:r w:rsidR="007809D5">
        <w:t xml:space="preserve"> </w:t>
      </w:r>
    </w:p>
    <w:p w14:paraId="32AB0B83" w14:textId="77777777" w:rsidR="00BD6896" w:rsidRPr="004324D9" w:rsidRDefault="001B33FE" w:rsidP="009744B8">
      <w:pPr>
        <w:pStyle w:val="NoSpacing"/>
        <w:spacing w:line="360" w:lineRule="auto"/>
        <w:jc w:val="both"/>
      </w:pPr>
      <w:r>
        <w:rPr>
          <w:bCs/>
        </w:rPr>
        <w:t xml:space="preserve">In order to find out the problem, </w:t>
      </w:r>
      <w:r w:rsidR="002D17B3">
        <w:t>Greggs’ manager</w:t>
      </w:r>
      <w:r w:rsidR="007809D5">
        <w:t xml:space="preserve"> can </w:t>
      </w:r>
      <w:r>
        <w:t>perform</w:t>
      </w:r>
      <w:r w:rsidR="007809D5">
        <w:t xml:space="preserve"> a face-to-face conversation with my </w:t>
      </w:r>
      <w:r w:rsidR="002D17B3">
        <w:t>friend</w:t>
      </w:r>
      <w:r w:rsidR="007809D5">
        <w:t xml:space="preserve">. </w:t>
      </w:r>
      <w:r>
        <w:t>The manager should select an off period for asking my friend to meet. Then the manager should be informed that my friend</w:t>
      </w:r>
      <w:r w:rsidR="00EF1CB3">
        <w:t xml:space="preserve">’s </w:t>
      </w:r>
      <w:r w:rsidR="007809D5">
        <w:rPr>
          <w:rFonts w:cs="Times New Roman"/>
          <w:szCs w:val="24"/>
          <w:shd w:val="clear" w:color="auto" w:fill="FFFFFF"/>
        </w:rPr>
        <w:t xml:space="preserve">workload has been </w:t>
      </w:r>
      <w:r w:rsidR="00EF1CB3">
        <w:rPr>
          <w:rFonts w:cs="Times New Roman"/>
          <w:szCs w:val="24"/>
          <w:shd w:val="clear" w:color="auto" w:fill="FFFFFF"/>
        </w:rPr>
        <w:t>constantly</w:t>
      </w:r>
      <w:r w:rsidR="007809D5">
        <w:rPr>
          <w:rFonts w:cs="Times New Roman"/>
          <w:szCs w:val="24"/>
          <w:shd w:val="clear" w:color="auto" w:fill="FFFFFF"/>
        </w:rPr>
        <w:t xml:space="preserve"> </w:t>
      </w:r>
      <w:r w:rsidR="00EF1CB3">
        <w:rPr>
          <w:rFonts w:cs="Times New Roman"/>
          <w:szCs w:val="24"/>
          <w:shd w:val="clear" w:color="auto" w:fill="FFFFFF"/>
        </w:rPr>
        <w:t>uncontrollable</w:t>
      </w:r>
      <w:r w:rsidR="007809D5">
        <w:rPr>
          <w:rFonts w:cs="Times New Roman"/>
          <w:szCs w:val="24"/>
          <w:shd w:val="clear" w:color="auto" w:fill="FFFFFF"/>
        </w:rPr>
        <w:t xml:space="preserve">. </w:t>
      </w:r>
      <w:r w:rsidR="00EF1CB3">
        <w:rPr>
          <w:rFonts w:cs="Times New Roman"/>
          <w:szCs w:val="24"/>
          <w:shd w:val="clear" w:color="auto" w:fill="FFFFFF"/>
        </w:rPr>
        <w:t>After that the manager should explain the works which can be done and which cannot be done. Then the manager should offer some solutions. And if my friend does not like the solution the manager should ask for solution to my friend. Then the mutual agreed solution should be followed.</w:t>
      </w:r>
    </w:p>
    <w:p w14:paraId="66E56047" w14:textId="77777777" w:rsidR="00FD27DB" w:rsidRDefault="00FD27DB">
      <w:pPr>
        <w:rPr>
          <w:rFonts w:eastAsiaTheme="majorEastAsia" w:cstheme="majorBidi"/>
          <w:b/>
          <w:bCs/>
          <w:color w:val="2E74B5" w:themeColor="accent1" w:themeShade="BF"/>
        </w:rPr>
      </w:pPr>
      <w:r>
        <w:br w:type="page"/>
      </w:r>
    </w:p>
    <w:p w14:paraId="08AB6CC5" w14:textId="77777777" w:rsidR="00A65EFA" w:rsidRDefault="007809D5" w:rsidP="009744B8">
      <w:pPr>
        <w:pStyle w:val="Heading3"/>
        <w:spacing w:line="360" w:lineRule="auto"/>
      </w:pPr>
      <w:r w:rsidRPr="007C4B11">
        <w:lastRenderedPageBreak/>
        <w:t xml:space="preserve">Written communication </w:t>
      </w:r>
    </w:p>
    <w:p w14:paraId="33788767" w14:textId="77777777" w:rsidR="001E423D" w:rsidRPr="00FD27DB" w:rsidRDefault="001E423D" w:rsidP="00FD27DB">
      <w:pPr>
        <w:pStyle w:val="NoSpacing"/>
      </w:pPr>
    </w:p>
    <w:p w14:paraId="31EF38FC" w14:textId="77777777" w:rsidR="00182DD7" w:rsidRDefault="00EF1CB3" w:rsidP="009744B8">
      <w:pPr>
        <w:spacing w:line="360" w:lineRule="auto"/>
        <w:jc w:val="both"/>
      </w:pPr>
      <w:r>
        <w:t xml:space="preserve">The most efficient </w:t>
      </w:r>
      <w:r w:rsidR="00C35591">
        <w:t>verbal communication is w</w:t>
      </w:r>
      <w:r w:rsidR="007809D5">
        <w:t>ritten communication</w:t>
      </w:r>
      <w:r w:rsidR="00C35591">
        <w:t xml:space="preserve">. About 85% formal communications </w:t>
      </w:r>
      <w:r w:rsidR="00B74466">
        <w:t xml:space="preserve">in business </w:t>
      </w:r>
      <w:r w:rsidR="00C35591">
        <w:t>is written communication. There are many reasons of using this communication in business organizations. According to Martin and Thomas (2014</w:t>
      </w:r>
      <w:r w:rsidR="00C35591" w:rsidRPr="00BD6896">
        <w:t>)</w:t>
      </w:r>
      <w:r w:rsidR="00C35591">
        <w:t xml:space="preserve">, in business there are needs of many documents. In order to communicate with the stakeholders, there is requirements of exchanging and preparing of </w:t>
      </w:r>
      <w:r w:rsidR="007809D5">
        <w:t>letters reports, notices, memos, circulars, minutes and reports</w:t>
      </w:r>
      <w:r w:rsidR="00C35591">
        <w:t xml:space="preserve">. The format and arrangement of this communication will be according to the </w:t>
      </w:r>
      <w:r w:rsidR="007809D5">
        <w:t xml:space="preserve">business </w:t>
      </w:r>
      <w:r w:rsidR="00C35591">
        <w:t>schemes</w:t>
      </w:r>
      <w:r w:rsidR="007C4B11">
        <w:t xml:space="preserve">. </w:t>
      </w:r>
      <w:r w:rsidR="00E27DA2">
        <w:t xml:space="preserve">According to Articles Junction (2015), this communication should be in proper format and the message should be clear so that the receiver can easily recognize the meanings of the message. </w:t>
      </w:r>
    </w:p>
    <w:p w14:paraId="4169E8B9" w14:textId="77777777" w:rsidR="00182DD7" w:rsidRDefault="00182DD7" w:rsidP="009744B8">
      <w:pPr>
        <w:pStyle w:val="Heading4"/>
        <w:spacing w:line="360" w:lineRule="auto"/>
      </w:pPr>
      <w:r w:rsidRPr="00182DD7">
        <w:t xml:space="preserve">Types of written communication </w:t>
      </w:r>
    </w:p>
    <w:p w14:paraId="1711DE7F" w14:textId="77777777" w:rsidR="00FD27DB" w:rsidRPr="00FD27DB" w:rsidRDefault="00FD27DB" w:rsidP="00FD27DB">
      <w:pPr>
        <w:pStyle w:val="NoSpacing"/>
      </w:pPr>
    </w:p>
    <w:p w14:paraId="23916716" w14:textId="77777777" w:rsidR="00FD27DB" w:rsidRDefault="00E27DA2" w:rsidP="00FD27DB">
      <w:pPr>
        <w:pStyle w:val="NoSpacing"/>
      </w:pPr>
      <w:r>
        <w:t>There are two types of w</w:t>
      </w:r>
      <w:r w:rsidR="007C4B11">
        <w:t>ritten communication</w:t>
      </w:r>
      <w:r>
        <w:t>;</w:t>
      </w:r>
      <w:r w:rsidR="007C4B11">
        <w:t xml:space="preserve"> formal and informal</w:t>
      </w:r>
      <w:bookmarkStart w:id="15" w:name="more"/>
      <w:bookmarkEnd w:id="15"/>
      <w:r>
        <w:t>. It is given in the figure below:</w:t>
      </w:r>
    </w:p>
    <w:p w14:paraId="1C2C6C45" w14:textId="77777777" w:rsidR="00AD380B" w:rsidRPr="00AD380B" w:rsidRDefault="00FD27DB" w:rsidP="00FD27DB">
      <w:pPr>
        <w:pStyle w:val="NoSpacing"/>
      </w:pPr>
      <w:r>
        <w:rPr>
          <w:noProof/>
          <w:lang w:val="en-GB" w:eastAsia="en-GB"/>
        </w:rPr>
        <w:drawing>
          <wp:anchor distT="0" distB="0" distL="114300" distR="114300" simplePos="0" relativeHeight="251658240" behindDoc="1" locked="0" layoutInCell="1" allowOverlap="1" wp14:anchorId="38705E2E" wp14:editId="49D9CD66">
            <wp:simplePos x="0" y="0"/>
            <wp:positionH relativeFrom="column">
              <wp:posOffset>573405</wp:posOffset>
            </wp:positionH>
            <wp:positionV relativeFrom="paragraph">
              <wp:posOffset>112395</wp:posOffset>
            </wp:positionV>
            <wp:extent cx="4222750" cy="2447925"/>
            <wp:effectExtent l="19050" t="0" r="6350" b="0"/>
            <wp:wrapTight wrapText="bothSides">
              <wp:wrapPolygon edited="0">
                <wp:start x="-97" y="0"/>
                <wp:lineTo x="-97" y="21516"/>
                <wp:lineTo x="21632" y="21516"/>
                <wp:lineTo x="21632" y="0"/>
                <wp:lineTo x="-97" y="0"/>
              </wp:wrapPolygon>
            </wp:wrapTight>
            <wp:docPr id="6" name="Picture 6" descr="types of written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ypes of written communication"/>
                    <pic:cNvPicPr>
                      <a:picLocks noChangeAspect="1" noChangeArrowheads="1"/>
                    </pic:cNvPicPr>
                  </pic:nvPicPr>
                  <pic:blipFill>
                    <a:blip r:embed="rId12" cstate="print"/>
                    <a:srcRect/>
                    <a:stretch>
                      <a:fillRect/>
                    </a:stretch>
                  </pic:blipFill>
                  <pic:spPr bwMode="auto">
                    <a:xfrm>
                      <a:off x="0" y="0"/>
                      <a:ext cx="4222750" cy="2447925"/>
                    </a:xfrm>
                    <a:prstGeom prst="rect">
                      <a:avLst/>
                    </a:prstGeom>
                    <a:noFill/>
                    <a:ln w="9525">
                      <a:noFill/>
                      <a:miter lim="800000"/>
                      <a:headEnd/>
                      <a:tailEnd/>
                    </a:ln>
                  </pic:spPr>
                </pic:pic>
              </a:graphicData>
            </a:graphic>
          </wp:anchor>
        </w:drawing>
      </w:r>
      <w:r w:rsidR="00AD380B" w:rsidRPr="00AD380B">
        <w:br/>
      </w:r>
    </w:p>
    <w:p w14:paraId="6F424C29" w14:textId="77777777" w:rsidR="007C4B11" w:rsidRDefault="007C4B11" w:rsidP="009744B8">
      <w:pPr>
        <w:pStyle w:val="NoSpacing"/>
        <w:spacing w:line="360" w:lineRule="auto"/>
      </w:pPr>
    </w:p>
    <w:p w14:paraId="5D70AA78" w14:textId="77777777" w:rsidR="00FD27DB" w:rsidRDefault="00FD27DB" w:rsidP="009744B8">
      <w:pPr>
        <w:pStyle w:val="NoSpacing"/>
        <w:spacing w:line="360" w:lineRule="auto"/>
      </w:pPr>
    </w:p>
    <w:p w14:paraId="464894E3" w14:textId="77777777" w:rsidR="00FD27DB" w:rsidRDefault="00FD27DB" w:rsidP="009744B8">
      <w:pPr>
        <w:pStyle w:val="NoSpacing"/>
        <w:spacing w:line="360" w:lineRule="auto"/>
      </w:pPr>
    </w:p>
    <w:p w14:paraId="69849364" w14:textId="77777777" w:rsidR="00FD27DB" w:rsidRDefault="00FD27DB" w:rsidP="009744B8">
      <w:pPr>
        <w:pStyle w:val="NoSpacing"/>
        <w:spacing w:line="360" w:lineRule="auto"/>
      </w:pPr>
    </w:p>
    <w:p w14:paraId="1E1755BF" w14:textId="77777777" w:rsidR="00FD27DB" w:rsidRDefault="00FD27DB" w:rsidP="009744B8">
      <w:pPr>
        <w:pStyle w:val="NoSpacing"/>
        <w:spacing w:line="360" w:lineRule="auto"/>
      </w:pPr>
    </w:p>
    <w:p w14:paraId="004141E1" w14:textId="77777777" w:rsidR="00FD27DB" w:rsidRDefault="00FD27DB" w:rsidP="009744B8">
      <w:pPr>
        <w:pStyle w:val="NoSpacing"/>
        <w:spacing w:line="360" w:lineRule="auto"/>
      </w:pPr>
    </w:p>
    <w:p w14:paraId="6288FEC5" w14:textId="77777777" w:rsidR="00FD27DB" w:rsidRDefault="00FD27DB" w:rsidP="009744B8">
      <w:pPr>
        <w:pStyle w:val="NoSpacing"/>
        <w:spacing w:line="360" w:lineRule="auto"/>
      </w:pPr>
    </w:p>
    <w:p w14:paraId="3CA2C7F3" w14:textId="77777777" w:rsidR="00FD27DB" w:rsidRDefault="00FD27DB" w:rsidP="009744B8">
      <w:pPr>
        <w:pStyle w:val="NoSpacing"/>
        <w:spacing w:line="360" w:lineRule="auto"/>
      </w:pPr>
    </w:p>
    <w:p w14:paraId="4BDD8B38" w14:textId="77777777" w:rsidR="00FD27DB" w:rsidRDefault="00FD27DB" w:rsidP="00FD27DB">
      <w:pPr>
        <w:pStyle w:val="NoSpacing"/>
      </w:pPr>
    </w:p>
    <w:p w14:paraId="0D32CA4C" w14:textId="77777777" w:rsidR="00FD27DB" w:rsidRDefault="00FD27DB" w:rsidP="009744B8">
      <w:pPr>
        <w:spacing w:line="360" w:lineRule="auto"/>
        <w:jc w:val="both"/>
      </w:pPr>
    </w:p>
    <w:p w14:paraId="70878F1D" w14:textId="77777777" w:rsidR="00323CA1" w:rsidRDefault="00E27DA2" w:rsidP="009744B8">
      <w:pPr>
        <w:spacing w:line="360" w:lineRule="auto"/>
        <w:jc w:val="both"/>
      </w:pPr>
      <w:r>
        <w:t>In accordance with Article Journals (2015</w:t>
      </w:r>
      <w:r w:rsidR="00182DD7">
        <w:t>), t</w:t>
      </w:r>
      <w:r w:rsidR="007C4B11">
        <w:t xml:space="preserve">he formal communication </w:t>
      </w:r>
      <w:r>
        <w:t xml:space="preserve">are </w:t>
      </w:r>
      <w:r w:rsidR="007C4B11">
        <w:t>official letters, business letters, press reports, reports of departmental heads, house journals, newsletters, bulletins, ma</w:t>
      </w:r>
      <w:r>
        <w:t>nuals, auditor’s questionnaire</w:t>
      </w:r>
      <w:r w:rsidR="007C4B11">
        <w:t xml:space="preserve">, press release, pamphlets and leaflets, notice, circulars, etc. </w:t>
      </w:r>
      <w:r>
        <w:t>the informal communications are</w:t>
      </w:r>
      <w:r w:rsidR="007C4B11">
        <w:t xml:space="preserve"> pers</w:t>
      </w:r>
      <w:r>
        <w:t xml:space="preserve">onal essays or personal letters. </w:t>
      </w:r>
    </w:p>
    <w:p w14:paraId="1B8A2CA5" w14:textId="77777777" w:rsidR="00A43414" w:rsidRPr="003D75DD" w:rsidRDefault="00E27DA2" w:rsidP="009744B8">
      <w:pPr>
        <w:shd w:val="clear" w:color="auto" w:fill="FFFFFF"/>
        <w:spacing w:after="150" w:line="360" w:lineRule="auto"/>
        <w:jc w:val="both"/>
        <w:rPr>
          <w:rFonts w:eastAsia="Times New Roman" w:cs="Times New Roman"/>
          <w:szCs w:val="24"/>
        </w:rPr>
      </w:pPr>
      <w:r>
        <w:rPr>
          <w:rFonts w:eastAsia="Times New Roman" w:cs="Times New Roman"/>
          <w:bCs/>
          <w:szCs w:val="24"/>
        </w:rPr>
        <w:t xml:space="preserve">In order to find out the problems in my friend’s workplace, the manager should use written communication in formal or informal ways. The manager should write an email or letter to my </w:t>
      </w:r>
      <w:r>
        <w:rPr>
          <w:rFonts w:eastAsia="Times New Roman" w:cs="Times New Roman"/>
          <w:bCs/>
          <w:szCs w:val="24"/>
        </w:rPr>
        <w:lastRenderedPageBreak/>
        <w:t xml:space="preserve">friend about the issue and explained the issue broadly and as well finding the appropriate solution for the problem. </w:t>
      </w:r>
      <w:r w:rsidR="00A43414">
        <w:rPr>
          <w:rFonts w:eastAsia="Times New Roman" w:cs="Times New Roman"/>
          <w:szCs w:val="24"/>
        </w:rPr>
        <w:t xml:space="preserve"> </w:t>
      </w:r>
      <w:r w:rsidR="00137860">
        <w:rPr>
          <w:rFonts w:eastAsia="Times New Roman" w:cs="Times New Roman"/>
          <w:szCs w:val="24"/>
        </w:rPr>
        <w:t xml:space="preserve">And after that in informal way the manager can write personal letter for finding out the problem. </w:t>
      </w:r>
    </w:p>
    <w:p w14:paraId="1EDF7901" w14:textId="77777777" w:rsidR="00182DD7" w:rsidRDefault="001E3F0E" w:rsidP="009744B8">
      <w:pPr>
        <w:pStyle w:val="Heading2"/>
        <w:spacing w:line="360" w:lineRule="auto"/>
        <w:rPr>
          <w:rFonts w:ascii="Georgia" w:hAnsi="Georgia"/>
          <w:color w:val="141412"/>
          <w:sz w:val="45"/>
          <w:szCs w:val="45"/>
        </w:rPr>
      </w:pPr>
      <w:bookmarkStart w:id="16" w:name="_Toc502912322"/>
      <w:r>
        <w:t>5</w:t>
      </w:r>
      <w:r w:rsidR="00C2390E">
        <w:t xml:space="preserve">.2 </w:t>
      </w:r>
      <w:r w:rsidR="004E56D5">
        <w:t xml:space="preserve">Non-verbal communication </w:t>
      </w:r>
      <w:r w:rsidR="00DF5E3E">
        <w:t>(body language)</w:t>
      </w:r>
      <w:bookmarkEnd w:id="16"/>
    </w:p>
    <w:p w14:paraId="7E31E4A4" w14:textId="77777777" w:rsidR="00C2390E" w:rsidRPr="004951BF" w:rsidRDefault="004E56D5" w:rsidP="009744B8">
      <w:pPr>
        <w:pStyle w:val="NormalWeb"/>
        <w:shd w:val="clear" w:color="auto" w:fill="FFFFFF"/>
        <w:spacing w:before="0" w:beforeAutospacing="0" w:after="360" w:afterAutospacing="0" w:line="360" w:lineRule="auto"/>
        <w:jc w:val="both"/>
        <w:rPr>
          <w:color w:val="141412"/>
        </w:rPr>
      </w:pPr>
      <w:r w:rsidRPr="004670CF">
        <w:rPr>
          <w:color w:val="141412"/>
        </w:rPr>
        <w:t xml:space="preserve">Non-verbal </w:t>
      </w:r>
      <w:r w:rsidR="00B74466" w:rsidRPr="004670CF">
        <w:rPr>
          <w:color w:val="141412"/>
        </w:rPr>
        <w:t>communication</w:t>
      </w:r>
      <w:r w:rsidR="00B74466">
        <w:rPr>
          <w:color w:val="141412"/>
        </w:rPr>
        <w:t>s are the types of communications where the communications are made through wordless messages. According to Notes Desk (2015</w:t>
      </w:r>
      <w:r w:rsidR="009E3F53" w:rsidRPr="004670CF">
        <w:rPr>
          <w:color w:val="141412"/>
        </w:rPr>
        <w:t>)</w:t>
      </w:r>
      <w:r w:rsidR="00B74466">
        <w:rPr>
          <w:color w:val="141412"/>
        </w:rPr>
        <w:t xml:space="preserve">, body language of the speaker is the non-verbal communication. According to </w:t>
      </w:r>
      <w:r w:rsidR="00B74466">
        <w:t xml:space="preserve">Pease </w:t>
      </w:r>
      <w:r w:rsidR="00B74466" w:rsidRPr="00BD6896">
        <w:t>and Barbara</w:t>
      </w:r>
      <w:r w:rsidR="00B74466">
        <w:t xml:space="preserve"> (</w:t>
      </w:r>
      <w:r w:rsidR="00B74466" w:rsidRPr="00BD6896">
        <w:t>2014</w:t>
      </w:r>
      <w:r w:rsidR="00B74466">
        <w:t xml:space="preserve">), in many cases </w:t>
      </w:r>
      <w:r w:rsidR="009E3F53" w:rsidRPr="004670CF">
        <w:rPr>
          <w:color w:val="141412"/>
        </w:rPr>
        <w:t xml:space="preserve">non-verbal </w:t>
      </w:r>
      <w:r w:rsidR="00B74466">
        <w:rPr>
          <w:color w:val="141412"/>
        </w:rPr>
        <w:t>caused impact on</w:t>
      </w:r>
      <w:r w:rsidR="005C6D31">
        <w:rPr>
          <w:color w:val="141412"/>
        </w:rPr>
        <w:t xml:space="preserve"> the</w:t>
      </w:r>
      <w:r w:rsidR="009E3F53" w:rsidRPr="004670CF">
        <w:rPr>
          <w:color w:val="141412"/>
        </w:rPr>
        <w:t xml:space="preserve"> </w:t>
      </w:r>
      <w:r w:rsidR="00B74466" w:rsidRPr="004670CF">
        <w:rPr>
          <w:color w:val="141412"/>
        </w:rPr>
        <w:t>efficiency</w:t>
      </w:r>
      <w:r w:rsidR="009E3F53" w:rsidRPr="004670CF">
        <w:rPr>
          <w:color w:val="141412"/>
        </w:rPr>
        <w:t xml:space="preserve"> of messages </w:t>
      </w:r>
      <w:r w:rsidR="005C6D31">
        <w:rPr>
          <w:color w:val="141412"/>
        </w:rPr>
        <w:t>and</w:t>
      </w:r>
      <w:r w:rsidR="009E3F53" w:rsidRPr="004670CF">
        <w:rPr>
          <w:color w:val="141412"/>
        </w:rPr>
        <w:t xml:space="preserve"> verbal communication</w:t>
      </w:r>
      <w:r w:rsidR="005C6D31">
        <w:t xml:space="preserve">. </w:t>
      </w:r>
      <w:r w:rsidR="009E3F53" w:rsidRPr="004670CF">
        <w:rPr>
          <w:color w:val="141412"/>
        </w:rPr>
        <w:t xml:space="preserve"> </w:t>
      </w:r>
    </w:p>
    <w:p w14:paraId="5B1D5A24" w14:textId="77777777" w:rsidR="001E3F0E" w:rsidRDefault="004670CF" w:rsidP="009744B8">
      <w:pPr>
        <w:pStyle w:val="NormalWeb"/>
        <w:shd w:val="clear" w:color="auto" w:fill="FFFFFF"/>
        <w:spacing w:before="0" w:after="360" w:line="360" w:lineRule="auto"/>
        <w:jc w:val="both"/>
        <w:rPr>
          <w:color w:val="141412"/>
        </w:rPr>
      </w:pPr>
      <w:r w:rsidRPr="00C2390E">
        <w:rPr>
          <w:rStyle w:val="Heading3Char"/>
        </w:rPr>
        <w:t>Body language:</w:t>
      </w:r>
      <w:r>
        <w:rPr>
          <w:color w:val="141412"/>
        </w:rPr>
        <w:t xml:space="preserve"> </w:t>
      </w:r>
      <w:r w:rsidR="005C6D31">
        <w:rPr>
          <w:color w:val="141412"/>
        </w:rPr>
        <w:t>F</w:t>
      </w:r>
      <w:r w:rsidRPr="00A055D7">
        <w:rPr>
          <w:color w:val="141412"/>
        </w:rPr>
        <w:t xml:space="preserve">acial expressions, </w:t>
      </w:r>
      <w:r w:rsidR="005C6D31">
        <w:rPr>
          <w:color w:val="141412"/>
        </w:rPr>
        <w:t>gestures</w:t>
      </w:r>
      <w:r w:rsidRPr="00A055D7">
        <w:rPr>
          <w:color w:val="141412"/>
        </w:rPr>
        <w:t xml:space="preserve">, </w:t>
      </w:r>
      <w:r w:rsidR="00D91B37">
        <w:rPr>
          <w:color w:val="141412"/>
        </w:rPr>
        <w:t>postures</w:t>
      </w:r>
      <w:r w:rsidRPr="00A055D7">
        <w:rPr>
          <w:color w:val="141412"/>
        </w:rPr>
        <w:t xml:space="preserve">, eye contact, </w:t>
      </w:r>
      <w:r w:rsidR="00BC5F5C">
        <w:rPr>
          <w:color w:val="141412"/>
        </w:rPr>
        <w:t xml:space="preserve">and </w:t>
      </w:r>
      <w:r w:rsidR="005C6D31">
        <w:rPr>
          <w:color w:val="141412"/>
          <w:lang w:val="en-GB"/>
        </w:rPr>
        <w:t>i</w:t>
      </w:r>
      <w:r w:rsidR="005C6D31" w:rsidRPr="00BC5F5C">
        <w:rPr>
          <w:color w:val="141412"/>
          <w:lang w:val="en-GB"/>
        </w:rPr>
        <w:t>mmediacy</w:t>
      </w:r>
      <w:r w:rsidR="00BC5F5C">
        <w:rPr>
          <w:color w:val="141412"/>
        </w:rPr>
        <w:t xml:space="preserve"> </w:t>
      </w:r>
      <w:r w:rsidRPr="00A055D7">
        <w:rPr>
          <w:color w:val="141412"/>
        </w:rPr>
        <w:t xml:space="preserve">of the </w:t>
      </w:r>
      <w:r w:rsidR="005C6D31" w:rsidRPr="00A055D7">
        <w:rPr>
          <w:color w:val="141412"/>
        </w:rPr>
        <w:t>talker</w:t>
      </w:r>
      <w:r w:rsidR="005C6D31">
        <w:rPr>
          <w:color w:val="141412"/>
        </w:rPr>
        <w:t xml:space="preserve"> are included in this communication</w:t>
      </w:r>
      <w:r w:rsidRPr="00A055D7">
        <w:rPr>
          <w:color w:val="141412"/>
        </w:rPr>
        <w:t xml:space="preserve">. </w:t>
      </w:r>
      <w:r w:rsidR="005C6D31">
        <w:rPr>
          <w:color w:val="141412"/>
        </w:rPr>
        <w:t xml:space="preserve">According to </w:t>
      </w:r>
      <w:r w:rsidR="005C6D31">
        <w:rPr>
          <w:color w:val="000000" w:themeColor="text1"/>
        </w:rPr>
        <w:t>Andersen</w:t>
      </w:r>
      <w:r w:rsidR="005C6D31" w:rsidRPr="00137860">
        <w:rPr>
          <w:color w:val="000000" w:themeColor="text1"/>
        </w:rPr>
        <w:t xml:space="preserve"> </w:t>
      </w:r>
      <w:r w:rsidR="005C6D31">
        <w:rPr>
          <w:color w:val="000000" w:themeColor="text1"/>
        </w:rPr>
        <w:t>(</w:t>
      </w:r>
      <w:r w:rsidR="005C6D31" w:rsidRPr="00137860">
        <w:rPr>
          <w:color w:val="000000" w:themeColor="text1"/>
        </w:rPr>
        <w:t>20</w:t>
      </w:r>
      <w:r w:rsidR="005C6D31">
        <w:rPr>
          <w:color w:val="000000" w:themeColor="text1"/>
        </w:rPr>
        <w:t xml:space="preserve">15), </w:t>
      </w:r>
      <w:r w:rsidRPr="00A055D7">
        <w:rPr>
          <w:color w:val="141412"/>
        </w:rPr>
        <w:t>illustrators, emblems, and adaptors</w:t>
      </w:r>
      <w:r w:rsidR="00C77A62" w:rsidRPr="00A055D7">
        <w:rPr>
          <w:color w:val="141412"/>
        </w:rPr>
        <w:t xml:space="preserve"> </w:t>
      </w:r>
      <w:r w:rsidR="005C6D31">
        <w:rPr>
          <w:color w:val="141412"/>
        </w:rPr>
        <w:t xml:space="preserve">are the three main types of </w:t>
      </w:r>
      <w:r w:rsidR="00D91B37">
        <w:rPr>
          <w:color w:val="141412"/>
        </w:rPr>
        <w:t>gestures</w:t>
      </w:r>
      <w:r w:rsidRPr="00A055D7">
        <w:rPr>
          <w:color w:val="141412"/>
        </w:rPr>
        <w:t xml:space="preserve">. </w:t>
      </w:r>
      <w:r w:rsidR="00D91B37">
        <w:rPr>
          <w:color w:val="141412"/>
        </w:rPr>
        <w:t>S</w:t>
      </w:r>
      <w:r w:rsidR="00C77A62" w:rsidRPr="00A055D7">
        <w:rPr>
          <w:color w:val="141412"/>
        </w:rPr>
        <w:t>quatting, sitting, standing, and lying down</w:t>
      </w:r>
      <w:r w:rsidR="00D91B37">
        <w:rPr>
          <w:color w:val="141412"/>
        </w:rPr>
        <w:t xml:space="preserve"> are the four types of human postures</w:t>
      </w:r>
      <w:r w:rsidR="00A055D7" w:rsidRPr="00A055D7">
        <w:rPr>
          <w:color w:val="141412"/>
        </w:rPr>
        <w:t xml:space="preserve">. </w:t>
      </w:r>
      <w:r w:rsidR="00D91B37">
        <w:rPr>
          <w:color w:val="141412"/>
        </w:rPr>
        <w:t xml:space="preserve">According to </w:t>
      </w:r>
      <w:r w:rsidR="00D91B37">
        <w:rPr>
          <w:color w:val="000000" w:themeColor="text1"/>
        </w:rPr>
        <w:t>Andersen</w:t>
      </w:r>
      <w:r w:rsidR="00D91B37" w:rsidRPr="00137860">
        <w:rPr>
          <w:color w:val="000000" w:themeColor="text1"/>
        </w:rPr>
        <w:t xml:space="preserve"> </w:t>
      </w:r>
      <w:r w:rsidR="00D91B37">
        <w:rPr>
          <w:color w:val="000000" w:themeColor="text1"/>
        </w:rPr>
        <w:t>(</w:t>
      </w:r>
      <w:r w:rsidR="00D91B37" w:rsidRPr="00137860">
        <w:rPr>
          <w:color w:val="000000" w:themeColor="text1"/>
        </w:rPr>
        <w:t>20</w:t>
      </w:r>
      <w:r w:rsidR="00D91B37">
        <w:rPr>
          <w:color w:val="000000" w:themeColor="text1"/>
        </w:rPr>
        <w:t xml:space="preserve">15), eye is called the window of soul and eye contact is one of the most important parts of this communication. </w:t>
      </w:r>
      <w:r w:rsidR="00D91B37">
        <w:rPr>
          <w:color w:val="141412"/>
        </w:rPr>
        <w:t xml:space="preserve">According to </w:t>
      </w:r>
      <w:r w:rsidR="00D91B37" w:rsidRPr="00C2390E">
        <w:t>Pease, and Barbara</w:t>
      </w:r>
      <w:r w:rsidR="00D91B37">
        <w:rPr>
          <w:color w:val="000000" w:themeColor="text1"/>
        </w:rPr>
        <w:t xml:space="preserve"> (</w:t>
      </w:r>
      <w:r w:rsidR="00D91B37" w:rsidRPr="00137860">
        <w:rPr>
          <w:color w:val="000000" w:themeColor="text1"/>
        </w:rPr>
        <w:t>20</w:t>
      </w:r>
      <w:r w:rsidR="00D91B37">
        <w:rPr>
          <w:color w:val="000000" w:themeColor="text1"/>
        </w:rPr>
        <w:t>14),</w:t>
      </w:r>
      <w:r w:rsidR="00D91B37" w:rsidRPr="00C2390E">
        <w:t xml:space="preserve"> </w:t>
      </w:r>
      <w:r w:rsidR="00D91B37">
        <w:rPr>
          <w:color w:val="141412"/>
        </w:rPr>
        <w:t>Immediacy means physical individuality</w:t>
      </w:r>
      <w:r w:rsidR="00D91B37">
        <w:t xml:space="preserve"> </w:t>
      </w:r>
      <w:r w:rsidR="00D91B37">
        <w:rPr>
          <w:color w:val="141412"/>
        </w:rPr>
        <w:t>and they are</w:t>
      </w:r>
      <w:r w:rsidR="00DF5E3E" w:rsidRPr="00C2390E">
        <w:t xml:space="preserve"> height, weight, </w:t>
      </w:r>
      <w:r w:rsidR="00D91B37">
        <w:t xml:space="preserve">shape of the </w:t>
      </w:r>
      <w:r w:rsidR="00DF5E3E" w:rsidRPr="00C2390E">
        <w:t xml:space="preserve">body, </w:t>
      </w:r>
      <w:r w:rsidR="00D91B37" w:rsidRPr="00C2390E">
        <w:t>charisma</w:t>
      </w:r>
      <w:r w:rsidR="00D91B37">
        <w:t>, and other aspects</w:t>
      </w:r>
      <w:r w:rsidR="00DF5E3E" w:rsidRPr="00C2390E">
        <w:t xml:space="preserve"> of </w:t>
      </w:r>
      <w:r w:rsidR="00D91B37">
        <w:t>bodies.</w:t>
      </w:r>
      <w:r w:rsidR="001E3F0E">
        <w:rPr>
          <w:color w:val="141412"/>
        </w:rPr>
        <w:t xml:space="preserve"> </w:t>
      </w:r>
    </w:p>
    <w:p w14:paraId="10180CF2" w14:textId="77777777" w:rsidR="004324D9" w:rsidRPr="001E3F0E" w:rsidRDefault="00D91B37" w:rsidP="009744B8">
      <w:pPr>
        <w:pStyle w:val="NormalWeb"/>
        <w:shd w:val="clear" w:color="auto" w:fill="FFFFFF"/>
        <w:spacing w:before="0" w:after="360" w:line="360" w:lineRule="auto"/>
        <w:jc w:val="both"/>
        <w:rPr>
          <w:color w:val="141412"/>
        </w:rPr>
      </w:pPr>
      <w:r>
        <w:rPr>
          <w:color w:val="141412"/>
        </w:rPr>
        <w:t>In order to find out the issue, the manager has to give appropriate eye contact while speaking to my friend. Additionally</w:t>
      </w:r>
      <w:r w:rsidR="00A43414">
        <w:rPr>
          <w:color w:val="141412"/>
        </w:rPr>
        <w:t xml:space="preserve">, </w:t>
      </w:r>
      <w:r>
        <w:rPr>
          <w:color w:val="141412"/>
        </w:rPr>
        <w:t xml:space="preserve">the manager’s voice tone should be calm while making any conversation with my friend. </w:t>
      </w:r>
      <w:r w:rsidR="00A43414">
        <w:rPr>
          <w:shd w:val="clear" w:color="auto" w:fill="FFFFFF"/>
        </w:rPr>
        <w:t xml:space="preserve"> </w:t>
      </w:r>
      <w:r>
        <w:rPr>
          <w:shd w:val="clear" w:color="auto" w:fill="FFFFFF"/>
        </w:rPr>
        <w:t xml:space="preserve">The manger is able to get a good opportunity </w:t>
      </w:r>
      <w:r w:rsidR="0037631B">
        <w:rPr>
          <w:shd w:val="clear" w:color="auto" w:fill="FFFFFF"/>
        </w:rPr>
        <w:t>if he is in problem-solving mode</w:t>
      </w:r>
      <w:r w:rsidR="00A43414">
        <w:rPr>
          <w:shd w:val="clear" w:color="auto" w:fill="FFFFFF"/>
        </w:rPr>
        <w:t xml:space="preserve"> </w:t>
      </w:r>
      <w:r w:rsidR="0037631B">
        <w:rPr>
          <w:shd w:val="clear" w:color="auto" w:fill="FFFFFF"/>
        </w:rPr>
        <w:t>more willingly than</w:t>
      </w:r>
      <w:r w:rsidR="00A43414">
        <w:rPr>
          <w:shd w:val="clear" w:color="auto" w:fill="FFFFFF"/>
        </w:rPr>
        <w:t xml:space="preserve"> </w:t>
      </w:r>
      <w:r>
        <w:rPr>
          <w:shd w:val="clear" w:color="auto" w:fill="FFFFFF"/>
        </w:rPr>
        <w:t>criticism</w:t>
      </w:r>
      <w:r w:rsidR="00A43414">
        <w:rPr>
          <w:shd w:val="clear" w:color="auto" w:fill="FFFFFF"/>
        </w:rPr>
        <w:t xml:space="preserve"> mode. </w:t>
      </w:r>
    </w:p>
    <w:p w14:paraId="05B548AE" w14:textId="77777777" w:rsidR="001E3F0E" w:rsidRDefault="00DF5E3E" w:rsidP="009744B8">
      <w:pPr>
        <w:pStyle w:val="NormalWeb"/>
        <w:shd w:val="clear" w:color="auto" w:fill="FFFFFF"/>
        <w:spacing w:before="0" w:beforeAutospacing="0" w:after="360" w:afterAutospacing="0" w:line="360" w:lineRule="auto"/>
        <w:jc w:val="both"/>
        <w:rPr>
          <w:color w:val="141412"/>
        </w:rPr>
      </w:pPr>
      <w:r w:rsidRPr="00C2390E">
        <w:rPr>
          <w:rStyle w:val="Heading3Char"/>
        </w:rPr>
        <w:t>Appearance:</w:t>
      </w:r>
      <w:r w:rsidRPr="004670CF">
        <w:rPr>
          <w:color w:val="141412"/>
        </w:rPr>
        <w:t xml:space="preserve"> </w:t>
      </w:r>
      <w:r w:rsidR="0037631B">
        <w:rPr>
          <w:color w:val="141412"/>
        </w:rPr>
        <w:t xml:space="preserve">in non- verbal communication, appearance is one of the most essential features. </w:t>
      </w:r>
      <w:r w:rsidRPr="004670CF">
        <w:rPr>
          <w:color w:val="141412"/>
        </w:rPr>
        <w:t xml:space="preserve">Appearance means the </w:t>
      </w:r>
      <w:r w:rsidR="0037631B">
        <w:rPr>
          <w:color w:val="141412"/>
        </w:rPr>
        <w:t xml:space="preserve">communicators presentations including </w:t>
      </w:r>
      <w:r w:rsidRPr="004670CF">
        <w:rPr>
          <w:color w:val="141412"/>
        </w:rPr>
        <w:t xml:space="preserve">clothing, neatness, hairstyle, </w:t>
      </w:r>
      <w:r w:rsidR="0037631B">
        <w:rPr>
          <w:color w:val="141412"/>
        </w:rPr>
        <w:t xml:space="preserve">fragrances, </w:t>
      </w:r>
      <w:r w:rsidRPr="004670CF">
        <w:rPr>
          <w:color w:val="141412"/>
        </w:rPr>
        <w:t>use</w:t>
      </w:r>
      <w:r w:rsidR="0037631B">
        <w:rPr>
          <w:color w:val="141412"/>
        </w:rPr>
        <w:t>s</w:t>
      </w:r>
      <w:r w:rsidRPr="004670CF">
        <w:rPr>
          <w:color w:val="141412"/>
        </w:rPr>
        <w:t xml:space="preserve"> of cosmetics</w:t>
      </w:r>
      <w:r w:rsidR="0037631B">
        <w:rPr>
          <w:color w:val="141412"/>
        </w:rPr>
        <w:t xml:space="preserve"> etc</w:t>
      </w:r>
      <w:r w:rsidRPr="004670CF">
        <w:rPr>
          <w:color w:val="141412"/>
        </w:rPr>
        <w:t xml:space="preserve">. </w:t>
      </w:r>
      <w:r w:rsidR="0037631B">
        <w:rPr>
          <w:color w:val="141412"/>
        </w:rPr>
        <w:t xml:space="preserve">In according with </w:t>
      </w:r>
      <w:r w:rsidR="0037631B">
        <w:t xml:space="preserve">Pease </w:t>
      </w:r>
      <w:r w:rsidR="0037631B" w:rsidRPr="00BD6896">
        <w:t>and Barbara</w:t>
      </w:r>
      <w:r w:rsidR="0037631B">
        <w:t xml:space="preserve"> (</w:t>
      </w:r>
      <w:r w:rsidR="0037631B" w:rsidRPr="00BD6896">
        <w:t>2014</w:t>
      </w:r>
      <w:r w:rsidR="0037631B">
        <w:t xml:space="preserve">), </w:t>
      </w:r>
      <w:r>
        <w:rPr>
          <w:color w:val="141412"/>
        </w:rPr>
        <w:t xml:space="preserve">lighting, room size, decorations, furnishings, etc </w:t>
      </w:r>
      <w:r w:rsidR="0037631B">
        <w:rPr>
          <w:color w:val="141412"/>
        </w:rPr>
        <w:t xml:space="preserve">are also included under the appearance. </w:t>
      </w:r>
    </w:p>
    <w:p w14:paraId="16B1E77F" w14:textId="77777777" w:rsidR="00DF5E3E" w:rsidRDefault="0037631B" w:rsidP="009744B8">
      <w:pPr>
        <w:pStyle w:val="NormalWeb"/>
        <w:shd w:val="clear" w:color="auto" w:fill="FFFFFF"/>
        <w:spacing w:before="0" w:beforeAutospacing="0" w:after="360" w:afterAutospacing="0" w:line="360" w:lineRule="auto"/>
        <w:jc w:val="both"/>
        <w:rPr>
          <w:color w:val="141412"/>
        </w:rPr>
      </w:pPr>
      <w:r>
        <w:rPr>
          <w:color w:val="141412"/>
        </w:rPr>
        <w:t xml:space="preserve">The manager should present good appearance while talking with my friend about finding out the issues and its solution. </w:t>
      </w:r>
    </w:p>
    <w:p w14:paraId="420AB406" w14:textId="77777777" w:rsidR="00BC5F5C" w:rsidRPr="00DF5E3E" w:rsidRDefault="001E3F0E" w:rsidP="009744B8">
      <w:pPr>
        <w:pStyle w:val="Heading3"/>
        <w:spacing w:line="360" w:lineRule="auto"/>
      </w:pPr>
      <w:r>
        <w:lastRenderedPageBreak/>
        <w:t>5</w:t>
      </w:r>
      <w:r w:rsidR="00DF5E3E" w:rsidRPr="00DF5E3E">
        <w:t xml:space="preserve">.3 </w:t>
      </w:r>
      <w:r w:rsidR="00BC5F5C" w:rsidRPr="00DF5E3E">
        <w:t xml:space="preserve">Para-verbal communication </w:t>
      </w:r>
    </w:p>
    <w:p w14:paraId="2FA92F8F" w14:textId="77777777" w:rsidR="00DF5E3E" w:rsidRPr="00FD27DB" w:rsidRDefault="00DF5E3E" w:rsidP="00FD27DB">
      <w:pPr>
        <w:pStyle w:val="NoSpacing"/>
      </w:pPr>
    </w:p>
    <w:p w14:paraId="08925193" w14:textId="77777777" w:rsidR="003A77D5" w:rsidRDefault="00137860" w:rsidP="009744B8">
      <w:pPr>
        <w:pStyle w:val="NormalWeb"/>
        <w:shd w:val="clear" w:color="auto" w:fill="FFFFFF"/>
        <w:spacing w:before="0" w:beforeAutospacing="0" w:after="360" w:afterAutospacing="0" w:line="360" w:lineRule="auto"/>
        <w:jc w:val="both"/>
        <w:rPr>
          <w:color w:val="141412"/>
        </w:rPr>
      </w:pPr>
      <w:r>
        <w:rPr>
          <w:color w:val="141412"/>
        </w:rPr>
        <w:t>Para verbal communications are tone of v</w:t>
      </w:r>
      <w:r w:rsidR="00BC5F5C">
        <w:rPr>
          <w:color w:val="141412"/>
        </w:rPr>
        <w:t>oice</w:t>
      </w:r>
      <w:r w:rsidR="004670CF">
        <w:rPr>
          <w:color w:val="141412"/>
        </w:rPr>
        <w:t>, volume, and rate</w:t>
      </w:r>
      <w:r>
        <w:rPr>
          <w:color w:val="141412"/>
        </w:rPr>
        <w:t xml:space="preserve"> of</w:t>
      </w:r>
      <w:r w:rsidR="004670CF">
        <w:rPr>
          <w:color w:val="141412"/>
        </w:rPr>
        <w:t xml:space="preserve"> </w:t>
      </w:r>
      <w:r>
        <w:rPr>
          <w:color w:val="141412"/>
        </w:rPr>
        <w:t xml:space="preserve">speech </w:t>
      </w:r>
      <w:r w:rsidR="004670CF">
        <w:rPr>
          <w:color w:val="141412"/>
        </w:rPr>
        <w:t>et</w:t>
      </w:r>
      <w:r w:rsidR="00E04AE8">
        <w:rPr>
          <w:color w:val="141412"/>
        </w:rPr>
        <w:t>c</w:t>
      </w:r>
      <w:r>
        <w:rPr>
          <w:color w:val="141412"/>
        </w:rPr>
        <w:t xml:space="preserve">. </w:t>
      </w:r>
      <w:r w:rsidR="003A77D5">
        <w:rPr>
          <w:color w:val="141412"/>
        </w:rPr>
        <w:t xml:space="preserve">according to </w:t>
      </w:r>
      <w:r w:rsidR="003A77D5">
        <w:t>Pease</w:t>
      </w:r>
      <w:r w:rsidR="003A77D5" w:rsidRPr="00BD6896">
        <w:t xml:space="preserve"> and Barbara</w:t>
      </w:r>
      <w:r w:rsidR="003A77D5">
        <w:t xml:space="preserve"> (2015), </w:t>
      </w:r>
      <w:r w:rsidR="003A77D5">
        <w:rPr>
          <w:color w:val="141412"/>
        </w:rPr>
        <w:t>the</w:t>
      </w:r>
      <w:r>
        <w:rPr>
          <w:color w:val="141412"/>
        </w:rPr>
        <w:t xml:space="preserve"> speaker should </w:t>
      </w:r>
      <w:r w:rsidR="003A77D5">
        <w:rPr>
          <w:color w:val="141412"/>
        </w:rPr>
        <w:t xml:space="preserve">maintain good sound, speech rate while delivering the massages. </w:t>
      </w:r>
    </w:p>
    <w:p w14:paraId="705038F6" w14:textId="77777777" w:rsidR="00DF5E3E" w:rsidRPr="004951BF" w:rsidRDefault="003A77D5" w:rsidP="009744B8">
      <w:pPr>
        <w:pStyle w:val="NormalWeb"/>
        <w:shd w:val="clear" w:color="auto" w:fill="FFFFFF"/>
        <w:spacing w:before="0" w:beforeAutospacing="0" w:after="360" w:afterAutospacing="0" w:line="360" w:lineRule="auto"/>
        <w:jc w:val="both"/>
        <w:rPr>
          <w:rStyle w:val="Heading3Char"/>
          <w:rFonts w:eastAsia="Times New Roman" w:cs="Times New Roman"/>
          <w:b w:val="0"/>
          <w:bCs w:val="0"/>
          <w:color w:val="141412"/>
        </w:rPr>
      </w:pPr>
      <w:r>
        <w:rPr>
          <w:color w:val="141412"/>
        </w:rPr>
        <w:t xml:space="preserve">In order to find out the issue the manager have to maintain </w:t>
      </w:r>
      <w:r>
        <w:rPr>
          <w:color w:val="141412"/>
          <w:lang w:val="en-GB"/>
        </w:rPr>
        <w:t>s</w:t>
      </w:r>
      <w:r w:rsidR="00BC5F5C" w:rsidRPr="00BC5F5C">
        <w:rPr>
          <w:color w:val="141412"/>
          <w:lang w:val="en-GB"/>
        </w:rPr>
        <w:t>tress</w:t>
      </w:r>
      <w:r w:rsidR="00BC5F5C">
        <w:rPr>
          <w:color w:val="141412"/>
          <w:lang w:val="en-GB"/>
        </w:rPr>
        <w:t>,</w:t>
      </w:r>
      <w:r w:rsidR="00BC5F5C">
        <w:rPr>
          <w:color w:val="141412"/>
        </w:rPr>
        <w:t xml:space="preserve"> </w:t>
      </w:r>
      <w:r w:rsidRPr="00BC5F5C">
        <w:rPr>
          <w:color w:val="141412"/>
          <w:lang w:val="en-GB"/>
        </w:rPr>
        <w:t>beat</w:t>
      </w:r>
      <w:r w:rsidR="00BC5F5C">
        <w:rPr>
          <w:color w:val="141412"/>
        </w:rPr>
        <w:t xml:space="preserve">, </w:t>
      </w:r>
      <w:r w:rsidRPr="00BC5F5C">
        <w:rPr>
          <w:color w:val="141412"/>
          <w:lang w:val="en-GB"/>
        </w:rPr>
        <w:t>tone</w:t>
      </w:r>
      <w:r w:rsidR="00BC5F5C">
        <w:rPr>
          <w:color w:val="141412"/>
        </w:rPr>
        <w:t xml:space="preserve">, </w:t>
      </w:r>
      <w:r>
        <w:rPr>
          <w:color w:val="141412"/>
          <w:lang w:val="en-GB"/>
        </w:rPr>
        <w:t>s</w:t>
      </w:r>
      <w:r w:rsidR="00BC5F5C" w:rsidRPr="00BC5F5C">
        <w:rPr>
          <w:color w:val="141412"/>
          <w:lang w:val="en-GB"/>
        </w:rPr>
        <w:t>peed and pauses</w:t>
      </w:r>
      <w:r w:rsidR="00BC5F5C">
        <w:rPr>
          <w:color w:val="141412"/>
        </w:rPr>
        <w:t xml:space="preserve">, </w:t>
      </w:r>
      <w:r>
        <w:rPr>
          <w:color w:val="141412"/>
          <w:lang w:val="en-GB"/>
        </w:rPr>
        <w:t>l</w:t>
      </w:r>
      <w:r w:rsidRPr="00BC5F5C">
        <w:rPr>
          <w:color w:val="141412"/>
          <w:lang w:val="en-GB"/>
        </w:rPr>
        <w:t>ucidity</w:t>
      </w:r>
      <w:r w:rsidR="00BC5F5C">
        <w:rPr>
          <w:color w:val="141412"/>
        </w:rPr>
        <w:t>,</w:t>
      </w:r>
      <w:r>
        <w:rPr>
          <w:color w:val="141412"/>
          <w:lang w:val="en-GB"/>
        </w:rPr>
        <w:t xml:space="preserve"> v</w:t>
      </w:r>
      <w:r w:rsidR="00BC5F5C" w:rsidRPr="00BC5F5C">
        <w:rPr>
          <w:color w:val="141412"/>
          <w:lang w:val="en-GB"/>
        </w:rPr>
        <w:t xml:space="preserve">olume and </w:t>
      </w:r>
      <w:r>
        <w:rPr>
          <w:color w:val="141412"/>
          <w:lang w:val="en-GB"/>
        </w:rPr>
        <w:t xml:space="preserve">subject area variation in order to retain the interest. </w:t>
      </w:r>
    </w:p>
    <w:p w14:paraId="50A616EC" w14:textId="77777777" w:rsidR="00DF5E3E" w:rsidRPr="00DF5E3E" w:rsidRDefault="001E3F0E" w:rsidP="009744B8">
      <w:pPr>
        <w:pStyle w:val="Heading3"/>
        <w:spacing w:line="360" w:lineRule="auto"/>
      </w:pPr>
      <w:r>
        <w:t>5</w:t>
      </w:r>
      <w:r w:rsidR="00DF5E3E" w:rsidRPr="00DF5E3E">
        <w:t xml:space="preserve">.4 </w:t>
      </w:r>
      <w:r w:rsidR="00137860" w:rsidRPr="00DF5E3E">
        <w:t>List</w:t>
      </w:r>
      <w:r w:rsidR="00137860">
        <w:t>e</w:t>
      </w:r>
      <w:r w:rsidR="00137860" w:rsidRPr="00DF5E3E">
        <w:t>ning</w:t>
      </w:r>
      <w:r w:rsidR="00DF5E3E" w:rsidRPr="00DF5E3E">
        <w:t xml:space="preserve"> skills</w:t>
      </w:r>
    </w:p>
    <w:p w14:paraId="0ECA48C2" w14:textId="77777777" w:rsidR="00DF5E3E" w:rsidRPr="00FD27DB" w:rsidRDefault="00DF5E3E" w:rsidP="00FD27DB">
      <w:pPr>
        <w:pStyle w:val="NoSpacing"/>
      </w:pPr>
    </w:p>
    <w:p w14:paraId="0155F8F9" w14:textId="77777777" w:rsidR="00665836" w:rsidRPr="006D74DE" w:rsidRDefault="00DF5E3E" w:rsidP="009744B8">
      <w:pPr>
        <w:pStyle w:val="NoSpacing"/>
        <w:spacing w:line="360" w:lineRule="auto"/>
        <w:jc w:val="both"/>
      </w:pPr>
      <w:r>
        <w:t>Listening</w:t>
      </w:r>
      <w:r w:rsidR="00A055D7">
        <w:t xml:space="preserve"> </w:t>
      </w:r>
      <w:r w:rsidR="003A77D5">
        <w:t xml:space="preserve">skills means the ability of giving an efficient feedback on the speech by careful listening to the speaker. </w:t>
      </w:r>
      <w:r w:rsidR="00B05030">
        <w:t>Active listening consists of three features; comprehend</w:t>
      </w:r>
      <w:r w:rsidR="00A055D7">
        <w:t xml:space="preserve">, retaining, and responding. </w:t>
      </w:r>
      <w:r w:rsidR="00B05030">
        <w:t xml:space="preserve">According to Rothwell (2015), </w:t>
      </w:r>
      <w:r w:rsidR="00D765FF">
        <w:t xml:space="preserve">the signs of active listening are </w:t>
      </w:r>
      <w:r w:rsidR="00B05030">
        <w:t>nodding heads, smiling,</w:t>
      </w:r>
      <w:r w:rsidR="00D765FF">
        <w:t xml:space="preserve"> </w:t>
      </w:r>
      <w:r w:rsidR="00B05030">
        <w:t>making proper eye contact</w:t>
      </w:r>
      <w:r w:rsidR="00D765FF">
        <w:t xml:space="preserve"> etc.</w:t>
      </w:r>
      <w:r w:rsidR="006D74DE">
        <w:t xml:space="preserve"> </w:t>
      </w:r>
      <w:r w:rsidR="00D765FF">
        <w:t>In order to find out the issue the manager should listen carefully, make proper polite eye contact, attend</w:t>
      </w:r>
      <w:r w:rsidR="00D765FF" w:rsidRPr="00D765FF">
        <w:t xml:space="preserve"> </w:t>
      </w:r>
      <w:r w:rsidR="00D765FF">
        <w:t xml:space="preserve">physically, make the exchange of </w:t>
      </w:r>
      <w:r>
        <w:rPr>
          <w:rFonts w:eastAsia="Times New Roman" w:cs="Times New Roman"/>
          <w:color w:val="141412"/>
          <w:szCs w:val="24"/>
          <w:lang w:val="en-GB"/>
        </w:rPr>
        <w:t>feed</w:t>
      </w:r>
      <w:r w:rsidR="00265982" w:rsidRPr="00DF5E3E">
        <w:rPr>
          <w:rFonts w:eastAsia="Times New Roman" w:cs="Times New Roman"/>
          <w:color w:val="141412"/>
          <w:szCs w:val="24"/>
          <w:lang w:val="en-GB"/>
        </w:rPr>
        <w:t>back</w:t>
      </w:r>
      <w:r>
        <w:rPr>
          <w:rFonts w:eastAsia="Times New Roman" w:cs="Times New Roman"/>
          <w:color w:val="141412"/>
          <w:szCs w:val="24"/>
          <w:lang w:val="en-GB"/>
        </w:rPr>
        <w:t>, m</w:t>
      </w:r>
      <w:r w:rsidR="00265982" w:rsidRPr="00DF5E3E">
        <w:rPr>
          <w:rFonts w:eastAsia="Times New Roman" w:cs="Times New Roman"/>
          <w:color w:val="141412"/>
          <w:szCs w:val="24"/>
          <w:lang w:val="en-GB"/>
        </w:rPr>
        <w:t xml:space="preserve">aintain </w:t>
      </w:r>
      <w:r w:rsidR="00D765FF">
        <w:rPr>
          <w:rFonts w:eastAsia="Times New Roman" w:cs="Times New Roman"/>
          <w:color w:val="141412"/>
          <w:szCs w:val="24"/>
          <w:lang w:val="en-GB"/>
        </w:rPr>
        <w:t>the conversation subject, and ask i</w:t>
      </w:r>
      <w:r w:rsidR="00D765FF" w:rsidRPr="00DF5E3E">
        <w:rPr>
          <w:rFonts w:eastAsia="Times New Roman" w:cs="Times New Roman"/>
          <w:color w:val="141412"/>
          <w:szCs w:val="24"/>
          <w:lang w:val="en-GB"/>
        </w:rPr>
        <w:t>ntellectual</w:t>
      </w:r>
      <w:r w:rsidR="00265982" w:rsidRPr="00DF5E3E">
        <w:rPr>
          <w:rFonts w:eastAsia="Times New Roman" w:cs="Times New Roman"/>
          <w:color w:val="141412"/>
          <w:szCs w:val="24"/>
          <w:lang w:val="en-GB"/>
        </w:rPr>
        <w:t xml:space="preserve"> questions</w:t>
      </w:r>
      <w:r>
        <w:rPr>
          <w:rFonts w:eastAsia="Times New Roman" w:cs="Times New Roman"/>
          <w:color w:val="141412"/>
          <w:szCs w:val="24"/>
          <w:lang w:val="en-GB"/>
        </w:rPr>
        <w:t>.</w:t>
      </w:r>
    </w:p>
    <w:p w14:paraId="5A3D084D" w14:textId="77777777" w:rsidR="001E3F0E" w:rsidRDefault="001E3F0E" w:rsidP="001E3F0E">
      <w:pPr>
        <w:pStyle w:val="Heading1"/>
      </w:pPr>
      <w:bookmarkStart w:id="17" w:name="_Toc502912323"/>
      <w:r>
        <w:t>6.0 Recommendation</w:t>
      </w:r>
      <w:bookmarkEnd w:id="17"/>
      <w:r>
        <w:t xml:space="preserve"> </w:t>
      </w:r>
    </w:p>
    <w:p w14:paraId="72745361" w14:textId="77777777" w:rsidR="001E3F0E" w:rsidRPr="00F1376D" w:rsidRDefault="001E3F0E" w:rsidP="001E3F0E">
      <w:pPr>
        <w:pStyle w:val="Heading2"/>
      </w:pPr>
      <w:bookmarkStart w:id="18" w:name="_Toc502912324"/>
      <w:r>
        <w:t>6.1 What’s make a good communicator?</w:t>
      </w:r>
      <w:bookmarkEnd w:id="18"/>
    </w:p>
    <w:p w14:paraId="73AF9AA2" w14:textId="77777777" w:rsidR="001E3F0E" w:rsidRPr="00F1376D" w:rsidRDefault="001E3F0E" w:rsidP="001E3F0E">
      <w:pPr>
        <w:pStyle w:val="NoSpacing"/>
        <w:spacing w:line="360" w:lineRule="auto"/>
      </w:pPr>
      <w:r>
        <w:t xml:space="preserve">According to </w:t>
      </w:r>
      <w:r>
        <w:rPr>
          <w:rFonts w:eastAsia="Times New Roman" w:cs="Times New Roman"/>
          <w:szCs w:val="24"/>
        </w:rPr>
        <w:t>Rothwell (2010)</w:t>
      </w:r>
      <w:r>
        <w:rPr>
          <w:rFonts w:eastAsia="Times New Roman" w:cs="Times New Roman"/>
          <w:i/>
          <w:iCs/>
          <w:szCs w:val="24"/>
        </w:rPr>
        <w:t xml:space="preserve">, </w:t>
      </w:r>
      <w:r>
        <w:t xml:space="preserve">to be a good communicator, I should maintain clarity, adequacy, integrity, and timing that are outlined in the following diagram: </w:t>
      </w:r>
    </w:p>
    <w:p w14:paraId="32CC365C" w14:textId="77777777" w:rsidR="001E3F0E" w:rsidRDefault="001E3F0E" w:rsidP="001E3F0E">
      <w:pPr>
        <w:spacing w:line="360" w:lineRule="auto"/>
        <w:jc w:val="center"/>
      </w:pPr>
      <w:r w:rsidRPr="00213CE0">
        <w:rPr>
          <w:noProof/>
          <w:lang w:val="en-GB" w:eastAsia="en-GB"/>
        </w:rPr>
        <w:drawing>
          <wp:inline distT="0" distB="0" distL="0" distR="0" wp14:anchorId="43A98EDB" wp14:editId="5ADA485D">
            <wp:extent cx="3286125" cy="1914525"/>
            <wp:effectExtent l="19050" t="0" r="0" b="0"/>
            <wp:docPr id="8" name="Object 1"/>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6172200" cy="5233987"/>
                      <a:chOff x="1447800" y="1090613"/>
                      <a:chExt cx="6172200" cy="5233987"/>
                    </a:xfrm>
                  </a:grpSpPr>
                  <a:grpSp>
                    <a:nvGrpSpPr>
                      <a:cNvPr id="28675" name="Group 5"/>
                      <a:cNvGrpSpPr>
                        <a:grpSpLocks noChangeAspect="1"/>
                      </a:cNvGrpSpPr>
                    </a:nvGrpSpPr>
                    <a:grpSpPr bwMode="auto">
                      <a:xfrm>
                        <a:off x="1447800" y="1090613"/>
                        <a:ext cx="6172200" cy="5233987"/>
                        <a:chOff x="1608" y="735"/>
                        <a:chExt cx="2544" cy="2854"/>
                      </a:xfrm>
                    </a:grpSpPr>
                    <a:sp>
                      <a:nvSpPr>
                        <a:cNvPr id="28676" name="AutoShape 4"/>
                        <a:cNvSpPr>
                          <a:spLocks noChangeAspect="1" noChangeArrowheads="1" noTextEdit="1"/>
                        </a:cNvSpPr>
                      </a:nvSpPr>
                      <a:spPr bwMode="auto">
                        <a:xfrm>
                          <a:off x="1608" y="735"/>
                          <a:ext cx="2544" cy="2854"/>
                        </a:xfrm>
                        <a:prstGeom prst="rect">
                          <a:avLst/>
                        </a:prstGeom>
                        <a:noFill/>
                        <a:ln w="9525">
                          <a:noFill/>
                          <a:miter lim="800000"/>
                          <a:headEnd/>
                          <a:tailEnd/>
                        </a:ln>
                      </a:spPr>
                      <a:txSp>
                        <a:txBody>
                          <a:bodyPr/>
                          <a:lstStyle>
                            <a:defPPr>
                              <a:defRPr lang="en-US"/>
                            </a:defPPr>
                            <a:lvl1pPr algn="l" rtl="0" eaLnBrk="0" fontAlgn="base" hangingPunct="0">
                              <a:spcBef>
                                <a:spcPct val="0"/>
                              </a:spcBef>
                              <a:spcAft>
                                <a:spcPct val="0"/>
                              </a:spcAft>
                              <a:defRPr kern="1200">
                                <a:solidFill>
                                  <a:schemeClr val="tx1"/>
                                </a:solidFill>
                                <a:latin typeface="Arial" charset="0"/>
                                <a:ea typeface="+mn-ea"/>
                                <a:cs typeface="+mn-cs"/>
                              </a:defRPr>
                            </a:lvl1pPr>
                            <a:lvl2pPr marL="457200" algn="l" rtl="0" eaLnBrk="0" fontAlgn="base" hangingPunct="0">
                              <a:spcBef>
                                <a:spcPct val="0"/>
                              </a:spcBef>
                              <a:spcAft>
                                <a:spcPct val="0"/>
                              </a:spcAft>
                              <a:defRPr kern="1200">
                                <a:solidFill>
                                  <a:schemeClr val="tx1"/>
                                </a:solidFill>
                                <a:latin typeface="Arial" charset="0"/>
                                <a:ea typeface="+mn-ea"/>
                                <a:cs typeface="+mn-cs"/>
                              </a:defRPr>
                            </a:lvl2pPr>
                            <a:lvl3pPr marL="914400" algn="l" rtl="0" eaLnBrk="0" fontAlgn="base" hangingPunct="0">
                              <a:spcBef>
                                <a:spcPct val="0"/>
                              </a:spcBef>
                              <a:spcAft>
                                <a:spcPct val="0"/>
                              </a:spcAft>
                              <a:defRPr kern="1200">
                                <a:solidFill>
                                  <a:schemeClr val="tx1"/>
                                </a:solidFill>
                                <a:latin typeface="Arial" charset="0"/>
                                <a:ea typeface="+mn-ea"/>
                                <a:cs typeface="+mn-cs"/>
                              </a:defRPr>
                            </a:lvl3pPr>
                            <a:lvl4pPr marL="1371600" algn="l" rtl="0" eaLnBrk="0" fontAlgn="base" hangingPunct="0">
                              <a:spcBef>
                                <a:spcPct val="0"/>
                              </a:spcBef>
                              <a:spcAft>
                                <a:spcPct val="0"/>
                              </a:spcAft>
                              <a:defRPr kern="1200">
                                <a:solidFill>
                                  <a:schemeClr val="tx1"/>
                                </a:solidFill>
                                <a:latin typeface="Arial" charset="0"/>
                                <a:ea typeface="+mn-ea"/>
                                <a:cs typeface="+mn-cs"/>
                              </a:defRPr>
                            </a:lvl4pPr>
                            <a:lvl5pPr marL="1828800" algn="l" rtl="0" eaLnBrk="0" fontAlgn="base" hangingPunct="0">
                              <a:spcBef>
                                <a:spcPct val="0"/>
                              </a:spcBef>
                              <a:spcAft>
                                <a:spcPct val="0"/>
                              </a:spcAft>
                              <a:defRPr kern="1200">
                                <a:solidFill>
                                  <a:schemeClr val="tx1"/>
                                </a:solidFill>
                                <a:latin typeface="Arial" charset="0"/>
                                <a:ea typeface="+mn-ea"/>
                                <a:cs typeface="+mn-cs"/>
                              </a:defRPr>
                            </a:lvl5pPr>
                            <a:lvl6pPr marL="2286000" algn="l" defTabSz="914400" rtl="0" eaLnBrk="1" latinLnBrk="0" hangingPunct="1">
                              <a:defRPr kern="1200">
                                <a:solidFill>
                                  <a:schemeClr val="tx1"/>
                                </a:solidFill>
                                <a:latin typeface="Arial" charset="0"/>
                                <a:ea typeface="+mn-ea"/>
                                <a:cs typeface="+mn-cs"/>
                              </a:defRPr>
                            </a:lvl6pPr>
                            <a:lvl7pPr marL="2743200" algn="l" defTabSz="914400" rtl="0" eaLnBrk="1" latinLnBrk="0" hangingPunct="1">
                              <a:defRPr kern="1200">
                                <a:solidFill>
                                  <a:schemeClr val="tx1"/>
                                </a:solidFill>
                                <a:latin typeface="Arial" charset="0"/>
                                <a:ea typeface="+mn-ea"/>
                                <a:cs typeface="+mn-cs"/>
                              </a:defRPr>
                            </a:lvl7pPr>
                            <a:lvl8pPr marL="3200400" algn="l" defTabSz="914400" rtl="0" eaLnBrk="1" latinLnBrk="0" hangingPunct="1">
                              <a:defRPr kern="1200">
                                <a:solidFill>
                                  <a:schemeClr val="tx1"/>
                                </a:solidFill>
                                <a:latin typeface="Arial" charset="0"/>
                                <a:ea typeface="+mn-ea"/>
                                <a:cs typeface="+mn-cs"/>
                              </a:defRPr>
                            </a:lvl8pPr>
                            <a:lvl9pPr marL="3657600" algn="l" defTabSz="914400" rtl="0" eaLnBrk="1" latinLnBrk="0" hangingPunct="1">
                              <a:defRPr kern="1200">
                                <a:solidFill>
                                  <a:schemeClr val="tx1"/>
                                </a:solidFill>
                                <a:latin typeface="Arial" charset="0"/>
                                <a:ea typeface="+mn-ea"/>
                                <a:cs typeface="+mn-cs"/>
                              </a:defRPr>
                            </a:lvl9pPr>
                          </a:lstStyle>
                          <a:p>
                            <a:endParaRPr lang="en-US"/>
                          </a:p>
                        </a:txBody>
                        <a:useSpRect/>
                      </a:txSp>
                    </a:sp>
                    <a:sp>
                      <a:nvSpPr>
                        <a:cNvPr id="28677" name="_s56350"/>
                        <a:cNvSpPr>
                          <a:spLocks noChangeArrowheads="1" noTextEdit="1"/>
                        </a:cNvSpPr>
                      </a:nvSpPr>
                      <a:spPr bwMode="auto">
                        <a:xfrm>
                          <a:off x="2145" y="1081"/>
                          <a:ext cx="1471" cy="1471"/>
                        </a:xfrm>
                        <a:custGeom>
                          <a:avLst/>
                          <a:gdLst>
                            <a:gd name="T0" fmla="*/ 3 w 21600"/>
                            <a:gd name="T1" fmla="*/ 0 h 21600"/>
                            <a:gd name="T2" fmla="*/ 2 w 21600"/>
                            <a:gd name="T3" fmla="*/ 1 h 21600"/>
                            <a:gd name="T4" fmla="*/ 3 w 21600"/>
                            <a:gd name="T5" fmla="*/ 1 h 21600"/>
                            <a:gd name="T6" fmla="*/ 4 w 21600"/>
                            <a:gd name="T7" fmla="*/ -1 h 21600"/>
                            <a:gd name="T8" fmla="*/ 5 w 21600"/>
                            <a:gd name="T9" fmla="*/ 1 h 21600"/>
                            <a:gd name="T10" fmla="*/ 4 w 21600"/>
                            <a:gd name="T11" fmla="*/ 2 h 21600"/>
                            <a:gd name="T12" fmla="*/ 0 60000 65536"/>
                            <a:gd name="T13" fmla="*/ 0 60000 65536"/>
                            <a:gd name="T14" fmla="*/ 0 60000 65536"/>
                            <a:gd name="T15" fmla="*/ 0 60000 65536"/>
                            <a:gd name="T16" fmla="*/ 0 60000 65536"/>
                            <a:gd name="T17" fmla="*/ 0 60000 65536"/>
                            <a:gd name="T18" fmla="*/ 3157 w 21600"/>
                            <a:gd name="T19" fmla="*/ 3157 h 21600"/>
                            <a:gd name="T20" fmla="*/ 18443 w 21600"/>
                            <a:gd name="T21" fmla="*/ 18443 h 21600"/>
                          </a:gdLst>
                          <a:ahLst/>
                          <a:cxnLst>
                            <a:cxn ang="T12">
                              <a:pos x="T0" y="T1"/>
                            </a:cxn>
                            <a:cxn ang="T13">
                              <a:pos x="T2" y="T3"/>
                            </a:cxn>
                            <a:cxn ang="T14">
                              <a:pos x="T4" y="T5"/>
                            </a:cxn>
                            <a:cxn ang="T15">
                              <a:pos x="T6" y="T7"/>
                            </a:cxn>
                            <a:cxn ang="T16">
                              <a:pos x="T8" y="T9"/>
                            </a:cxn>
                            <a:cxn ang="T17">
                              <a:pos x="T10" y="T11"/>
                            </a:cxn>
                          </a:cxnLst>
                          <a:rect l="T18" t="T19" r="T20" b="T21"/>
                          <a:pathLst>
                            <a:path w="21600" h="21600">
                              <a:moveTo>
                                <a:pt x="11802" y="3670"/>
                              </a:moveTo>
                              <a:cubicBezTo>
                                <a:pt x="11470" y="3623"/>
                                <a:pt x="11135" y="3599"/>
                                <a:pt x="10800" y="3599"/>
                              </a:cubicBezTo>
                              <a:cubicBezTo>
                                <a:pt x="9536" y="3599"/>
                                <a:pt x="8294" y="3932"/>
                                <a:pt x="7200" y="4564"/>
                              </a:cubicBezTo>
                              <a:lnTo>
                                <a:pt x="5400" y="1446"/>
                              </a:lnTo>
                              <a:cubicBezTo>
                                <a:pt x="7041" y="499"/>
                                <a:pt x="8904" y="-1"/>
                                <a:pt x="10800" y="-1"/>
                              </a:cubicBezTo>
                              <a:cubicBezTo>
                                <a:pt x="11302" y="-1"/>
                                <a:pt x="11805" y="35"/>
                                <a:pt x="12303" y="105"/>
                              </a:cubicBezTo>
                              <a:lnTo>
                                <a:pt x="12678" y="-2569"/>
                              </a:lnTo>
                              <a:lnTo>
                                <a:pt x="16508" y="2513"/>
                              </a:lnTo>
                              <a:lnTo>
                                <a:pt x="11426" y="6343"/>
                              </a:lnTo>
                              <a:lnTo>
                                <a:pt x="11802" y="3670"/>
                              </a:lnTo>
                              <a:close/>
                            </a:path>
                          </a:pathLst>
                        </a:custGeom>
                        <a:gradFill rotWithShape="1">
                          <a:gsLst>
                            <a:gs pos="0">
                              <a:schemeClr val="bg1"/>
                            </a:gs>
                            <a:gs pos="100000">
                              <a:schemeClr val="hlink"/>
                            </a:gs>
                          </a:gsLst>
                          <a:lin ang="18900000" scaled="1"/>
                        </a:gradFill>
                        <a:ln w="9525">
                          <a:round/>
                          <a:headEnd/>
                          <a:tailEnd/>
                        </a:ln>
                        <a:scene3d>
                          <a:camera prst="legacyPerspectiveTopRight"/>
                          <a:lightRig rig="legacyFlat3" dir="b"/>
                        </a:scene3d>
                        <a:sp3d extrusionH="887400" prstMaterial="legacyMatte">
                          <a:bevelT w="13500" h="13500" prst="angle"/>
                          <a:bevelB w="13500" h="13500" prst="angle"/>
                          <a:extrusionClr>
                            <a:schemeClr val="hlink"/>
                          </a:extrusionClr>
                        </a:sp3d>
                      </a:spPr>
                      <a:txSp>
                        <a:txBody>
                          <a:bodyPr lIns="0" tIns="0" rIns="0" bIns="0" anchor="ctr">
                            <a:flatTx/>
                          </a:bodyPr>
                          <a:lstStyle>
                            <a:defPPr>
                              <a:defRPr lang="en-US"/>
                            </a:defPPr>
                            <a:lvl1pPr algn="l" rtl="0" eaLnBrk="0" fontAlgn="base" hangingPunct="0">
                              <a:spcBef>
                                <a:spcPct val="0"/>
                              </a:spcBef>
                              <a:spcAft>
                                <a:spcPct val="0"/>
                              </a:spcAft>
                              <a:defRPr kern="1200">
                                <a:solidFill>
                                  <a:schemeClr val="tx1"/>
                                </a:solidFill>
                                <a:latin typeface="Arial" charset="0"/>
                                <a:ea typeface="+mn-ea"/>
                                <a:cs typeface="+mn-cs"/>
                              </a:defRPr>
                            </a:lvl1pPr>
                            <a:lvl2pPr marL="457200" algn="l" rtl="0" eaLnBrk="0" fontAlgn="base" hangingPunct="0">
                              <a:spcBef>
                                <a:spcPct val="0"/>
                              </a:spcBef>
                              <a:spcAft>
                                <a:spcPct val="0"/>
                              </a:spcAft>
                              <a:defRPr kern="1200">
                                <a:solidFill>
                                  <a:schemeClr val="tx1"/>
                                </a:solidFill>
                                <a:latin typeface="Arial" charset="0"/>
                                <a:ea typeface="+mn-ea"/>
                                <a:cs typeface="+mn-cs"/>
                              </a:defRPr>
                            </a:lvl2pPr>
                            <a:lvl3pPr marL="914400" algn="l" rtl="0" eaLnBrk="0" fontAlgn="base" hangingPunct="0">
                              <a:spcBef>
                                <a:spcPct val="0"/>
                              </a:spcBef>
                              <a:spcAft>
                                <a:spcPct val="0"/>
                              </a:spcAft>
                              <a:defRPr kern="1200">
                                <a:solidFill>
                                  <a:schemeClr val="tx1"/>
                                </a:solidFill>
                                <a:latin typeface="Arial" charset="0"/>
                                <a:ea typeface="+mn-ea"/>
                                <a:cs typeface="+mn-cs"/>
                              </a:defRPr>
                            </a:lvl3pPr>
                            <a:lvl4pPr marL="1371600" algn="l" rtl="0" eaLnBrk="0" fontAlgn="base" hangingPunct="0">
                              <a:spcBef>
                                <a:spcPct val="0"/>
                              </a:spcBef>
                              <a:spcAft>
                                <a:spcPct val="0"/>
                              </a:spcAft>
                              <a:defRPr kern="1200">
                                <a:solidFill>
                                  <a:schemeClr val="tx1"/>
                                </a:solidFill>
                                <a:latin typeface="Arial" charset="0"/>
                                <a:ea typeface="+mn-ea"/>
                                <a:cs typeface="+mn-cs"/>
                              </a:defRPr>
                            </a:lvl4pPr>
                            <a:lvl5pPr marL="1828800" algn="l" rtl="0" eaLnBrk="0" fontAlgn="base" hangingPunct="0">
                              <a:spcBef>
                                <a:spcPct val="0"/>
                              </a:spcBef>
                              <a:spcAft>
                                <a:spcPct val="0"/>
                              </a:spcAft>
                              <a:defRPr kern="1200">
                                <a:solidFill>
                                  <a:schemeClr val="tx1"/>
                                </a:solidFill>
                                <a:latin typeface="Arial" charset="0"/>
                                <a:ea typeface="+mn-ea"/>
                                <a:cs typeface="+mn-cs"/>
                              </a:defRPr>
                            </a:lvl5pPr>
                            <a:lvl6pPr marL="2286000" algn="l" defTabSz="914400" rtl="0" eaLnBrk="1" latinLnBrk="0" hangingPunct="1">
                              <a:defRPr kern="1200">
                                <a:solidFill>
                                  <a:schemeClr val="tx1"/>
                                </a:solidFill>
                                <a:latin typeface="Arial" charset="0"/>
                                <a:ea typeface="+mn-ea"/>
                                <a:cs typeface="+mn-cs"/>
                              </a:defRPr>
                            </a:lvl6pPr>
                            <a:lvl7pPr marL="2743200" algn="l" defTabSz="914400" rtl="0" eaLnBrk="1" latinLnBrk="0" hangingPunct="1">
                              <a:defRPr kern="1200">
                                <a:solidFill>
                                  <a:schemeClr val="tx1"/>
                                </a:solidFill>
                                <a:latin typeface="Arial" charset="0"/>
                                <a:ea typeface="+mn-ea"/>
                                <a:cs typeface="+mn-cs"/>
                              </a:defRPr>
                            </a:lvl7pPr>
                            <a:lvl8pPr marL="3200400" algn="l" defTabSz="914400" rtl="0" eaLnBrk="1" latinLnBrk="0" hangingPunct="1">
                              <a:defRPr kern="1200">
                                <a:solidFill>
                                  <a:schemeClr val="tx1"/>
                                </a:solidFill>
                                <a:latin typeface="Arial" charset="0"/>
                                <a:ea typeface="+mn-ea"/>
                                <a:cs typeface="+mn-cs"/>
                              </a:defRPr>
                            </a:lvl8pPr>
                            <a:lvl9pPr marL="3657600" algn="l" defTabSz="914400" rtl="0" eaLnBrk="1" latinLnBrk="0" hangingPunct="1">
                              <a:defRPr kern="1200">
                                <a:solidFill>
                                  <a:schemeClr val="tx1"/>
                                </a:solidFill>
                                <a:latin typeface="Arial" charset="0"/>
                                <a:ea typeface="+mn-ea"/>
                                <a:cs typeface="+mn-cs"/>
                              </a:defRPr>
                            </a:lvl9pPr>
                          </a:lstStyle>
                          <a:p>
                            <a:endParaRPr lang="en-US"/>
                          </a:p>
                        </a:txBody>
                        <a:useSpRect/>
                      </a:txSp>
                    </a:sp>
                    <a:sp>
                      <a:nvSpPr>
                        <a:cNvPr id="28678" name="_s56351"/>
                        <a:cNvSpPr>
                          <a:spLocks noChangeArrowheads="1" noTextEdit="1"/>
                        </a:cNvSpPr>
                      </a:nvSpPr>
                      <a:spPr bwMode="auto">
                        <a:xfrm rot="5400000">
                          <a:off x="2491" y="1427"/>
                          <a:ext cx="1471" cy="1471"/>
                        </a:xfrm>
                        <a:custGeom>
                          <a:avLst/>
                          <a:gdLst>
                            <a:gd name="T0" fmla="*/ 3 w 21600"/>
                            <a:gd name="T1" fmla="*/ 0 h 21600"/>
                            <a:gd name="T2" fmla="*/ 2 w 21600"/>
                            <a:gd name="T3" fmla="*/ 1 h 21600"/>
                            <a:gd name="T4" fmla="*/ 3 w 21600"/>
                            <a:gd name="T5" fmla="*/ 1 h 21600"/>
                            <a:gd name="T6" fmla="*/ 4 w 21600"/>
                            <a:gd name="T7" fmla="*/ -1 h 21600"/>
                            <a:gd name="T8" fmla="*/ 5 w 21600"/>
                            <a:gd name="T9" fmla="*/ 1 h 21600"/>
                            <a:gd name="T10" fmla="*/ 4 w 21600"/>
                            <a:gd name="T11" fmla="*/ 2 h 21600"/>
                            <a:gd name="T12" fmla="*/ 0 60000 65536"/>
                            <a:gd name="T13" fmla="*/ 0 60000 65536"/>
                            <a:gd name="T14" fmla="*/ 0 60000 65536"/>
                            <a:gd name="T15" fmla="*/ 0 60000 65536"/>
                            <a:gd name="T16" fmla="*/ 0 60000 65536"/>
                            <a:gd name="T17" fmla="*/ 0 60000 65536"/>
                            <a:gd name="T18" fmla="*/ 3157 w 21600"/>
                            <a:gd name="T19" fmla="*/ 3157 h 21600"/>
                            <a:gd name="T20" fmla="*/ 18443 w 21600"/>
                            <a:gd name="T21" fmla="*/ 18443 h 21600"/>
                          </a:gdLst>
                          <a:ahLst/>
                          <a:cxnLst>
                            <a:cxn ang="T12">
                              <a:pos x="T0" y="T1"/>
                            </a:cxn>
                            <a:cxn ang="T13">
                              <a:pos x="T2" y="T3"/>
                            </a:cxn>
                            <a:cxn ang="T14">
                              <a:pos x="T4" y="T5"/>
                            </a:cxn>
                            <a:cxn ang="T15">
                              <a:pos x="T6" y="T7"/>
                            </a:cxn>
                            <a:cxn ang="T16">
                              <a:pos x="T8" y="T9"/>
                            </a:cxn>
                            <a:cxn ang="T17">
                              <a:pos x="T10" y="T11"/>
                            </a:cxn>
                          </a:cxnLst>
                          <a:rect l="T18" t="T19" r="T20" b="T21"/>
                          <a:pathLst>
                            <a:path w="21600" h="21600">
                              <a:moveTo>
                                <a:pt x="11802" y="3670"/>
                              </a:moveTo>
                              <a:cubicBezTo>
                                <a:pt x="11470" y="3623"/>
                                <a:pt x="11135" y="3599"/>
                                <a:pt x="10800" y="3599"/>
                              </a:cubicBezTo>
                              <a:cubicBezTo>
                                <a:pt x="9536" y="3599"/>
                                <a:pt x="8294" y="3932"/>
                                <a:pt x="7200" y="4564"/>
                              </a:cubicBezTo>
                              <a:lnTo>
                                <a:pt x="5400" y="1446"/>
                              </a:lnTo>
                              <a:cubicBezTo>
                                <a:pt x="7041" y="499"/>
                                <a:pt x="8904" y="-1"/>
                                <a:pt x="10800" y="-1"/>
                              </a:cubicBezTo>
                              <a:cubicBezTo>
                                <a:pt x="11302" y="-1"/>
                                <a:pt x="11805" y="35"/>
                                <a:pt x="12303" y="105"/>
                              </a:cubicBezTo>
                              <a:lnTo>
                                <a:pt x="12678" y="-2569"/>
                              </a:lnTo>
                              <a:lnTo>
                                <a:pt x="16508" y="2513"/>
                              </a:lnTo>
                              <a:lnTo>
                                <a:pt x="11426" y="6343"/>
                              </a:lnTo>
                              <a:lnTo>
                                <a:pt x="11802" y="3670"/>
                              </a:lnTo>
                              <a:close/>
                            </a:path>
                          </a:pathLst>
                        </a:custGeom>
                        <a:gradFill rotWithShape="1">
                          <a:gsLst>
                            <a:gs pos="0">
                              <a:schemeClr val="bg1"/>
                            </a:gs>
                            <a:gs pos="100000">
                              <a:schemeClr val="accent2"/>
                            </a:gs>
                          </a:gsLst>
                          <a:lin ang="18900000" scaled="1"/>
                        </a:gradFill>
                        <a:ln w="9525">
                          <a:round/>
                          <a:headEnd/>
                          <a:tailEnd/>
                        </a:ln>
                        <a:scene3d>
                          <a:camera prst="legacyPerspectiveTopRight"/>
                          <a:lightRig rig="legacyFlat3" dir="b"/>
                        </a:scene3d>
                        <a:sp3d extrusionH="887400" prstMaterial="legacyMatte">
                          <a:bevelT w="13500" h="13500" prst="angle"/>
                          <a:bevelB w="13500" h="13500" prst="angle"/>
                          <a:extrusionClr>
                            <a:schemeClr val="accent2"/>
                          </a:extrusionClr>
                        </a:sp3d>
                      </a:spPr>
                      <a:txSp>
                        <a:txBody>
                          <a:bodyPr lIns="0" tIns="0" rIns="0" bIns="0" anchor="ctr">
                            <a:flatTx/>
                          </a:bodyPr>
                          <a:lstStyle>
                            <a:defPPr>
                              <a:defRPr lang="en-US"/>
                            </a:defPPr>
                            <a:lvl1pPr algn="l" rtl="0" eaLnBrk="0" fontAlgn="base" hangingPunct="0">
                              <a:spcBef>
                                <a:spcPct val="0"/>
                              </a:spcBef>
                              <a:spcAft>
                                <a:spcPct val="0"/>
                              </a:spcAft>
                              <a:defRPr kern="1200">
                                <a:solidFill>
                                  <a:schemeClr val="tx1"/>
                                </a:solidFill>
                                <a:latin typeface="Arial" charset="0"/>
                                <a:ea typeface="+mn-ea"/>
                                <a:cs typeface="+mn-cs"/>
                              </a:defRPr>
                            </a:lvl1pPr>
                            <a:lvl2pPr marL="457200" algn="l" rtl="0" eaLnBrk="0" fontAlgn="base" hangingPunct="0">
                              <a:spcBef>
                                <a:spcPct val="0"/>
                              </a:spcBef>
                              <a:spcAft>
                                <a:spcPct val="0"/>
                              </a:spcAft>
                              <a:defRPr kern="1200">
                                <a:solidFill>
                                  <a:schemeClr val="tx1"/>
                                </a:solidFill>
                                <a:latin typeface="Arial" charset="0"/>
                                <a:ea typeface="+mn-ea"/>
                                <a:cs typeface="+mn-cs"/>
                              </a:defRPr>
                            </a:lvl2pPr>
                            <a:lvl3pPr marL="914400" algn="l" rtl="0" eaLnBrk="0" fontAlgn="base" hangingPunct="0">
                              <a:spcBef>
                                <a:spcPct val="0"/>
                              </a:spcBef>
                              <a:spcAft>
                                <a:spcPct val="0"/>
                              </a:spcAft>
                              <a:defRPr kern="1200">
                                <a:solidFill>
                                  <a:schemeClr val="tx1"/>
                                </a:solidFill>
                                <a:latin typeface="Arial" charset="0"/>
                                <a:ea typeface="+mn-ea"/>
                                <a:cs typeface="+mn-cs"/>
                              </a:defRPr>
                            </a:lvl3pPr>
                            <a:lvl4pPr marL="1371600" algn="l" rtl="0" eaLnBrk="0" fontAlgn="base" hangingPunct="0">
                              <a:spcBef>
                                <a:spcPct val="0"/>
                              </a:spcBef>
                              <a:spcAft>
                                <a:spcPct val="0"/>
                              </a:spcAft>
                              <a:defRPr kern="1200">
                                <a:solidFill>
                                  <a:schemeClr val="tx1"/>
                                </a:solidFill>
                                <a:latin typeface="Arial" charset="0"/>
                                <a:ea typeface="+mn-ea"/>
                                <a:cs typeface="+mn-cs"/>
                              </a:defRPr>
                            </a:lvl4pPr>
                            <a:lvl5pPr marL="1828800" algn="l" rtl="0" eaLnBrk="0" fontAlgn="base" hangingPunct="0">
                              <a:spcBef>
                                <a:spcPct val="0"/>
                              </a:spcBef>
                              <a:spcAft>
                                <a:spcPct val="0"/>
                              </a:spcAft>
                              <a:defRPr kern="1200">
                                <a:solidFill>
                                  <a:schemeClr val="tx1"/>
                                </a:solidFill>
                                <a:latin typeface="Arial" charset="0"/>
                                <a:ea typeface="+mn-ea"/>
                                <a:cs typeface="+mn-cs"/>
                              </a:defRPr>
                            </a:lvl5pPr>
                            <a:lvl6pPr marL="2286000" algn="l" defTabSz="914400" rtl="0" eaLnBrk="1" latinLnBrk="0" hangingPunct="1">
                              <a:defRPr kern="1200">
                                <a:solidFill>
                                  <a:schemeClr val="tx1"/>
                                </a:solidFill>
                                <a:latin typeface="Arial" charset="0"/>
                                <a:ea typeface="+mn-ea"/>
                                <a:cs typeface="+mn-cs"/>
                              </a:defRPr>
                            </a:lvl6pPr>
                            <a:lvl7pPr marL="2743200" algn="l" defTabSz="914400" rtl="0" eaLnBrk="1" latinLnBrk="0" hangingPunct="1">
                              <a:defRPr kern="1200">
                                <a:solidFill>
                                  <a:schemeClr val="tx1"/>
                                </a:solidFill>
                                <a:latin typeface="Arial" charset="0"/>
                                <a:ea typeface="+mn-ea"/>
                                <a:cs typeface="+mn-cs"/>
                              </a:defRPr>
                            </a:lvl7pPr>
                            <a:lvl8pPr marL="3200400" algn="l" defTabSz="914400" rtl="0" eaLnBrk="1" latinLnBrk="0" hangingPunct="1">
                              <a:defRPr kern="1200">
                                <a:solidFill>
                                  <a:schemeClr val="tx1"/>
                                </a:solidFill>
                                <a:latin typeface="Arial" charset="0"/>
                                <a:ea typeface="+mn-ea"/>
                                <a:cs typeface="+mn-cs"/>
                              </a:defRPr>
                            </a:lvl8pPr>
                            <a:lvl9pPr marL="3657600" algn="l" defTabSz="914400" rtl="0" eaLnBrk="1" latinLnBrk="0" hangingPunct="1">
                              <a:defRPr kern="1200">
                                <a:solidFill>
                                  <a:schemeClr val="tx1"/>
                                </a:solidFill>
                                <a:latin typeface="Arial" charset="0"/>
                                <a:ea typeface="+mn-ea"/>
                                <a:cs typeface="+mn-cs"/>
                              </a:defRPr>
                            </a:lvl9pPr>
                          </a:lstStyle>
                          <a:p>
                            <a:endParaRPr lang="en-US"/>
                          </a:p>
                        </a:txBody>
                        <a:useSpRect/>
                      </a:txSp>
                    </a:sp>
                    <a:sp>
                      <a:nvSpPr>
                        <a:cNvPr id="28679" name="_s56352"/>
                        <a:cNvSpPr>
                          <a:spLocks noChangeArrowheads="1" noTextEdit="1"/>
                        </a:cNvSpPr>
                      </a:nvSpPr>
                      <a:spPr bwMode="auto">
                        <a:xfrm rot="10800000">
                          <a:off x="2145" y="1773"/>
                          <a:ext cx="1471" cy="1471"/>
                        </a:xfrm>
                        <a:custGeom>
                          <a:avLst/>
                          <a:gdLst>
                            <a:gd name="T0" fmla="*/ 3 w 21600"/>
                            <a:gd name="T1" fmla="*/ 0 h 21600"/>
                            <a:gd name="T2" fmla="*/ 2 w 21600"/>
                            <a:gd name="T3" fmla="*/ 1 h 21600"/>
                            <a:gd name="T4" fmla="*/ 3 w 21600"/>
                            <a:gd name="T5" fmla="*/ 1 h 21600"/>
                            <a:gd name="T6" fmla="*/ 4 w 21600"/>
                            <a:gd name="T7" fmla="*/ -1 h 21600"/>
                            <a:gd name="T8" fmla="*/ 5 w 21600"/>
                            <a:gd name="T9" fmla="*/ 1 h 21600"/>
                            <a:gd name="T10" fmla="*/ 4 w 21600"/>
                            <a:gd name="T11" fmla="*/ 2 h 21600"/>
                            <a:gd name="T12" fmla="*/ 0 60000 65536"/>
                            <a:gd name="T13" fmla="*/ 0 60000 65536"/>
                            <a:gd name="T14" fmla="*/ 0 60000 65536"/>
                            <a:gd name="T15" fmla="*/ 0 60000 65536"/>
                            <a:gd name="T16" fmla="*/ 0 60000 65536"/>
                            <a:gd name="T17" fmla="*/ 0 60000 65536"/>
                            <a:gd name="T18" fmla="*/ 3157 w 21600"/>
                            <a:gd name="T19" fmla="*/ 3157 h 21600"/>
                            <a:gd name="T20" fmla="*/ 18443 w 21600"/>
                            <a:gd name="T21" fmla="*/ 18443 h 21600"/>
                          </a:gdLst>
                          <a:ahLst/>
                          <a:cxnLst>
                            <a:cxn ang="T12">
                              <a:pos x="T0" y="T1"/>
                            </a:cxn>
                            <a:cxn ang="T13">
                              <a:pos x="T2" y="T3"/>
                            </a:cxn>
                            <a:cxn ang="T14">
                              <a:pos x="T4" y="T5"/>
                            </a:cxn>
                            <a:cxn ang="T15">
                              <a:pos x="T6" y="T7"/>
                            </a:cxn>
                            <a:cxn ang="T16">
                              <a:pos x="T8" y="T9"/>
                            </a:cxn>
                            <a:cxn ang="T17">
                              <a:pos x="T10" y="T11"/>
                            </a:cxn>
                          </a:cxnLst>
                          <a:rect l="T18" t="T19" r="T20" b="T21"/>
                          <a:pathLst>
                            <a:path w="21600" h="21600">
                              <a:moveTo>
                                <a:pt x="11802" y="3670"/>
                              </a:moveTo>
                              <a:cubicBezTo>
                                <a:pt x="11470" y="3623"/>
                                <a:pt x="11135" y="3599"/>
                                <a:pt x="10800" y="3599"/>
                              </a:cubicBezTo>
                              <a:cubicBezTo>
                                <a:pt x="9536" y="3599"/>
                                <a:pt x="8294" y="3932"/>
                                <a:pt x="7200" y="4564"/>
                              </a:cubicBezTo>
                              <a:lnTo>
                                <a:pt x="5400" y="1446"/>
                              </a:lnTo>
                              <a:cubicBezTo>
                                <a:pt x="7041" y="499"/>
                                <a:pt x="8904" y="-1"/>
                                <a:pt x="10800" y="-1"/>
                              </a:cubicBezTo>
                              <a:cubicBezTo>
                                <a:pt x="11302" y="-1"/>
                                <a:pt x="11805" y="35"/>
                                <a:pt x="12303" y="105"/>
                              </a:cubicBezTo>
                              <a:lnTo>
                                <a:pt x="12678" y="-2569"/>
                              </a:lnTo>
                              <a:lnTo>
                                <a:pt x="16508" y="2513"/>
                              </a:lnTo>
                              <a:lnTo>
                                <a:pt x="11426" y="6343"/>
                              </a:lnTo>
                              <a:lnTo>
                                <a:pt x="11802" y="3670"/>
                              </a:lnTo>
                              <a:close/>
                            </a:path>
                          </a:pathLst>
                        </a:custGeom>
                        <a:gradFill rotWithShape="1">
                          <a:gsLst>
                            <a:gs pos="0">
                              <a:schemeClr val="bg1"/>
                            </a:gs>
                            <a:gs pos="100000">
                              <a:schemeClr val="accent1"/>
                            </a:gs>
                          </a:gsLst>
                          <a:lin ang="18900000" scaled="1"/>
                        </a:gradFill>
                        <a:ln w="9525">
                          <a:round/>
                          <a:headEnd/>
                          <a:tailEnd/>
                        </a:ln>
                        <a:scene3d>
                          <a:camera prst="legacyPerspectiveTopRight"/>
                          <a:lightRig rig="legacyFlat3" dir="b"/>
                        </a:scene3d>
                        <a:sp3d extrusionH="887400" prstMaterial="legacyMatte">
                          <a:bevelT w="13500" h="13500" prst="angle"/>
                          <a:bevelB w="13500" h="13500" prst="angle"/>
                          <a:extrusionClr>
                            <a:schemeClr val="accent1"/>
                          </a:extrusionClr>
                        </a:sp3d>
                      </a:spPr>
                      <a:txSp>
                        <a:txBody>
                          <a:bodyPr lIns="0" tIns="0" rIns="0" bIns="0" anchor="ctr">
                            <a:flatTx/>
                          </a:bodyPr>
                          <a:lstStyle>
                            <a:defPPr>
                              <a:defRPr lang="en-US"/>
                            </a:defPPr>
                            <a:lvl1pPr algn="l" rtl="0" eaLnBrk="0" fontAlgn="base" hangingPunct="0">
                              <a:spcBef>
                                <a:spcPct val="0"/>
                              </a:spcBef>
                              <a:spcAft>
                                <a:spcPct val="0"/>
                              </a:spcAft>
                              <a:defRPr kern="1200">
                                <a:solidFill>
                                  <a:schemeClr val="tx1"/>
                                </a:solidFill>
                                <a:latin typeface="Arial" charset="0"/>
                                <a:ea typeface="+mn-ea"/>
                                <a:cs typeface="+mn-cs"/>
                              </a:defRPr>
                            </a:lvl1pPr>
                            <a:lvl2pPr marL="457200" algn="l" rtl="0" eaLnBrk="0" fontAlgn="base" hangingPunct="0">
                              <a:spcBef>
                                <a:spcPct val="0"/>
                              </a:spcBef>
                              <a:spcAft>
                                <a:spcPct val="0"/>
                              </a:spcAft>
                              <a:defRPr kern="1200">
                                <a:solidFill>
                                  <a:schemeClr val="tx1"/>
                                </a:solidFill>
                                <a:latin typeface="Arial" charset="0"/>
                                <a:ea typeface="+mn-ea"/>
                                <a:cs typeface="+mn-cs"/>
                              </a:defRPr>
                            </a:lvl2pPr>
                            <a:lvl3pPr marL="914400" algn="l" rtl="0" eaLnBrk="0" fontAlgn="base" hangingPunct="0">
                              <a:spcBef>
                                <a:spcPct val="0"/>
                              </a:spcBef>
                              <a:spcAft>
                                <a:spcPct val="0"/>
                              </a:spcAft>
                              <a:defRPr kern="1200">
                                <a:solidFill>
                                  <a:schemeClr val="tx1"/>
                                </a:solidFill>
                                <a:latin typeface="Arial" charset="0"/>
                                <a:ea typeface="+mn-ea"/>
                                <a:cs typeface="+mn-cs"/>
                              </a:defRPr>
                            </a:lvl3pPr>
                            <a:lvl4pPr marL="1371600" algn="l" rtl="0" eaLnBrk="0" fontAlgn="base" hangingPunct="0">
                              <a:spcBef>
                                <a:spcPct val="0"/>
                              </a:spcBef>
                              <a:spcAft>
                                <a:spcPct val="0"/>
                              </a:spcAft>
                              <a:defRPr kern="1200">
                                <a:solidFill>
                                  <a:schemeClr val="tx1"/>
                                </a:solidFill>
                                <a:latin typeface="Arial" charset="0"/>
                                <a:ea typeface="+mn-ea"/>
                                <a:cs typeface="+mn-cs"/>
                              </a:defRPr>
                            </a:lvl4pPr>
                            <a:lvl5pPr marL="1828800" algn="l" rtl="0" eaLnBrk="0" fontAlgn="base" hangingPunct="0">
                              <a:spcBef>
                                <a:spcPct val="0"/>
                              </a:spcBef>
                              <a:spcAft>
                                <a:spcPct val="0"/>
                              </a:spcAft>
                              <a:defRPr kern="1200">
                                <a:solidFill>
                                  <a:schemeClr val="tx1"/>
                                </a:solidFill>
                                <a:latin typeface="Arial" charset="0"/>
                                <a:ea typeface="+mn-ea"/>
                                <a:cs typeface="+mn-cs"/>
                              </a:defRPr>
                            </a:lvl5pPr>
                            <a:lvl6pPr marL="2286000" algn="l" defTabSz="914400" rtl="0" eaLnBrk="1" latinLnBrk="0" hangingPunct="1">
                              <a:defRPr kern="1200">
                                <a:solidFill>
                                  <a:schemeClr val="tx1"/>
                                </a:solidFill>
                                <a:latin typeface="Arial" charset="0"/>
                                <a:ea typeface="+mn-ea"/>
                                <a:cs typeface="+mn-cs"/>
                              </a:defRPr>
                            </a:lvl6pPr>
                            <a:lvl7pPr marL="2743200" algn="l" defTabSz="914400" rtl="0" eaLnBrk="1" latinLnBrk="0" hangingPunct="1">
                              <a:defRPr kern="1200">
                                <a:solidFill>
                                  <a:schemeClr val="tx1"/>
                                </a:solidFill>
                                <a:latin typeface="Arial" charset="0"/>
                                <a:ea typeface="+mn-ea"/>
                                <a:cs typeface="+mn-cs"/>
                              </a:defRPr>
                            </a:lvl7pPr>
                            <a:lvl8pPr marL="3200400" algn="l" defTabSz="914400" rtl="0" eaLnBrk="1" latinLnBrk="0" hangingPunct="1">
                              <a:defRPr kern="1200">
                                <a:solidFill>
                                  <a:schemeClr val="tx1"/>
                                </a:solidFill>
                                <a:latin typeface="Arial" charset="0"/>
                                <a:ea typeface="+mn-ea"/>
                                <a:cs typeface="+mn-cs"/>
                              </a:defRPr>
                            </a:lvl8pPr>
                            <a:lvl9pPr marL="3657600" algn="l" defTabSz="914400" rtl="0" eaLnBrk="1" latinLnBrk="0" hangingPunct="1">
                              <a:defRPr kern="1200">
                                <a:solidFill>
                                  <a:schemeClr val="tx1"/>
                                </a:solidFill>
                                <a:latin typeface="Arial" charset="0"/>
                                <a:ea typeface="+mn-ea"/>
                                <a:cs typeface="+mn-cs"/>
                              </a:defRPr>
                            </a:lvl9pPr>
                          </a:lstStyle>
                          <a:p>
                            <a:endParaRPr lang="en-US"/>
                          </a:p>
                        </a:txBody>
                        <a:useSpRect/>
                      </a:txSp>
                    </a:sp>
                    <a:sp>
                      <a:nvSpPr>
                        <a:cNvPr id="28680" name="_s56353"/>
                        <a:cNvSpPr>
                          <a:spLocks noChangeArrowheads="1" noTextEdit="1"/>
                        </a:cNvSpPr>
                      </a:nvSpPr>
                      <a:spPr bwMode="auto">
                        <a:xfrm rot="-5400000">
                          <a:off x="1799" y="1427"/>
                          <a:ext cx="1471" cy="1471"/>
                        </a:xfrm>
                        <a:custGeom>
                          <a:avLst/>
                          <a:gdLst>
                            <a:gd name="T0" fmla="*/ 3 w 21600"/>
                            <a:gd name="T1" fmla="*/ 0 h 21600"/>
                            <a:gd name="T2" fmla="*/ 2 w 21600"/>
                            <a:gd name="T3" fmla="*/ 1 h 21600"/>
                            <a:gd name="T4" fmla="*/ 3 w 21600"/>
                            <a:gd name="T5" fmla="*/ 1 h 21600"/>
                            <a:gd name="T6" fmla="*/ 4 w 21600"/>
                            <a:gd name="T7" fmla="*/ -1 h 21600"/>
                            <a:gd name="T8" fmla="*/ 5 w 21600"/>
                            <a:gd name="T9" fmla="*/ 1 h 21600"/>
                            <a:gd name="T10" fmla="*/ 4 w 21600"/>
                            <a:gd name="T11" fmla="*/ 2 h 21600"/>
                            <a:gd name="T12" fmla="*/ 0 60000 65536"/>
                            <a:gd name="T13" fmla="*/ 0 60000 65536"/>
                            <a:gd name="T14" fmla="*/ 0 60000 65536"/>
                            <a:gd name="T15" fmla="*/ 0 60000 65536"/>
                            <a:gd name="T16" fmla="*/ 0 60000 65536"/>
                            <a:gd name="T17" fmla="*/ 0 60000 65536"/>
                            <a:gd name="T18" fmla="*/ 3157 w 21600"/>
                            <a:gd name="T19" fmla="*/ 3157 h 21600"/>
                            <a:gd name="T20" fmla="*/ 18443 w 21600"/>
                            <a:gd name="T21" fmla="*/ 18443 h 21600"/>
                          </a:gdLst>
                          <a:ahLst/>
                          <a:cxnLst>
                            <a:cxn ang="T12">
                              <a:pos x="T0" y="T1"/>
                            </a:cxn>
                            <a:cxn ang="T13">
                              <a:pos x="T2" y="T3"/>
                            </a:cxn>
                            <a:cxn ang="T14">
                              <a:pos x="T4" y="T5"/>
                            </a:cxn>
                            <a:cxn ang="T15">
                              <a:pos x="T6" y="T7"/>
                            </a:cxn>
                            <a:cxn ang="T16">
                              <a:pos x="T8" y="T9"/>
                            </a:cxn>
                            <a:cxn ang="T17">
                              <a:pos x="T10" y="T11"/>
                            </a:cxn>
                          </a:cxnLst>
                          <a:rect l="T18" t="T19" r="T20" b="T21"/>
                          <a:pathLst>
                            <a:path w="21600" h="21600">
                              <a:moveTo>
                                <a:pt x="11802" y="3670"/>
                              </a:moveTo>
                              <a:cubicBezTo>
                                <a:pt x="11470" y="3623"/>
                                <a:pt x="11135" y="3599"/>
                                <a:pt x="10800" y="3599"/>
                              </a:cubicBezTo>
                              <a:cubicBezTo>
                                <a:pt x="9536" y="3599"/>
                                <a:pt x="8294" y="3932"/>
                                <a:pt x="7200" y="4564"/>
                              </a:cubicBezTo>
                              <a:lnTo>
                                <a:pt x="5400" y="1446"/>
                              </a:lnTo>
                              <a:cubicBezTo>
                                <a:pt x="7041" y="499"/>
                                <a:pt x="8904" y="-1"/>
                                <a:pt x="10800" y="-1"/>
                              </a:cubicBezTo>
                              <a:cubicBezTo>
                                <a:pt x="11302" y="-1"/>
                                <a:pt x="11805" y="35"/>
                                <a:pt x="12303" y="105"/>
                              </a:cubicBezTo>
                              <a:lnTo>
                                <a:pt x="12678" y="-2569"/>
                              </a:lnTo>
                              <a:lnTo>
                                <a:pt x="16508" y="2513"/>
                              </a:lnTo>
                              <a:lnTo>
                                <a:pt x="11426" y="6343"/>
                              </a:lnTo>
                              <a:lnTo>
                                <a:pt x="11802" y="3670"/>
                              </a:lnTo>
                              <a:close/>
                            </a:path>
                          </a:pathLst>
                        </a:custGeom>
                        <a:gradFill rotWithShape="1">
                          <a:gsLst>
                            <a:gs pos="0">
                              <a:schemeClr val="bg1"/>
                            </a:gs>
                            <a:gs pos="100000">
                              <a:schemeClr val="folHlink"/>
                            </a:gs>
                          </a:gsLst>
                          <a:lin ang="18900000" scaled="1"/>
                        </a:gradFill>
                        <a:ln w="9525">
                          <a:round/>
                          <a:headEnd/>
                          <a:tailEnd/>
                        </a:ln>
                        <a:scene3d>
                          <a:camera prst="legacyPerspectiveTopRight"/>
                          <a:lightRig rig="legacyFlat3" dir="b"/>
                        </a:scene3d>
                        <a:sp3d extrusionH="887400" prstMaterial="legacyMatte">
                          <a:bevelT w="13500" h="13500" prst="angle"/>
                          <a:bevelB w="13500" h="13500" prst="angle"/>
                          <a:extrusionClr>
                            <a:schemeClr val="folHlink"/>
                          </a:extrusionClr>
                        </a:sp3d>
                      </a:spPr>
                      <a:txSp>
                        <a:txBody>
                          <a:bodyPr lIns="0" tIns="0" rIns="0" bIns="0" anchor="ctr">
                            <a:flatTx/>
                          </a:bodyPr>
                          <a:lstStyle>
                            <a:defPPr>
                              <a:defRPr lang="en-US"/>
                            </a:defPPr>
                            <a:lvl1pPr algn="l" rtl="0" eaLnBrk="0" fontAlgn="base" hangingPunct="0">
                              <a:spcBef>
                                <a:spcPct val="0"/>
                              </a:spcBef>
                              <a:spcAft>
                                <a:spcPct val="0"/>
                              </a:spcAft>
                              <a:defRPr kern="1200">
                                <a:solidFill>
                                  <a:schemeClr val="tx1"/>
                                </a:solidFill>
                                <a:latin typeface="Arial" charset="0"/>
                                <a:ea typeface="+mn-ea"/>
                                <a:cs typeface="+mn-cs"/>
                              </a:defRPr>
                            </a:lvl1pPr>
                            <a:lvl2pPr marL="457200" algn="l" rtl="0" eaLnBrk="0" fontAlgn="base" hangingPunct="0">
                              <a:spcBef>
                                <a:spcPct val="0"/>
                              </a:spcBef>
                              <a:spcAft>
                                <a:spcPct val="0"/>
                              </a:spcAft>
                              <a:defRPr kern="1200">
                                <a:solidFill>
                                  <a:schemeClr val="tx1"/>
                                </a:solidFill>
                                <a:latin typeface="Arial" charset="0"/>
                                <a:ea typeface="+mn-ea"/>
                                <a:cs typeface="+mn-cs"/>
                              </a:defRPr>
                            </a:lvl2pPr>
                            <a:lvl3pPr marL="914400" algn="l" rtl="0" eaLnBrk="0" fontAlgn="base" hangingPunct="0">
                              <a:spcBef>
                                <a:spcPct val="0"/>
                              </a:spcBef>
                              <a:spcAft>
                                <a:spcPct val="0"/>
                              </a:spcAft>
                              <a:defRPr kern="1200">
                                <a:solidFill>
                                  <a:schemeClr val="tx1"/>
                                </a:solidFill>
                                <a:latin typeface="Arial" charset="0"/>
                                <a:ea typeface="+mn-ea"/>
                                <a:cs typeface="+mn-cs"/>
                              </a:defRPr>
                            </a:lvl3pPr>
                            <a:lvl4pPr marL="1371600" algn="l" rtl="0" eaLnBrk="0" fontAlgn="base" hangingPunct="0">
                              <a:spcBef>
                                <a:spcPct val="0"/>
                              </a:spcBef>
                              <a:spcAft>
                                <a:spcPct val="0"/>
                              </a:spcAft>
                              <a:defRPr kern="1200">
                                <a:solidFill>
                                  <a:schemeClr val="tx1"/>
                                </a:solidFill>
                                <a:latin typeface="Arial" charset="0"/>
                                <a:ea typeface="+mn-ea"/>
                                <a:cs typeface="+mn-cs"/>
                              </a:defRPr>
                            </a:lvl4pPr>
                            <a:lvl5pPr marL="1828800" algn="l" rtl="0" eaLnBrk="0" fontAlgn="base" hangingPunct="0">
                              <a:spcBef>
                                <a:spcPct val="0"/>
                              </a:spcBef>
                              <a:spcAft>
                                <a:spcPct val="0"/>
                              </a:spcAft>
                              <a:defRPr kern="1200">
                                <a:solidFill>
                                  <a:schemeClr val="tx1"/>
                                </a:solidFill>
                                <a:latin typeface="Arial" charset="0"/>
                                <a:ea typeface="+mn-ea"/>
                                <a:cs typeface="+mn-cs"/>
                              </a:defRPr>
                            </a:lvl5pPr>
                            <a:lvl6pPr marL="2286000" algn="l" defTabSz="914400" rtl="0" eaLnBrk="1" latinLnBrk="0" hangingPunct="1">
                              <a:defRPr kern="1200">
                                <a:solidFill>
                                  <a:schemeClr val="tx1"/>
                                </a:solidFill>
                                <a:latin typeface="Arial" charset="0"/>
                                <a:ea typeface="+mn-ea"/>
                                <a:cs typeface="+mn-cs"/>
                              </a:defRPr>
                            </a:lvl6pPr>
                            <a:lvl7pPr marL="2743200" algn="l" defTabSz="914400" rtl="0" eaLnBrk="1" latinLnBrk="0" hangingPunct="1">
                              <a:defRPr kern="1200">
                                <a:solidFill>
                                  <a:schemeClr val="tx1"/>
                                </a:solidFill>
                                <a:latin typeface="Arial" charset="0"/>
                                <a:ea typeface="+mn-ea"/>
                                <a:cs typeface="+mn-cs"/>
                              </a:defRPr>
                            </a:lvl7pPr>
                            <a:lvl8pPr marL="3200400" algn="l" defTabSz="914400" rtl="0" eaLnBrk="1" latinLnBrk="0" hangingPunct="1">
                              <a:defRPr kern="1200">
                                <a:solidFill>
                                  <a:schemeClr val="tx1"/>
                                </a:solidFill>
                                <a:latin typeface="Arial" charset="0"/>
                                <a:ea typeface="+mn-ea"/>
                                <a:cs typeface="+mn-cs"/>
                              </a:defRPr>
                            </a:lvl8pPr>
                            <a:lvl9pPr marL="3657600" algn="l" defTabSz="914400" rtl="0" eaLnBrk="1" latinLnBrk="0" hangingPunct="1">
                              <a:defRPr kern="1200">
                                <a:solidFill>
                                  <a:schemeClr val="tx1"/>
                                </a:solidFill>
                                <a:latin typeface="Arial" charset="0"/>
                                <a:ea typeface="+mn-ea"/>
                                <a:cs typeface="+mn-cs"/>
                              </a:defRPr>
                            </a:lvl9pPr>
                          </a:lstStyle>
                          <a:p>
                            <a:endParaRPr lang="en-US"/>
                          </a:p>
                        </a:txBody>
                        <a:useSpRect/>
                      </a:txSp>
                    </a:sp>
                    <a:sp>
                      <a:nvSpPr>
                        <a:cNvPr id="28681" name="_s56333"/>
                        <a:cNvSpPr>
                          <a:spLocks noChangeArrowheads="1"/>
                        </a:cNvSpPr>
                      </a:nvSpPr>
                      <a:spPr bwMode="auto">
                        <a:xfrm>
                          <a:off x="1934" y="1217"/>
                          <a:ext cx="554" cy="554"/>
                        </a:xfrm>
                        <a:prstGeom prst="rect">
                          <a:avLst/>
                        </a:prstGeom>
                        <a:noFill/>
                        <a:ln w="9525">
                          <a:noFill/>
                          <a:miter lim="800000"/>
                          <a:headEnd/>
                          <a:tailEnd/>
                        </a:ln>
                      </a:spPr>
                      <a:txSp>
                        <a:txBody>
                          <a:bodyPr wrap="none" lIns="0" tIns="0" rIns="0" bIns="0" anchor="ctr"/>
                          <a:lstStyle>
                            <a:defPPr>
                              <a:defRPr lang="en-US"/>
                            </a:defPPr>
                            <a:lvl1pPr algn="l" rtl="0" eaLnBrk="0" fontAlgn="base" hangingPunct="0">
                              <a:spcBef>
                                <a:spcPct val="0"/>
                              </a:spcBef>
                              <a:spcAft>
                                <a:spcPct val="0"/>
                              </a:spcAft>
                              <a:defRPr kern="1200">
                                <a:solidFill>
                                  <a:schemeClr val="tx1"/>
                                </a:solidFill>
                                <a:latin typeface="Arial" charset="0"/>
                                <a:ea typeface="+mn-ea"/>
                                <a:cs typeface="+mn-cs"/>
                              </a:defRPr>
                            </a:lvl1pPr>
                            <a:lvl2pPr marL="457200" algn="l" rtl="0" eaLnBrk="0" fontAlgn="base" hangingPunct="0">
                              <a:spcBef>
                                <a:spcPct val="0"/>
                              </a:spcBef>
                              <a:spcAft>
                                <a:spcPct val="0"/>
                              </a:spcAft>
                              <a:defRPr kern="1200">
                                <a:solidFill>
                                  <a:schemeClr val="tx1"/>
                                </a:solidFill>
                                <a:latin typeface="Arial" charset="0"/>
                                <a:ea typeface="+mn-ea"/>
                                <a:cs typeface="+mn-cs"/>
                              </a:defRPr>
                            </a:lvl2pPr>
                            <a:lvl3pPr marL="914400" algn="l" rtl="0" eaLnBrk="0" fontAlgn="base" hangingPunct="0">
                              <a:spcBef>
                                <a:spcPct val="0"/>
                              </a:spcBef>
                              <a:spcAft>
                                <a:spcPct val="0"/>
                              </a:spcAft>
                              <a:defRPr kern="1200">
                                <a:solidFill>
                                  <a:schemeClr val="tx1"/>
                                </a:solidFill>
                                <a:latin typeface="Arial" charset="0"/>
                                <a:ea typeface="+mn-ea"/>
                                <a:cs typeface="+mn-cs"/>
                              </a:defRPr>
                            </a:lvl3pPr>
                            <a:lvl4pPr marL="1371600" algn="l" rtl="0" eaLnBrk="0" fontAlgn="base" hangingPunct="0">
                              <a:spcBef>
                                <a:spcPct val="0"/>
                              </a:spcBef>
                              <a:spcAft>
                                <a:spcPct val="0"/>
                              </a:spcAft>
                              <a:defRPr kern="1200">
                                <a:solidFill>
                                  <a:schemeClr val="tx1"/>
                                </a:solidFill>
                                <a:latin typeface="Arial" charset="0"/>
                                <a:ea typeface="+mn-ea"/>
                                <a:cs typeface="+mn-cs"/>
                              </a:defRPr>
                            </a:lvl4pPr>
                            <a:lvl5pPr marL="1828800" algn="l" rtl="0" eaLnBrk="0" fontAlgn="base" hangingPunct="0">
                              <a:spcBef>
                                <a:spcPct val="0"/>
                              </a:spcBef>
                              <a:spcAft>
                                <a:spcPct val="0"/>
                              </a:spcAft>
                              <a:defRPr kern="1200">
                                <a:solidFill>
                                  <a:schemeClr val="tx1"/>
                                </a:solidFill>
                                <a:latin typeface="Arial" charset="0"/>
                                <a:ea typeface="+mn-ea"/>
                                <a:cs typeface="+mn-cs"/>
                              </a:defRPr>
                            </a:lvl5pPr>
                            <a:lvl6pPr marL="2286000" algn="l" defTabSz="914400" rtl="0" eaLnBrk="1" latinLnBrk="0" hangingPunct="1">
                              <a:defRPr kern="1200">
                                <a:solidFill>
                                  <a:schemeClr val="tx1"/>
                                </a:solidFill>
                                <a:latin typeface="Arial" charset="0"/>
                                <a:ea typeface="+mn-ea"/>
                                <a:cs typeface="+mn-cs"/>
                              </a:defRPr>
                            </a:lvl6pPr>
                            <a:lvl7pPr marL="2743200" algn="l" defTabSz="914400" rtl="0" eaLnBrk="1" latinLnBrk="0" hangingPunct="1">
                              <a:defRPr kern="1200">
                                <a:solidFill>
                                  <a:schemeClr val="tx1"/>
                                </a:solidFill>
                                <a:latin typeface="Arial" charset="0"/>
                                <a:ea typeface="+mn-ea"/>
                                <a:cs typeface="+mn-cs"/>
                              </a:defRPr>
                            </a:lvl7pPr>
                            <a:lvl8pPr marL="3200400" algn="l" defTabSz="914400" rtl="0" eaLnBrk="1" latinLnBrk="0" hangingPunct="1">
                              <a:defRPr kern="1200">
                                <a:solidFill>
                                  <a:schemeClr val="tx1"/>
                                </a:solidFill>
                                <a:latin typeface="Arial" charset="0"/>
                                <a:ea typeface="+mn-ea"/>
                                <a:cs typeface="+mn-cs"/>
                              </a:defRPr>
                            </a:lvl8pPr>
                            <a:lvl9pPr marL="3657600" algn="l" defTabSz="914400" rtl="0" eaLnBrk="1" latinLnBrk="0" hangingPunct="1">
                              <a:defRPr kern="1200">
                                <a:solidFill>
                                  <a:schemeClr val="tx1"/>
                                </a:solidFill>
                                <a:latin typeface="Arial" charset="0"/>
                                <a:ea typeface="+mn-ea"/>
                                <a:cs typeface="+mn-cs"/>
                              </a:defRPr>
                            </a:lvl9pPr>
                          </a:lstStyle>
                          <a:p>
                            <a:pPr algn="ctr" eaLnBrk="1" hangingPunct="1"/>
                            <a:r>
                              <a:rPr lang="en-US" altLang="en-US" sz="2400"/>
                              <a:t>Clarity</a:t>
                            </a:r>
                          </a:p>
                        </a:txBody>
                        <a:useSpRect/>
                      </a:txSp>
                    </a:sp>
                    <a:sp>
                      <a:nvSpPr>
                        <a:cNvPr id="28682" name="_s56330"/>
                        <a:cNvSpPr>
                          <a:spLocks noChangeArrowheads="1"/>
                        </a:cNvSpPr>
                      </a:nvSpPr>
                      <a:spPr bwMode="auto">
                        <a:xfrm>
                          <a:off x="1935" y="2554"/>
                          <a:ext cx="554" cy="554"/>
                        </a:xfrm>
                        <a:prstGeom prst="rect">
                          <a:avLst/>
                        </a:prstGeom>
                        <a:noFill/>
                        <a:ln w="9525">
                          <a:noFill/>
                          <a:miter lim="800000"/>
                          <a:headEnd/>
                          <a:tailEnd/>
                        </a:ln>
                      </a:spPr>
                      <a:txSp>
                        <a:txBody>
                          <a:bodyPr wrap="none" lIns="0" tIns="0" rIns="0" bIns="0" anchor="ctr"/>
                          <a:lstStyle>
                            <a:defPPr>
                              <a:defRPr lang="en-US"/>
                            </a:defPPr>
                            <a:lvl1pPr algn="l" rtl="0" eaLnBrk="0" fontAlgn="base" hangingPunct="0">
                              <a:spcBef>
                                <a:spcPct val="0"/>
                              </a:spcBef>
                              <a:spcAft>
                                <a:spcPct val="0"/>
                              </a:spcAft>
                              <a:defRPr kern="1200">
                                <a:solidFill>
                                  <a:schemeClr val="tx1"/>
                                </a:solidFill>
                                <a:latin typeface="Arial" charset="0"/>
                                <a:ea typeface="+mn-ea"/>
                                <a:cs typeface="+mn-cs"/>
                              </a:defRPr>
                            </a:lvl1pPr>
                            <a:lvl2pPr marL="457200" algn="l" rtl="0" eaLnBrk="0" fontAlgn="base" hangingPunct="0">
                              <a:spcBef>
                                <a:spcPct val="0"/>
                              </a:spcBef>
                              <a:spcAft>
                                <a:spcPct val="0"/>
                              </a:spcAft>
                              <a:defRPr kern="1200">
                                <a:solidFill>
                                  <a:schemeClr val="tx1"/>
                                </a:solidFill>
                                <a:latin typeface="Arial" charset="0"/>
                                <a:ea typeface="+mn-ea"/>
                                <a:cs typeface="+mn-cs"/>
                              </a:defRPr>
                            </a:lvl2pPr>
                            <a:lvl3pPr marL="914400" algn="l" rtl="0" eaLnBrk="0" fontAlgn="base" hangingPunct="0">
                              <a:spcBef>
                                <a:spcPct val="0"/>
                              </a:spcBef>
                              <a:spcAft>
                                <a:spcPct val="0"/>
                              </a:spcAft>
                              <a:defRPr kern="1200">
                                <a:solidFill>
                                  <a:schemeClr val="tx1"/>
                                </a:solidFill>
                                <a:latin typeface="Arial" charset="0"/>
                                <a:ea typeface="+mn-ea"/>
                                <a:cs typeface="+mn-cs"/>
                              </a:defRPr>
                            </a:lvl3pPr>
                            <a:lvl4pPr marL="1371600" algn="l" rtl="0" eaLnBrk="0" fontAlgn="base" hangingPunct="0">
                              <a:spcBef>
                                <a:spcPct val="0"/>
                              </a:spcBef>
                              <a:spcAft>
                                <a:spcPct val="0"/>
                              </a:spcAft>
                              <a:defRPr kern="1200">
                                <a:solidFill>
                                  <a:schemeClr val="tx1"/>
                                </a:solidFill>
                                <a:latin typeface="Arial" charset="0"/>
                                <a:ea typeface="+mn-ea"/>
                                <a:cs typeface="+mn-cs"/>
                              </a:defRPr>
                            </a:lvl4pPr>
                            <a:lvl5pPr marL="1828800" algn="l" rtl="0" eaLnBrk="0" fontAlgn="base" hangingPunct="0">
                              <a:spcBef>
                                <a:spcPct val="0"/>
                              </a:spcBef>
                              <a:spcAft>
                                <a:spcPct val="0"/>
                              </a:spcAft>
                              <a:defRPr kern="1200">
                                <a:solidFill>
                                  <a:schemeClr val="tx1"/>
                                </a:solidFill>
                                <a:latin typeface="Arial" charset="0"/>
                                <a:ea typeface="+mn-ea"/>
                                <a:cs typeface="+mn-cs"/>
                              </a:defRPr>
                            </a:lvl5pPr>
                            <a:lvl6pPr marL="2286000" algn="l" defTabSz="914400" rtl="0" eaLnBrk="1" latinLnBrk="0" hangingPunct="1">
                              <a:defRPr kern="1200">
                                <a:solidFill>
                                  <a:schemeClr val="tx1"/>
                                </a:solidFill>
                                <a:latin typeface="Arial" charset="0"/>
                                <a:ea typeface="+mn-ea"/>
                                <a:cs typeface="+mn-cs"/>
                              </a:defRPr>
                            </a:lvl6pPr>
                            <a:lvl7pPr marL="2743200" algn="l" defTabSz="914400" rtl="0" eaLnBrk="1" latinLnBrk="0" hangingPunct="1">
                              <a:defRPr kern="1200">
                                <a:solidFill>
                                  <a:schemeClr val="tx1"/>
                                </a:solidFill>
                                <a:latin typeface="Arial" charset="0"/>
                                <a:ea typeface="+mn-ea"/>
                                <a:cs typeface="+mn-cs"/>
                              </a:defRPr>
                            </a:lvl7pPr>
                            <a:lvl8pPr marL="3200400" algn="l" defTabSz="914400" rtl="0" eaLnBrk="1" latinLnBrk="0" hangingPunct="1">
                              <a:defRPr kern="1200">
                                <a:solidFill>
                                  <a:schemeClr val="tx1"/>
                                </a:solidFill>
                                <a:latin typeface="Arial" charset="0"/>
                                <a:ea typeface="+mn-ea"/>
                                <a:cs typeface="+mn-cs"/>
                              </a:defRPr>
                            </a:lvl8pPr>
                            <a:lvl9pPr marL="3657600" algn="l" defTabSz="914400" rtl="0" eaLnBrk="1" latinLnBrk="0" hangingPunct="1">
                              <a:defRPr kern="1200">
                                <a:solidFill>
                                  <a:schemeClr val="tx1"/>
                                </a:solidFill>
                                <a:latin typeface="Arial" charset="0"/>
                                <a:ea typeface="+mn-ea"/>
                                <a:cs typeface="+mn-cs"/>
                              </a:defRPr>
                            </a:lvl9pPr>
                          </a:lstStyle>
                          <a:p>
                            <a:pPr algn="ctr" eaLnBrk="1" hangingPunct="1"/>
                            <a:r>
                              <a:rPr lang="en-US" altLang="en-US" sz="2400"/>
                              <a:t>Integrity</a:t>
                            </a:r>
                          </a:p>
                        </a:txBody>
                        <a:useSpRect/>
                      </a:txSp>
                    </a:sp>
                    <a:sp>
                      <a:nvSpPr>
                        <a:cNvPr id="28683" name="_s56327"/>
                        <a:cNvSpPr>
                          <a:spLocks noChangeArrowheads="1"/>
                        </a:cNvSpPr>
                      </a:nvSpPr>
                      <a:spPr bwMode="auto">
                        <a:xfrm>
                          <a:off x="3272" y="2553"/>
                          <a:ext cx="554" cy="554"/>
                        </a:xfrm>
                        <a:prstGeom prst="rect">
                          <a:avLst/>
                        </a:prstGeom>
                        <a:noFill/>
                        <a:ln w="9525">
                          <a:noFill/>
                          <a:miter lim="800000"/>
                          <a:headEnd/>
                          <a:tailEnd/>
                        </a:ln>
                      </a:spPr>
                      <a:txSp>
                        <a:txBody>
                          <a:bodyPr wrap="none" lIns="0" tIns="0" rIns="0" bIns="0" anchor="ctr"/>
                          <a:lstStyle>
                            <a:defPPr>
                              <a:defRPr lang="en-US"/>
                            </a:defPPr>
                            <a:lvl1pPr algn="l" rtl="0" eaLnBrk="0" fontAlgn="base" hangingPunct="0">
                              <a:spcBef>
                                <a:spcPct val="0"/>
                              </a:spcBef>
                              <a:spcAft>
                                <a:spcPct val="0"/>
                              </a:spcAft>
                              <a:defRPr kern="1200">
                                <a:solidFill>
                                  <a:schemeClr val="tx1"/>
                                </a:solidFill>
                                <a:latin typeface="Arial" charset="0"/>
                                <a:ea typeface="+mn-ea"/>
                                <a:cs typeface="+mn-cs"/>
                              </a:defRPr>
                            </a:lvl1pPr>
                            <a:lvl2pPr marL="457200" algn="l" rtl="0" eaLnBrk="0" fontAlgn="base" hangingPunct="0">
                              <a:spcBef>
                                <a:spcPct val="0"/>
                              </a:spcBef>
                              <a:spcAft>
                                <a:spcPct val="0"/>
                              </a:spcAft>
                              <a:defRPr kern="1200">
                                <a:solidFill>
                                  <a:schemeClr val="tx1"/>
                                </a:solidFill>
                                <a:latin typeface="Arial" charset="0"/>
                                <a:ea typeface="+mn-ea"/>
                                <a:cs typeface="+mn-cs"/>
                              </a:defRPr>
                            </a:lvl2pPr>
                            <a:lvl3pPr marL="914400" algn="l" rtl="0" eaLnBrk="0" fontAlgn="base" hangingPunct="0">
                              <a:spcBef>
                                <a:spcPct val="0"/>
                              </a:spcBef>
                              <a:spcAft>
                                <a:spcPct val="0"/>
                              </a:spcAft>
                              <a:defRPr kern="1200">
                                <a:solidFill>
                                  <a:schemeClr val="tx1"/>
                                </a:solidFill>
                                <a:latin typeface="Arial" charset="0"/>
                                <a:ea typeface="+mn-ea"/>
                                <a:cs typeface="+mn-cs"/>
                              </a:defRPr>
                            </a:lvl3pPr>
                            <a:lvl4pPr marL="1371600" algn="l" rtl="0" eaLnBrk="0" fontAlgn="base" hangingPunct="0">
                              <a:spcBef>
                                <a:spcPct val="0"/>
                              </a:spcBef>
                              <a:spcAft>
                                <a:spcPct val="0"/>
                              </a:spcAft>
                              <a:defRPr kern="1200">
                                <a:solidFill>
                                  <a:schemeClr val="tx1"/>
                                </a:solidFill>
                                <a:latin typeface="Arial" charset="0"/>
                                <a:ea typeface="+mn-ea"/>
                                <a:cs typeface="+mn-cs"/>
                              </a:defRPr>
                            </a:lvl4pPr>
                            <a:lvl5pPr marL="1828800" algn="l" rtl="0" eaLnBrk="0" fontAlgn="base" hangingPunct="0">
                              <a:spcBef>
                                <a:spcPct val="0"/>
                              </a:spcBef>
                              <a:spcAft>
                                <a:spcPct val="0"/>
                              </a:spcAft>
                              <a:defRPr kern="1200">
                                <a:solidFill>
                                  <a:schemeClr val="tx1"/>
                                </a:solidFill>
                                <a:latin typeface="Arial" charset="0"/>
                                <a:ea typeface="+mn-ea"/>
                                <a:cs typeface="+mn-cs"/>
                              </a:defRPr>
                            </a:lvl5pPr>
                            <a:lvl6pPr marL="2286000" algn="l" defTabSz="914400" rtl="0" eaLnBrk="1" latinLnBrk="0" hangingPunct="1">
                              <a:defRPr kern="1200">
                                <a:solidFill>
                                  <a:schemeClr val="tx1"/>
                                </a:solidFill>
                                <a:latin typeface="Arial" charset="0"/>
                                <a:ea typeface="+mn-ea"/>
                                <a:cs typeface="+mn-cs"/>
                              </a:defRPr>
                            </a:lvl6pPr>
                            <a:lvl7pPr marL="2743200" algn="l" defTabSz="914400" rtl="0" eaLnBrk="1" latinLnBrk="0" hangingPunct="1">
                              <a:defRPr kern="1200">
                                <a:solidFill>
                                  <a:schemeClr val="tx1"/>
                                </a:solidFill>
                                <a:latin typeface="Arial" charset="0"/>
                                <a:ea typeface="+mn-ea"/>
                                <a:cs typeface="+mn-cs"/>
                              </a:defRPr>
                            </a:lvl7pPr>
                            <a:lvl8pPr marL="3200400" algn="l" defTabSz="914400" rtl="0" eaLnBrk="1" latinLnBrk="0" hangingPunct="1">
                              <a:defRPr kern="1200">
                                <a:solidFill>
                                  <a:schemeClr val="tx1"/>
                                </a:solidFill>
                                <a:latin typeface="Arial" charset="0"/>
                                <a:ea typeface="+mn-ea"/>
                                <a:cs typeface="+mn-cs"/>
                              </a:defRPr>
                            </a:lvl8pPr>
                            <a:lvl9pPr marL="3657600" algn="l" defTabSz="914400" rtl="0" eaLnBrk="1" latinLnBrk="0" hangingPunct="1">
                              <a:defRPr kern="1200">
                                <a:solidFill>
                                  <a:schemeClr val="tx1"/>
                                </a:solidFill>
                                <a:latin typeface="Arial" charset="0"/>
                                <a:ea typeface="+mn-ea"/>
                                <a:cs typeface="+mn-cs"/>
                              </a:defRPr>
                            </a:lvl9pPr>
                          </a:lstStyle>
                          <a:p>
                            <a:pPr algn="ctr" eaLnBrk="1" hangingPunct="1"/>
                            <a:r>
                              <a:rPr lang="en-US" altLang="en-US" sz="2400"/>
                              <a:t>Timing</a:t>
                            </a:r>
                          </a:p>
                        </a:txBody>
                        <a:useSpRect/>
                      </a:txSp>
                    </a:sp>
                    <a:sp>
                      <a:nvSpPr>
                        <a:cNvPr id="28684" name="_s56326"/>
                        <a:cNvSpPr>
                          <a:spLocks noChangeArrowheads="1"/>
                        </a:cNvSpPr>
                      </a:nvSpPr>
                      <a:spPr bwMode="auto">
                        <a:xfrm>
                          <a:off x="3271" y="1216"/>
                          <a:ext cx="554" cy="554"/>
                        </a:xfrm>
                        <a:prstGeom prst="rect">
                          <a:avLst/>
                        </a:prstGeom>
                        <a:noFill/>
                        <a:ln w="9525">
                          <a:noFill/>
                          <a:miter lim="800000"/>
                          <a:headEnd/>
                          <a:tailEnd/>
                        </a:ln>
                      </a:spPr>
                      <a:txSp>
                        <a:txBody>
                          <a:bodyPr wrap="none" lIns="0" tIns="0" rIns="0" bIns="0" anchor="ctr"/>
                          <a:lstStyle>
                            <a:defPPr>
                              <a:defRPr lang="en-US"/>
                            </a:defPPr>
                            <a:lvl1pPr algn="l" rtl="0" eaLnBrk="0" fontAlgn="base" hangingPunct="0">
                              <a:spcBef>
                                <a:spcPct val="0"/>
                              </a:spcBef>
                              <a:spcAft>
                                <a:spcPct val="0"/>
                              </a:spcAft>
                              <a:defRPr kern="1200">
                                <a:solidFill>
                                  <a:schemeClr val="tx1"/>
                                </a:solidFill>
                                <a:latin typeface="Arial" charset="0"/>
                                <a:ea typeface="+mn-ea"/>
                                <a:cs typeface="+mn-cs"/>
                              </a:defRPr>
                            </a:lvl1pPr>
                            <a:lvl2pPr marL="457200" algn="l" rtl="0" eaLnBrk="0" fontAlgn="base" hangingPunct="0">
                              <a:spcBef>
                                <a:spcPct val="0"/>
                              </a:spcBef>
                              <a:spcAft>
                                <a:spcPct val="0"/>
                              </a:spcAft>
                              <a:defRPr kern="1200">
                                <a:solidFill>
                                  <a:schemeClr val="tx1"/>
                                </a:solidFill>
                                <a:latin typeface="Arial" charset="0"/>
                                <a:ea typeface="+mn-ea"/>
                                <a:cs typeface="+mn-cs"/>
                              </a:defRPr>
                            </a:lvl2pPr>
                            <a:lvl3pPr marL="914400" algn="l" rtl="0" eaLnBrk="0" fontAlgn="base" hangingPunct="0">
                              <a:spcBef>
                                <a:spcPct val="0"/>
                              </a:spcBef>
                              <a:spcAft>
                                <a:spcPct val="0"/>
                              </a:spcAft>
                              <a:defRPr kern="1200">
                                <a:solidFill>
                                  <a:schemeClr val="tx1"/>
                                </a:solidFill>
                                <a:latin typeface="Arial" charset="0"/>
                                <a:ea typeface="+mn-ea"/>
                                <a:cs typeface="+mn-cs"/>
                              </a:defRPr>
                            </a:lvl3pPr>
                            <a:lvl4pPr marL="1371600" algn="l" rtl="0" eaLnBrk="0" fontAlgn="base" hangingPunct="0">
                              <a:spcBef>
                                <a:spcPct val="0"/>
                              </a:spcBef>
                              <a:spcAft>
                                <a:spcPct val="0"/>
                              </a:spcAft>
                              <a:defRPr kern="1200">
                                <a:solidFill>
                                  <a:schemeClr val="tx1"/>
                                </a:solidFill>
                                <a:latin typeface="Arial" charset="0"/>
                                <a:ea typeface="+mn-ea"/>
                                <a:cs typeface="+mn-cs"/>
                              </a:defRPr>
                            </a:lvl4pPr>
                            <a:lvl5pPr marL="1828800" algn="l" rtl="0" eaLnBrk="0" fontAlgn="base" hangingPunct="0">
                              <a:spcBef>
                                <a:spcPct val="0"/>
                              </a:spcBef>
                              <a:spcAft>
                                <a:spcPct val="0"/>
                              </a:spcAft>
                              <a:defRPr kern="1200">
                                <a:solidFill>
                                  <a:schemeClr val="tx1"/>
                                </a:solidFill>
                                <a:latin typeface="Arial" charset="0"/>
                                <a:ea typeface="+mn-ea"/>
                                <a:cs typeface="+mn-cs"/>
                              </a:defRPr>
                            </a:lvl5pPr>
                            <a:lvl6pPr marL="2286000" algn="l" defTabSz="914400" rtl="0" eaLnBrk="1" latinLnBrk="0" hangingPunct="1">
                              <a:defRPr kern="1200">
                                <a:solidFill>
                                  <a:schemeClr val="tx1"/>
                                </a:solidFill>
                                <a:latin typeface="Arial" charset="0"/>
                                <a:ea typeface="+mn-ea"/>
                                <a:cs typeface="+mn-cs"/>
                              </a:defRPr>
                            </a:lvl6pPr>
                            <a:lvl7pPr marL="2743200" algn="l" defTabSz="914400" rtl="0" eaLnBrk="1" latinLnBrk="0" hangingPunct="1">
                              <a:defRPr kern="1200">
                                <a:solidFill>
                                  <a:schemeClr val="tx1"/>
                                </a:solidFill>
                                <a:latin typeface="Arial" charset="0"/>
                                <a:ea typeface="+mn-ea"/>
                                <a:cs typeface="+mn-cs"/>
                              </a:defRPr>
                            </a:lvl7pPr>
                            <a:lvl8pPr marL="3200400" algn="l" defTabSz="914400" rtl="0" eaLnBrk="1" latinLnBrk="0" hangingPunct="1">
                              <a:defRPr kern="1200">
                                <a:solidFill>
                                  <a:schemeClr val="tx1"/>
                                </a:solidFill>
                                <a:latin typeface="Arial" charset="0"/>
                                <a:ea typeface="+mn-ea"/>
                                <a:cs typeface="+mn-cs"/>
                              </a:defRPr>
                            </a:lvl8pPr>
                            <a:lvl9pPr marL="3657600" algn="l" defTabSz="914400" rtl="0" eaLnBrk="1" latinLnBrk="0" hangingPunct="1">
                              <a:defRPr kern="1200">
                                <a:solidFill>
                                  <a:schemeClr val="tx1"/>
                                </a:solidFill>
                                <a:latin typeface="Arial" charset="0"/>
                                <a:ea typeface="+mn-ea"/>
                                <a:cs typeface="+mn-cs"/>
                              </a:defRPr>
                            </a:lvl9pPr>
                          </a:lstStyle>
                          <a:p>
                            <a:pPr algn="ctr" eaLnBrk="1" hangingPunct="1"/>
                            <a:r>
                              <a:rPr lang="en-US" altLang="en-US" sz="2400"/>
                              <a:t>Adequacy</a:t>
                            </a:r>
                          </a:p>
                        </a:txBody>
                        <a:useSpRect/>
                      </a:txSp>
                    </a:sp>
                  </a:grpSp>
                </lc:lockedCanvas>
              </a:graphicData>
            </a:graphic>
          </wp:inline>
        </w:drawing>
      </w:r>
    </w:p>
    <w:p w14:paraId="5F4E247D" w14:textId="77777777" w:rsidR="001E3F0E" w:rsidRPr="001E3F0E" w:rsidRDefault="001E3F0E" w:rsidP="001E3F0E">
      <w:pPr>
        <w:jc w:val="center"/>
      </w:pPr>
      <w:r w:rsidRPr="001E3F0E">
        <w:rPr>
          <w:b/>
        </w:rPr>
        <w:t>Diagram:</w:t>
      </w:r>
      <w:r>
        <w:t xml:space="preserve"> Communication improvement process     </w:t>
      </w:r>
      <w:r w:rsidRPr="001E3F0E">
        <w:rPr>
          <w:b/>
        </w:rPr>
        <w:t>Source:</w:t>
      </w:r>
      <w:r>
        <w:t xml:space="preserve"> </w:t>
      </w:r>
      <w:r>
        <w:rPr>
          <w:rFonts w:eastAsia="Times New Roman" w:cs="Times New Roman"/>
          <w:szCs w:val="24"/>
        </w:rPr>
        <w:t>Rothwell (2010)</w:t>
      </w:r>
      <w:r w:rsidRPr="00BD6896">
        <w:rPr>
          <w:rFonts w:eastAsia="Times New Roman" w:cs="Times New Roman"/>
          <w:i/>
          <w:iCs/>
          <w:szCs w:val="24"/>
        </w:rPr>
        <w:t> </w:t>
      </w:r>
    </w:p>
    <w:p w14:paraId="53DAAAAC" w14:textId="77777777" w:rsidR="001E3F0E" w:rsidRDefault="006D74DE" w:rsidP="006D74DE">
      <w:pPr>
        <w:pStyle w:val="Heading2"/>
      </w:pPr>
      <w:bookmarkStart w:id="19" w:name="_Toc502912325"/>
      <w:r>
        <w:lastRenderedPageBreak/>
        <w:t xml:space="preserve">6.2 </w:t>
      </w:r>
      <w:r w:rsidR="001E3F0E">
        <w:t>How communication skills are developed</w:t>
      </w:r>
      <w:bookmarkEnd w:id="19"/>
      <w:r w:rsidR="001E3F0E">
        <w:t xml:space="preserve"> </w:t>
      </w:r>
    </w:p>
    <w:p w14:paraId="06D26B78" w14:textId="77777777" w:rsidR="001E3F0E" w:rsidRPr="006D74DE" w:rsidRDefault="001E3F0E" w:rsidP="006D74DE">
      <w:pPr>
        <w:pStyle w:val="NoSpacing"/>
      </w:pPr>
    </w:p>
    <w:p w14:paraId="51718C0C" w14:textId="77777777" w:rsidR="001E3F0E" w:rsidRDefault="001E3F0E" w:rsidP="001E3F0E">
      <w:pPr>
        <w:jc w:val="center"/>
      </w:pPr>
      <w:r w:rsidRPr="00213CE0">
        <w:rPr>
          <w:noProof/>
          <w:lang w:val="en-GB" w:eastAsia="en-GB"/>
        </w:rPr>
        <w:drawing>
          <wp:inline distT="0" distB="0" distL="0" distR="0" wp14:anchorId="03170BB4" wp14:editId="2628ABCB">
            <wp:extent cx="3848100" cy="2931314"/>
            <wp:effectExtent l="19050" t="0" r="0" b="0"/>
            <wp:docPr id="9" name="Picture 2" descr="http://science.uniserve.edu.au/projects/skills/jantrial/images/communication_skills_graded.jpg"/>
            <wp:cNvGraphicFramePr/>
            <a:graphic xmlns:a="http://schemas.openxmlformats.org/drawingml/2006/main">
              <a:graphicData uri="http://schemas.openxmlformats.org/drawingml/2006/picture">
                <pic:pic xmlns:pic="http://schemas.openxmlformats.org/drawingml/2006/picture">
                  <pic:nvPicPr>
                    <pic:cNvPr id="29700" name="Picture 4" descr="http://science.uniserve.edu.au/projects/skills/jantrial/images/communication_skills_graded.jpg"/>
                    <pic:cNvPicPr>
                      <a:picLocks noChangeAspect="1" noChangeArrowheads="1"/>
                    </pic:cNvPicPr>
                  </pic:nvPicPr>
                  <pic:blipFill>
                    <a:blip r:embed="rId13" r:link="rId14" cstate="print"/>
                    <a:srcRect/>
                    <a:stretch>
                      <a:fillRect/>
                    </a:stretch>
                  </pic:blipFill>
                  <pic:spPr bwMode="auto">
                    <a:xfrm>
                      <a:off x="0" y="0"/>
                      <a:ext cx="3854947" cy="2936529"/>
                    </a:xfrm>
                    <a:prstGeom prst="rect">
                      <a:avLst/>
                    </a:prstGeom>
                    <a:noFill/>
                    <a:ln w="9525">
                      <a:noFill/>
                      <a:miter lim="800000"/>
                      <a:headEnd/>
                      <a:tailEnd/>
                    </a:ln>
                  </pic:spPr>
                </pic:pic>
              </a:graphicData>
            </a:graphic>
          </wp:inline>
        </w:drawing>
      </w:r>
    </w:p>
    <w:p w14:paraId="0C167DB5" w14:textId="77777777" w:rsidR="001E3F0E" w:rsidRDefault="001E3F0E" w:rsidP="001E3F0E">
      <w:pPr>
        <w:jc w:val="center"/>
      </w:pPr>
      <w:r w:rsidRPr="001E3F0E">
        <w:rPr>
          <w:b/>
        </w:rPr>
        <w:t>Diagram:</w:t>
      </w:r>
      <w:r>
        <w:t xml:space="preserve"> How to improve communication skills      </w:t>
      </w:r>
      <w:r w:rsidRPr="001E3F0E">
        <w:rPr>
          <w:b/>
        </w:rPr>
        <w:t>Source:</w:t>
      </w:r>
      <w:r>
        <w:t xml:space="preserve"> Martin, and Thomas</w:t>
      </w:r>
      <w:r w:rsidRPr="00BD6896">
        <w:t xml:space="preserve"> (2010)</w:t>
      </w:r>
      <w:r w:rsidRPr="00BD6896">
        <w:rPr>
          <w:rStyle w:val="apple-converted-space"/>
        </w:rPr>
        <w:t> </w:t>
      </w:r>
    </w:p>
    <w:p w14:paraId="55E137F5" w14:textId="77777777" w:rsidR="001E3F0E" w:rsidRDefault="001E3F0E" w:rsidP="006D74DE">
      <w:pPr>
        <w:spacing w:line="360" w:lineRule="auto"/>
        <w:jc w:val="both"/>
      </w:pPr>
      <w:r>
        <w:t>Good communication skills maintain eye contact with the audience, have body awareness, gestures and expression, convey one’s thoughts, and practice effective communication skills. Effective communication includes active listening, utilizes feedback, free of stress, is clear and reflects to speaker and listeners</w:t>
      </w:r>
      <w:r w:rsidR="006D74DE">
        <w:t xml:space="preserve"> (Martin, and Thomas, </w:t>
      </w:r>
      <w:r w:rsidR="006D74DE" w:rsidRPr="00BD6896">
        <w:t>2010)</w:t>
      </w:r>
      <w:r>
        <w:t xml:space="preserve">. </w:t>
      </w:r>
    </w:p>
    <w:p w14:paraId="3C2C9C7A" w14:textId="77777777" w:rsidR="00040589" w:rsidRDefault="006D74DE" w:rsidP="009744B8">
      <w:pPr>
        <w:pStyle w:val="Heading1"/>
        <w:spacing w:line="360" w:lineRule="auto"/>
      </w:pPr>
      <w:bookmarkStart w:id="20" w:name="_Toc502912326"/>
      <w:r>
        <w:t>7</w:t>
      </w:r>
      <w:r w:rsidR="00C2390E">
        <w:t xml:space="preserve">.0 </w:t>
      </w:r>
      <w:r w:rsidR="00040589">
        <w:t>Conclusion</w:t>
      </w:r>
      <w:bookmarkEnd w:id="20"/>
      <w:r w:rsidR="00040589">
        <w:t xml:space="preserve"> </w:t>
      </w:r>
    </w:p>
    <w:p w14:paraId="167BD26F" w14:textId="77777777" w:rsidR="00DA21C2" w:rsidRPr="00DA21C2" w:rsidRDefault="00DA21C2" w:rsidP="00FD27DB">
      <w:pPr>
        <w:pStyle w:val="NoSpacing"/>
      </w:pPr>
    </w:p>
    <w:p w14:paraId="2744A532" w14:textId="77777777" w:rsidR="00094EEE" w:rsidRPr="00DA21C2" w:rsidRDefault="00DA21C2" w:rsidP="00FD27DB">
      <w:pPr>
        <w:spacing w:line="360" w:lineRule="auto"/>
        <w:jc w:val="both"/>
      </w:pPr>
      <w:r>
        <w:rPr>
          <w:rFonts w:cs="Times New Roman"/>
          <w:color w:val="222222"/>
          <w:shd w:val="clear" w:color="auto" w:fill="FFFFFF"/>
        </w:rPr>
        <w:t xml:space="preserve">In this report mainly emphasizes on the importance of the communication skill of the workers in the workplace and discuss about the fact of </w:t>
      </w:r>
      <w:r>
        <w:rPr>
          <w:rFonts w:cs="Times New Roman"/>
          <w:szCs w:val="24"/>
          <w:shd w:val="clear" w:color="auto" w:fill="FFFFFF"/>
        </w:rPr>
        <w:t xml:space="preserve">“Overwhelmed with work”. </w:t>
      </w:r>
      <w:r w:rsidR="00094EEE">
        <w:rPr>
          <w:rFonts w:cs="Times New Roman"/>
          <w:color w:val="222222"/>
          <w:shd w:val="clear" w:color="auto" w:fill="FFFFFF"/>
        </w:rPr>
        <w:t xml:space="preserve">For developing and expanding the business a company should several skilled and experts workers whose communication skills are good enough. So, communication skill is most important and require for the workers. Every worker should be good at both oral and written communication process. </w:t>
      </w:r>
    </w:p>
    <w:p w14:paraId="0F8243D6" w14:textId="77777777" w:rsidR="00094EEE" w:rsidRPr="00094EEE" w:rsidRDefault="00094EEE" w:rsidP="009744B8">
      <w:pPr>
        <w:spacing w:line="360" w:lineRule="auto"/>
      </w:pPr>
    </w:p>
    <w:p w14:paraId="137125F6" w14:textId="77777777" w:rsidR="00A43414" w:rsidRDefault="00A43414" w:rsidP="009744B8">
      <w:pPr>
        <w:spacing w:line="360" w:lineRule="auto"/>
        <w:rPr>
          <w:rFonts w:eastAsiaTheme="majorEastAsia" w:cstheme="majorBidi"/>
          <w:b/>
          <w:bCs/>
          <w:color w:val="1F4E79" w:themeColor="accent1" w:themeShade="80"/>
          <w:sz w:val="28"/>
          <w:szCs w:val="28"/>
        </w:rPr>
      </w:pPr>
    </w:p>
    <w:p w14:paraId="76CA1133" w14:textId="77777777" w:rsidR="00E04AE8" w:rsidRDefault="00E04AE8" w:rsidP="009744B8">
      <w:pPr>
        <w:pStyle w:val="Heading1"/>
        <w:spacing w:line="360" w:lineRule="auto"/>
      </w:pPr>
      <w:bookmarkStart w:id="21" w:name="_Toc502912327"/>
      <w:r>
        <w:lastRenderedPageBreak/>
        <w:t>References</w:t>
      </w:r>
      <w:bookmarkEnd w:id="21"/>
      <w:r>
        <w:t xml:space="preserve"> </w:t>
      </w:r>
    </w:p>
    <w:p w14:paraId="4102D2A1" w14:textId="77777777" w:rsidR="00E04AE8" w:rsidRDefault="00E04AE8" w:rsidP="00FD27DB">
      <w:pPr>
        <w:pStyle w:val="NoSpacing"/>
      </w:pPr>
    </w:p>
    <w:p w14:paraId="24574321" w14:textId="77777777" w:rsidR="00E04AE8" w:rsidRDefault="00CB4E36" w:rsidP="009744B8">
      <w:pPr>
        <w:pStyle w:val="NormalWeb"/>
        <w:shd w:val="clear" w:color="auto" w:fill="FFFFFF"/>
        <w:spacing w:before="0" w:beforeAutospacing="0" w:after="0" w:afterAutospacing="0" w:line="360" w:lineRule="auto"/>
        <w:jc w:val="both"/>
        <w:textAlignment w:val="baseline"/>
        <w:rPr>
          <w:rStyle w:val="apple-converted-space"/>
        </w:rPr>
      </w:pPr>
      <w:r w:rsidRPr="003D75DD">
        <w:t>Andersen, P. A. (2009)</w:t>
      </w:r>
      <w:r w:rsidRPr="003D75DD">
        <w:rPr>
          <w:rStyle w:val="apple-converted-space"/>
        </w:rPr>
        <w:t> </w:t>
      </w:r>
      <w:r w:rsidRPr="003D75DD">
        <w:rPr>
          <w:rStyle w:val="Emphasis"/>
          <w:bdr w:val="none" w:sz="0" w:space="0" w:color="auto" w:frame="1"/>
        </w:rPr>
        <w:t>Nonverbal Communication: Forms and Functions</w:t>
      </w:r>
      <w:r w:rsidRPr="003D75DD">
        <w:rPr>
          <w:rStyle w:val="apple-converted-space"/>
        </w:rPr>
        <w:t>. 3</w:t>
      </w:r>
      <w:r w:rsidRPr="003D75DD">
        <w:rPr>
          <w:rStyle w:val="apple-converted-space"/>
          <w:vertAlign w:val="superscript"/>
        </w:rPr>
        <w:t>rd</w:t>
      </w:r>
      <w:r w:rsidRPr="003D75DD">
        <w:rPr>
          <w:rStyle w:val="apple-converted-space"/>
        </w:rPr>
        <w:t xml:space="preserve"> Ed. London: Pearson Education </w:t>
      </w:r>
    </w:p>
    <w:p w14:paraId="42B71E42" w14:textId="77777777" w:rsidR="00FD27DB" w:rsidRPr="003D75DD" w:rsidRDefault="00FD27DB" w:rsidP="00FD27DB">
      <w:pPr>
        <w:pStyle w:val="NoSpacing"/>
        <w:rPr>
          <w:rStyle w:val="apple-converted-space"/>
        </w:rPr>
      </w:pPr>
    </w:p>
    <w:p w14:paraId="06109895" w14:textId="77777777" w:rsidR="00CB4E36" w:rsidRDefault="00FD27DB" w:rsidP="00FD27DB">
      <w:pPr>
        <w:spacing w:line="360" w:lineRule="auto"/>
        <w:jc w:val="both"/>
      </w:pPr>
      <w:r w:rsidRPr="00FD27DB">
        <w:t xml:space="preserve">BUSINESSTOPIA (2017) </w:t>
      </w:r>
      <w:r w:rsidRPr="00FD27DB">
        <w:rPr>
          <w:i/>
          <w:iCs/>
        </w:rPr>
        <w:t xml:space="preserve">Berlo's SMCR Model of Communication </w:t>
      </w:r>
      <w:r w:rsidRPr="00FD27DB">
        <w:t xml:space="preserve">Available at: </w:t>
      </w:r>
      <w:hyperlink r:id="rId15" w:history="1">
        <w:r w:rsidRPr="00FD27DB">
          <w:rPr>
            <w:rStyle w:val="Hyperlink"/>
            <w:color w:val="auto"/>
          </w:rPr>
          <w:t>https://www.businesstopia.net/communication/berlo-model-communication</w:t>
        </w:r>
      </w:hyperlink>
      <w:r w:rsidRPr="00FD27DB">
        <w:t>. [Accessed on: 4 January</w:t>
      </w:r>
      <w:r>
        <w:t xml:space="preserve"> 2018</w:t>
      </w:r>
      <w:r w:rsidRPr="00FD27DB">
        <w:t>]</w:t>
      </w:r>
    </w:p>
    <w:p w14:paraId="45BA2DFF" w14:textId="77777777" w:rsidR="00FD27DB" w:rsidRPr="00CB4E36" w:rsidRDefault="00FD27DB" w:rsidP="00FD27DB">
      <w:pPr>
        <w:spacing w:line="360" w:lineRule="auto"/>
        <w:jc w:val="both"/>
      </w:pPr>
      <w:r>
        <w:t xml:space="preserve">EnkiVillage (2017) Communication Process. Available at: </w:t>
      </w:r>
      <w:hyperlink r:id="rId16" w:history="1">
        <w:r w:rsidRPr="009075C0">
          <w:rPr>
            <w:rStyle w:val="Hyperlink"/>
          </w:rPr>
          <w:t>https://www.enkivillage.org/communication-process.html</w:t>
        </w:r>
      </w:hyperlink>
      <w:r>
        <w:t>. [Accessed on: 2 January 2018]</w:t>
      </w:r>
    </w:p>
    <w:p w14:paraId="12836D60" w14:textId="77777777" w:rsidR="00E04AE8" w:rsidRPr="00E04AE8" w:rsidRDefault="00E04AE8" w:rsidP="009744B8">
      <w:pPr>
        <w:spacing w:line="360" w:lineRule="auto"/>
        <w:jc w:val="both"/>
        <w:rPr>
          <w:rFonts w:cs="Times New Roman"/>
        </w:rPr>
      </w:pPr>
      <w:r w:rsidRPr="00E04AE8">
        <w:rPr>
          <w:rFonts w:cs="Times New Roman"/>
        </w:rPr>
        <w:t xml:space="preserve">Johnson, R. (2015) </w:t>
      </w:r>
      <w:r w:rsidRPr="00E04AE8">
        <w:rPr>
          <w:rFonts w:cs="Times New Roman"/>
          <w:i/>
        </w:rPr>
        <w:t>What are the benefits of effective communication in the workplace?</w:t>
      </w:r>
      <w:r w:rsidRPr="00E04AE8">
        <w:rPr>
          <w:rFonts w:cs="Times New Roman"/>
        </w:rPr>
        <w:t xml:space="preserve"> Available at: </w:t>
      </w:r>
      <w:hyperlink r:id="rId17" w:history="1">
        <w:r w:rsidRPr="00E04AE8">
          <w:rPr>
            <w:rStyle w:val="Hyperlink"/>
            <w:rFonts w:cs="Times New Roman"/>
            <w:color w:val="auto"/>
            <w:u w:val="none"/>
          </w:rPr>
          <w:t>http://smallbusiness.chron.com/benefits-effective-communication-workplace-20198.html</w:t>
        </w:r>
      </w:hyperlink>
      <w:r w:rsidR="00FD27DB">
        <w:rPr>
          <w:rFonts w:cs="Times New Roman"/>
        </w:rPr>
        <w:t>. [Accessed on: 1 January 2018</w:t>
      </w:r>
      <w:r w:rsidRPr="00E04AE8">
        <w:rPr>
          <w:rFonts w:cs="Times New Roman"/>
        </w:rPr>
        <w:t>]</w:t>
      </w:r>
    </w:p>
    <w:p w14:paraId="5707B844" w14:textId="77777777" w:rsidR="00E04AE8" w:rsidRPr="00E04AE8" w:rsidRDefault="00E04AE8" w:rsidP="009744B8">
      <w:pPr>
        <w:spacing w:line="360" w:lineRule="auto"/>
        <w:jc w:val="both"/>
        <w:rPr>
          <w:rFonts w:cs="Times New Roman"/>
        </w:rPr>
      </w:pPr>
      <w:r>
        <w:rPr>
          <w:rFonts w:cs="Times New Roman"/>
        </w:rPr>
        <w:t xml:space="preserve">Manker, A.D. (2015) </w:t>
      </w:r>
      <w:r w:rsidRPr="00E04AE8">
        <w:rPr>
          <w:rFonts w:cs="Times New Roman"/>
          <w:i/>
        </w:rPr>
        <w:t>Types of written Communication.</w:t>
      </w:r>
      <w:r w:rsidRPr="00E04AE8">
        <w:rPr>
          <w:rFonts w:cs="Times New Roman"/>
        </w:rPr>
        <w:t xml:space="preserve"> Available at: </w:t>
      </w:r>
      <w:hyperlink r:id="rId18" w:history="1">
        <w:r w:rsidRPr="00E04AE8">
          <w:rPr>
            <w:rStyle w:val="Hyperlink"/>
            <w:rFonts w:cs="Times New Roman"/>
            <w:color w:val="auto"/>
            <w:u w:val="none"/>
          </w:rPr>
          <w:t>http://study.com/academy/lesson/what-is-written-communication-in-business-definition-types-examples.html</w:t>
        </w:r>
      </w:hyperlink>
      <w:r w:rsidRPr="00E04AE8">
        <w:rPr>
          <w:rFonts w:cs="Times New Roman"/>
        </w:rPr>
        <w:t xml:space="preserve">. </w:t>
      </w:r>
      <w:r w:rsidR="00FD27DB">
        <w:rPr>
          <w:rFonts w:cs="Times New Roman"/>
        </w:rPr>
        <w:t>[Accessed on: 2 January 2018]</w:t>
      </w:r>
      <w:r w:rsidRPr="00E04AE8">
        <w:rPr>
          <w:rFonts w:cs="Times New Roman"/>
        </w:rPr>
        <w:t xml:space="preserve"> </w:t>
      </w:r>
    </w:p>
    <w:p w14:paraId="5E34F1FA" w14:textId="77777777" w:rsidR="00E04AE8" w:rsidRPr="00E04AE8" w:rsidRDefault="00E04AE8" w:rsidP="009744B8">
      <w:pPr>
        <w:spacing w:line="360" w:lineRule="auto"/>
        <w:jc w:val="both"/>
        <w:rPr>
          <w:rFonts w:cs="Times New Roman"/>
        </w:rPr>
      </w:pPr>
      <w:r w:rsidRPr="00E04AE8">
        <w:rPr>
          <w:rFonts w:cs="Times New Roman"/>
        </w:rPr>
        <w:t xml:space="preserve">Articles Junction (2013) </w:t>
      </w:r>
      <w:hyperlink r:id="rId19" w:history="1">
        <w:r w:rsidRPr="00E04AE8">
          <w:rPr>
            <w:rStyle w:val="Hyperlink"/>
            <w:rFonts w:cs="Times New Roman"/>
            <w:i/>
            <w:color w:val="auto"/>
            <w:u w:val="none"/>
          </w:rPr>
          <w:t>Definition and Types of Written Communication</w:t>
        </w:r>
      </w:hyperlink>
      <w:r w:rsidRPr="00E04AE8">
        <w:rPr>
          <w:rFonts w:cs="Times New Roman"/>
          <w:i/>
        </w:rPr>
        <w:t>.</w:t>
      </w:r>
      <w:r w:rsidRPr="00E04AE8">
        <w:rPr>
          <w:rFonts w:cs="Times New Roman"/>
        </w:rPr>
        <w:t xml:space="preserve"> Available at: </w:t>
      </w:r>
      <w:hyperlink r:id="rId20" w:history="1">
        <w:r w:rsidRPr="00E04AE8">
          <w:rPr>
            <w:rStyle w:val="Hyperlink"/>
            <w:rFonts w:cs="Times New Roman"/>
            <w:color w:val="auto"/>
            <w:u w:val="none"/>
          </w:rPr>
          <w:t>http://articles-junction.blogspot.com/2013/08/define-written-communication-and-types.html</w:t>
        </w:r>
      </w:hyperlink>
      <w:r w:rsidRPr="00E04AE8">
        <w:rPr>
          <w:rFonts w:cs="Times New Roman"/>
        </w:rPr>
        <w:t xml:space="preserve">. [Accessed on: 1 </w:t>
      </w:r>
      <w:r w:rsidR="00FD27DB">
        <w:rPr>
          <w:rFonts w:cs="Times New Roman"/>
        </w:rPr>
        <w:t>January 2018</w:t>
      </w:r>
      <w:r w:rsidRPr="00E04AE8">
        <w:rPr>
          <w:rFonts w:cs="Times New Roman"/>
        </w:rPr>
        <w:t>]</w:t>
      </w:r>
    </w:p>
    <w:p w14:paraId="3033E587" w14:textId="77777777" w:rsidR="00E04AE8" w:rsidRPr="00E04AE8" w:rsidRDefault="00E04AE8" w:rsidP="009744B8">
      <w:pPr>
        <w:pStyle w:val="NormalWeb"/>
        <w:shd w:val="clear" w:color="auto" w:fill="FFFFFF"/>
        <w:spacing w:before="0" w:beforeAutospacing="0" w:after="360" w:afterAutospacing="0" w:line="360" w:lineRule="auto"/>
        <w:jc w:val="both"/>
      </w:pPr>
      <w:r w:rsidRPr="00E04AE8">
        <w:t xml:space="preserve">Notes Desk (2009) </w:t>
      </w:r>
      <w:r w:rsidRPr="00E04AE8">
        <w:rPr>
          <w:i/>
        </w:rPr>
        <w:t>Types of Communication.</w:t>
      </w:r>
      <w:r w:rsidRPr="00E04AE8">
        <w:t xml:space="preserve"> Available at: </w:t>
      </w:r>
      <w:hyperlink r:id="rId21" w:history="1">
        <w:r w:rsidRPr="00E04AE8">
          <w:rPr>
            <w:rStyle w:val="Hyperlink"/>
            <w:color w:val="auto"/>
            <w:u w:val="none"/>
          </w:rPr>
          <w:t>http://www.notesdesk.com/notes/business-communications/types-of-communication/</w:t>
        </w:r>
      </w:hyperlink>
      <w:r w:rsidRPr="00E04AE8">
        <w:t xml:space="preserve">. [Accessed on: 1 </w:t>
      </w:r>
      <w:r w:rsidR="00FD27DB">
        <w:t>January 2018</w:t>
      </w:r>
      <w:r w:rsidRPr="00E04AE8">
        <w:t>]</w:t>
      </w:r>
    </w:p>
    <w:p w14:paraId="51F9407D" w14:textId="77777777" w:rsidR="00FD27DB" w:rsidRDefault="00FD27DB" w:rsidP="00FD27DB">
      <w:pPr>
        <w:pStyle w:val="NormalWeb"/>
        <w:shd w:val="clear" w:color="auto" w:fill="FFFFFF"/>
        <w:spacing w:before="0" w:beforeAutospacing="0" w:after="360" w:afterAutospacing="0" w:line="360" w:lineRule="auto"/>
        <w:jc w:val="both"/>
      </w:pPr>
      <w:r w:rsidRPr="00FD27DB">
        <w:t xml:space="preserve">Parks, A. (2017) </w:t>
      </w:r>
      <w:r w:rsidRPr="00FD27DB">
        <w:rPr>
          <w:i/>
          <w:iCs/>
        </w:rPr>
        <w:t xml:space="preserve">Introduction to communication and nature of communication </w:t>
      </w:r>
      <w:r w:rsidRPr="00FD27DB">
        <w:t xml:space="preserve">Available at: </w:t>
      </w:r>
      <w:hyperlink r:id="rId22" w:history="1">
        <w:r w:rsidRPr="00FD27DB">
          <w:rPr>
            <w:rStyle w:val="Hyperlink"/>
            <w:color w:val="auto"/>
          </w:rPr>
          <w:t>http://slideplayer.com/slide/6204329/</w:t>
        </w:r>
      </w:hyperlink>
      <w:r w:rsidRPr="00FD27DB">
        <w:t>. [Accessed on: 4 January</w:t>
      </w:r>
      <w:r>
        <w:t xml:space="preserve"> 2018</w:t>
      </w:r>
      <w:r w:rsidRPr="00FD27DB">
        <w:t>]</w:t>
      </w:r>
    </w:p>
    <w:p w14:paraId="622BCA15" w14:textId="77777777" w:rsidR="00FD27DB" w:rsidRDefault="00FD27DB" w:rsidP="009744B8">
      <w:pPr>
        <w:spacing w:after="0" w:line="360" w:lineRule="auto"/>
        <w:jc w:val="both"/>
        <w:textAlignment w:val="baseline"/>
        <w:rPr>
          <w:rFonts w:eastAsia="Times New Roman" w:cs="Times New Roman"/>
          <w:szCs w:val="24"/>
        </w:rPr>
      </w:pPr>
      <w:r>
        <w:rPr>
          <w:rFonts w:eastAsia="Times New Roman" w:cs="Times New Roman"/>
          <w:szCs w:val="24"/>
        </w:rPr>
        <w:t xml:space="preserve">Postman, N. (2011) </w:t>
      </w:r>
      <w:r w:rsidRPr="00FD27DB">
        <w:rPr>
          <w:rFonts w:eastAsia="Times New Roman" w:cs="Times New Roman"/>
          <w:i/>
          <w:szCs w:val="24"/>
        </w:rPr>
        <w:t>Children are the living messages we send to a time we will not see.</w:t>
      </w:r>
      <w:r>
        <w:rPr>
          <w:rFonts w:eastAsia="Times New Roman" w:cs="Times New Roman"/>
          <w:szCs w:val="24"/>
        </w:rPr>
        <w:t xml:space="preserve"> Available at: </w:t>
      </w:r>
      <w:hyperlink r:id="rId23" w:history="1">
        <w:r w:rsidRPr="009075C0">
          <w:rPr>
            <w:rStyle w:val="Hyperlink"/>
            <w:rFonts w:eastAsia="Times New Roman" w:cs="Times New Roman"/>
            <w:szCs w:val="24"/>
          </w:rPr>
          <w:t>http://smfurh.blogspot.com/2011/03/children-are-living-messages-we-send-to.html</w:t>
        </w:r>
      </w:hyperlink>
      <w:r>
        <w:rPr>
          <w:rFonts w:eastAsia="Times New Roman" w:cs="Times New Roman"/>
          <w:szCs w:val="24"/>
        </w:rPr>
        <w:t>. [Accessed on: 2 January 2018]</w:t>
      </w:r>
    </w:p>
    <w:p w14:paraId="44F47D31" w14:textId="77777777" w:rsidR="001E3F0E" w:rsidRDefault="001E3F0E" w:rsidP="009744B8">
      <w:pPr>
        <w:spacing w:after="0" w:line="360" w:lineRule="auto"/>
        <w:jc w:val="both"/>
        <w:textAlignment w:val="baseline"/>
        <w:rPr>
          <w:rFonts w:eastAsia="Times New Roman" w:cs="Times New Roman"/>
          <w:szCs w:val="24"/>
        </w:rPr>
      </w:pPr>
    </w:p>
    <w:p w14:paraId="72739A6A" w14:textId="77777777" w:rsidR="00E04AE8" w:rsidRPr="00BD6896" w:rsidRDefault="00BD6896" w:rsidP="009744B8">
      <w:pPr>
        <w:spacing w:after="0" w:line="360" w:lineRule="auto"/>
        <w:jc w:val="both"/>
        <w:textAlignment w:val="baseline"/>
        <w:rPr>
          <w:rFonts w:eastAsia="Times New Roman" w:cs="Times New Roman"/>
          <w:szCs w:val="24"/>
        </w:rPr>
      </w:pPr>
      <w:r>
        <w:rPr>
          <w:rFonts w:eastAsia="Times New Roman" w:cs="Times New Roman"/>
          <w:szCs w:val="24"/>
        </w:rPr>
        <w:lastRenderedPageBreak/>
        <w:t>Rothwell, J. D. (2010)</w:t>
      </w:r>
      <w:r w:rsidR="00E04AE8" w:rsidRPr="00BD6896">
        <w:rPr>
          <w:rFonts w:eastAsia="Times New Roman" w:cs="Times New Roman"/>
          <w:i/>
          <w:iCs/>
          <w:szCs w:val="24"/>
        </w:rPr>
        <w:t>  An introduction to communication</w:t>
      </w:r>
      <w:r w:rsidR="00E04AE8" w:rsidRPr="00BD6896">
        <w:rPr>
          <w:rFonts w:eastAsia="Times New Roman" w:cs="Times New Roman"/>
          <w:szCs w:val="24"/>
        </w:rPr>
        <w:t>. New York: Oxford University Press.</w:t>
      </w:r>
    </w:p>
    <w:p w14:paraId="57F7B7A3" w14:textId="77777777" w:rsidR="00E04AE8" w:rsidRPr="00BD6896" w:rsidRDefault="00E04AE8" w:rsidP="009744B8">
      <w:pPr>
        <w:pStyle w:val="NormalWeb"/>
        <w:shd w:val="clear" w:color="auto" w:fill="FFFFFF"/>
        <w:spacing w:before="0" w:beforeAutospacing="0" w:after="0" w:afterAutospacing="0" w:line="360" w:lineRule="auto"/>
        <w:jc w:val="both"/>
        <w:textAlignment w:val="baseline"/>
        <w:rPr>
          <w:rStyle w:val="apple-converted-space"/>
        </w:rPr>
      </w:pPr>
    </w:p>
    <w:p w14:paraId="554CCE0B" w14:textId="77777777" w:rsidR="00FC18EE" w:rsidRPr="00BD6896" w:rsidRDefault="00FC18EE" w:rsidP="009744B8">
      <w:pPr>
        <w:pStyle w:val="NormalWeb"/>
        <w:shd w:val="clear" w:color="auto" w:fill="FFFFFF"/>
        <w:spacing w:before="0" w:beforeAutospacing="0" w:after="0" w:afterAutospacing="0" w:line="360" w:lineRule="auto"/>
        <w:jc w:val="both"/>
        <w:textAlignment w:val="baseline"/>
      </w:pPr>
      <w:r w:rsidRPr="00BD6896">
        <w:t>Martin, J. N. and Thomas K</w:t>
      </w:r>
      <w:r w:rsidR="00CB4E36" w:rsidRPr="00BD6896">
        <w:t>. (2010)</w:t>
      </w:r>
      <w:r w:rsidRPr="00BD6896">
        <w:rPr>
          <w:rStyle w:val="apple-converted-space"/>
        </w:rPr>
        <w:t> </w:t>
      </w:r>
      <w:r w:rsidRPr="00BD6896">
        <w:rPr>
          <w:rStyle w:val="Emphasis"/>
          <w:bdr w:val="none" w:sz="0" w:space="0" w:color="auto" w:frame="1"/>
        </w:rPr>
        <w:t>Intercultural Communication in Contexts</w:t>
      </w:r>
      <w:r w:rsidR="00CB4E36" w:rsidRPr="00BD6896">
        <w:t xml:space="preserve">, 5th Ed. </w:t>
      </w:r>
      <w:r w:rsidRPr="00BD6896">
        <w:t>Bost</w:t>
      </w:r>
      <w:r w:rsidR="00CB4E36" w:rsidRPr="00BD6896">
        <w:t>on: McGraw-Hill</w:t>
      </w:r>
    </w:p>
    <w:p w14:paraId="7E895010" w14:textId="77777777" w:rsidR="00CB4E36" w:rsidRPr="00BD6896" w:rsidRDefault="00CB4E36" w:rsidP="009744B8">
      <w:pPr>
        <w:pStyle w:val="NormalWeb"/>
        <w:shd w:val="clear" w:color="auto" w:fill="FFFFFF"/>
        <w:spacing w:before="0" w:beforeAutospacing="0" w:after="0" w:afterAutospacing="0" w:line="360" w:lineRule="auto"/>
        <w:jc w:val="both"/>
        <w:textAlignment w:val="baseline"/>
      </w:pPr>
    </w:p>
    <w:p w14:paraId="74D16E5F" w14:textId="77777777" w:rsidR="00FC18EE" w:rsidRPr="00BD6896" w:rsidRDefault="00CB4E36" w:rsidP="009744B8">
      <w:pPr>
        <w:pStyle w:val="NormalWeb"/>
        <w:shd w:val="clear" w:color="auto" w:fill="FFFFFF"/>
        <w:spacing w:before="0" w:beforeAutospacing="0" w:after="0" w:afterAutospacing="0" w:line="360" w:lineRule="auto"/>
        <w:jc w:val="both"/>
        <w:textAlignment w:val="baseline"/>
      </w:pPr>
      <w:r w:rsidRPr="00BD6896">
        <w:t xml:space="preserve">Pease, A. and Barbara. P. (2014) </w:t>
      </w:r>
      <w:r w:rsidR="00FC18EE" w:rsidRPr="00BD6896">
        <w:rPr>
          <w:rStyle w:val="Emphasis"/>
          <w:bdr w:val="none" w:sz="0" w:space="0" w:color="auto" w:frame="1"/>
        </w:rPr>
        <w:t>The Definitive Book of Body Language</w:t>
      </w:r>
      <w:r w:rsidRPr="00BD6896">
        <w:rPr>
          <w:rStyle w:val="apple-converted-space"/>
        </w:rPr>
        <w:t xml:space="preserve">. </w:t>
      </w:r>
      <w:r w:rsidRPr="00BD6896">
        <w:t>New York: Bantam</w:t>
      </w:r>
    </w:p>
    <w:p w14:paraId="21841665" w14:textId="77777777" w:rsidR="00CB4E36" w:rsidRPr="00BD6896" w:rsidRDefault="00CB4E36" w:rsidP="009744B8">
      <w:pPr>
        <w:pStyle w:val="NormalWeb"/>
        <w:shd w:val="clear" w:color="auto" w:fill="FFFFFF"/>
        <w:spacing w:before="0" w:beforeAutospacing="0" w:after="0" w:afterAutospacing="0" w:line="360" w:lineRule="auto"/>
        <w:jc w:val="both"/>
        <w:textAlignment w:val="baseline"/>
      </w:pPr>
    </w:p>
    <w:p w14:paraId="635BD91C" w14:textId="77777777" w:rsidR="00FC18EE" w:rsidRDefault="00FC18EE" w:rsidP="009744B8">
      <w:pPr>
        <w:pStyle w:val="NormalWeb"/>
        <w:shd w:val="clear" w:color="auto" w:fill="FFFFFF"/>
        <w:spacing w:before="0" w:beforeAutospacing="0" w:after="0" w:afterAutospacing="0" w:line="360" w:lineRule="auto"/>
        <w:jc w:val="both"/>
        <w:textAlignment w:val="baseline"/>
      </w:pPr>
      <w:r w:rsidRPr="00BD6896">
        <w:t>Thomas, A. R.</w:t>
      </w:r>
      <w:r w:rsidR="00CB4E36" w:rsidRPr="00BD6896">
        <w:t xml:space="preserve"> (2011</w:t>
      </w:r>
      <w:r w:rsidR="001E3F0E">
        <w:t xml:space="preserve">) </w:t>
      </w:r>
      <w:r w:rsidRPr="00BD6896">
        <w:rPr>
          <w:rStyle w:val="apple-converted-space"/>
        </w:rPr>
        <w:t> </w:t>
      </w:r>
      <w:r w:rsidRPr="00BD6896">
        <w:rPr>
          <w:rStyle w:val="Emphasis"/>
          <w:bdr w:val="none" w:sz="0" w:space="0" w:color="auto" w:frame="1"/>
        </w:rPr>
        <w:t>Soft Landing: Strategy, Service, and Safety</w:t>
      </w:r>
      <w:r w:rsidR="00CB4E36" w:rsidRPr="00BD6896">
        <w:rPr>
          <w:rStyle w:val="apple-converted-space"/>
        </w:rPr>
        <w:t xml:space="preserve">. </w:t>
      </w:r>
      <w:r w:rsidR="00CB4E36" w:rsidRPr="00BD6896">
        <w:t>New York</w:t>
      </w:r>
      <w:r w:rsidRPr="00BD6896">
        <w:t xml:space="preserve">: </w:t>
      </w:r>
      <w:r w:rsidR="00CB4E36" w:rsidRPr="00BD6896">
        <w:t xml:space="preserve">Sage publication </w:t>
      </w:r>
    </w:p>
    <w:p w14:paraId="55A4FEC2" w14:textId="77777777" w:rsidR="00FD27DB" w:rsidRDefault="00FD27DB" w:rsidP="000079BE"/>
    <w:p w14:paraId="35CE2E6C" w14:textId="77777777" w:rsidR="00F36B08" w:rsidRPr="00FD27DB" w:rsidRDefault="00F36B08" w:rsidP="00FD27DB">
      <w:pPr>
        <w:pStyle w:val="NormalWeb"/>
        <w:shd w:val="clear" w:color="auto" w:fill="FFFFFF"/>
        <w:spacing w:before="0" w:beforeAutospacing="0" w:after="360" w:afterAutospacing="0" w:line="360" w:lineRule="auto"/>
        <w:jc w:val="both"/>
      </w:pPr>
    </w:p>
    <w:p w14:paraId="41D7A5D3" w14:textId="77777777" w:rsidR="009744B8" w:rsidRPr="00FD27DB" w:rsidRDefault="009744B8" w:rsidP="00FD27DB">
      <w:pPr>
        <w:pStyle w:val="NormalWeb"/>
        <w:shd w:val="clear" w:color="auto" w:fill="FFFFFF"/>
        <w:spacing w:before="0" w:beforeAutospacing="0" w:after="0" w:afterAutospacing="0" w:line="360" w:lineRule="auto"/>
        <w:jc w:val="both"/>
        <w:textAlignment w:val="baseline"/>
        <w:rPr>
          <w:i/>
          <w:iCs/>
        </w:rPr>
      </w:pPr>
    </w:p>
    <w:p w14:paraId="09015929" w14:textId="77777777" w:rsidR="00FC18EE" w:rsidRPr="00FC18EE" w:rsidRDefault="00FC18EE" w:rsidP="009744B8">
      <w:pPr>
        <w:pStyle w:val="NormalWeb"/>
        <w:shd w:val="clear" w:color="auto" w:fill="FFFFFF"/>
        <w:spacing w:before="0" w:beforeAutospacing="0" w:after="360" w:afterAutospacing="0" w:line="360" w:lineRule="auto"/>
        <w:jc w:val="both"/>
        <w:rPr>
          <w:i/>
          <w:iCs/>
          <w:color w:val="141412"/>
        </w:rPr>
      </w:pPr>
    </w:p>
    <w:p w14:paraId="13C634A4" w14:textId="77777777" w:rsidR="00A5070E" w:rsidRPr="00FC18EE" w:rsidRDefault="00A5070E" w:rsidP="009744B8">
      <w:pPr>
        <w:spacing w:line="360" w:lineRule="auto"/>
        <w:jc w:val="both"/>
        <w:rPr>
          <w:rFonts w:cs="Times New Roman"/>
          <w:szCs w:val="24"/>
        </w:rPr>
      </w:pPr>
    </w:p>
    <w:sectPr w:rsidR="00A5070E" w:rsidRPr="00FC18EE" w:rsidSect="00A5070E">
      <w:footerReference w:type="default" r:id="rId2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7E464AF" w14:textId="77777777" w:rsidR="0085236F" w:rsidRDefault="0085236F" w:rsidP="00C2390E">
      <w:pPr>
        <w:spacing w:after="0" w:line="240" w:lineRule="auto"/>
      </w:pPr>
      <w:r>
        <w:separator/>
      </w:r>
    </w:p>
  </w:endnote>
  <w:endnote w:type="continuationSeparator" w:id="0">
    <w:p w14:paraId="3ABB5614" w14:textId="77777777" w:rsidR="0085236F" w:rsidRDefault="0085236F" w:rsidP="00C239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Vrinda">
    <w:panose1 w:val="00000000000000000000"/>
    <w:charset w:val="01"/>
    <w:family w:val="roman"/>
    <w:notTrueType/>
    <w:pitch w:val="variable"/>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2460647"/>
      <w:docPartObj>
        <w:docPartGallery w:val="Page Numbers (Bottom of Page)"/>
        <w:docPartUnique/>
      </w:docPartObj>
    </w:sdtPr>
    <w:sdtEndPr/>
    <w:sdtContent>
      <w:p w14:paraId="36CB185D" w14:textId="77777777" w:rsidR="006C4CEF" w:rsidRDefault="006C4CEF" w:rsidP="003D0BB7">
        <w:r>
          <w:t xml:space="preserve">Page | </w:t>
        </w:r>
        <w:r w:rsidR="0085236F">
          <w:fldChar w:fldCharType="begin"/>
        </w:r>
        <w:r w:rsidR="0085236F">
          <w:instrText xml:space="preserve"> PAGE   \* MERGEFORMAT </w:instrText>
        </w:r>
        <w:r w:rsidR="0085236F">
          <w:fldChar w:fldCharType="separate"/>
        </w:r>
        <w:r w:rsidR="000D65D5">
          <w:rPr>
            <w:noProof/>
          </w:rPr>
          <w:t>1</w:t>
        </w:r>
        <w:r w:rsidR="0085236F">
          <w:rPr>
            <w:noProof/>
          </w:rPr>
          <w:fldChar w:fldCharType="end"/>
        </w:r>
      </w:p>
    </w:sdtContent>
  </w:sdt>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7B35D20" w14:textId="77777777" w:rsidR="0085236F" w:rsidRDefault="0085236F" w:rsidP="00C2390E">
      <w:pPr>
        <w:spacing w:after="0" w:line="240" w:lineRule="auto"/>
      </w:pPr>
      <w:r>
        <w:separator/>
      </w:r>
    </w:p>
  </w:footnote>
  <w:footnote w:type="continuationSeparator" w:id="0">
    <w:p w14:paraId="62055329" w14:textId="77777777" w:rsidR="0085236F" w:rsidRDefault="0085236F" w:rsidP="00C2390E">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8517E7"/>
    <w:multiLevelType w:val="multilevel"/>
    <w:tmpl w:val="658C2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85729D0"/>
    <w:multiLevelType w:val="multilevel"/>
    <w:tmpl w:val="B360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1180135A"/>
    <w:multiLevelType w:val="multilevel"/>
    <w:tmpl w:val="492C97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19D82BE1"/>
    <w:multiLevelType w:val="multilevel"/>
    <w:tmpl w:val="1F9C17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1BD604C2"/>
    <w:multiLevelType w:val="hybridMultilevel"/>
    <w:tmpl w:val="6BD40CDA"/>
    <w:lvl w:ilvl="0" w:tplc="76FC03E0">
      <w:start w:val="1"/>
      <w:numFmt w:val="bullet"/>
      <w:lvlText w:val="•"/>
      <w:lvlJc w:val="left"/>
      <w:pPr>
        <w:tabs>
          <w:tab w:val="num" w:pos="720"/>
        </w:tabs>
        <w:ind w:left="720" w:hanging="360"/>
      </w:pPr>
      <w:rPr>
        <w:rFonts w:ascii="Arial" w:hAnsi="Arial" w:hint="default"/>
      </w:rPr>
    </w:lvl>
    <w:lvl w:ilvl="1" w:tplc="211A5C06" w:tentative="1">
      <w:start w:val="1"/>
      <w:numFmt w:val="bullet"/>
      <w:lvlText w:val="•"/>
      <w:lvlJc w:val="left"/>
      <w:pPr>
        <w:tabs>
          <w:tab w:val="num" w:pos="1440"/>
        </w:tabs>
        <w:ind w:left="1440" w:hanging="360"/>
      </w:pPr>
      <w:rPr>
        <w:rFonts w:ascii="Arial" w:hAnsi="Arial" w:hint="default"/>
      </w:rPr>
    </w:lvl>
    <w:lvl w:ilvl="2" w:tplc="B2FE726E" w:tentative="1">
      <w:start w:val="1"/>
      <w:numFmt w:val="bullet"/>
      <w:lvlText w:val="•"/>
      <w:lvlJc w:val="left"/>
      <w:pPr>
        <w:tabs>
          <w:tab w:val="num" w:pos="2160"/>
        </w:tabs>
        <w:ind w:left="2160" w:hanging="360"/>
      </w:pPr>
      <w:rPr>
        <w:rFonts w:ascii="Arial" w:hAnsi="Arial" w:hint="default"/>
      </w:rPr>
    </w:lvl>
    <w:lvl w:ilvl="3" w:tplc="591CFE22" w:tentative="1">
      <w:start w:val="1"/>
      <w:numFmt w:val="bullet"/>
      <w:lvlText w:val="•"/>
      <w:lvlJc w:val="left"/>
      <w:pPr>
        <w:tabs>
          <w:tab w:val="num" w:pos="2880"/>
        </w:tabs>
        <w:ind w:left="2880" w:hanging="360"/>
      </w:pPr>
      <w:rPr>
        <w:rFonts w:ascii="Arial" w:hAnsi="Arial" w:hint="default"/>
      </w:rPr>
    </w:lvl>
    <w:lvl w:ilvl="4" w:tplc="E8F0E84A" w:tentative="1">
      <w:start w:val="1"/>
      <w:numFmt w:val="bullet"/>
      <w:lvlText w:val="•"/>
      <w:lvlJc w:val="left"/>
      <w:pPr>
        <w:tabs>
          <w:tab w:val="num" w:pos="3600"/>
        </w:tabs>
        <w:ind w:left="3600" w:hanging="360"/>
      </w:pPr>
      <w:rPr>
        <w:rFonts w:ascii="Arial" w:hAnsi="Arial" w:hint="default"/>
      </w:rPr>
    </w:lvl>
    <w:lvl w:ilvl="5" w:tplc="1A521562" w:tentative="1">
      <w:start w:val="1"/>
      <w:numFmt w:val="bullet"/>
      <w:lvlText w:val="•"/>
      <w:lvlJc w:val="left"/>
      <w:pPr>
        <w:tabs>
          <w:tab w:val="num" w:pos="4320"/>
        </w:tabs>
        <w:ind w:left="4320" w:hanging="360"/>
      </w:pPr>
      <w:rPr>
        <w:rFonts w:ascii="Arial" w:hAnsi="Arial" w:hint="default"/>
      </w:rPr>
    </w:lvl>
    <w:lvl w:ilvl="6" w:tplc="9A1498EC" w:tentative="1">
      <w:start w:val="1"/>
      <w:numFmt w:val="bullet"/>
      <w:lvlText w:val="•"/>
      <w:lvlJc w:val="left"/>
      <w:pPr>
        <w:tabs>
          <w:tab w:val="num" w:pos="5040"/>
        </w:tabs>
        <w:ind w:left="5040" w:hanging="360"/>
      </w:pPr>
      <w:rPr>
        <w:rFonts w:ascii="Arial" w:hAnsi="Arial" w:hint="default"/>
      </w:rPr>
    </w:lvl>
    <w:lvl w:ilvl="7" w:tplc="02B0660E" w:tentative="1">
      <w:start w:val="1"/>
      <w:numFmt w:val="bullet"/>
      <w:lvlText w:val="•"/>
      <w:lvlJc w:val="left"/>
      <w:pPr>
        <w:tabs>
          <w:tab w:val="num" w:pos="5760"/>
        </w:tabs>
        <w:ind w:left="5760" w:hanging="360"/>
      </w:pPr>
      <w:rPr>
        <w:rFonts w:ascii="Arial" w:hAnsi="Arial" w:hint="default"/>
      </w:rPr>
    </w:lvl>
    <w:lvl w:ilvl="8" w:tplc="98FA5152" w:tentative="1">
      <w:start w:val="1"/>
      <w:numFmt w:val="bullet"/>
      <w:lvlText w:val="•"/>
      <w:lvlJc w:val="left"/>
      <w:pPr>
        <w:tabs>
          <w:tab w:val="num" w:pos="6480"/>
        </w:tabs>
        <w:ind w:left="6480" w:hanging="360"/>
      </w:pPr>
      <w:rPr>
        <w:rFonts w:ascii="Arial" w:hAnsi="Arial" w:hint="default"/>
      </w:rPr>
    </w:lvl>
  </w:abstractNum>
  <w:abstractNum w:abstractNumId="5">
    <w:nsid w:val="1EA26535"/>
    <w:multiLevelType w:val="multilevel"/>
    <w:tmpl w:val="D2DA91C6"/>
    <w:lvl w:ilvl="0">
      <w:start w:val="1"/>
      <w:numFmt w:val="decimal"/>
      <w:lvlText w:val="%1.0"/>
      <w:lvlJc w:val="left"/>
      <w:pPr>
        <w:ind w:left="562" w:hanging="420"/>
      </w:pPr>
      <w:rPr>
        <w:rFonts w:hint="default"/>
      </w:rPr>
    </w:lvl>
    <w:lvl w:ilvl="1">
      <w:start w:val="1"/>
      <w:numFmt w:val="decimal"/>
      <w:lvlText w:val="%1.%2"/>
      <w:lvlJc w:val="left"/>
      <w:pPr>
        <w:ind w:left="1282" w:hanging="420"/>
      </w:pPr>
      <w:rPr>
        <w:rFonts w:hint="default"/>
      </w:rPr>
    </w:lvl>
    <w:lvl w:ilvl="2">
      <w:start w:val="1"/>
      <w:numFmt w:val="decimal"/>
      <w:lvlText w:val="%1.%2.%3"/>
      <w:lvlJc w:val="left"/>
      <w:pPr>
        <w:ind w:left="2302" w:hanging="720"/>
      </w:pPr>
      <w:rPr>
        <w:rFonts w:hint="default"/>
      </w:rPr>
    </w:lvl>
    <w:lvl w:ilvl="3">
      <w:start w:val="1"/>
      <w:numFmt w:val="decimal"/>
      <w:lvlText w:val="%1.%2.%3.%4"/>
      <w:lvlJc w:val="left"/>
      <w:pPr>
        <w:ind w:left="3022" w:hanging="720"/>
      </w:pPr>
      <w:rPr>
        <w:rFonts w:hint="default"/>
      </w:rPr>
    </w:lvl>
    <w:lvl w:ilvl="4">
      <w:start w:val="1"/>
      <w:numFmt w:val="decimal"/>
      <w:lvlText w:val="%1.%2.%3.%4.%5"/>
      <w:lvlJc w:val="left"/>
      <w:pPr>
        <w:ind w:left="4102" w:hanging="1080"/>
      </w:pPr>
      <w:rPr>
        <w:rFonts w:hint="default"/>
      </w:rPr>
    </w:lvl>
    <w:lvl w:ilvl="5">
      <w:start w:val="1"/>
      <w:numFmt w:val="decimal"/>
      <w:lvlText w:val="%1.%2.%3.%4.%5.%6"/>
      <w:lvlJc w:val="left"/>
      <w:pPr>
        <w:ind w:left="4822" w:hanging="1080"/>
      </w:pPr>
      <w:rPr>
        <w:rFonts w:hint="default"/>
      </w:rPr>
    </w:lvl>
    <w:lvl w:ilvl="6">
      <w:start w:val="1"/>
      <w:numFmt w:val="decimal"/>
      <w:lvlText w:val="%1.%2.%3.%4.%5.%6.%7"/>
      <w:lvlJc w:val="left"/>
      <w:pPr>
        <w:ind w:left="5902" w:hanging="1440"/>
      </w:pPr>
      <w:rPr>
        <w:rFonts w:hint="default"/>
      </w:rPr>
    </w:lvl>
    <w:lvl w:ilvl="7">
      <w:start w:val="1"/>
      <w:numFmt w:val="decimal"/>
      <w:lvlText w:val="%1.%2.%3.%4.%5.%6.%7.%8"/>
      <w:lvlJc w:val="left"/>
      <w:pPr>
        <w:ind w:left="6622" w:hanging="1440"/>
      </w:pPr>
      <w:rPr>
        <w:rFonts w:hint="default"/>
      </w:rPr>
    </w:lvl>
    <w:lvl w:ilvl="8">
      <w:start w:val="1"/>
      <w:numFmt w:val="decimal"/>
      <w:lvlText w:val="%1.%2.%3.%4.%5.%6.%7.%8.%9"/>
      <w:lvlJc w:val="left"/>
      <w:pPr>
        <w:ind w:left="7702" w:hanging="1800"/>
      </w:pPr>
      <w:rPr>
        <w:rFonts w:hint="default"/>
      </w:rPr>
    </w:lvl>
  </w:abstractNum>
  <w:abstractNum w:abstractNumId="6">
    <w:nsid w:val="2C86522A"/>
    <w:multiLevelType w:val="multilevel"/>
    <w:tmpl w:val="A1782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FFE5816"/>
    <w:multiLevelType w:val="multilevel"/>
    <w:tmpl w:val="33BE5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327318D5"/>
    <w:multiLevelType w:val="multilevel"/>
    <w:tmpl w:val="D5D02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339D45D8"/>
    <w:multiLevelType w:val="multilevel"/>
    <w:tmpl w:val="88861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39B63D6F"/>
    <w:multiLevelType w:val="multilevel"/>
    <w:tmpl w:val="2AD6D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430E3D42"/>
    <w:multiLevelType w:val="multilevel"/>
    <w:tmpl w:val="A57C21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581E4C8A"/>
    <w:multiLevelType w:val="multilevel"/>
    <w:tmpl w:val="FA0650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5C1A1353"/>
    <w:multiLevelType w:val="multilevel"/>
    <w:tmpl w:val="292CC9E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5D392DC4"/>
    <w:multiLevelType w:val="hybridMultilevel"/>
    <w:tmpl w:val="F14210B4"/>
    <w:lvl w:ilvl="0" w:tplc="15A22A1A">
      <w:start w:val="1"/>
      <w:numFmt w:val="bullet"/>
      <w:lvlText w:val="•"/>
      <w:lvlJc w:val="left"/>
      <w:pPr>
        <w:tabs>
          <w:tab w:val="num" w:pos="720"/>
        </w:tabs>
        <w:ind w:left="720" w:hanging="360"/>
      </w:pPr>
      <w:rPr>
        <w:rFonts w:ascii="Arial" w:hAnsi="Arial" w:hint="default"/>
      </w:rPr>
    </w:lvl>
    <w:lvl w:ilvl="1" w:tplc="A03212DA" w:tentative="1">
      <w:start w:val="1"/>
      <w:numFmt w:val="bullet"/>
      <w:lvlText w:val="•"/>
      <w:lvlJc w:val="left"/>
      <w:pPr>
        <w:tabs>
          <w:tab w:val="num" w:pos="1440"/>
        </w:tabs>
        <w:ind w:left="1440" w:hanging="360"/>
      </w:pPr>
      <w:rPr>
        <w:rFonts w:ascii="Arial" w:hAnsi="Arial" w:hint="default"/>
      </w:rPr>
    </w:lvl>
    <w:lvl w:ilvl="2" w:tplc="90CC73F0" w:tentative="1">
      <w:start w:val="1"/>
      <w:numFmt w:val="bullet"/>
      <w:lvlText w:val="•"/>
      <w:lvlJc w:val="left"/>
      <w:pPr>
        <w:tabs>
          <w:tab w:val="num" w:pos="2160"/>
        </w:tabs>
        <w:ind w:left="2160" w:hanging="360"/>
      </w:pPr>
      <w:rPr>
        <w:rFonts w:ascii="Arial" w:hAnsi="Arial" w:hint="default"/>
      </w:rPr>
    </w:lvl>
    <w:lvl w:ilvl="3" w:tplc="55DC3F80" w:tentative="1">
      <w:start w:val="1"/>
      <w:numFmt w:val="bullet"/>
      <w:lvlText w:val="•"/>
      <w:lvlJc w:val="left"/>
      <w:pPr>
        <w:tabs>
          <w:tab w:val="num" w:pos="2880"/>
        </w:tabs>
        <w:ind w:left="2880" w:hanging="360"/>
      </w:pPr>
      <w:rPr>
        <w:rFonts w:ascii="Arial" w:hAnsi="Arial" w:hint="default"/>
      </w:rPr>
    </w:lvl>
    <w:lvl w:ilvl="4" w:tplc="86422A12" w:tentative="1">
      <w:start w:val="1"/>
      <w:numFmt w:val="bullet"/>
      <w:lvlText w:val="•"/>
      <w:lvlJc w:val="left"/>
      <w:pPr>
        <w:tabs>
          <w:tab w:val="num" w:pos="3600"/>
        </w:tabs>
        <w:ind w:left="3600" w:hanging="360"/>
      </w:pPr>
      <w:rPr>
        <w:rFonts w:ascii="Arial" w:hAnsi="Arial" w:hint="default"/>
      </w:rPr>
    </w:lvl>
    <w:lvl w:ilvl="5" w:tplc="71AE7B2C" w:tentative="1">
      <w:start w:val="1"/>
      <w:numFmt w:val="bullet"/>
      <w:lvlText w:val="•"/>
      <w:lvlJc w:val="left"/>
      <w:pPr>
        <w:tabs>
          <w:tab w:val="num" w:pos="4320"/>
        </w:tabs>
        <w:ind w:left="4320" w:hanging="360"/>
      </w:pPr>
      <w:rPr>
        <w:rFonts w:ascii="Arial" w:hAnsi="Arial" w:hint="default"/>
      </w:rPr>
    </w:lvl>
    <w:lvl w:ilvl="6" w:tplc="CE44830E" w:tentative="1">
      <w:start w:val="1"/>
      <w:numFmt w:val="bullet"/>
      <w:lvlText w:val="•"/>
      <w:lvlJc w:val="left"/>
      <w:pPr>
        <w:tabs>
          <w:tab w:val="num" w:pos="5040"/>
        </w:tabs>
        <w:ind w:left="5040" w:hanging="360"/>
      </w:pPr>
      <w:rPr>
        <w:rFonts w:ascii="Arial" w:hAnsi="Arial" w:hint="default"/>
      </w:rPr>
    </w:lvl>
    <w:lvl w:ilvl="7" w:tplc="1D0EF350" w:tentative="1">
      <w:start w:val="1"/>
      <w:numFmt w:val="bullet"/>
      <w:lvlText w:val="•"/>
      <w:lvlJc w:val="left"/>
      <w:pPr>
        <w:tabs>
          <w:tab w:val="num" w:pos="5760"/>
        </w:tabs>
        <w:ind w:left="5760" w:hanging="360"/>
      </w:pPr>
      <w:rPr>
        <w:rFonts w:ascii="Arial" w:hAnsi="Arial" w:hint="default"/>
      </w:rPr>
    </w:lvl>
    <w:lvl w:ilvl="8" w:tplc="F3F214D4" w:tentative="1">
      <w:start w:val="1"/>
      <w:numFmt w:val="bullet"/>
      <w:lvlText w:val="•"/>
      <w:lvlJc w:val="left"/>
      <w:pPr>
        <w:tabs>
          <w:tab w:val="num" w:pos="6480"/>
        </w:tabs>
        <w:ind w:left="6480" w:hanging="360"/>
      </w:pPr>
      <w:rPr>
        <w:rFonts w:ascii="Arial" w:hAnsi="Arial" w:hint="default"/>
      </w:rPr>
    </w:lvl>
  </w:abstractNum>
  <w:abstractNum w:abstractNumId="15">
    <w:nsid w:val="62E5333B"/>
    <w:multiLevelType w:val="multilevel"/>
    <w:tmpl w:val="30D82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nsid w:val="6C204FF7"/>
    <w:multiLevelType w:val="multilevel"/>
    <w:tmpl w:val="0016A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nsid w:val="6C2067A8"/>
    <w:multiLevelType w:val="multilevel"/>
    <w:tmpl w:val="BEE28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nsid w:val="72EF1C45"/>
    <w:multiLevelType w:val="multilevel"/>
    <w:tmpl w:val="7116DC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8"/>
  </w:num>
  <w:num w:numId="2">
    <w:abstractNumId w:val="0"/>
  </w:num>
  <w:num w:numId="3">
    <w:abstractNumId w:val="6"/>
  </w:num>
  <w:num w:numId="4">
    <w:abstractNumId w:val="3"/>
  </w:num>
  <w:num w:numId="5">
    <w:abstractNumId w:val="13"/>
  </w:num>
  <w:num w:numId="6">
    <w:abstractNumId w:val="2"/>
  </w:num>
  <w:num w:numId="7">
    <w:abstractNumId w:val="10"/>
  </w:num>
  <w:num w:numId="8">
    <w:abstractNumId w:val="7"/>
  </w:num>
  <w:num w:numId="9">
    <w:abstractNumId w:val="11"/>
  </w:num>
  <w:num w:numId="10">
    <w:abstractNumId w:val="14"/>
  </w:num>
  <w:num w:numId="11">
    <w:abstractNumId w:val="4"/>
  </w:num>
  <w:num w:numId="12">
    <w:abstractNumId w:val="5"/>
  </w:num>
  <w:num w:numId="13">
    <w:abstractNumId w:val="8"/>
  </w:num>
  <w:num w:numId="14">
    <w:abstractNumId w:val="16"/>
  </w:num>
  <w:num w:numId="15">
    <w:abstractNumId w:val="12"/>
  </w:num>
  <w:num w:numId="16">
    <w:abstractNumId w:val="17"/>
  </w:num>
  <w:num w:numId="17">
    <w:abstractNumId w:val="15"/>
  </w:num>
  <w:num w:numId="18">
    <w:abstractNumId w:val="9"/>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DD2CDD"/>
    <w:rsid w:val="000013F8"/>
    <w:rsid w:val="000079BE"/>
    <w:rsid w:val="0001155A"/>
    <w:rsid w:val="00022FA4"/>
    <w:rsid w:val="00040589"/>
    <w:rsid w:val="00042E2F"/>
    <w:rsid w:val="000725FA"/>
    <w:rsid w:val="00094EEE"/>
    <w:rsid w:val="000A4DC8"/>
    <w:rsid w:val="000C39C9"/>
    <w:rsid w:val="000D65D5"/>
    <w:rsid w:val="00107A80"/>
    <w:rsid w:val="00113531"/>
    <w:rsid w:val="00115F04"/>
    <w:rsid w:val="001278BB"/>
    <w:rsid w:val="00137860"/>
    <w:rsid w:val="00157159"/>
    <w:rsid w:val="00182DD7"/>
    <w:rsid w:val="00190E38"/>
    <w:rsid w:val="001B1C5E"/>
    <w:rsid w:val="001B33FE"/>
    <w:rsid w:val="001B46F3"/>
    <w:rsid w:val="001B7003"/>
    <w:rsid w:val="001E3F0E"/>
    <w:rsid w:val="001E423D"/>
    <w:rsid w:val="002048DF"/>
    <w:rsid w:val="0022103C"/>
    <w:rsid w:val="002217A9"/>
    <w:rsid w:val="002252EF"/>
    <w:rsid w:val="0024353F"/>
    <w:rsid w:val="00250C7B"/>
    <w:rsid w:val="00265982"/>
    <w:rsid w:val="00293F83"/>
    <w:rsid w:val="002C1CF6"/>
    <w:rsid w:val="002D17B3"/>
    <w:rsid w:val="0030756E"/>
    <w:rsid w:val="00323CA1"/>
    <w:rsid w:val="003577A6"/>
    <w:rsid w:val="0037631B"/>
    <w:rsid w:val="003A77D5"/>
    <w:rsid w:val="003D0944"/>
    <w:rsid w:val="003D0BB7"/>
    <w:rsid w:val="003D75DD"/>
    <w:rsid w:val="003F22DE"/>
    <w:rsid w:val="003F4C90"/>
    <w:rsid w:val="00406DEE"/>
    <w:rsid w:val="004324D9"/>
    <w:rsid w:val="00434A39"/>
    <w:rsid w:val="00440999"/>
    <w:rsid w:val="004666F9"/>
    <w:rsid w:val="004670CF"/>
    <w:rsid w:val="00490154"/>
    <w:rsid w:val="004951BF"/>
    <w:rsid w:val="004E56D5"/>
    <w:rsid w:val="004E64A6"/>
    <w:rsid w:val="00510725"/>
    <w:rsid w:val="00514F1C"/>
    <w:rsid w:val="00532C19"/>
    <w:rsid w:val="00554D89"/>
    <w:rsid w:val="00556790"/>
    <w:rsid w:val="005C6D31"/>
    <w:rsid w:val="005E1FD9"/>
    <w:rsid w:val="006120F2"/>
    <w:rsid w:val="00651728"/>
    <w:rsid w:val="00665836"/>
    <w:rsid w:val="006A74D0"/>
    <w:rsid w:val="006C4CEF"/>
    <w:rsid w:val="006D60DC"/>
    <w:rsid w:val="006D74DE"/>
    <w:rsid w:val="00724A1D"/>
    <w:rsid w:val="00727C52"/>
    <w:rsid w:val="007809D5"/>
    <w:rsid w:val="00784114"/>
    <w:rsid w:val="00794BDF"/>
    <w:rsid w:val="007C4B11"/>
    <w:rsid w:val="007D57FB"/>
    <w:rsid w:val="007D69DB"/>
    <w:rsid w:val="007F7625"/>
    <w:rsid w:val="00801F9B"/>
    <w:rsid w:val="00805959"/>
    <w:rsid w:val="00844ABC"/>
    <w:rsid w:val="00852204"/>
    <w:rsid w:val="0085236F"/>
    <w:rsid w:val="00852BB8"/>
    <w:rsid w:val="0085688A"/>
    <w:rsid w:val="00860E4B"/>
    <w:rsid w:val="0089371E"/>
    <w:rsid w:val="0089705D"/>
    <w:rsid w:val="008A143A"/>
    <w:rsid w:val="008F5978"/>
    <w:rsid w:val="009744B8"/>
    <w:rsid w:val="00982755"/>
    <w:rsid w:val="009A00DC"/>
    <w:rsid w:val="009C3E93"/>
    <w:rsid w:val="009D0EDB"/>
    <w:rsid w:val="009D4A39"/>
    <w:rsid w:val="009E3E73"/>
    <w:rsid w:val="009E3F53"/>
    <w:rsid w:val="009E7915"/>
    <w:rsid w:val="009F3924"/>
    <w:rsid w:val="00A02F01"/>
    <w:rsid w:val="00A055D7"/>
    <w:rsid w:val="00A32802"/>
    <w:rsid w:val="00A43414"/>
    <w:rsid w:val="00A5070E"/>
    <w:rsid w:val="00A61DE7"/>
    <w:rsid w:val="00A65EFA"/>
    <w:rsid w:val="00AB3FE2"/>
    <w:rsid w:val="00AD380B"/>
    <w:rsid w:val="00AE462B"/>
    <w:rsid w:val="00B05030"/>
    <w:rsid w:val="00B32CFB"/>
    <w:rsid w:val="00B44130"/>
    <w:rsid w:val="00B51C41"/>
    <w:rsid w:val="00B74466"/>
    <w:rsid w:val="00BB783D"/>
    <w:rsid w:val="00BC4775"/>
    <w:rsid w:val="00BC5F5C"/>
    <w:rsid w:val="00BD6896"/>
    <w:rsid w:val="00BE46DB"/>
    <w:rsid w:val="00C15413"/>
    <w:rsid w:val="00C2390E"/>
    <w:rsid w:val="00C24458"/>
    <w:rsid w:val="00C35591"/>
    <w:rsid w:val="00C77A62"/>
    <w:rsid w:val="00CB0CEF"/>
    <w:rsid w:val="00CB26F1"/>
    <w:rsid w:val="00CB4E36"/>
    <w:rsid w:val="00D1490C"/>
    <w:rsid w:val="00D21BF7"/>
    <w:rsid w:val="00D42288"/>
    <w:rsid w:val="00D51767"/>
    <w:rsid w:val="00D67AD6"/>
    <w:rsid w:val="00D765FF"/>
    <w:rsid w:val="00D91B37"/>
    <w:rsid w:val="00DA21C2"/>
    <w:rsid w:val="00DD2CDD"/>
    <w:rsid w:val="00DD7FD4"/>
    <w:rsid w:val="00DF5E3E"/>
    <w:rsid w:val="00DF6DF5"/>
    <w:rsid w:val="00E00EAD"/>
    <w:rsid w:val="00E02B8B"/>
    <w:rsid w:val="00E04AE8"/>
    <w:rsid w:val="00E25AB9"/>
    <w:rsid w:val="00E27DA2"/>
    <w:rsid w:val="00E339DF"/>
    <w:rsid w:val="00E52C35"/>
    <w:rsid w:val="00E60EC2"/>
    <w:rsid w:val="00E92919"/>
    <w:rsid w:val="00EC7F45"/>
    <w:rsid w:val="00ED2114"/>
    <w:rsid w:val="00ED730E"/>
    <w:rsid w:val="00ED74FE"/>
    <w:rsid w:val="00EF1CB3"/>
    <w:rsid w:val="00EF1E89"/>
    <w:rsid w:val="00F10512"/>
    <w:rsid w:val="00F118AF"/>
    <w:rsid w:val="00F36B08"/>
    <w:rsid w:val="00F417BF"/>
    <w:rsid w:val="00F43996"/>
    <w:rsid w:val="00FA1B71"/>
    <w:rsid w:val="00FC18EE"/>
    <w:rsid w:val="00FD27DB"/>
    <w:rsid w:val="00FE3C1C"/>
    <w:rsid w:val="00FF1D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E086F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BE46DB"/>
    <w:rPr>
      <w:rFonts w:ascii="Times New Roman" w:hAnsi="Times New Roman"/>
      <w:sz w:val="24"/>
    </w:rPr>
  </w:style>
  <w:style w:type="paragraph" w:styleId="Heading1">
    <w:name w:val="heading 1"/>
    <w:basedOn w:val="Normal"/>
    <w:next w:val="Normal"/>
    <w:link w:val="Heading1Char"/>
    <w:uiPriority w:val="9"/>
    <w:qFormat/>
    <w:rsid w:val="00BE46DB"/>
    <w:pPr>
      <w:keepNext/>
      <w:keepLines/>
      <w:spacing w:before="480" w:after="0"/>
      <w:outlineLvl w:val="0"/>
    </w:pPr>
    <w:rPr>
      <w:rFonts w:eastAsiaTheme="majorEastAsia" w:cstheme="majorBidi"/>
      <w:b/>
      <w:bCs/>
      <w:color w:val="1F4E79" w:themeColor="accent1" w:themeShade="80"/>
      <w:sz w:val="28"/>
      <w:szCs w:val="28"/>
    </w:rPr>
  </w:style>
  <w:style w:type="paragraph" w:styleId="Heading2">
    <w:name w:val="heading 2"/>
    <w:basedOn w:val="Normal"/>
    <w:link w:val="Heading2Char"/>
    <w:uiPriority w:val="9"/>
    <w:qFormat/>
    <w:rsid w:val="00BE46DB"/>
    <w:pPr>
      <w:spacing w:before="100" w:beforeAutospacing="1" w:after="100" w:afterAutospacing="1" w:line="240" w:lineRule="auto"/>
      <w:outlineLvl w:val="1"/>
    </w:pPr>
    <w:rPr>
      <w:rFonts w:eastAsia="Times New Roman" w:cs="Times New Roman"/>
      <w:b/>
      <w:bCs/>
      <w:color w:val="2E74B5" w:themeColor="accent1" w:themeShade="BF"/>
      <w:szCs w:val="36"/>
    </w:rPr>
  </w:style>
  <w:style w:type="paragraph" w:styleId="Heading3">
    <w:name w:val="heading 3"/>
    <w:basedOn w:val="Normal"/>
    <w:next w:val="Normal"/>
    <w:link w:val="Heading3Char"/>
    <w:uiPriority w:val="9"/>
    <w:unhideWhenUsed/>
    <w:qFormat/>
    <w:rsid w:val="00BD6896"/>
    <w:pPr>
      <w:keepNext/>
      <w:keepLines/>
      <w:spacing w:before="200" w:after="0"/>
      <w:outlineLvl w:val="2"/>
    </w:pPr>
    <w:rPr>
      <w:rFonts w:eastAsiaTheme="majorEastAsia" w:cstheme="majorBidi"/>
      <w:b/>
      <w:bCs/>
      <w:color w:val="2E74B5" w:themeColor="accent1" w:themeShade="BF"/>
    </w:rPr>
  </w:style>
  <w:style w:type="paragraph" w:styleId="Heading4">
    <w:name w:val="heading 4"/>
    <w:basedOn w:val="Normal"/>
    <w:next w:val="Normal"/>
    <w:link w:val="Heading4Char"/>
    <w:uiPriority w:val="9"/>
    <w:unhideWhenUsed/>
    <w:qFormat/>
    <w:rsid w:val="00BD6896"/>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E46DB"/>
    <w:rPr>
      <w:rFonts w:ascii="Times New Roman" w:eastAsia="Times New Roman" w:hAnsi="Times New Roman" w:cs="Times New Roman"/>
      <w:b/>
      <w:bCs/>
      <w:color w:val="2E74B5" w:themeColor="accent1" w:themeShade="BF"/>
      <w:sz w:val="24"/>
      <w:szCs w:val="36"/>
    </w:rPr>
  </w:style>
  <w:style w:type="paragraph" w:styleId="NormalWeb">
    <w:name w:val="Normal (Web)"/>
    <w:basedOn w:val="Normal"/>
    <w:uiPriority w:val="99"/>
    <w:unhideWhenUsed/>
    <w:rsid w:val="00DD2CDD"/>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DD2CDD"/>
    <w:rPr>
      <w:b/>
      <w:bCs/>
    </w:rPr>
  </w:style>
  <w:style w:type="character" w:customStyle="1" w:styleId="apple-converted-space">
    <w:name w:val="apple-converted-space"/>
    <w:basedOn w:val="DefaultParagraphFont"/>
    <w:rsid w:val="00DD2CDD"/>
  </w:style>
  <w:style w:type="character" w:styleId="Hyperlink">
    <w:name w:val="Hyperlink"/>
    <w:basedOn w:val="DefaultParagraphFont"/>
    <w:uiPriority w:val="99"/>
    <w:unhideWhenUsed/>
    <w:rsid w:val="00AD380B"/>
    <w:rPr>
      <w:color w:val="0000FF"/>
      <w:u w:val="single"/>
    </w:rPr>
  </w:style>
  <w:style w:type="paragraph" w:styleId="BalloonText">
    <w:name w:val="Balloon Text"/>
    <w:basedOn w:val="Normal"/>
    <w:link w:val="BalloonTextChar"/>
    <w:uiPriority w:val="99"/>
    <w:semiHidden/>
    <w:unhideWhenUsed/>
    <w:rsid w:val="00323CA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3CA1"/>
    <w:rPr>
      <w:rFonts w:ascii="Tahoma" w:hAnsi="Tahoma" w:cs="Tahoma"/>
      <w:sz w:val="16"/>
      <w:szCs w:val="16"/>
    </w:rPr>
  </w:style>
  <w:style w:type="character" w:customStyle="1" w:styleId="Heading1Char">
    <w:name w:val="Heading 1 Char"/>
    <w:basedOn w:val="DefaultParagraphFont"/>
    <w:link w:val="Heading1"/>
    <w:uiPriority w:val="9"/>
    <w:rsid w:val="00BE46DB"/>
    <w:rPr>
      <w:rFonts w:ascii="Times New Roman" w:eastAsiaTheme="majorEastAsia" w:hAnsi="Times New Roman" w:cstheme="majorBidi"/>
      <w:b/>
      <w:bCs/>
      <w:color w:val="1F4E79" w:themeColor="accent1" w:themeShade="80"/>
      <w:sz w:val="28"/>
      <w:szCs w:val="28"/>
    </w:rPr>
  </w:style>
  <w:style w:type="character" w:customStyle="1" w:styleId="Heading3Char">
    <w:name w:val="Heading 3 Char"/>
    <w:basedOn w:val="DefaultParagraphFont"/>
    <w:link w:val="Heading3"/>
    <w:uiPriority w:val="9"/>
    <w:rsid w:val="00BD6896"/>
    <w:rPr>
      <w:rFonts w:ascii="Times New Roman" w:eastAsiaTheme="majorEastAsia" w:hAnsi="Times New Roman" w:cstheme="majorBidi"/>
      <w:b/>
      <w:bCs/>
      <w:color w:val="2E74B5" w:themeColor="accent1" w:themeShade="BF"/>
      <w:sz w:val="24"/>
    </w:rPr>
  </w:style>
  <w:style w:type="paragraph" w:customStyle="1" w:styleId="para">
    <w:name w:val="para"/>
    <w:basedOn w:val="Normal"/>
    <w:rsid w:val="00FC18EE"/>
    <w:pPr>
      <w:spacing w:before="100" w:beforeAutospacing="1" w:after="100" w:afterAutospacing="1" w:line="240" w:lineRule="auto"/>
    </w:pPr>
    <w:rPr>
      <w:rFonts w:eastAsia="Times New Roman" w:cs="Times New Roman"/>
      <w:szCs w:val="24"/>
    </w:rPr>
  </w:style>
  <w:style w:type="character" w:styleId="Emphasis">
    <w:name w:val="Emphasis"/>
    <w:basedOn w:val="DefaultParagraphFont"/>
    <w:uiPriority w:val="20"/>
    <w:qFormat/>
    <w:rsid w:val="00FC18EE"/>
    <w:rPr>
      <w:i/>
      <w:iCs/>
    </w:rPr>
  </w:style>
  <w:style w:type="character" w:customStyle="1" w:styleId="marginterm">
    <w:name w:val="margin_term"/>
    <w:basedOn w:val="DefaultParagraphFont"/>
    <w:rsid w:val="00FC18EE"/>
  </w:style>
  <w:style w:type="paragraph" w:styleId="z-TopofForm">
    <w:name w:val="HTML Top of Form"/>
    <w:basedOn w:val="Normal"/>
    <w:next w:val="Normal"/>
    <w:link w:val="z-TopofFormChar"/>
    <w:hidden/>
    <w:uiPriority w:val="99"/>
    <w:semiHidden/>
    <w:unhideWhenUsed/>
    <w:rsid w:val="0024353F"/>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24353F"/>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24353F"/>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24353F"/>
    <w:rPr>
      <w:rFonts w:ascii="Arial" w:eastAsia="Times New Roman" w:hAnsi="Arial" w:cs="Arial"/>
      <w:vanish/>
      <w:sz w:val="16"/>
      <w:szCs w:val="16"/>
    </w:rPr>
  </w:style>
  <w:style w:type="paragraph" w:customStyle="1" w:styleId="Default">
    <w:name w:val="Default"/>
    <w:rsid w:val="0085688A"/>
    <w:pPr>
      <w:autoSpaceDE w:val="0"/>
      <w:autoSpaceDN w:val="0"/>
      <w:adjustRightInd w:val="0"/>
      <w:spacing w:after="0" w:line="240" w:lineRule="auto"/>
    </w:pPr>
    <w:rPr>
      <w:rFonts w:ascii="Times New Roman" w:hAnsi="Times New Roman" w:cs="Times New Roman"/>
      <w:color w:val="000000"/>
      <w:sz w:val="24"/>
      <w:szCs w:val="24"/>
    </w:rPr>
  </w:style>
  <w:style w:type="paragraph" w:styleId="NoSpacing">
    <w:name w:val="No Spacing"/>
    <w:uiPriority w:val="1"/>
    <w:qFormat/>
    <w:rsid w:val="00BE46DB"/>
    <w:pPr>
      <w:spacing w:after="0" w:line="240" w:lineRule="auto"/>
    </w:pPr>
    <w:rPr>
      <w:rFonts w:ascii="Times New Roman" w:hAnsi="Times New Roman"/>
      <w:sz w:val="24"/>
    </w:rPr>
  </w:style>
  <w:style w:type="paragraph" w:styleId="TOCHeading">
    <w:name w:val="TOC Heading"/>
    <w:basedOn w:val="Heading1"/>
    <w:next w:val="Normal"/>
    <w:uiPriority w:val="39"/>
    <w:semiHidden/>
    <w:unhideWhenUsed/>
    <w:qFormat/>
    <w:rsid w:val="004670CF"/>
    <w:pPr>
      <w:spacing w:line="276" w:lineRule="auto"/>
      <w:outlineLvl w:val="9"/>
    </w:pPr>
    <w:rPr>
      <w:rFonts w:asciiTheme="majorHAnsi" w:hAnsiTheme="majorHAnsi"/>
      <w:color w:val="2E74B5" w:themeColor="accent1" w:themeShade="BF"/>
    </w:rPr>
  </w:style>
  <w:style w:type="paragraph" w:styleId="TOC1">
    <w:name w:val="toc 1"/>
    <w:basedOn w:val="Normal"/>
    <w:next w:val="Normal"/>
    <w:autoRedefine/>
    <w:uiPriority w:val="39"/>
    <w:unhideWhenUsed/>
    <w:rsid w:val="004670CF"/>
    <w:pPr>
      <w:spacing w:after="100"/>
    </w:pPr>
  </w:style>
  <w:style w:type="paragraph" w:styleId="TOC2">
    <w:name w:val="toc 2"/>
    <w:basedOn w:val="Normal"/>
    <w:next w:val="Normal"/>
    <w:autoRedefine/>
    <w:uiPriority w:val="39"/>
    <w:unhideWhenUsed/>
    <w:rsid w:val="004670CF"/>
    <w:pPr>
      <w:spacing w:after="100"/>
      <w:ind w:left="240"/>
    </w:pPr>
  </w:style>
  <w:style w:type="character" w:customStyle="1" w:styleId="Heading4Char">
    <w:name w:val="Heading 4 Char"/>
    <w:basedOn w:val="DefaultParagraphFont"/>
    <w:link w:val="Heading4"/>
    <w:uiPriority w:val="9"/>
    <w:rsid w:val="00BD6896"/>
    <w:rPr>
      <w:rFonts w:asciiTheme="majorHAnsi" w:eastAsiaTheme="majorEastAsia" w:hAnsiTheme="majorHAnsi" w:cstheme="majorBidi"/>
      <w:b/>
      <w:bCs/>
      <w:i/>
      <w:iCs/>
      <w:color w:val="5B9BD5" w:themeColor="accent1"/>
      <w:sz w:val="24"/>
    </w:rPr>
  </w:style>
  <w:style w:type="paragraph" w:styleId="TOC3">
    <w:name w:val="toc 3"/>
    <w:basedOn w:val="Normal"/>
    <w:next w:val="Normal"/>
    <w:autoRedefine/>
    <w:uiPriority w:val="39"/>
    <w:unhideWhenUsed/>
    <w:rsid w:val="00C2390E"/>
    <w:pPr>
      <w:spacing w:after="100"/>
      <w:ind w:left="480"/>
    </w:pPr>
  </w:style>
  <w:style w:type="paragraph" w:styleId="Header">
    <w:name w:val="header"/>
    <w:basedOn w:val="Normal"/>
    <w:link w:val="HeaderChar"/>
    <w:uiPriority w:val="99"/>
    <w:semiHidden/>
    <w:unhideWhenUsed/>
    <w:rsid w:val="00C2390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2390E"/>
    <w:rPr>
      <w:rFonts w:ascii="Times New Roman" w:hAnsi="Times New Roman"/>
      <w:sz w:val="24"/>
    </w:rPr>
  </w:style>
  <w:style w:type="paragraph" w:styleId="Footer">
    <w:name w:val="footer"/>
    <w:basedOn w:val="Normal"/>
    <w:link w:val="FooterChar"/>
    <w:uiPriority w:val="99"/>
    <w:unhideWhenUsed/>
    <w:rsid w:val="00C2390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2390E"/>
    <w:rPr>
      <w:rFonts w:ascii="Times New Roman" w:hAnsi="Times New Roman"/>
      <w:sz w:val="24"/>
    </w:rPr>
  </w:style>
  <w:style w:type="paragraph" w:styleId="ListParagraph">
    <w:name w:val="List Paragraph"/>
    <w:basedOn w:val="Normal"/>
    <w:uiPriority w:val="34"/>
    <w:qFormat/>
    <w:rsid w:val="00BC5F5C"/>
    <w:pPr>
      <w:spacing w:after="0" w:line="240" w:lineRule="auto"/>
      <w:ind w:left="720"/>
      <w:contextualSpacing/>
    </w:pPr>
    <w:rPr>
      <w:rFonts w:eastAsia="Times New Roman" w:cs="Times New Roman"/>
      <w:szCs w:val="24"/>
    </w:rPr>
  </w:style>
  <w:style w:type="character" w:styleId="CommentReference">
    <w:name w:val="annotation reference"/>
    <w:basedOn w:val="DefaultParagraphFont"/>
    <w:uiPriority w:val="99"/>
    <w:semiHidden/>
    <w:unhideWhenUsed/>
    <w:rsid w:val="00434A39"/>
    <w:rPr>
      <w:sz w:val="16"/>
      <w:szCs w:val="16"/>
    </w:rPr>
  </w:style>
  <w:style w:type="paragraph" w:styleId="CommentText">
    <w:name w:val="annotation text"/>
    <w:basedOn w:val="Normal"/>
    <w:link w:val="CommentTextChar"/>
    <w:uiPriority w:val="99"/>
    <w:semiHidden/>
    <w:unhideWhenUsed/>
    <w:rsid w:val="00434A39"/>
    <w:pPr>
      <w:spacing w:line="240" w:lineRule="auto"/>
    </w:pPr>
    <w:rPr>
      <w:sz w:val="20"/>
      <w:szCs w:val="20"/>
    </w:rPr>
  </w:style>
  <w:style w:type="character" w:customStyle="1" w:styleId="CommentTextChar">
    <w:name w:val="Comment Text Char"/>
    <w:basedOn w:val="DefaultParagraphFont"/>
    <w:link w:val="CommentText"/>
    <w:uiPriority w:val="99"/>
    <w:semiHidden/>
    <w:rsid w:val="00434A39"/>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434A39"/>
    <w:rPr>
      <w:b/>
      <w:bCs/>
    </w:rPr>
  </w:style>
  <w:style w:type="character" w:customStyle="1" w:styleId="CommentSubjectChar">
    <w:name w:val="Comment Subject Char"/>
    <w:basedOn w:val="CommentTextChar"/>
    <w:link w:val="CommentSubject"/>
    <w:uiPriority w:val="99"/>
    <w:semiHidden/>
    <w:rsid w:val="00434A39"/>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8042633">
      <w:bodyDiv w:val="1"/>
      <w:marLeft w:val="0"/>
      <w:marRight w:val="0"/>
      <w:marTop w:val="0"/>
      <w:marBottom w:val="0"/>
      <w:divBdr>
        <w:top w:val="none" w:sz="0" w:space="0" w:color="auto"/>
        <w:left w:val="none" w:sz="0" w:space="0" w:color="auto"/>
        <w:bottom w:val="none" w:sz="0" w:space="0" w:color="auto"/>
        <w:right w:val="none" w:sz="0" w:space="0" w:color="auto"/>
      </w:divBdr>
    </w:div>
    <w:div w:id="102501515">
      <w:bodyDiv w:val="1"/>
      <w:marLeft w:val="0"/>
      <w:marRight w:val="0"/>
      <w:marTop w:val="0"/>
      <w:marBottom w:val="0"/>
      <w:divBdr>
        <w:top w:val="none" w:sz="0" w:space="0" w:color="auto"/>
        <w:left w:val="none" w:sz="0" w:space="0" w:color="auto"/>
        <w:bottom w:val="none" w:sz="0" w:space="0" w:color="auto"/>
        <w:right w:val="none" w:sz="0" w:space="0" w:color="auto"/>
      </w:divBdr>
    </w:div>
    <w:div w:id="151873205">
      <w:bodyDiv w:val="1"/>
      <w:marLeft w:val="0"/>
      <w:marRight w:val="0"/>
      <w:marTop w:val="0"/>
      <w:marBottom w:val="0"/>
      <w:divBdr>
        <w:top w:val="none" w:sz="0" w:space="0" w:color="auto"/>
        <w:left w:val="none" w:sz="0" w:space="0" w:color="auto"/>
        <w:bottom w:val="none" w:sz="0" w:space="0" w:color="auto"/>
        <w:right w:val="none" w:sz="0" w:space="0" w:color="auto"/>
      </w:divBdr>
    </w:div>
    <w:div w:id="174350071">
      <w:bodyDiv w:val="1"/>
      <w:marLeft w:val="0"/>
      <w:marRight w:val="0"/>
      <w:marTop w:val="0"/>
      <w:marBottom w:val="0"/>
      <w:divBdr>
        <w:top w:val="none" w:sz="0" w:space="0" w:color="auto"/>
        <w:left w:val="none" w:sz="0" w:space="0" w:color="auto"/>
        <w:bottom w:val="none" w:sz="0" w:space="0" w:color="auto"/>
        <w:right w:val="none" w:sz="0" w:space="0" w:color="auto"/>
      </w:divBdr>
    </w:div>
    <w:div w:id="200437679">
      <w:bodyDiv w:val="1"/>
      <w:marLeft w:val="0"/>
      <w:marRight w:val="0"/>
      <w:marTop w:val="0"/>
      <w:marBottom w:val="0"/>
      <w:divBdr>
        <w:top w:val="none" w:sz="0" w:space="0" w:color="auto"/>
        <w:left w:val="none" w:sz="0" w:space="0" w:color="auto"/>
        <w:bottom w:val="none" w:sz="0" w:space="0" w:color="auto"/>
        <w:right w:val="none" w:sz="0" w:space="0" w:color="auto"/>
      </w:divBdr>
      <w:divsChild>
        <w:div w:id="1116829798">
          <w:marLeft w:val="360"/>
          <w:marRight w:val="0"/>
          <w:marTop w:val="200"/>
          <w:marBottom w:val="0"/>
          <w:divBdr>
            <w:top w:val="none" w:sz="0" w:space="0" w:color="auto"/>
            <w:left w:val="none" w:sz="0" w:space="0" w:color="auto"/>
            <w:bottom w:val="none" w:sz="0" w:space="0" w:color="auto"/>
            <w:right w:val="none" w:sz="0" w:space="0" w:color="auto"/>
          </w:divBdr>
        </w:div>
      </w:divsChild>
    </w:div>
    <w:div w:id="214774812">
      <w:bodyDiv w:val="1"/>
      <w:marLeft w:val="0"/>
      <w:marRight w:val="0"/>
      <w:marTop w:val="0"/>
      <w:marBottom w:val="0"/>
      <w:divBdr>
        <w:top w:val="none" w:sz="0" w:space="0" w:color="auto"/>
        <w:left w:val="none" w:sz="0" w:space="0" w:color="auto"/>
        <w:bottom w:val="none" w:sz="0" w:space="0" w:color="auto"/>
        <w:right w:val="none" w:sz="0" w:space="0" w:color="auto"/>
      </w:divBdr>
    </w:div>
    <w:div w:id="294604361">
      <w:bodyDiv w:val="1"/>
      <w:marLeft w:val="0"/>
      <w:marRight w:val="0"/>
      <w:marTop w:val="0"/>
      <w:marBottom w:val="0"/>
      <w:divBdr>
        <w:top w:val="none" w:sz="0" w:space="0" w:color="auto"/>
        <w:left w:val="none" w:sz="0" w:space="0" w:color="auto"/>
        <w:bottom w:val="none" w:sz="0" w:space="0" w:color="auto"/>
        <w:right w:val="none" w:sz="0" w:space="0" w:color="auto"/>
      </w:divBdr>
    </w:div>
    <w:div w:id="559482076">
      <w:bodyDiv w:val="1"/>
      <w:marLeft w:val="0"/>
      <w:marRight w:val="0"/>
      <w:marTop w:val="0"/>
      <w:marBottom w:val="0"/>
      <w:divBdr>
        <w:top w:val="none" w:sz="0" w:space="0" w:color="auto"/>
        <w:left w:val="none" w:sz="0" w:space="0" w:color="auto"/>
        <w:bottom w:val="none" w:sz="0" w:space="0" w:color="auto"/>
        <w:right w:val="none" w:sz="0" w:space="0" w:color="auto"/>
      </w:divBdr>
      <w:divsChild>
        <w:div w:id="1561750012">
          <w:marLeft w:val="0"/>
          <w:marRight w:val="0"/>
          <w:marTop w:val="0"/>
          <w:marBottom w:val="0"/>
          <w:divBdr>
            <w:top w:val="none" w:sz="0" w:space="0" w:color="auto"/>
            <w:left w:val="none" w:sz="0" w:space="0" w:color="auto"/>
            <w:bottom w:val="none" w:sz="0" w:space="0" w:color="auto"/>
            <w:right w:val="none" w:sz="0" w:space="0" w:color="auto"/>
          </w:divBdr>
        </w:div>
      </w:divsChild>
    </w:div>
    <w:div w:id="566114725">
      <w:bodyDiv w:val="1"/>
      <w:marLeft w:val="0"/>
      <w:marRight w:val="0"/>
      <w:marTop w:val="0"/>
      <w:marBottom w:val="0"/>
      <w:divBdr>
        <w:top w:val="none" w:sz="0" w:space="0" w:color="auto"/>
        <w:left w:val="none" w:sz="0" w:space="0" w:color="auto"/>
        <w:bottom w:val="none" w:sz="0" w:space="0" w:color="auto"/>
        <w:right w:val="none" w:sz="0" w:space="0" w:color="auto"/>
      </w:divBdr>
    </w:div>
    <w:div w:id="571428967">
      <w:bodyDiv w:val="1"/>
      <w:marLeft w:val="0"/>
      <w:marRight w:val="0"/>
      <w:marTop w:val="0"/>
      <w:marBottom w:val="0"/>
      <w:divBdr>
        <w:top w:val="none" w:sz="0" w:space="0" w:color="auto"/>
        <w:left w:val="none" w:sz="0" w:space="0" w:color="auto"/>
        <w:bottom w:val="none" w:sz="0" w:space="0" w:color="auto"/>
        <w:right w:val="none" w:sz="0" w:space="0" w:color="auto"/>
      </w:divBdr>
      <w:divsChild>
        <w:div w:id="2076127828">
          <w:marLeft w:val="0"/>
          <w:marRight w:val="0"/>
          <w:marTop w:val="0"/>
          <w:marBottom w:val="0"/>
          <w:divBdr>
            <w:top w:val="none" w:sz="0" w:space="0" w:color="auto"/>
            <w:left w:val="none" w:sz="0" w:space="0" w:color="auto"/>
            <w:bottom w:val="none" w:sz="0" w:space="0" w:color="auto"/>
            <w:right w:val="none" w:sz="0" w:space="0" w:color="auto"/>
          </w:divBdr>
        </w:div>
      </w:divsChild>
    </w:div>
    <w:div w:id="595526197">
      <w:bodyDiv w:val="1"/>
      <w:marLeft w:val="0"/>
      <w:marRight w:val="0"/>
      <w:marTop w:val="0"/>
      <w:marBottom w:val="0"/>
      <w:divBdr>
        <w:top w:val="none" w:sz="0" w:space="0" w:color="auto"/>
        <w:left w:val="none" w:sz="0" w:space="0" w:color="auto"/>
        <w:bottom w:val="none" w:sz="0" w:space="0" w:color="auto"/>
        <w:right w:val="none" w:sz="0" w:space="0" w:color="auto"/>
      </w:divBdr>
    </w:div>
    <w:div w:id="735401824">
      <w:bodyDiv w:val="1"/>
      <w:marLeft w:val="0"/>
      <w:marRight w:val="0"/>
      <w:marTop w:val="0"/>
      <w:marBottom w:val="0"/>
      <w:divBdr>
        <w:top w:val="none" w:sz="0" w:space="0" w:color="auto"/>
        <w:left w:val="none" w:sz="0" w:space="0" w:color="auto"/>
        <w:bottom w:val="none" w:sz="0" w:space="0" w:color="auto"/>
        <w:right w:val="none" w:sz="0" w:space="0" w:color="auto"/>
      </w:divBdr>
    </w:div>
    <w:div w:id="819536680">
      <w:bodyDiv w:val="1"/>
      <w:marLeft w:val="0"/>
      <w:marRight w:val="0"/>
      <w:marTop w:val="0"/>
      <w:marBottom w:val="0"/>
      <w:divBdr>
        <w:top w:val="none" w:sz="0" w:space="0" w:color="auto"/>
        <w:left w:val="none" w:sz="0" w:space="0" w:color="auto"/>
        <w:bottom w:val="none" w:sz="0" w:space="0" w:color="auto"/>
        <w:right w:val="none" w:sz="0" w:space="0" w:color="auto"/>
      </w:divBdr>
    </w:div>
    <w:div w:id="831219294">
      <w:bodyDiv w:val="1"/>
      <w:marLeft w:val="0"/>
      <w:marRight w:val="0"/>
      <w:marTop w:val="0"/>
      <w:marBottom w:val="0"/>
      <w:divBdr>
        <w:top w:val="none" w:sz="0" w:space="0" w:color="auto"/>
        <w:left w:val="none" w:sz="0" w:space="0" w:color="auto"/>
        <w:bottom w:val="none" w:sz="0" w:space="0" w:color="auto"/>
        <w:right w:val="none" w:sz="0" w:space="0" w:color="auto"/>
      </w:divBdr>
    </w:div>
    <w:div w:id="845899526">
      <w:bodyDiv w:val="1"/>
      <w:marLeft w:val="0"/>
      <w:marRight w:val="0"/>
      <w:marTop w:val="0"/>
      <w:marBottom w:val="0"/>
      <w:divBdr>
        <w:top w:val="none" w:sz="0" w:space="0" w:color="auto"/>
        <w:left w:val="none" w:sz="0" w:space="0" w:color="auto"/>
        <w:bottom w:val="none" w:sz="0" w:space="0" w:color="auto"/>
        <w:right w:val="none" w:sz="0" w:space="0" w:color="auto"/>
      </w:divBdr>
    </w:div>
    <w:div w:id="955328545">
      <w:bodyDiv w:val="1"/>
      <w:marLeft w:val="0"/>
      <w:marRight w:val="0"/>
      <w:marTop w:val="0"/>
      <w:marBottom w:val="0"/>
      <w:divBdr>
        <w:top w:val="none" w:sz="0" w:space="0" w:color="auto"/>
        <w:left w:val="none" w:sz="0" w:space="0" w:color="auto"/>
        <w:bottom w:val="none" w:sz="0" w:space="0" w:color="auto"/>
        <w:right w:val="none" w:sz="0" w:space="0" w:color="auto"/>
      </w:divBdr>
    </w:div>
    <w:div w:id="968632914">
      <w:bodyDiv w:val="1"/>
      <w:marLeft w:val="0"/>
      <w:marRight w:val="0"/>
      <w:marTop w:val="0"/>
      <w:marBottom w:val="0"/>
      <w:divBdr>
        <w:top w:val="none" w:sz="0" w:space="0" w:color="auto"/>
        <w:left w:val="none" w:sz="0" w:space="0" w:color="auto"/>
        <w:bottom w:val="none" w:sz="0" w:space="0" w:color="auto"/>
        <w:right w:val="none" w:sz="0" w:space="0" w:color="auto"/>
      </w:divBdr>
    </w:div>
    <w:div w:id="1118524235">
      <w:bodyDiv w:val="1"/>
      <w:marLeft w:val="0"/>
      <w:marRight w:val="0"/>
      <w:marTop w:val="0"/>
      <w:marBottom w:val="0"/>
      <w:divBdr>
        <w:top w:val="none" w:sz="0" w:space="0" w:color="auto"/>
        <w:left w:val="none" w:sz="0" w:space="0" w:color="auto"/>
        <w:bottom w:val="none" w:sz="0" w:space="0" w:color="auto"/>
        <w:right w:val="none" w:sz="0" w:space="0" w:color="auto"/>
      </w:divBdr>
      <w:divsChild>
        <w:div w:id="405877905">
          <w:blockQuote w:val="1"/>
          <w:marLeft w:val="600"/>
          <w:marRight w:val="600"/>
          <w:marTop w:val="360"/>
          <w:marBottom w:val="360"/>
          <w:divBdr>
            <w:top w:val="none" w:sz="0" w:space="0" w:color="auto"/>
            <w:left w:val="none" w:sz="0" w:space="0" w:color="auto"/>
            <w:bottom w:val="none" w:sz="0" w:space="0" w:color="auto"/>
            <w:right w:val="none" w:sz="0" w:space="0" w:color="auto"/>
          </w:divBdr>
        </w:div>
      </w:divsChild>
    </w:div>
    <w:div w:id="1131825881">
      <w:bodyDiv w:val="1"/>
      <w:marLeft w:val="0"/>
      <w:marRight w:val="0"/>
      <w:marTop w:val="0"/>
      <w:marBottom w:val="0"/>
      <w:divBdr>
        <w:top w:val="none" w:sz="0" w:space="0" w:color="auto"/>
        <w:left w:val="none" w:sz="0" w:space="0" w:color="auto"/>
        <w:bottom w:val="none" w:sz="0" w:space="0" w:color="auto"/>
        <w:right w:val="none" w:sz="0" w:space="0" w:color="auto"/>
      </w:divBdr>
    </w:div>
    <w:div w:id="1195462764">
      <w:bodyDiv w:val="1"/>
      <w:marLeft w:val="0"/>
      <w:marRight w:val="0"/>
      <w:marTop w:val="0"/>
      <w:marBottom w:val="0"/>
      <w:divBdr>
        <w:top w:val="none" w:sz="0" w:space="0" w:color="auto"/>
        <w:left w:val="none" w:sz="0" w:space="0" w:color="auto"/>
        <w:bottom w:val="none" w:sz="0" w:space="0" w:color="auto"/>
        <w:right w:val="none" w:sz="0" w:space="0" w:color="auto"/>
      </w:divBdr>
    </w:div>
    <w:div w:id="1296957556">
      <w:bodyDiv w:val="1"/>
      <w:marLeft w:val="0"/>
      <w:marRight w:val="0"/>
      <w:marTop w:val="0"/>
      <w:marBottom w:val="0"/>
      <w:divBdr>
        <w:top w:val="none" w:sz="0" w:space="0" w:color="auto"/>
        <w:left w:val="none" w:sz="0" w:space="0" w:color="auto"/>
        <w:bottom w:val="none" w:sz="0" w:space="0" w:color="auto"/>
        <w:right w:val="none" w:sz="0" w:space="0" w:color="auto"/>
      </w:divBdr>
    </w:div>
    <w:div w:id="1322125497">
      <w:bodyDiv w:val="1"/>
      <w:marLeft w:val="0"/>
      <w:marRight w:val="0"/>
      <w:marTop w:val="0"/>
      <w:marBottom w:val="0"/>
      <w:divBdr>
        <w:top w:val="none" w:sz="0" w:space="0" w:color="auto"/>
        <w:left w:val="none" w:sz="0" w:space="0" w:color="auto"/>
        <w:bottom w:val="none" w:sz="0" w:space="0" w:color="auto"/>
        <w:right w:val="none" w:sz="0" w:space="0" w:color="auto"/>
      </w:divBdr>
    </w:div>
    <w:div w:id="1460343212">
      <w:bodyDiv w:val="1"/>
      <w:marLeft w:val="0"/>
      <w:marRight w:val="0"/>
      <w:marTop w:val="0"/>
      <w:marBottom w:val="0"/>
      <w:divBdr>
        <w:top w:val="none" w:sz="0" w:space="0" w:color="auto"/>
        <w:left w:val="none" w:sz="0" w:space="0" w:color="auto"/>
        <w:bottom w:val="none" w:sz="0" w:space="0" w:color="auto"/>
        <w:right w:val="none" w:sz="0" w:space="0" w:color="auto"/>
      </w:divBdr>
    </w:div>
    <w:div w:id="1566640478">
      <w:bodyDiv w:val="1"/>
      <w:marLeft w:val="0"/>
      <w:marRight w:val="0"/>
      <w:marTop w:val="0"/>
      <w:marBottom w:val="0"/>
      <w:divBdr>
        <w:top w:val="none" w:sz="0" w:space="0" w:color="auto"/>
        <w:left w:val="none" w:sz="0" w:space="0" w:color="auto"/>
        <w:bottom w:val="none" w:sz="0" w:space="0" w:color="auto"/>
        <w:right w:val="none" w:sz="0" w:space="0" w:color="auto"/>
      </w:divBdr>
    </w:div>
    <w:div w:id="1591159090">
      <w:bodyDiv w:val="1"/>
      <w:marLeft w:val="0"/>
      <w:marRight w:val="0"/>
      <w:marTop w:val="0"/>
      <w:marBottom w:val="0"/>
      <w:divBdr>
        <w:top w:val="none" w:sz="0" w:space="0" w:color="auto"/>
        <w:left w:val="none" w:sz="0" w:space="0" w:color="auto"/>
        <w:bottom w:val="none" w:sz="0" w:space="0" w:color="auto"/>
        <w:right w:val="none" w:sz="0" w:space="0" w:color="auto"/>
      </w:divBdr>
      <w:divsChild>
        <w:div w:id="1046563919">
          <w:marLeft w:val="150"/>
          <w:marRight w:val="0"/>
          <w:marTop w:val="0"/>
          <w:marBottom w:val="0"/>
          <w:divBdr>
            <w:top w:val="none" w:sz="0" w:space="0" w:color="auto"/>
            <w:left w:val="none" w:sz="0" w:space="0" w:color="auto"/>
            <w:bottom w:val="none" w:sz="0" w:space="0" w:color="auto"/>
            <w:right w:val="none" w:sz="0" w:space="0" w:color="auto"/>
          </w:divBdr>
        </w:div>
      </w:divsChild>
    </w:div>
    <w:div w:id="1678340793">
      <w:bodyDiv w:val="1"/>
      <w:marLeft w:val="0"/>
      <w:marRight w:val="0"/>
      <w:marTop w:val="0"/>
      <w:marBottom w:val="0"/>
      <w:divBdr>
        <w:top w:val="none" w:sz="0" w:space="0" w:color="auto"/>
        <w:left w:val="none" w:sz="0" w:space="0" w:color="auto"/>
        <w:bottom w:val="none" w:sz="0" w:space="0" w:color="auto"/>
        <w:right w:val="none" w:sz="0" w:space="0" w:color="auto"/>
      </w:divBdr>
    </w:div>
    <w:div w:id="1702391642">
      <w:bodyDiv w:val="1"/>
      <w:marLeft w:val="0"/>
      <w:marRight w:val="0"/>
      <w:marTop w:val="0"/>
      <w:marBottom w:val="0"/>
      <w:divBdr>
        <w:top w:val="none" w:sz="0" w:space="0" w:color="auto"/>
        <w:left w:val="none" w:sz="0" w:space="0" w:color="auto"/>
        <w:bottom w:val="none" w:sz="0" w:space="0" w:color="auto"/>
        <w:right w:val="none" w:sz="0" w:space="0" w:color="auto"/>
      </w:divBdr>
    </w:div>
    <w:div w:id="1713578671">
      <w:bodyDiv w:val="1"/>
      <w:marLeft w:val="0"/>
      <w:marRight w:val="0"/>
      <w:marTop w:val="0"/>
      <w:marBottom w:val="0"/>
      <w:divBdr>
        <w:top w:val="none" w:sz="0" w:space="0" w:color="auto"/>
        <w:left w:val="none" w:sz="0" w:space="0" w:color="auto"/>
        <w:bottom w:val="none" w:sz="0" w:space="0" w:color="auto"/>
        <w:right w:val="none" w:sz="0" w:space="0" w:color="auto"/>
      </w:divBdr>
    </w:div>
    <w:div w:id="1738283166">
      <w:bodyDiv w:val="1"/>
      <w:marLeft w:val="0"/>
      <w:marRight w:val="0"/>
      <w:marTop w:val="0"/>
      <w:marBottom w:val="0"/>
      <w:divBdr>
        <w:top w:val="none" w:sz="0" w:space="0" w:color="auto"/>
        <w:left w:val="none" w:sz="0" w:space="0" w:color="auto"/>
        <w:bottom w:val="none" w:sz="0" w:space="0" w:color="auto"/>
        <w:right w:val="none" w:sz="0" w:space="0" w:color="auto"/>
      </w:divBdr>
    </w:div>
    <w:div w:id="1793015469">
      <w:bodyDiv w:val="1"/>
      <w:marLeft w:val="0"/>
      <w:marRight w:val="0"/>
      <w:marTop w:val="0"/>
      <w:marBottom w:val="0"/>
      <w:divBdr>
        <w:top w:val="none" w:sz="0" w:space="0" w:color="auto"/>
        <w:left w:val="none" w:sz="0" w:space="0" w:color="auto"/>
        <w:bottom w:val="none" w:sz="0" w:space="0" w:color="auto"/>
        <w:right w:val="none" w:sz="0" w:space="0" w:color="auto"/>
      </w:divBdr>
      <w:divsChild>
        <w:div w:id="355892762">
          <w:marLeft w:val="360"/>
          <w:marRight w:val="0"/>
          <w:marTop w:val="200"/>
          <w:marBottom w:val="0"/>
          <w:divBdr>
            <w:top w:val="none" w:sz="0" w:space="0" w:color="auto"/>
            <w:left w:val="none" w:sz="0" w:space="0" w:color="auto"/>
            <w:bottom w:val="none" w:sz="0" w:space="0" w:color="auto"/>
            <w:right w:val="none" w:sz="0" w:space="0" w:color="auto"/>
          </w:divBdr>
        </w:div>
        <w:div w:id="1594315212">
          <w:marLeft w:val="360"/>
          <w:marRight w:val="0"/>
          <w:marTop w:val="200"/>
          <w:marBottom w:val="0"/>
          <w:divBdr>
            <w:top w:val="none" w:sz="0" w:space="0" w:color="auto"/>
            <w:left w:val="none" w:sz="0" w:space="0" w:color="auto"/>
            <w:bottom w:val="none" w:sz="0" w:space="0" w:color="auto"/>
            <w:right w:val="none" w:sz="0" w:space="0" w:color="auto"/>
          </w:divBdr>
        </w:div>
        <w:div w:id="583104923">
          <w:marLeft w:val="360"/>
          <w:marRight w:val="0"/>
          <w:marTop w:val="200"/>
          <w:marBottom w:val="0"/>
          <w:divBdr>
            <w:top w:val="none" w:sz="0" w:space="0" w:color="auto"/>
            <w:left w:val="none" w:sz="0" w:space="0" w:color="auto"/>
            <w:bottom w:val="none" w:sz="0" w:space="0" w:color="auto"/>
            <w:right w:val="none" w:sz="0" w:space="0" w:color="auto"/>
          </w:divBdr>
        </w:div>
        <w:div w:id="1536119534">
          <w:marLeft w:val="360"/>
          <w:marRight w:val="0"/>
          <w:marTop w:val="200"/>
          <w:marBottom w:val="0"/>
          <w:divBdr>
            <w:top w:val="none" w:sz="0" w:space="0" w:color="auto"/>
            <w:left w:val="none" w:sz="0" w:space="0" w:color="auto"/>
            <w:bottom w:val="none" w:sz="0" w:space="0" w:color="auto"/>
            <w:right w:val="none" w:sz="0" w:space="0" w:color="auto"/>
          </w:divBdr>
        </w:div>
        <w:div w:id="439881413">
          <w:marLeft w:val="360"/>
          <w:marRight w:val="0"/>
          <w:marTop w:val="200"/>
          <w:marBottom w:val="0"/>
          <w:divBdr>
            <w:top w:val="none" w:sz="0" w:space="0" w:color="auto"/>
            <w:left w:val="none" w:sz="0" w:space="0" w:color="auto"/>
            <w:bottom w:val="none" w:sz="0" w:space="0" w:color="auto"/>
            <w:right w:val="none" w:sz="0" w:space="0" w:color="auto"/>
          </w:divBdr>
        </w:div>
        <w:div w:id="892544181">
          <w:marLeft w:val="360"/>
          <w:marRight w:val="0"/>
          <w:marTop w:val="200"/>
          <w:marBottom w:val="0"/>
          <w:divBdr>
            <w:top w:val="none" w:sz="0" w:space="0" w:color="auto"/>
            <w:left w:val="none" w:sz="0" w:space="0" w:color="auto"/>
            <w:bottom w:val="none" w:sz="0" w:space="0" w:color="auto"/>
            <w:right w:val="none" w:sz="0" w:space="0" w:color="auto"/>
          </w:divBdr>
        </w:div>
        <w:div w:id="1256868298">
          <w:marLeft w:val="360"/>
          <w:marRight w:val="0"/>
          <w:marTop w:val="200"/>
          <w:marBottom w:val="0"/>
          <w:divBdr>
            <w:top w:val="none" w:sz="0" w:space="0" w:color="auto"/>
            <w:left w:val="none" w:sz="0" w:space="0" w:color="auto"/>
            <w:bottom w:val="none" w:sz="0" w:space="0" w:color="auto"/>
            <w:right w:val="none" w:sz="0" w:space="0" w:color="auto"/>
          </w:divBdr>
        </w:div>
      </w:divsChild>
    </w:div>
    <w:div w:id="1910577945">
      <w:bodyDiv w:val="1"/>
      <w:marLeft w:val="0"/>
      <w:marRight w:val="0"/>
      <w:marTop w:val="0"/>
      <w:marBottom w:val="0"/>
      <w:divBdr>
        <w:top w:val="none" w:sz="0" w:space="0" w:color="auto"/>
        <w:left w:val="none" w:sz="0" w:space="0" w:color="auto"/>
        <w:bottom w:val="none" w:sz="0" w:space="0" w:color="auto"/>
        <w:right w:val="none" w:sz="0" w:space="0" w:color="auto"/>
      </w:divBdr>
      <w:divsChild>
        <w:div w:id="75638920">
          <w:blockQuote w:val="1"/>
          <w:marLeft w:val="600"/>
          <w:marRight w:val="600"/>
          <w:marTop w:val="360"/>
          <w:marBottom w:val="360"/>
          <w:divBdr>
            <w:top w:val="none" w:sz="0" w:space="0" w:color="auto"/>
            <w:left w:val="none" w:sz="0" w:space="0" w:color="auto"/>
            <w:bottom w:val="none" w:sz="0" w:space="0" w:color="auto"/>
            <w:right w:val="none" w:sz="0" w:space="0" w:color="auto"/>
          </w:divBdr>
        </w:div>
      </w:divsChild>
    </w:div>
    <w:div w:id="1953398088">
      <w:bodyDiv w:val="1"/>
      <w:marLeft w:val="0"/>
      <w:marRight w:val="0"/>
      <w:marTop w:val="0"/>
      <w:marBottom w:val="0"/>
      <w:divBdr>
        <w:top w:val="none" w:sz="0" w:space="0" w:color="auto"/>
        <w:left w:val="none" w:sz="0" w:space="0" w:color="auto"/>
        <w:bottom w:val="none" w:sz="0" w:space="0" w:color="auto"/>
        <w:right w:val="none" w:sz="0" w:space="0" w:color="auto"/>
      </w:divBdr>
    </w:div>
    <w:div w:id="2024933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png"/><Relationship Id="rId20" Type="http://schemas.openxmlformats.org/officeDocument/2006/relationships/hyperlink" Target="http://articles-junction.blogspot.com/2013/08/define-written-communication-and-types.html" TargetMode="External"/><Relationship Id="rId21" Type="http://schemas.openxmlformats.org/officeDocument/2006/relationships/hyperlink" Target="http://www.notesdesk.com/notes/business-communications/types-of-communication/" TargetMode="External"/><Relationship Id="rId22" Type="http://schemas.openxmlformats.org/officeDocument/2006/relationships/hyperlink" Target="http://slideplayer.com/slide/6204329/" TargetMode="External"/><Relationship Id="rId23" Type="http://schemas.openxmlformats.org/officeDocument/2006/relationships/hyperlink" Target="http://smfurh.blogspot.com/2011/03/children-are-living-messages-we-send-to.html" TargetMode="External"/><Relationship Id="rId24" Type="http://schemas.openxmlformats.org/officeDocument/2006/relationships/footer" Target="footer1.xml"/><Relationship Id="rId25" Type="http://schemas.openxmlformats.org/officeDocument/2006/relationships/fontTable" Target="fontTable.xml"/><Relationship Id="rId26" Type="http://schemas.openxmlformats.org/officeDocument/2006/relationships/theme" Target="theme/theme1.xml"/><Relationship Id="rId10" Type="http://schemas.openxmlformats.org/officeDocument/2006/relationships/image" Target="media/image3.png"/><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image" Target="media/image6.jpeg"/><Relationship Id="rId14" Type="http://schemas.openxmlformats.org/officeDocument/2006/relationships/image" Target="http://science.uniserve.edu.au/projects/skills/jantrial/images/communication_skills_graded.jpg" TargetMode="External"/><Relationship Id="rId15" Type="http://schemas.openxmlformats.org/officeDocument/2006/relationships/hyperlink" Target="https://www.businesstopia.net/communication/berlo-model-communication" TargetMode="External"/><Relationship Id="rId16" Type="http://schemas.openxmlformats.org/officeDocument/2006/relationships/hyperlink" Target="https://www.enkivillage.org/communication-process.html" TargetMode="External"/><Relationship Id="rId17" Type="http://schemas.openxmlformats.org/officeDocument/2006/relationships/hyperlink" Target="http://smallbusiness.chron.com/benefits-effective-communication-workplace-20198.html" TargetMode="External"/><Relationship Id="rId18" Type="http://schemas.openxmlformats.org/officeDocument/2006/relationships/hyperlink" Target="http://study.com/academy/lesson/what-is-written-communication-in-business-definition-types-examples.html" TargetMode="External"/><Relationship Id="rId19" Type="http://schemas.openxmlformats.org/officeDocument/2006/relationships/hyperlink" Target="http://articles-junction.blogspot.com/2013/08/define-written-communication-and-types.html"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EDCD49FF-9A87-1C4D-B9AA-F9EF87F50F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TotalTime>
  <Pages>15</Pages>
  <Words>3093</Words>
  <Characters>17634</Characters>
  <Application>Microsoft Macintosh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20686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MD SIDDIQUE ULLAH</dc:creator>
  <cp:lastModifiedBy>Md Rahman (1707546)</cp:lastModifiedBy>
  <cp:revision>8</cp:revision>
  <dcterms:created xsi:type="dcterms:W3CDTF">2018-01-05T17:47:00Z</dcterms:created>
  <dcterms:modified xsi:type="dcterms:W3CDTF">2018-01-06T17:26:00Z</dcterms:modified>
</cp:coreProperties>
</file>