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21164654"/>
        <w:docPartObj>
          <w:docPartGallery w:val="Cover Pages"/>
          <w:docPartUnique/>
        </w:docPartObj>
      </w:sdtPr>
      <w:sdtContent>
        <w:p w14:paraId="4A533679" w14:textId="7342B7C8" w:rsidR="00647BE7" w:rsidRDefault="00647BE7"/>
        <w:p w14:paraId="78DE4F7D" w14:textId="086A2FA1" w:rsidR="00647BE7" w:rsidRDefault="006A26E3">
          <w:r>
            <w:rPr>
              <w:noProof/>
              <w:lang w:eastAsia="zh-CN"/>
            </w:rPr>
            <mc:AlternateContent>
              <mc:Choice Requires="wps">
                <w:drawing>
                  <wp:anchor distT="0" distB="0" distL="114300" distR="114300" simplePos="0" relativeHeight="251660288" behindDoc="0" locked="0" layoutInCell="1" allowOverlap="1" wp14:anchorId="179BCCA9" wp14:editId="0C085F77">
                    <wp:simplePos x="0" y="0"/>
                    <wp:positionH relativeFrom="page">
                      <wp:posOffset>473075</wp:posOffset>
                    </wp:positionH>
                    <wp:positionV relativeFrom="margin">
                      <wp:posOffset>8870930</wp:posOffset>
                    </wp:positionV>
                    <wp:extent cx="5753100" cy="146304"/>
                    <wp:effectExtent l="0" t="0" r="0" b="5715"/>
                    <wp:wrapSquare wrapText="bothSides"/>
                    <wp:docPr id="128" name="Text Box 6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11937" w14:textId="4C87F95A" w:rsidR="00647BE7" w:rsidRDefault="00647BE7">
                                <w:pPr>
                                  <w:pStyle w:val="NoSpacing"/>
                                  <w:rPr>
                                    <w:color w:val="7F7F7F" w:themeColor="text1" w:themeTint="80"/>
                                    <w:sz w:val="18"/>
                                    <w:szCs w:val="18"/>
                                  </w:rPr>
                                </w:pPr>
                                <w:r w:rsidRPr="00647BE7">
                                  <w:rPr>
                                    <w:caps/>
                                    <w:color w:val="7F7F7F" w:themeColor="text1" w:themeTint="80"/>
                                    <w:sz w:val="18"/>
                                    <w:szCs w:val="18"/>
                                    <w:lang w:val="en-GB"/>
                                  </w:rPr>
                                  <w:t>University of Wales Trinity Saint David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79BCCA9" id="_x0000_t202" coordsize="21600,21600" o:spt="202" path="m,l,21600r21600,l21600,xe">
                    <v:stroke joinstyle="miter"/>
                    <v:path gradientshapeok="t" o:connecttype="rect"/>
                  </v:shapetype>
                  <v:shape id="Text Box 69" o:spid="_x0000_s1026" type="#_x0000_t202" style="position:absolute;margin-left:37.25pt;margin-top:698.5pt;width:453pt;height:11.5pt;z-index:251660288;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" filled="f" stroked="f" strokeweight=".5pt">
                    <v:textbox style="mso-fit-shape-to-text:t" inset="1in,0,86.4pt,0">
                      <w:txbxContent>
                        <w:p w14:paraId="66711937" w14:textId="4C87F95A" w:rsidR="00647BE7" w:rsidRDefault="00647BE7">
                          <w:pPr>
                            <w:pStyle w:val="NoSpacing"/>
                            <w:rPr>
                              <w:color w:val="7F7F7F" w:themeColor="text1" w:themeTint="80"/>
                              <w:sz w:val="18"/>
                              <w:szCs w:val="18"/>
                            </w:rPr>
                          </w:pPr>
                          <w:r w:rsidRPr="00647BE7">
                            <w:rPr>
                              <w:caps/>
                              <w:color w:val="7F7F7F" w:themeColor="text1" w:themeTint="80"/>
                              <w:sz w:val="18"/>
                              <w:szCs w:val="18"/>
                              <w:lang w:val="en-GB"/>
                            </w:rPr>
                            <w:t>University of Wales Trinity Saint David</w:t>
                          </w:r>
                        </w:p>
                      </w:txbxContent>
                    </v:textbox>
                    <w10:wrap type="square" anchorx="page" anchory="margin"/>
                  </v:shape>
                </w:pict>
              </mc:Fallback>
            </mc:AlternateContent>
          </w:r>
          <w:r w:rsidR="00647BE7">
            <w:rPr>
              <w:noProof/>
              <w:lang w:eastAsia="zh-CN"/>
            </w:rPr>
            <mc:AlternateContent>
              <mc:Choice Requires="wps">
                <w:drawing>
                  <wp:anchor distT="0" distB="0" distL="114300" distR="114300" simplePos="0" relativeHeight="251659264" behindDoc="0" locked="0" layoutInCell="1" allowOverlap="1" wp14:anchorId="624FB9F9" wp14:editId="0CD615A0">
                    <wp:simplePos x="0" y="0"/>
                    <wp:positionH relativeFrom="page">
                      <wp:posOffset>1048385</wp:posOffset>
                    </wp:positionH>
                    <wp:positionV relativeFrom="page">
                      <wp:posOffset>7648069</wp:posOffset>
                    </wp:positionV>
                    <wp:extent cx="5419164" cy="3657600"/>
                    <wp:effectExtent l="0" t="0" r="0" b="0"/>
                    <wp:wrapSquare wrapText="bothSides"/>
                    <wp:docPr id="129" name="Text Box 71"/>
                    <wp:cNvGraphicFramePr/>
                    <a:graphic xmlns:a="http://schemas.openxmlformats.org/drawingml/2006/main">
                      <a:graphicData uri="http://schemas.microsoft.com/office/word/2010/wordprocessingShape">
                        <wps:wsp>
                          <wps:cNvSpPr txBox="1"/>
                          <wps:spPr>
                            <a:xfrm>
                              <a:off x="0" y="0"/>
                              <a:ext cx="5419164" cy="3657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BD41FAF" w14:textId="399FC476" w:rsidR="00647BE7" w:rsidRPr="0084091D" w:rsidRDefault="00705E4F" w:rsidP="0084091D">
                                    <w:pPr>
                                      <w:jc w:val="center"/>
                                      <w:rPr>
                                        <w:sz w:val="32"/>
                                        <w:szCs w:val="32"/>
                                      </w:rPr>
                                    </w:pPr>
                                    <w:r>
                                      <w:rPr>
                                        <w:sz w:val="32"/>
                                        <w:szCs w:val="32"/>
                                      </w:rPr>
                                      <w:t>Networks and Cyber Security Essentials</w:t>
                                    </w:r>
                                  </w:p>
                                </w:sdtContent>
                              </w:sdt>
                              <w:sdt>
                                <w:sdt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3D03766" w14:textId="05A399CA" w:rsidR="00647BE7" w:rsidRPr="006A26E3" w:rsidRDefault="00705E4F" w:rsidP="006A26E3">
                                    <w:r>
                                      <w:t>Student Name: Dayana Balandra Heredia Student ID: 2442006Module Code: ACCA4024 Lecturer: Amit Naik</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FB9F9" id="Text Box 71" o:spid="_x0000_s1027" type="#_x0000_t202" style="position:absolute;margin-left:82.55pt;margin-top:602.2pt;width:426.7pt;height:4in;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" filled="f" stroked="f" strokeweight=".5pt">
                    <v:textbox inset="1in,0,86.4pt,0">
                      <w:txbxContent>
                        <w:sdt>
                          <w:sdtPr>
                            <w:rPr>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BD41FAF" w14:textId="399FC476" w:rsidR="00647BE7" w:rsidRPr="0084091D" w:rsidRDefault="00705E4F" w:rsidP="0084091D">
                              <w:pPr>
                                <w:jc w:val="center"/>
                                <w:rPr>
                                  <w:sz w:val="32"/>
                                  <w:szCs w:val="32"/>
                                </w:rPr>
                              </w:pPr>
                              <w:r>
                                <w:rPr>
                                  <w:sz w:val="32"/>
                                  <w:szCs w:val="32"/>
                                </w:rPr>
                                <w:t>Networks and Cyber Security Essentials</w:t>
                              </w:r>
                            </w:p>
                          </w:sdtContent>
                        </w:sdt>
                        <w:sdt>
                          <w:sdt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3D03766" w14:textId="05A399CA" w:rsidR="00647BE7" w:rsidRPr="006A26E3" w:rsidRDefault="00705E4F" w:rsidP="006A26E3">
                              <w:r>
                                <w:t>Student Name: Dayana Balandra Heredia Student ID: 2442006Module Code: ACCA4024 Lecturer: Amit Naik</w:t>
                              </w:r>
                            </w:p>
                          </w:sdtContent>
                        </w:sdt>
                      </w:txbxContent>
                    </v:textbox>
                    <w10:wrap type="square" anchorx="page" anchory="page"/>
                  </v:shape>
                </w:pict>
              </mc:Fallback>
            </mc:AlternateContent>
          </w:r>
          <w:r w:rsidR="00647BE7">
            <w:rPr>
              <w:noProof/>
              <w:lang w:eastAsia="zh-CN"/>
            </w:rPr>
            <mc:AlternateContent>
              <mc:Choice Requires="wpg">
                <w:drawing>
                  <wp:anchor distT="0" distB="0" distL="114300" distR="114300" simplePos="0" relativeHeight="251657216" behindDoc="1" locked="0" layoutInCell="1" allowOverlap="1" wp14:anchorId="22E4D8A7" wp14:editId="61B2363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496C06C" w14:textId="3B095F2C" w:rsidR="00647BE7" w:rsidRDefault="00647BE7" w:rsidP="00647BE7">
                                  <w:pPr>
                                    <w:jc w:val="center"/>
                                    <w:rPr>
                                      <w:color w:val="FFFFFF" w:themeColor="background1"/>
                                      <w:sz w:val="72"/>
                                      <w:szCs w:val="72"/>
                                    </w:rPr>
                                  </w:pPr>
                                  <w:r w:rsidRPr="00647BE7">
                                    <w:rPr>
                                      <w:color w:val="FFFFFF" w:themeColor="background1"/>
                                      <w:sz w:val="72"/>
                                      <w:szCs w:val="72"/>
                                    </w:rPr>
                                    <w:t>CYBERSECURITY AND DATA GOVERNANCE POLICY</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2E4D8A7" id="Group 67" o:spid="_x0000_s1028" style="position:absolute;margin-left:0;margin-top:0;width:540pt;height:556.55pt;z-index:-25165926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">
                    <o:lock v:ext="edit" aspectratio="t"/>
                    <v:shape id="Freeform 10" o:spid="_x0000_s1029"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496C06C" w14:textId="3B095F2C" w:rsidR="00647BE7" w:rsidRDefault="00647BE7" w:rsidP="00647BE7">
                            <w:pPr>
                              <w:jc w:val="center"/>
                              <w:rPr>
                                <w:color w:val="FFFFFF" w:themeColor="background1"/>
                                <w:sz w:val="72"/>
                                <w:szCs w:val="72"/>
                              </w:rPr>
                            </w:pPr>
                            <w:r w:rsidRPr="00647BE7">
                              <w:rPr>
                                <w:color w:val="FFFFFF" w:themeColor="background1"/>
                                <w:sz w:val="72"/>
                                <w:szCs w:val="72"/>
                              </w:rPr>
                              <w:t>CYBERSECURITY AND DATA GOVERNANCE POLICY</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647BE7">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00257345"/>
        <w:docPartObj>
          <w:docPartGallery w:val="Table of Contents"/>
          <w:docPartUnique/>
        </w:docPartObj>
      </w:sdtPr>
      <w:sdtEndPr>
        <w:rPr>
          <w:noProof/>
        </w:rPr>
      </w:sdtEndPr>
      <w:sdtContent>
        <w:p w14:paraId="51DB5C8E" w14:textId="5797FE4E" w:rsidR="006A26E3" w:rsidRPr="00B030DD" w:rsidRDefault="006A26E3">
          <w:pPr>
            <w:pStyle w:val="TOCHeading"/>
            <w:rPr>
              <w:rFonts w:asciiTheme="minorHAnsi" w:hAnsiTheme="minorHAnsi"/>
              <w:b w:val="0"/>
              <w:bCs w:val="0"/>
              <w:sz w:val="24"/>
              <w:szCs w:val="24"/>
            </w:rPr>
          </w:pPr>
          <w:r w:rsidRPr="00B030DD">
            <w:rPr>
              <w:rFonts w:asciiTheme="minorHAnsi" w:hAnsiTheme="minorHAnsi"/>
              <w:b w:val="0"/>
              <w:bCs w:val="0"/>
              <w:sz w:val="24"/>
              <w:szCs w:val="24"/>
            </w:rPr>
            <w:t>Table of Contents</w:t>
          </w:r>
        </w:p>
        <w:p w14:paraId="07460344" w14:textId="01A200B5" w:rsidR="009B700B" w:rsidRDefault="006A26E3">
          <w:pPr>
            <w:pStyle w:val="TOC1"/>
            <w:tabs>
              <w:tab w:val="right" w:leader="dot" w:pos="9016"/>
            </w:tabs>
            <w:rPr>
              <w:rFonts w:eastAsiaTheme="minorEastAsia"/>
              <w:b w:val="0"/>
              <w:bCs w:val="0"/>
              <w:i w:val="0"/>
              <w:iCs w:val="0"/>
              <w:noProof/>
              <w:lang w:eastAsia="en-GB"/>
            </w:rPr>
          </w:pPr>
          <w:r w:rsidRPr="00B030DD">
            <w:rPr>
              <w:b w:val="0"/>
              <w:bCs w:val="0"/>
            </w:rPr>
            <w:fldChar w:fldCharType="begin"/>
          </w:r>
          <w:r w:rsidRPr="00B030DD">
            <w:rPr>
              <w:b w:val="0"/>
              <w:bCs w:val="0"/>
            </w:rPr>
            <w:instrText xml:space="preserve"> TOC \o "1-3" \h \z \u </w:instrText>
          </w:r>
          <w:r w:rsidRPr="00B030DD">
            <w:rPr>
              <w:b w:val="0"/>
              <w:bCs w:val="0"/>
            </w:rPr>
            <w:fldChar w:fldCharType="separate"/>
          </w:r>
          <w:hyperlink w:anchor="_Toc237520625" w:history="1">
            <w:r w:rsidR="009B700B" w:rsidRPr="0055172E">
              <w:rPr>
                <w:rStyle w:val="Hyperlink"/>
                <w:noProof/>
              </w:rPr>
              <w:t>Abstract</w:t>
            </w:r>
            <w:r w:rsidR="009B700B">
              <w:rPr>
                <w:noProof/>
                <w:webHidden/>
              </w:rPr>
              <w:tab/>
            </w:r>
            <w:r w:rsidR="009B700B">
              <w:rPr>
                <w:noProof/>
                <w:webHidden/>
              </w:rPr>
              <w:fldChar w:fldCharType="begin"/>
            </w:r>
            <w:r w:rsidR="009B700B">
              <w:rPr>
                <w:noProof/>
                <w:webHidden/>
              </w:rPr>
              <w:instrText xml:space="preserve"> PAGEREF _Toc237520625 \h </w:instrText>
            </w:r>
            <w:r w:rsidR="009B700B">
              <w:rPr>
                <w:noProof/>
                <w:webHidden/>
              </w:rPr>
            </w:r>
            <w:r w:rsidR="009B700B">
              <w:rPr>
                <w:noProof/>
                <w:webHidden/>
              </w:rPr>
              <w:fldChar w:fldCharType="separate"/>
            </w:r>
            <w:r w:rsidR="009B700B">
              <w:rPr>
                <w:noProof/>
                <w:webHidden/>
              </w:rPr>
              <w:t>2</w:t>
            </w:r>
            <w:r w:rsidR="009B700B">
              <w:rPr>
                <w:noProof/>
                <w:webHidden/>
              </w:rPr>
              <w:fldChar w:fldCharType="end"/>
            </w:r>
          </w:hyperlink>
        </w:p>
        <w:p w14:paraId="23F7FF3A" w14:textId="37A3CD6B" w:rsidR="009B700B" w:rsidRDefault="009B700B">
          <w:pPr>
            <w:pStyle w:val="TOC1"/>
            <w:tabs>
              <w:tab w:val="left" w:pos="480"/>
              <w:tab w:val="right" w:leader="dot" w:pos="9016"/>
            </w:tabs>
            <w:rPr>
              <w:rFonts w:eastAsiaTheme="minorEastAsia"/>
              <w:b w:val="0"/>
              <w:bCs w:val="0"/>
              <w:i w:val="0"/>
              <w:iCs w:val="0"/>
              <w:noProof/>
              <w:lang w:eastAsia="en-GB"/>
            </w:rPr>
          </w:pPr>
          <w:hyperlink w:anchor="_Toc237520626" w:history="1">
            <w:r w:rsidRPr="0055172E">
              <w:rPr>
                <w:rStyle w:val="Hyperlink"/>
                <w:noProof/>
              </w:rPr>
              <w:t>1.</w:t>
            </w:r>
            <w:r>
              <w:rPr>
                <w:rFonts w:eastAsiaTheme="minorEastAsia"/>
                <w:b w:val="0"/>
                <w:bCs w:val="0"/>
                <w:i w:val="0"/>
                <w:iCs w:val="0"/>
                <w:noProof/>
                <w:lang w:eastAsia="en-GB"/>
              </w:rPr>
              <w:tab/>
            </w:r>
            <w:r w:rsidRPr="0055172E">
              <w:rPr>
                <w:rStyle w:val="Hyperlink"/>
                <w:noProof/>
              </w:rPr>
              <w:t>Introduction</w:t>
            </w:r>
            <w:r>
              <w:rPr>
                <w:noProof/>
                <w:webHidden/>
              </w:rPr>
              <w:tab/>
            </w:r>
            <w:r>
              <w:rPr>
                <w:noProof/>
                <w:webHidden/>
              </w:rPr>
              <w:fldChar w:fldCharType="begin"/>
            </w:r>
            <w:r>
              <w:rPr>
                <w:noProof/>
                <w:webHidden/>
              </w:rPr>
              <w:instrText xml:space="preserve"> PAGEREF _Toc237520626 \h </w:instrText>
            </w:r>
            <w:r>
              <w:rPr>
                <w:noProof/>
                <w:webHidden/>
              </w:rPr>
            </w:r>
            <w:r>
              <w:rPr>
                <w:noProof/>
                <w:webHidden/>
              </w:rPr>
              <w:fldChar w:fldCharType="separate"/>
            </w:r>
            <w:r>
              <w:rPr>
                <w:noProof/>
                <w:webHidden/>
              </w:rPr>
              <w:t>2</w:t>
            </w:r>
            <w:r>
              <w:rPr>
                <w:noProof/>
                <w:webHidden/>
              </w:rPr>
              <w:fldChar w:fldCharType="end"/>
            </w:r>
          </w:hyperlink>
        </w:p>
        <w:p w14:paraId="7C071E65" w14:textId="552FC52E" w:rsidR="009B700B" w:rsidRDefault="009B700B">
          <w:pPr>
            <w:pStyle w:val="TOC1"/>
            <w:tabs>
              <w:tab w:val="left" w:pos="480"/>
              <w:tab w:val="right" w:leader="dot" w:pos="9016"/>
            </w:tabs>
            <w:rPr>
              <w:rFonts w:eastAsiaTheme="minorEastAsia"/>
              <w:b w:val="0"/>
              <w:bCs w:val="0"/>
              <w:i w:val="0"/>
              <w:iCs w:val="0"/>
              <w:noProof/>
              <w:lang w:eastAsia="en-GB"/>
            </w:rPr>
          </w:pPr>
          <w:hyperlink w:anchor="_Toc237520627" w:history="1">
            <w:r w:rsidRPr="0055172E">
              <w:rPr>
                <w:rStyle w:val="Hyperlink"/>
                <w:noProof/>
              </w:rPr>
              <w:t>2.</w:t>
            </w:r>
            <w:r>
              <w:rPr>
                <w:rFonts w:eastAsiaTheme="minorEastAsia"/>
                <w:b w:val="0"/>
                <w:bCs w:val="0"/>
                <w:i w:val="0"/>
                <w:iCs w:val="0"/>
                <w:noProof/>
                <w:lang w:eastAsia="en-GB"/>
              </w:rPr>
              <w:tab/>
            </w:r>
            <w:r w:rsidRPr="0055172E">
              <w:rPr>
                <w:rStyle w:val="Hyperlink"/>
                <w:noProof/>
              </w:rPr>
              <w:t>Identification of Threats</w:t>
            </w:r>
            <w:r>
              <w:rPr>
                <w:noProof/>
                <w:webHidden/>
              </w:rPr>
              <w:tab/>
            </w:r>
            <w:r>
              <w:rPr>
                <w:noProof/>
                <w:webHidden/>
              </w:rPr>
              <w:fldChar w:fldCharType="begin"/>
            </w:r>
            <w:r>
              <w:rPr>
                <w:noProof/>
                <w:webHidden/>
              </w:rPr>
              <w:instrText xml:space="preserve"> PAGEREF _Toc237520627 \h </w:instrText>
            </w:r>
            <w:r>
              <w:rPr>
                <w:noProof/>
                <w:webHidden/>
              </w:rPr>
            </w:r>
            <w:r>
              <w:rPr>
                <w:noProof/>
                <w:webHidden/>
              </w:rPr>
              <w:fldChar w:fldCharType="separate"/>
            </w:r>
            <w:r>
              <w:rPr>
                <w:noProof/>
                <w:webHidden/>
              </w:rPr>
              <w:t>2</w:t>
            </w:r>
            <w:r>
              <w:rPr>
                <w:noProof/>
                <w:webHidden/>
              </w:rPr>
              <w:fldChar w:fldCharType="end"/>
            </w:r>
          </w:hyperlink>
        </w:p>
        <w:p w14:paraId="38261016" w14:textId="7C323894" w:rsidR="009B700B" w:rsidRDefault="009B700B">
          <w:pPr>
            <w:pStyle w:val="TOC2"/>
            <w:rPr>
              <w:rFonts w:eastAsiaTheme="minorEastAsia"/>
              <w:sz w:val="24"/>
              <w:szCs w:val="24"/>
              <w:lang w:eastAsia="en-GB"/>
            </w:rPr>
          </w:pPr>
          <w:hyperlink w:anchor="_Toc237520628" w:history="1">
            <w:r w:rsidRPr="0055172E">
              <w:rPr>
                <w:rStyle w:val="Hyperlink"/>
              </w:rPr>
              <w:t>2.1 Internal Threats</w:t>
            </w:r>
            <w:r>
              <w:rPr>
                <w:webHidden/>
              </w:rPr>
              <w:tab/>
            </w:r>
            <w:r>
              <w:rPr>
                <w:webHidden/>
              </w:rPr>
              <w:fldChar w:fldCharType="begin"/>
            </w:r>
            <w:r>
              <w:rPr>
                <w:webHidden/>
              </w:rPr>
              <w:instrText xml:space="preserve"> PAGEREF _Toc237520628 \h </w:instrText>
            </w:r>
            <w:r>
              <w:rPr>
                <w:webHidden/>
              </w:rPr>
            </w:r>
            <w:r>
              <w:rPr>
                <w:webHidden/>
              </w:rPr>
              <w:fldChar w:fldCharType="separate"/>
            </w:r>
            <w:r>
              <w:rPr>
                <w:webHidden/>
              </w:rPr>
              <w:t>3</w:t>
            </w:r>
            <w:r>
              <w:rPr>
                <w:webHidden/>
              </w:rPr>
              <w:fldChar w:fldCharType="end"/>
            </w:r>
          </w:hyperlink>
        </w:p>
        <w:p w14:paraId="2743FE86" w14:textId="47F20853" w:rsidR="009B700B" w:rsidRDefault="009B700B">
          <w:pPr>
            <w:pStyle w:val="TOC1"/>
            <w:tabs>
              <w:tab w:val="right" w:leader="dot" w:pos="9016"/>
            </w:tabs>
            <w:rPr>
              <w:rFonts w:eastAsiaTheme="minorEastAsia"/>
              <w:b w:val="0"/>
              <w:bCs w:val="0"/>
              <w:i w:val="0"/>
              <w:iCs w:val="0"/>
              <w:noProof/>
              <w:lang w:eastAsia="en-GB"/>
            </w:rPr>
          </w:pPr>
          <w:hyperlink w:anchor="_Toc237520629" w:history="1">
            <w:r w:rsidRPr="0055172E">
              <w:rPr>
                <w:rStyle w:val="Hyperlink"/>
                <w:noProof/>
              </w:rPr>
              <w:t>2.2 External Threats</w:t>
            </w:r>
            <w:r>
              <w:rPr>
                <w:noProof/>
                <w:webHidden/>
              </w:rPr>
              <w:tab/>
            </w:r>
            <w:r>
              <w:rPr>
                <w:noProof/>
                <w:webHidden/>
              </w:rPr>
              <w:fldChar w:fldCharType="begin"/>
            </w:r>
            <w:r>
              <w:rPr>
                <w:noProof/>
                <w:webHidden/>
              </w:rPr>
              <w:instrText xml:space="preserve"> PAGEREF _Toc237520629 \h </w:instrText>
            </w:r>
            <w:r>
              <w:rPr>
                <w:noProof/>
                <w:webHidden/>
              </w:rPr>
            </w:r>
            <w:r>
              <w:rPr>
                <w:noProof/>
                <w:webHidden/>
              </w:rPr>
              <w:fldChar w:fldCharType="separate"/>
            </w:r>
            <w:r>
              <w:rPr>
                <w:noProof/>
                <w:webHidden/>
              </w:rPr>
              <w:t>3</w:t>
            </w:r>
            <w:r>
              <w:rPr>
                <w:noProof/>
                <w:webHidden/>
              </w:rPr>
              <w:fldChar w:fldCharType="end"/>
            </w:r>
          </w:hyperlink>
        </w:p>
        <w:p w14:paraId="76882F0C" w14:textId="534239A7" w:rsidR="009B700B" w:rsidRDefault="009B700B">
          <w:pPr>
            <w:pStyle w:val="TOC1"/>
            <w:tabs>
              <w:tab w:val="left" w:pos="480"/>
              <w:tab w:val="right" w:leader="dot" w:pos="9016"/>
            </w:tabs>
            <w:rPr>
              <w:rFonts w:eastAsiaTheme="minorEastAsia"/>
              <w:b w:val="0"/>
              <w:bCs w:val="0"/>
              <w:i w:val="0"/>
              <w:iCs w:val="0"/>
              <w:noProof/>
              <w:lang w:eastAsia="en-GB"/>
            </w:rPr>
          </w:pPr>
          <w:hyperlink w:anchor="_Toc237520630" w:history="1">
            <w:r w:rsidRPr="0055172E">
              <w:rPr>
                <w:rStyle w:val="Hyperlink"/>
                <w:noProof/>
              </w:rPr>
              <w:t>3.</w:t>
            </w:r>
            <w:r>
              <w:rPr>
                <w:rFonts w:eastAsiaTheme="minorEastAsia"/>
                <w:b w:val="0"/>
                <w:bCs w:val="0"/>
                <w:i w:val="0"/>
                <w:iCs w:val="0"/>
                <w:noProof/>
                <w:lang w:eastAsia="en-GB"/>
              </w:rPr>
              <w:tab/>
            </w:r>
            <w:r w:rsidRPr="0055172E">
              <w:rPr>
                <w:rStyle w:val="Hyperlink"/>
                <w:noProof/>
              </w:rPr>
              <w:t>Security Policies</w:t>
            </w:r>
            <w:r>
              <w:rPr>
                <w:noProof/>
                <w:webHidden/>
              </w:rPr>
              <w:tab/>
            </w:r>
            <w:r>
              <w:rPr>
                <w:noProof/>
                <w:webHidden/>
              </w:rPr>
              <w:fldChar w:fldCharType="begin"/>
            </w:r>
            <w:r>
              <w:rPr>
                <w:noProof/>
                <w:webHidden/>
              </w:rPr>
              <w:instrText xml:space="preserve"> PAGEREF _Toc237520630 \h </w:instrText>
            </w:r>
            <w:r>
              <w:rPr>
                <w:noProof/>
                <w:webHidden/>
              </w:rPr>
            </w:r>
            <w:r>
              <w:rPr>
                <w:noProof/>
                <w:webHidden/>
              </w:rPr>
              <w:fldChar w:fldCharType="separate"/>
            </w:r>
            <w:r>
              <w:rPr>
                <w:noProof/>
                <w:webHidden/>
              </w:rPr>
              <w:t>3</w:t>
            </w:r>
            <w:r>
              <w:rPr>
                <w:noProof/>
                <w:webHidden/>
              </w:rPr>
              <w:fldChar w:fldCharType="end"/>
            </w:r>
          </w:hyperlink>
        </w:p>
        <w:p w14:paraId="6181CD6D" w14:textId="22FA84A1" w:rsidR="009B700B" w:rsidRDefault="009B700B">
          <w:pPr>
            <w:pStyle w:val="TOC2"/>
            <w:rPr>
              <w:rFonts w:eastAsiaTheme="minorEastAsia"/>
              <w:sz w:val="24"/>
              <w:szCs w:val="24"/>
              <w:lang w:eastAsia="en-GB"/>
            </w:rPr>
          </w:pPr>
          <w:hyperlink w:anchor="_Toc237520631" w:history="1">
            <w:r w:rsidRPr="0055172E">
              <w:rPr>
                <w:rStyle w:val="Hyperlink"/>
              </w:rPr>
              <w:t>3.1</w:t>
            </w:r>
            <w:r>
              <w:rPr>
                <w:rFonts w:eastAsiaTheme="minorEastAsia"/>
                <w:sz w:val="24"/>
                <w:szCs w:val="24"/>
                <w:lang w:eastAsia="en-GB"/>
              </w:rPr>
              <w:tab/>
            </w:r>
            <w:r w:rsidRPr="0055172E">
              <w:rPr>
                <w:rStyle w:val="Hyperlink"/>
              </w:rPr>
              <w:t>Access Control Policy</w:t>
            </w:r>
            <w:r>
              <w:rPr>
                <w:webHidden/>
              </w:rPr>
              <w:tab/>
            </w:r>
            <w:r>
              <w:rPr>
                <w:webHidden/>
              </w:rPr>
              <w:fldChar w:fldCharType="begin"/>
            </w:r>
            <w:r>
              <w:rPr>
                <w:webHidden/>
              </w:rPr>
              <w:instrText xml:space="preserve"> PAGEREF _Toc237520631 \h </w:instrText>
            </w:r>
            <w:r>
              <w:rPr>
                <w:webHidden/>
              </w:rPr>
            </w:r>
            <w:r>
              <w:rPr>
                <w:webHidden/>
              </w:rPr>
              <w:fldChar w:fldCharType="separate"/>
            </w:r>
            <w:r>
              <w:rPr>
                <w:webHidden/>
              </w:rPr>
              <w:t>4</w:t>
            </w:r>
            <w:r>
              <w:rPr>
                <w:webHidden/>
              </w:rPr>
              <w:fldChar w:fldCharType="end"/>
            </w:r>
          </w:hyperlink>
        </w:p>
        <w:p w14:paraId="4BB2C85B" w14:textId="50764123" w:rsidR="009B700B" w:rsidRDefault="009B700B">
          <w:pPr>
            <w:pStyle w:val="TOC2"/>
            <w:rPr>
              <w:rFonts w:eastAsiaTheme="minorEastAsia"/>
              <w:sz w:val="24"/>
              <w:szCs w:val="24"/>
              <w:lang w:eastAsia="en-GB"/>
            </w:rPr>
          </w:pPr>
          <w:hyperlink w:anchor="_Toc237520632" w:history="1">
            <w:r w:rsidRPr="0055172E">
              <w:rPr>
                <w:rStyle w:val="Hyperlink"/>
              </w:rPr>
              <w:t>3.2</w:t>
            </w:r>
            <w:r>
              <w:rPr>
                <w:rFonts w:eastAsiaTheme="minorEastAsia"/>
                <w:sz w:val="24"/>
                <w:szCs w:val="24"/>
                <w:lang w:eastAsia="en-GB"/>
              </w:rPr>
              <w:tab/>
            </w:r>
            <w:r w:rsidRPr="0055172E">
              <w:rPr>
                <w:rStyle w:val="Hyperlink"/>
              </w:rPr>
              <w:t>Password and Authentication Policy</w:t>
            </w:r>
            <w:r>
              <w:rPr>
                <w:webHidden/>
              </w:rPr>
              <w:tab/>
            </w:r>
            <w:r>
              <w:rPr>
                <w:webHidden/>
              </w:rPr>
              <w:fldChar w:fldCharType="begin"/>
            </w:r>
            <w:r>
              <w:rPr>
                <w:webHidden/>
              </w:rPr>
              <w:instrText xml:space="preserve"> PAGEREF _Toc237520632 \h </w:instrText>
            </w:r>
            <w:r>
              <w:rPr>
                <w:webHidden/>
              </w:rPr>
            </w:r>
            <w:r>
              <w:rPr>
                <w:webHidden/>
              </w:rPr>
              <w:fldChar w:fldCharType="separate"/>
            </w:r>
            <w:r>
              <w:rPr>
                <w:webHidden/>
              </w:rPr>
              <w:t>4</w:t>
            </w:r>
            <w:r>
              <w:rPr>
                <w:webHidden/>
              </w:rPr>
              <w:fldChar w:fldCharType="end"/>
            </w:r>
          </w:hyperlink>
        </w:p>
        <w:p w14:paraId="24BD2B45" w14:textId="2AE06BE2" w:rsidR="009B700B" w:rsidRDefault="009B700B">
          <w:pPr>
            <w:pStyle w:val="TOC2"/>
            <w:rPr>
              <w:rFonts w:eastAsiaTheme="minorEastAsia"/>
              <w:sz w:val="24"/>
              <w:szCs w:val="24"/>
              <w:lang w:eastAsia="en-GB"/>
            </w:rPr>
          </w:pPr>
          <w:hyperlink w:anchor="_Toc237520633" w:history="1">
            <w:r w:rsidRPr="0055172E">
              <w:rPr>
                <w:rStyle w:val="Hyperlink"/>
              </w:rPr>
              <w:t>3.3</w:t>
            </w:r>
            <w:r>
              <w:rPr>
                <w:rFonts w:eastAsiaTheme="minorEastAsia"/>
                <w:sz w:val="24"/>
                <w:szCs w:val="24"/>
                <w:lang w:eastAsia="en-GB"/>
              </w:rPr>
              <w:tab/>
            </w:r>
            <w:r w:rsidRPr="0055172E">
              <w:rPr>
                <w:rStyle w:val="Hyperlink"/>
              </w:rPr>
              <w:t>Data Protection and Backup Policy</w:t>
            </w:r>
            <w:r>
              <w:rPr>
                <w:webHidden/>
              </w:rPr>
              <w:tab/>
            </w:r>
            <w:r>
              <w:rPr>
                <w:webHidden/>
              </w:rPr>
              <w:fldChar w:fldCharType="begin"/>
            </w:r>
            <w:r>
              <w:rPr>
                <w:webHidden/>
              </w:rPr>
              <w:instrText xml:space="preserve"> PAGEREF _Toc237520633 \h </w:instrText>
            </w:r>
            <w:r>
              <w:rPr>
                <w:webHidden/>
              </w:rPr>
            </w:r>
            <w:r>
              <w:rPr>
                <w:webHidden/>
              </w:rPr>
              <w:fldChar w:fldCharType="separate"/>
            </w:r>
            <w:r>
              <w:rPr>
                <w:webHidden/>
              </w:rPr>
              <w:t>4</w:t>
            </w:r>
            <w:r>
              <w:rPr>
                <w:webHidden/>
              </w:rPr>
              <w:fldChar w:fldCharType="end"/>
            </w:r>
          </w:hyperlink>
        </w:p>
        <w:p w14:paraId="0831B23D" w14:textId="29D54E9E" w:rsidR="009B700B" w:rsidRDefault="009B700B">
          <w:pPr>
            <w:pStyle w:val="TOC1"/>
            <w:tabs>
              <w:tab w:val="left" w:pos="480"/>
              <w:tab w:val="right" w:leader="dot" w:pos="9016"/>
            </w:tabs>
            <w:rPr>
              <w:rFonts w:eastAsiaTheme="minorEastAsia"/>
              <w:b w:val="0"/>
              <w:bCs w:val="0"/>
              <w:i w:val="0"/>
              <w:iCs w:val="0"/>
              <w:noProof/>
              <w:lang w:eastAsia="en-GB"/>
            </w:rPr>
          </w:pPr>
          <w:hyperlink w:anchor="_Toc237520634" w:history="1">
            <w:r w:rsidRPr="0055172E">
              <w:rPr>
                <w:rStyle w:val="Hyperlink"/>
                <w:noProof/>
              </w:rPr>
              <w:t>4.</w:t>
            </w:r>
            <w:r>
              <w:rPr>
                <w:rFonts w:eastAsiaTheme="minorEastAsia"/>
                <w:b w:val="0"/>
                <w:bCs w:val="0"/>
                <w:i w:val="0"/>
                <w:iCs w:val="0"/>
                <w:noProof/>
                <w:lang w:eastAsia="en-GB"/>
              </w:rPr>
              <w:tab/>
            </w:r>
            <w:r w:rsidRPr="0055172E">
              <w:rPr>
                <w:rStyle w:val="Hyperlink"/>
                <w:noProof/>
              </w:rPr>
              <w:t>Mitigation Measures</w:t>
            </w:r>
            <w:r>
              <w:rPr>
                <w:noProof/>
                <w:webHidden/>
              </w:rPr>
              <w:tab/>
            </w:r>
            <w:r>
              <w:rPr>
                <w:noProof/>
                <w:webHidden/>
              </w:rPr>
              <w:fldChar w:fldCharType="begin"/>
            </w:r>
            <w:r>
              <w:rPr>
                <w:noProof/>
                <w:webHidden/>
              </w:rPr>
              <w:instrText xml:space="preserve"> PAGEREF _Toc237520634 \h </w:instrText>
            </w:r>
            <w:r>
              <w:rPr>
                <w:noProof/>
                <w:webHidden/>
              </w:rPr>
            </w:r>
            <w:r>
              <w:rPr>
                <w:noProof/>
                <w:webHidden/>
              </w:rPr>
              <w:fldChar w:fldCharType="separate"/>
            </w:r>
            <w:r>
              <w:rPr>
                <w:noProof/>
                <w:webHidden/>
              </w:rPr>
              <w:t>5</w:t>
            </w:r>
            <w:r>
              <w:rPr>
                <w:noProof/>
                <w:webHidden/>
              </w:rPr>
              <w:fldChar w:fldCharType="end"/>
            </w:r>
          </w:hyperlink>
        </w:p>
        <w:p w14:paraId="758F7C2A" w14:textId="4F7F1D74" w:rsidR="009B700B" w:rsidRDefault="009B700B">
          <w:pPr>
            <w:pStyle w:val="TOC2"/>
            <w:rPr>
              <w:rFonts w:eastAsiaTheme="minorEastAsia"/>
              <w:sz w:val="24"/>
              <w:szCs w:val="24"/>
              <w:lang w:eastAsia="en-GB"/>
            </w:rPr>
          </w:pPr>
          <w:hyperlink w:anchor="_Toc237520635" w:history="1">
            <w:r w:rsidRPr="0055172E">
              <w:rPr>
                <w:rStyle w:val="Hyperlink"/>
              </w:rPr>
              <w:t>4.1</w:t>
            </w:r>
            <w:r>
              <w:rPr>
                <w:rFonts w:eastAsiaTheme="minorEastAsia"/>
                <w:sz w:val="24"/>
                <w:szCs w:val="24"/>
                <w:lang w:eastAsia="en-GB"/>
              </w:rPr>
              <w:tab/>
            </w:r>
            <w:r w:rsidRPr="0055172E">
              <w:rPr>
                <w:rStyle w:val="Hyperlink"/>
              </w:rPr>
              <w:t>Network Security Measures</w:t>
            </w:r>
            <w:r>
              <w:rPr>
                <w:webHidden/>
              </w:rPr>
              <w:tab/>
            </w:r>
            <w:r>
              <w:rPr>
                <w:webHidden/>
              </w:rPr>
              <w:fldChar w:fldCharType="begin"/>
            </w:r>
            <w:r>
              <w:rPr>
                <w:webHidden/>
              </w:rPr>
              <w:instrText xml:space="preserve"> PAGEREF _Toc237520635 \h </w:instrText>
            </w:r>
            <w:r>
              <w:rPr>
                <w:webHidden/>
              </w:rPr>
            </w:r>
            <w:r>
              <w:rPr>
                <w:webHidden/>
              </w:rPr>
              <w:fldChar w:fldCharType="separate"/>
            </w:r>
            <w:r>
              <w:rPr>
                <w:webHidden/>
              </w:rPr>
              <w:t>5</w:t>
            </w:r>
            <w:r>
              <w:rPr>
                <w:webHidden/>
              </w:rPr>
              <w:fldChar w:fldCharType="end"/>
            </w:r>
          </w:hyperlink>
        </w:p>
        <w:p w14:paraId="1C9B4554" w14:textId="6CD6FCC7" w:rsidR="009B700B" w:rsidRDefault="009B700B">
          <w:pPr>
            <w:pStyle w:val="TOC2"/>
            <w:rPr>
              <w:rFonts w:eastAsiaTheme="minorEastAsia"/>
              <w:sz w:val="24"/>
              <w:szCs w:val="24"/>
              <w:lang w:eastAsia="en-GB"/>
            </w:rPr>
          </w:pPr>
          <w:hyperlink w:anchor="_Toc237520636" w:history="1">
            <w:r w:rsidRPr="0055172E">
              <w:rPr>
                <w:rStyle w:val="Hyperlink"/>
              </w:rPr>
              <w:t>4.2</w:t>
            </w:r>
            <w:r>
              <w:rPr>
                <w:rFonts w:eastAsiaTheme="minorEastAsia"/>
                <w:sz w:val="24"/>
                <w:szCs w:val="24"/>
                <w:lang w:eastAsia="en-GB"/>
              </w:rPr>
              <w:tab/>
            </w:r>
            <w:r w:rsidRPr="0055172E">
              <w:rPr>
                <w:rStyle w:val="Hyperlink"/>
              </w:rPr>
              <w:t>Malware and Phishing Protection</w:t>
            </w:r>
            <w:r>
              <w:rPr>
                <w:webHidden/>
              </w:rPr>
              <w:tab/>
            </w:r>
            <w:r>
              <w:rPr>
                <w:webHidden/>
              </w:rPr>
              <w:fldChar w:fldCharType="begin"/>
            </w:r>
            <w:r>
              <w:rPr>
                <w:webHidden/>
              </w:rPr>
              <w:instrText xml:space="preserve"> PAGEREF _Toc237520636 \h </w:instrText>
            </w:r>
            <w:r>
              <w:rPr>
                <w:webHidden/>
              </w:rPr>
            </w:r>
            <w:r>
              <w:rPr>
                <w:webHidden/>
              </w:rPr>
              <w:fldChar w:fldCharType="separate"/>
            </w:r>
            <w:r>
              <w:rPr>
                <w:webHidden/>
              </w:rPr>
              <w:t>5</w:t>
            </w:r>
            <w:r>
              <w:rPr>
                <w:webHidden/>
              </w:rPr>
              <w:fldChar w:fldCharType="end"/>
            </w:r>
          </w:hyperlink>
        </w:p>
        <w:p w14:paraId="0BBF7AEA" w14:textId="1522D38C" w:rsidR="009B700B" w:rsidRDefault="009B700B">
          <w:pPr>
            <w:pStyle w:val="TOC2"/>
            <w:rPr>
              <w:rFonts w:eastAsiaTheme="minorEastAsia"/>
              <w:sz w:val="24"/>
              <w:szCs w:val="24"/>
              <w:lang w:eastAsia="en-GB"/>
            </w:rPr>
          </w:pPr>
          <w:hyperlink w:anchor="_Toc237520637" w:history="1">
            <w:r w:rsidRPr="0055172E">
              <w:rPr>
                <w:rStyle w:val="Hyperlink"/>
              </w:rPr>
              <w:t>4.3</w:t>
            </w:r>
            <w:r>
              <w:rPr>
                <w:rFonts w:eastAsiaTheme="minorEastAsia"/>
                <w:sz w:val="24"/>
                <w:szCs w:val="24"/>
                <w:lang w:eastAsia="en-GB"/>
              </w:rPr>
              <w:tab/>
            </w:r>
            <w:r w:rsidRPr="0055172E">
              <w:rPr>
                <w:rStyle w:val="Hyperlink"/>
              </w:rPr>
              <w:t>Data and System Protection</w:t>
            </w:r>
            <w:r>
              <w:rPr>
                <w:webHidden/>
              </w:rPr>
              <w:tab/>
            </w:r>
            <w:r>
              <w:rPr>
                <w:webHidden/>
              </w:rPr>
              <w:fldChar w:fldCharType="begin"/>
            </w:r>
            <w:r>
              <w:rPr>
                <w:webHidden/>
              </w:rPr>
              <w:instrText xml:space="preserve"> PAGEREF _Toc237520637 \h </w:instrText>
            </w:r>
            <w:r>
              <w:rPr>
                <w:webHidden/>
              </w:rPr>
            </w:r>
            <w:r>
              <w:rPr>
                <w:webHidden/>
              </w:rPr>
              <w:fldChar w:fldCharType="separate"/>
            </w:r>
            <w:r>
              <w:rPr>
                <w:webHidden/>
              </w:rPr>
              <w:t>5</w:t>
            </w:r>
            <w:r>
              <w:rPr>
                <w:webHidden/>
              </w:rPr>
              <w:fldChar w:fldCharType="end"/>
            </w:r>
          </w:hyperlink>
        </w:p>
        <w:p w14:paraId="4BDB1CDA" w14:textId="6796C0D8" w:rsidR="009B700B" w:rsidRDefault="009B700B">
          <w:pPr>
            <w:pStyle w:val="TOC1"/>
            <w:tabs>
              <w:tab w:val="left" w:pos="480"/>
              <w:tab w:val="right" w:leader="dot" w:pos="9016"/>
            </w:tabs>
            <w:rPr>
              <w:rFonts w:eastAsiaTheme="minorEastAsia"/>
              <w:b w:val="0"/>
              <w:bCs w:val="0"/>
              <w:i w:val="0"/>
              <w:iCs w:val="0"/>
              <w:noProof/>
              <w:lang w:eastAsia="en-GB"/>
            </w:rPr>
          </w:pPr>
          <w:hyperlink w:anchor="_Toc237520638" w:history="1">
            <w:r w:rsidRPr="0055172E">
              <w:rPr>
                <w:rStyle w:val="Hyperlink"/>
                <w:noProof/>
              </w:rPr>
              <w:t>5.</w:t>
            </w:r>
            <w:r>
              <w:rPr>
                <w:rFonts w:eastAsiaTheme="minorEastAsia"/>
                <w:b w:val="0"/>
                <w:bCs w:val="0"/>
                <w:i w:val="0"/>
                <w:iCs w:val="0"/>
                <w:noProof/>
                <w:lang w:eastAsia="en-GB"/>
              </w:rPr>
              <w:tab/>
            </w:r>
            <w:r w:rsidRPr="0055172E">
              <w:rPr>
                <w:rStyle w:val="Hyperlink"/>
                <w:noProof/>
              </w:rPr>
              <w:t>Monitoring and Incident Response</w:t>
            </w:r>
            <w:r>
              <w:rPr>
                <w:noProof/>
                <w:webHidden/>
              </w:rPr>
              <w:tab/>
            </w:r>
            <w:r>
              <w:rPr>
                <w:noProof/>
                <w:webHidden/>
              </w:rPr>
              <w:fldChar w:fldCharType="begin"/>
            </w:r>
            <w:r>
              <w:rPr>
                <w:noProof/>
                <w:webHidden/>
              </w:rPr>
              <w:instrText xml:space="preserve"> PAGEREF _Toc237520638 \h </w:instrText>
            </w:r>
            <w:r>
              <w:rPr>
                <w:noProof/>
                <w:webHidden/>
              </w:rPr>
            </w:r>
            <w:r>
              <w:rPr>
                <w:noProof/>
                <w:webHidden/>
              </w:rPr>
              <w:fldChar w:fldCharType="separate"/>
            </w:r>
            <w:r>
              <w:rPr>
                <w:noProof/>
                <w:webHidden/>
              </w:rPr>
              <w:t>5</w:t>
            </w:r>
            <w:r>
              <w:rPr>
                <w:noProof/>
                <w:webHidden/>
              </w:rPr>
              <w:fldChar w:fldCharType="end"/>
            </w:r>
          </w:hyperlink>
        </w:p>
        <w:p w14:paraId="2FEEB9BA" w14:textId="6516B40E" w:rsidR="009B700B" w:rsidRDefault="009B700B">
          <w:pPr>
            <w:pStyle w:val="TOC2"/>
            <w:rPr>
              <w:rFonts w:eastAsiaTheme="minorEastAsia"/>
              <w:sz w:val="24"/>
              <w:szCs w:val="24"/>
              <w:lang w:eastAsia="en-GB"/>
            </w:rPr>
          </w:pPr>
          <w:hyperlink w:anchor="_Toc237520639" w:history="1">
            <w:r w:rsidRPr="0055172E">
              <w:rPr>
                <w:rStyle w:val="Hyperlink"/>
              </w:rPr>
              <w:t>5.1</w:t>
            </w:r>
            <w:r>
              <w:rPr>
                <w:rFonts w:eastAsiaTheme="minorEastAsia"/>
                <w:sz w:val="24"/>
                <w:szCs w:val="24"/>
                <w:lang w:eastAsia="en-GB"/>
              </w:rPr>
              <w:tab/>
            </w:r>
            <w:r w:rsidRPr="0055172E">
              <w:rPr>
                <w:rStyle w:val="Hyperlink"/>
              </w:rPr>
              <w:t>Network Monitoring</w:t>
            </w:r>
            <w:r>
              <w:rPr>
                <w:webHidden/>
              </w:rPr>
              <w:tab/>
            </w:r>
            <w:r>
              <w:rPr>
                <w:webHidden/>
              </w:rPr>
              <w:fldChar w:fldCharType="begin"/>
            </w:r>
            <w:r>
              <w:rPr>
                <w:webHidden/>
              </w:rPr>
              <w:instrText xml:space="preserve"> PAGEREF _Toc237520639 \h </w:instrText>
            </w:r>
            <w:r>
              <w:rPr>
                <w:webHidden/>
              </w:rPr>
            </w:r>
            <w:r>
              <w:rPr>
                <w:webHidden/>
              </w:rPr>
              <w:fldChar w:fldCharType="separate"/>
            </w:r>
            <w:r>
              <w:rPr>
                <w:webHidden/>
              </w:rPr>
              <w:t>6</w:t>
            </w:r>
            <w:r>
              <w:rPr>
                <w:webHidden/>
              </w:rPr>
              <w:fldChar w:fldCharType="end"/>
            </w:r>
          </w:hyperlink>
        </w:p>
        <w:p w14:paraId="7457E8F0" w14:textId="522CA7A0" w:rsidR="009B700B" w:rsidRDefault="009B700B">
          <w:pPr>
            <w:pStyle w:val="TOC2"/>
            <w:rPr>
              <w:rFonts w:eastAsiaTheme="minorEastAsia"/>
              <w:sz w:val="24"/>
              <w:szCs w:val="24"/>
              <w:lang w:eastAsia="en-GB"/>
            </w:rPr>
          </w:pPr>
          <w:hyperlink w:anchor="_Toc237520640" w:history="1">
            <w:r w:rsidRPr="0055172E">
              <w:rPr>
                <w:rStyle w:val="Hyperlink"/>
              </w:rPr>
              <w:t>5.2 Incident Response Plan</w:t>
            </w:r>
            <w:r>
              <w:rPr>
                <w:webHidden/>
              </w:rPr>
              <w:tab/>
            </w:r>
            <w:r>
              <w:rPr>
                <w:webHidden/>
              </w:rPr>
              <w:fldChar w:fldCharType="begin"/>
            </w:r>
            <w:r>
              <w:rPr>
                <w:webHidden/>
              </w:rPr>
              <w:instrText xml:space="preserve"> PAGEREF _Toc237520640 \h </w:instrText>
            </w:r>
            <w:r>
              <w:rPr>
                <w:webHidden/>
              </w:rPr>
            </w:r>
            <w:r>
              <w:rPr>
                <w:webHidden/>
              </w:rPr>
              <w:fldChar w:fldCharType="separate"/>
            </w:r>
            <w:r>
              <w:rPr>
                <w:webHidden/>
              </w:rPr>
              <w:t>6</w:t>
            </w:r>
            <w:r>
              <w:rPr>
                <w:webHidden/>
              </w:rPr>
              <w:fldChar w:fldCharType="end"/>
            </w:r>
          </w:hyperlink>
        </w:p>
        <w:p w14:paraId="6B902D41" w14:textId="51948B09" w:rsidR="009B700B" w:rsidRDefault="009B700B">
          <w:pPr>
            <w:pStyle w:val="TOC2"/>
            <w:rPr>
              <w:rFonts w:eastAsiaTheme="minorEastAsia"/>
              <w:sz w:val="24"/>
              <w:szCs w:val="24"/>
              <w:lang w:eastAsia="en-GB"/>
            </w:rPr>
          </w:pPr>
          <w:hyperlink w:anchor="_Toc237520641" w:history="1">
            <w:r w:rsidRPr="0055172E">
              <w:rPr>
                <w:rStyle w:val="Hyperlink"/>
              </w:rPr>
              <w:t xml:space="preserve"> 5.3 Incident Response Flowchart</w:t>
            </w:r>
            <w:r>
              <w:rPr>
                <w:webHidden/>
              </w:rPr>
              <w:tab/>
            </w:r>
            <w:r>
              <w:rPr>
                <w:webHidden/>
              </w:rPr>
              <w:fldChar w:fldCharType="begin"/>
            </w:r>
            <w:r>
              <w:rPr>
                <w:webHidden/>
              </w:rPr>
              <w:instrText xml:space="preserve"> PAGEREF _Toc237520641 \h </w:instrText>
            </w:r>
            <w:r>
              <w:rPr>
                <w:webHidden/>
              </w:rPr>
            </w:r>
            <w:r>
              <w:rPr>
                <w:webHidden/>
              </w:rPr>
              <w:fldChar w:fldCharType="separate"/>
            </w:r>
            <w:r>
              <w:rPr>
                <w:webHidden/>
              </w:rPr>
              <w:t>7</w:t>
            </w:r>
            <w:r>
              <w:rPr>
                <w:webHidden/>
              </w:rPr>
              <w:fldChar w:fldCharType="end"/>
            </w:r>
          </w:hyperlink>
        </w:p>
        <w:p w14:paraId="15251060" w14:textId="2F28BC4B" w:rsidR="009B700B" w:rsidRDefault="009B700B">
          <w:pPr>
            <w:pStyle w:val="TOC1"/>
            <w:tabs>
              <w:tab w:val="left" w:pos="480"/>
              <w:tab w:val="right" w:leader="dot" w:pos="9016"/>
            </w:tabs>
            <w:rPr>
              <w:rFonts w:eastAsiaTheme="minorEastAsia"/>
              <w:b w:val="0"/>
              <w:bCs w:val="0"/>
              <w:i w:val="0"/>
              <w:iCs w:val="0"/>
              <w:noProof/>
              <w:lang w:eastAsia="en-GB"/>
            </w:rPr>
          </w:pPr>
          <w:hyperlink w:anchor="_Toc237520642" w:history="1">
            <w:r w:rsidRPr="0055172E">
              <w:rPr>
                <w:rStyle w:val="Hyperlink"/>
                <w:noProof/>
              </w:rPr>
              <w:t>6.</w:t>
            </w:r>
            <w:r>
              <w:rPr>
                <w:rFonts w:eastAsiaTheme="minorEastAsia"/>
                <w:b w:val="0"/>
                <w:bCs w:val="0"/>
                <w:i w:val="0"/>
                <w:iCs w:val="0"/>
                <w:noProof/>
                <w:lang w:eastAsia="en-GB"/>
              </w:rPr>
              <w:tab/>
            </w:r>
            <w:r w:rsidRPr="0055172E">
              <w:rPr>
                <w:rStyle w:val="Hyperlink"/>
                <w:noProof/>
              </w:rPr>
              <w:t>Training and Awareness</w:t>
            </w:r>
            <w:r>
              <w:rPr>
                <w:noProof/>
                <w:webHidden/>
              </w:rPr>
              <w:tab/>
            </w:r>
            <w:r>
              <w:rPr>
                <w:noProof/>
                <w:webHidden/>
              </w:rPr>
              <w:fldChar w:fldCharType="begin"/>
            </w:r>
            <w:r>
              <w:rPr>
                <w:noProof/>
                <w:webHidden/>
              </w:rPr>
              <w:instrText xml:space="preserve"> PAGEREF _Toc237520642 \h </w:instrText>
            </w:r>
            <w:r>
              <w:rPr>
                <w:noProof/>
                <w:webHidden/>
              </w:rPr>
            </w:r>
            <w:r>
              <w:rPr>
                <w:noProof/>
                <w:webHidden/>
              </w:rPr>
              <w:fldChar w:fldCharType="separate"/>
            </w:r>
            <w:r>
              <w:rPr>
                <w:noProof/>
                <w:webHidden/>
              </w:rPr>
              <w:t>8</w:t>
            </w:r>
            <w:r>
              <w:rPr>
                <w:noProof/>
                <w:webHidden/>
              </w:rPr>
              <w:fldChar w:fldCharType="end"/>
            </w:r>
          </w:hyperlink>
        </w:p>
        <w:p w14:paraId="49F1ECCB" w14:textId="2BDAAE83" w:rsidR="009B700B" w:rsidRDefault="009B700B">
          <w:pPr>
            <w:pStyle w:val="TOC2"/>
            <w:rPr>
              <w:rFonts w:eastAsiaTheme="minorEastAsia"/>
              <w:sz w:val="24"/>
              <w:szCs w:val="24"/>
              <w:lang w:eastAsia="en-GB"/>
            </w:rPr>
          </w:pPr>
          <w:hyperlink w:anchor="_Toc237520643" w:history="1">
            <w:r w:rsidRPr="0055172E">
              <w:rPr>
                <w:rStyle w:val="Hyperlink"/>
              </w:rPr>
              <w:t>6.1</w:t>
            </w:r>
            <w:r>
              <w:rPr>
                <w:rFonts w:eastAsiaTheme="minorEastAsia"/>
                <w:sz w:val="24"/>
                <w:szCs w:val="24"/>
                <w:lang w:eastAsia="en-GB"/>
              </w:rPr>
              <w:tab/>
            </w:r>
            <w:r w:rsidRPr="0055172E">
              <w:rPr>
                <w:rStyle w:val="Hyperlink"/>
              </w:rPr>
              <w:t>Staff Training Programme</w:t>
            </w:r>
            <w:r>
              <w:rPr>
                <w:webHidden/>
              </w:rPr>
              <w:tab/>
            </w:r>
            <w:r>
              <w:rPr>
                <w:webHidden/>
              </w:rPr>
              <w:fldChar w:fldCharType="begin"/>
            </w:r>
            <w:r>
              <w:rPr>
                <w:webHidden/>
              </w:rPr>
              <w:instrText xml:space="preserve"> PAGEREF _Toc237520643 \h </w:instrText>
            </w:r>
            <w:r>
              <w:rPr>
                <w:webHidden/>
              </w:rPr>
            </w:r>
            <w:r>
              <w:rPr>
                <w:webHidden/>
              </w:rPr>
              <w:fldChar w:fldCharType="separate"/>
            </w:r>
            <w:r>
              <w:rPr>
                <w:webHidden/>
              </w:rPr>
              <w:t>8</w:t>
            </w:r>
            <w:r>
              <w:rPr>
                <w:webHidden/>
              </w:rPr>
              <w:fldChar w:fldCharType="end"/>
            </w:r>
          </w:hyperlink>
        </w:p>
        <w:p w14:paraId="6116113E" w14:textId="7A7DC220" w:rsidR="009B700B" w:rsidRDefault="009B700B">
          <w:pPr>
            <w:pStyle w:val="TOC2"/>
            <w:rPr>
              <w:rFonts w:eastAsiaTheme="minorEastAsia"/>
              <w:sz w:val="24"/>
              <w:szCs w:val="24"/>
              <w:lang w:eastAsia="en-GB"/>
            </w:rPr>
          </w:pPr>
          <w:hyperlink w:anchor="_Toc237520644" w:history="1">
            <w:r w:rsidRPr="0055172E">
              <w:rPr>
                <w:rStyle w:val="Hyperlink"/>
              </w:rPr>
              <w:t>6.2 Security Awareness</w:t>
            </w:r>
            <w:r>
              <w:rPr>
                <w:webHidden/>
              </w:rPr>
              <w:tab/>
            </w:r>
            <w:r>
              <w:rPr>
                <w:webHidden/>
              </w:rPr>
              <w:fldChar w:fldCharType="begin"/>
            </w:r>
            <w:r>
              <w:rPr>
                <w:webHidden/>
              </w:rPr>
              <w:instrText xml:space="preserve"> PAGEREF _Toc237520644 \h </w:instrText>
            </w:r>
            <w:r>
              <w:rPr>
                <w:webHidden/>
              </w:rPr>
            </w:r>
            <w:r>
              <w:rPr>
                <w:webHidden/>
              </w:rPr>
              <w:fldChar w:fldCharType="separate"/>
            </w:r>
            <w:r>
              <w:rPr>
                <w:webHidden/>
              </w:rPr>
              <w:t>8</w:t>
            </w:r>
            <w:r>
              <w:rPr>
                <w:webHidden/>
              </w:rPr>
              <w:fldChar w:fldCharType="end"/>
            </w:r>
          </w:hyperlink>
        </w:p>
        <w:p w14:paraId="26A06E23" w14:textId="75C81801" w:rsidR="009B700B" w:rsidRDefault="009B700B">
          <w:pPr>
            <w:pStyle w:val="TOC1"/>
            <w:tabs>
              <w:tab w:val="left" w:pos="480"/>
              <w:tab w:val="right" w:leader="dot" w:pos="9016"/>
            </w:tabs>
            <w:rPr>
              <w:rFonts w:eastAsiaTheme="minorEastAsia"/>
              <w:b w:val="0"/>
              <w:bCs w:val="0"/>
              <w:i w:val="0"/>
              <w:iCs w:val="0"/>
              <w:noProof/>
              <w:lang w:eastAsia="en-GB"/>
            </w:rPr>
          </w:pPr>
          <w:hyperlink w:anchor="_Toc237520645" w:history="1">
            <w:r w:rsidRPr="0055172E">
              <w:rPr>
                <w:rStyle w:val="Hyperlink"/>
                <w:noProof/>
              </w:rPr>
              <w:t>7.</w:t>
            </w:r>
            <w:r>
              <w:rPr>
                <w:rFonts w:eastAsiaTheme="minorEastAsia"/>
                <w:b w:val="0"/>
                <w:bCs w:val="0"/>
                <w:i w:val="0"/>
                <w:iCs w:val="0"/>
                <w:noProof/>
                <w:lang w:eastAsia="en-GB"/>
              </w:rPr>
              <w:tab/>
            </w:r>
            <w:r w:rsidRPr="0055172E">
              <w:rPr>
                <w:rStyle w:val="Hyperlink"/>
                <w:noProof/>
              </w:rPr>
              <w:t>Conclusion</w:t>
            </w:r>
            <w:r>
              <w:rPr>
                <w:noProof/>
                <w:webHidden/>
              </w:rPr>
              <w:tab/>
            </w:r>
            <w:r>
              <w:rPr>
                <w:noProof/>
                <w:webHidden/>
              </w:rPr>
              <w:fldChar w:fldCharType="begin"/>
            </w:r>
            <w:r>
              <w:rPr>
                <w:noProof/>
                <w:webHidden/>
              </w:rPr>
              <w:instrText xml:space="preserve"> PAGEREF _Toc237520645 \h </w:instrText>
            </w:r>
            <w:r>
              <w:rPr>
                <w:noProof/>
                <w:webHidden/>
              </w:rPr>
            </w:r>
            <w:r>
              <w:rPr>
                <w:noProof/>
                <w:webHidden/>
              </w:rPr>
              <w:fldChar w:fldCharType="separate"/>
            </w:r>
            <w:r>
              <w:rPr>
                <w:noProof/>
                <w:webHidden/>
              </w:rPr>
              <w:t>8</w:t>
            </w:r>
            <w:r>
              <w:rPr>
                <w:noProof/>
                <w:webHidden/>
              </w:rPr>
              <w:fldChar w:fldCharType="end"/>
            </w:r>
          </w:hyperlink>
        </w:p>
        <w:p w14:paraId="73ADFCCB" w14:textId="4604C79D" w:rsidR="009B700B" w:rsidRDefault="009B700B">
          <w:pPr>
            <w:pStyle w:val="TOC1"/>
            <w:tabs>
              <w:tab w:val="right" w:leader="dot" w:pos="9016"/>
            </w:tabs>
            <w:rPr>
              <w:rFonts w:eastAsiaTheme="minorEastAsia"/>
              <w:b w:val="0"/>
              <w:bCs w:val="0"/>
              <w:i w:val="0"/>
              <w:iCs w:val="0"/>
              <w:noProof/>
              <w:lang w:eastAsia="en-GB"/>
            </w:rPr>
          </w:pPr>
          <w:hyperlink w:anchor="_Toc237520646" w:history="1">
            <w:r w:rsidRPr="0055172E">
              <w:rPr>
                <w:rStyle w:val="Hyperlink"/>
                <w:noProof/>
              </w:rPr>
              <w:t>References</w:t>
            </w:r>
            <w:r>
              <w:rPr>
                <w:noProof/>
                <w:webHidden/>
              </w:rPr>
              <w:tab/>
            </w:r>
            <w:r>
              <w:rPr>
                <w:noProof/>
                <w:webHidden/>
              </w:rPr>
              <w:fldChar w:fldCharType="begin"/>
            </w:r>
            <w:r>
              <w:rPr>
                <w:noProof/>
                <w:webHidden/>
              </w:rPr>
              <w:instrText xml:space="preserve"> PAGEREF _Toc237520646 \h </w:instrText>
            </w:r>
            <w:r>
              <w:rPr>
                <w:noProof/>
                <w:webHidden/>
              </w:rPr>
            </w:r>
            <w:r>
              <w:rPr>
                <w:noProof/>
                <w:webHidden/>
              </w:rPr>
              <w:fldChar w:fldCharType="separate"/>
            </w:r>
            <w:r>
              <w:rPr>
                <w:noProof/>
                <w:webHidden/>
              </w:rPr>
              <w:t>9</w:t>
            </w:r>
            <w:r>
              <w:rPr>
                <w:noProof/>
                <w:webHidden/>
              </w:rPr>
              <w:fldChar w:fldCharType="end"/>
            </w:r>
          </w:hyperlink>
        </w:p>
        <w:p w14:paraId="677A9D28" w14:textId="74C7EDE8" w:rsidR="006A26E3" w:rsidRPr="00B030DD" w:rsidRDefault="006A26E3">
          <w:r w:rsidRPr="00B030DD">
            <w:rPr>
              <w:noProof/>
            </w:rPr>
            <w:fldChar w:fldCharType="end"/>
          </w:r>
        </w:p>
      </w:sdtContent>
    </w:sdt>
    <w:p w14:paraId="4896250A" w14:textId="60724CE7" w:rsidR="006A26E3" w:rsidRPr="00B030DD" w:rsidRDefault="006A26E3"/>
    <w:p w14:paraId="0CD28AE3" w14:textId="1A69F630" w:rsidR="00867F1C" w:rsidRPr="00B166E4" w:rsidRDefault="006A26E3" w:rsidP="00101CEF">
      <w:pPr>
        <w:pStyle w:val="Heading1"/>
        <w:jc w:val="both"/>
        <w:rPr>
          <w:rFonts w:asciiTheme="minorHAnsi" w:hAnsiTheme="minorHAnsi"/>
          <w:sz w:val="28"/>
          <w:szCs w:val="28"/>
        </w:rPr>
      </w:pPr>
      <w:r w:rsidRPr="00B030DD">
        <w:rPr>
          <w:rFonts w:asciiTheme="minorHAnsi" w:hAnsiTheme="minorHAnsi"/>
          <w:sz w:val="24"/>
          <w:szCs w:val="24"/>
        </w:rPr>
        <w:br w:type="page"/>
      </w:r>
      <w:bookmarkStart w:id="0" w:name="_Toc237520625"/>
      <w:r w:rsidRPr="00B166E4">
        <w:rPr>
          <w:rFonts w:asciiTheme="minorHAnsi" w:hAnsiTheme="minorHAnsi"/>
          <w:sz w:val="28"/>
          <w:szCs w:val="28"/>
        </w:rPr>
        <w:lastRenderedPageBreak/>
        <w:t>Abstract</w:t>
      </w:r>
      <w:bookmarkEnd w:id="0"/>
      <w:r w:rsidR="00867F1C" w:rsidRPr="00B166E4">
        <w:rPr>
          <w:rFonts w:asciiTheme="minorHAnsi" w:hAnsiTheme="minorHAnsi"/>
          <w:sz w:val="28"/>
          <w:szCs w:val="28"/>
        </w:rPr>
        <w:t xml:space="preserve"> </w:t>
      </w:r>
      <w:r w:rsidR="00867F1C" w:rsidRPr="00B166E4">
        <w:rPr>
          <w:rFonts w:asciiTheme="minorHAnsi" w:hAnsiTheme="minorHAnsi"/>
          <w:sz w:val="28"/>
          <w:szCs w:val="28"/>
        </w:rPr>
        <w:br/>
      </w:r>
    </w:p>
    <w:p w14:paraId="6A4237F3" w14:textId="23C19D69" w:rsidR="00867F1C" w:rsidRPr="00B030DD" w:rsidRDefault="00867F1C" w:rsidP="00101CEF">
      <w:pPr>
        <w:jc w:val="both"/>
      </w:pPr>
      <w:proofErr w:type="spellStart"/>
      <w:r w:rsidRPr="00B030DD">
        <w:t>SteelForm</w:t>
      </w:r>
      <w:proofErr w:type="spellEnd"/>
      <w:r w:rsidRPr="00B030DD">
        <w:t xml:space="preserve"> Manufacturing Ltd is a medium-sized manufacturing company that uses IoT-enabled sensors, automated machinery and a cloud-based production management system. Recently, the company has experienced different cybersecurity incidents, including malware infections, phishing emails and unauthorised access attempts. This report examines the main internal and external threats that may affect the organisation. It also considers security policies and practical measures that can be used to reduce these risks. Network monitoring, incident response and staff security training are also discussed. The main aim is to improve the protection of company data and systems, reduce cyber risks and prevent disruption to manufacturing operations.</w:t>
      </w:r>
    </w:p>
    <w:p w14:paraId="279D8133" w14:textId="277BBEAE" w:rsidR="00647BE7" w:rsidRPr="00B166E4" w:rsidRDefault="006A26E3" w:rsidP="00101CEF">
      <w:pPr>
        <w:pStyle w:val="Heading1"/>
        <w:numPr>
          <w:ilvl w:val="0"/>
          <w:numId w:val="2"/>
        </w:numPr>
        <w:jc w:val="both"/>
        <w:rPr>
          <w:rFonts w:asciiTheme="minorHAnsi" w:hAnsiTheme="minorHAnsi"/>
          <w:sz w:val="28"/>
          <w:szCs w:val="28"/>
        </w:rPr>
      </w:pPr>
      <w:bookmarkStart w:id="1" w:name="_Toc237520626"/>
      <w:r w:rsidRPr="00B166E4">
        <w:rPr>
          <w:rFonts w:asciiTheme="minorHAnsi" w:hAnsiTheme="minorHAnsi"/>
          <w:sz w:val="28"/>
          <w:szCs w:val="28"/>
        </w:rPr>
        <w:t>Introduction</w:t>
      </w:r>
      <w:bookmarkEnd w:id="1"/>
      <w:r w:rsidRPr="00B166E4">
        <w:rPr>
          <w:rFonts w:asciiTheme="minorHAnsi" w:hAnsiTheme="minorHAnsi"/>
          <w:sz w:val="28"/>
          <w:szCs w:val="28"/>
        </w:rPr>
        <w:t xml:space="preserve"> </w:t>
      </w:r>
      <w:r w:rsidR="00867F1C" w:rsidRPr="00B166E4">
        <w:rPr>
          <w:rFonts w:asciiTheme="minorHAnsi" w:hAnsiTheme="minorHAnsi"/>
          <w:sz w:val="28"/>
          <w:szCs w:val="28"/>
        </w:rPr>
        <w:br/>
      </w:r>
    </w:p>
    <w:p w14:paraId="5859DEBC" w14:textId="417363CC" w:rsidR="00867F1C" w:rsidRPr="00B030DD" w:rsidRDefault="00867F1C" w:rsidP="00101CEF">
      <w:pPr>
        <w:jc w:val="both"/>
      </w:pPr>
      <w:r w:rsidRPr="00B030DD">
        <w:t xml:space="preserve">Cybersecurity is an important issue for modern manufacturing companies because many systems are now connected to networks, cloud services and smart devices. </w:t>
      </w:r>
      <w:proofErr w:type="spellStart"/>
      <w:r w:rsidRPr="00B030DD">
        <w:t>SteelForm</w:t>
      </w:r>
      <w:proofErr w:type="spellEnd"/>
      <w:r w:rsidRPr="00B030DD">
        <w:t xml:space="preserve"> Manufacturing Ltd has adopted IoT sensors, automated machinery and a cloud-based production management system. These technologies can improve efficiency, but they can also create new security risks. The company has already experienced malware infections, phishing emails and unauthorised access attempts. This shows that stronger security controls are needed to protect business information, production systems and employees. This report will identify the main internal and external threats affecting the company and will discuss security policies, mitigation measures, monitoring, incident response and staff training. The purpose is to reduce cyber risks and improve the overall security of the organisation.</w:t>
      </w:r>
    </w:p>
    <w:p w14:paraId="2877F936" w14:textId="733C6A7D" w:rsidR="00313FE9" w:rsidRPr="00B166E4" w:rsidRDefault="006A26E3" w:rsidP="00101CEF">
      <w:pPr>
        <w:pStyle w:val="Heading1"/>
        <w:numPr>
          <w:ilvl w:val="0"/>
          <w:numId w:val="2"/>
        </w:numPr>
        <w:jc w:val="both"/>
        <w:rPr>
          <w:rFonts w:asciiTheme="minorHAnsi" w:hAnsiTheme="minorHAnsi"/>
          <w:sz w:val="28"/>
          <w:szCs w:val="28"/>
        </w:rPr>
      </w:pPr>
      <w:bookmarkStart w:id="2" w:name="_Toc237520627"/>
      <w:r w:rsidRPr="00B166E4">
        <w:rPr>
          <w:rFonts w:asciiTheme="minorHAnsi" w:hAnsiTheme="minorHAnsi"/>
          <w:sz w:val="28"/>
          <w:szCs w:val="28"/>
        </w:rPr>
        <w:t>Identification of Threats</w:t>
      </w:r>
      <w:bookmarkEnd w:id="2"/>
      <w:r w:rsidRPr="00B166E4">
        <w:rPr>
          <w:rFonts w:asciiTheme="minorHAnsi" w:hAnsiTheme="minorHAnsi"/>
          <w:sz w:val="28"/>
          <w:szCs w:val="28"/>
        </w:rPr>
        <w:t xml:space="preserve"> </w:t>
      </w:r>
      <w:r w:rsidR="00867F1C" w:rsidRPr="00B166E4">
        <w:rPr>
          <w:rFonts w:asciiTheme="minorHAnsi" w:hAnsiTheme="minorHAnsi"/>
          <w:sz w:val="28"/>
          <w:szCs w:val="28"/>
        </w:rPr>
        <w:br/>
      </w:r>
    </w:p>
    <w:p w14:paraId="52EB4690" w14:textId="47D7F8C0" w:rsidR="00867F1C" w:rsidRPr="00B030DD" w:rsidRDefault="00867F1C" w:rsidP="00101CEF">
      <w:pPr>
        <w:jc w:val="both"/>
      </w:pPr>
      <w:proofErr w:type="spellStart"/>
      <w:r w:rsidRPr="00B030DD">
        <w:t>SteelForm</w:t>
      </w:r>
      <w:proofErr w:type="spellEnd"/>
      <w:r w:rsidRPr="00B030DD">
        <w:t xml:space="preserve"> Manufacturing Ltd can be affected by both internal and external cybersecurity threats. Internal threats come from people or activities inside the organisation, while external threats come from attackers outside the company. Because SFM uses connected machinery, IoT devices and cloud systems, a security incident could affect both company data and production operations. The main threats include human error, insider misuse, malware, phishing, ransomware and unauthorised access. Identifying these threats is important because different risks require different security controls and responses.</w:t>
      </w:r>
    </w:p>
    <w:p w14:paraId="36B4E25E" w14:textId="77777777" w:rsidR="005227F9" w:rsidRDefault="005227F9" w:rsidP="00101CEF">
      <w:pPr>
        <w:pStyle w:val="Heading1"/>
        <w:rPr>
          <w:rFonts w:asciiTheme="minorHAnsi" w:hAnsiTheme="minorHAnsi"/>
          <w:sz w:val="24"/>
          <w:szCs w:val="24"/>
        </w:rPr>
      </w:pPr>
    </w:p>
    <w:p w14:paraId="7E21C683" w14:textId="545D0438" w:rsidR="00313FE9" w:rsidRPr="005227F9" w:rsidRDefault="006A26E3" w:rsidP="005227F9">
      <w:pPr>
        <w:pStyle w:val="Heading2"/>
        <w:rPr>
          <w:sz w:val="28"/>
          <w:szCs w:val="28"/>
        </w:rPr>
      </w:pPr>
      <w:bookmarkStart w:id="3" w:name="_Toc237520628"/>
      <w:r w:rsidRPr="005227F9">
        <w:rPr>
          <w:sz w:val="28"/>
          <w:szCs w:val="28"/>
        </w:rPr>
        <w:t>2.1 Internal Threats</w:t>
      </w:r>
      <w:bookmarkEnd w:id="3"/>
      <w:r w:rsidR="00867F1C" w:rsidRPr="005227F9">
        <w:rPr>
          <w:sz w:val="28"/>
          <w:szCs w:val="28"/>
        </w:rPr>
        <w:br/>
      </w:r>
    </w:p>
    <w:p w14:paraId="41B0FFF0" w14:textId="77777777" w:rsidR="00867F1C" w:rsidRPr="00867F1C" w:rsidRDefault="00867F1C" w:rsidP="00867F1C">
      <w:r w:rsidRPr="00867F1C">
        <w:t>Internal threats can be caused by employees, contractors or other people who already have access to company systems. Some threats may be intentional, while others may happen because of mistakes. For example, an employee could accidentally open a malicious email attachment, use a weak password or share confidential information with the wrong person. This could allow attackers to access the company network.</w:t>
      </w:r>
    </w:p>
    <w:p w14:paraId="3E576C02" w14:textId="77777777" w:rsidR="00867F1C" w:rsidRPr="00867F1C" w:rsidRDefault="00867F1C" w:rsidP="00867F1C">
      <w:r w:rsidRPr="00867F1C">
        <w:t>Another internal threat is misuse of access privileges. An employee with access to sensitive production or customer information could copy, change or share this data without permission. Human error is also a major risk because staff may forget to follow security procedures or may use personal devices in an unsafe way. For SFM, internal threats are especially important because employees may have access to manufacturing systems, cloud platforms and business information.</w:t>
      </w:r>
    </w:p>
    <w:p w14:paraId="1980EA84" w14:textId="47A33C43" w:rsidR="00867F1C" w:rsidRPr="00B030DD" w:rsidRDefault="006A26E3" w:rsidP="00D84D06">
      <w:pPr>
        <w:pStyle w:val="Heading1"/>
        <w:rPr>
          <w:rStyle w:val="Heading2Char"/>
          <w:rFonts w:asciiTheme="minorHAnsi" w:hAnsiTheme="minorHAnsi"/>
          <w:sz w:val="24"/>
          <w:szCs w:val="24"/>
        </w:rPr>
      </w:pPr>
      <w:r w:rsidRPr="00B030DD">
        <w:rPr>
          <w:rStyle w:val="Heading2Char"/>
          <w:rFonts w:asciiTheme="minorHAnsi" w:hAnsiTheme="minorHAnsi"/>
          <w:sz w:val="24"/>
          <w:szCs w:val="24"/>
        </w:rPr>
        <w:br/>
      </w:r>
      <w:bookmarkStart w:id="4" w:name="_Toc237520629"/>
      <w:r w:rsidRPr="005227F9">
        <w:rPr>
          <w:rStyle w:val="Heading2Char"/>
          <w:rFonts w:asciiTheme="minorHAnsi" w:hAnsiTheme="minorHAnsi"/>
          <w:sz w:val="28"/>
          <w:szCs w:val="28"/>
        </w:rPr>
        <w:t>2.2</w:t>
      </w:r>
      <w:r w:rsidRPr="00B030DD">
        <w:rPr>
          <w:rStyle w:val="Heading2Char"/>
          <w:rFonts w:asciiTheme="minorHAnsi" w:hAnsiTheme="minorHAnsi"/>
          <w:sz w:val="24"/>
          <w:szCs w:val="24"/>
        </w:rPr>
        <w:t xml:space="preserve"> </w:t>
      </w:r>
      <w:r w:rsidRPr="00266268">
        <w:rPr>
          <w:rStyle w:val="Heading2Char"/>
          <w:rFonts w:asciiTheme="minorHAnsi" w:hAnsiTheme="minorHAnsi"/>
          <w:sz w:val="28"/>
          <w:szCs w:val="28"/>
        </w:rPr>
        <w:t>External Threats</w:t>
      </w:r>
      <w:bookmarkEnd w:id="4"/>
      <w:r w:rsidR="00867F1C" w:rsidRPr="00B030DD">
        <w:rPr>
          <w:rStyle w:val="Heading2Char"/>
          <w:rFonts w:asciiTheme="minorHAnsi" w:hAnsiTheme="minorHAnsi"/>
          <w:sz w:val="24"/>
          <w:szCs w:val="24"/>
        </w:rPr>
        <w:br/>
      </w:r>
    </w:p>
    <w:p w14:paraId="4EBF6C5D" w14:textId="77777777" w:rsidR="00867F1C" w:rsidRPr="00B030DD" w:rsidRDefault="00867F1C" w:rsidP="00867F1C">
      <w:r w:rsidRPr="00B030DD">
        <w:t>External threats come from attackers outside the organisation. One of the main threats to SFM is phishing, where attackers send fake emails to employees to steal passwords or encourage them to open malicious links. Procurement staff may be especially targeted because they communicate with suppliers and handle important business information.</w:t>
      </w:r>
    </w:p>
    <w:p w14:paraId="20ACF97D" w14:textId="77777777" w:rsidR="00867F1C" w:rsidRPr="00B030DD" w:rsidRDefault="00867F1C" w:rsidP="00867F1C">
      <w:r w:rsidRPr="00B030DD">
        <w:t>Malware and ransomware are also serious risks. Malware can damage systems or steal data, while ransomware can block access to important files and systems until a payment is requested. For a manufacturing company, this could stop production and cause financial losses. Unauthorised access is another threat, especially if attackers target cloud systems, IoT devices or production networks. Industrial espionage is also a concern because confidential designs, customer information or production data could be stolen by competitors or criminal groups.</w:t>
      </w:r>
    </w:p>
    <w:p w14:paraId="73B111FD" w14:textId="38C9319B" w:rsidR="006A26E3" w:rsidRPr="00B030DD" w:rsidRDefault="00CD3CF4" w:rsidP="00867F1C">
      <w:pPr>
        <w:rPr>
          <w:rStyle w:val="Heading2Char"/>
          <w:rFonts w:asciiTheme="minorHAnsi" w:hAnsiTheme="minorHAnsi"/>
          <w:sz w:val="24"/>
          <w:szCs w:val="24"/>
        </w:rPr>
      </w:pPr>
      <w:r w:rsidRPr="00B030DD">
        <w:rPr>
          <w:rStyle w:val="Heading2Char"/>
          <w:rFonts w:asciiTheme="minorHAnsi" w:hAnsiTheme="minorHAnsi"/>
          <w:sz w:val="24"/>
          <w:szCs w:val="24"/>
        </w:rPr>
        <w:br/>
      </w:r>
    </w:p>
    <w:p w14:paraId="4EB9C421" w14:textId="1F6839F4" w:rsidR="00A74FB5" w:rsidRPr="00266268" w:rsidRDefault="00CD3CF4" w:rsidP="00A74FB5">
      <w:pPr>
        <w:pStyle w:val="Heading1"/>
        <w:numPr>
          <w:ilvl w:val="0"/>
          <w:numId w:val="2"/>
        </w:numPr>
        <w:rPr>
          <w:rFonts w:asciiTheme="minorHAnsi" w:hAnsiTheme="minorHAnsi"/>
          <w:sz w:val="28"/>
          <w:szCs w:val="28"/>
        </w:rPr>
      </w:pPr>
      <w:bookmarkStart w:id="5" w:name="_Toc237520630"/>
      <w:r w:rsidRPr="00266268">
        <w:rPr>
          <w:rFonts w:asciiTheme="minorHAnsi" w:hAnsiTheme="minorHAnsi"/>
          <w:sz w:val="28"/>
          <w:szCs w:val="28"/>
        </w:rPr>
        <w:t>Security Policies</w:t>
      </w:r>
      <w:bookmarkEnd w:id="5"/>
    </w:p>
    <w:p w14:paraId="70B06645" w14:textId="77777777" w:rsidR="00A74FB5" w:rsidRPr="00B030DD" w:rsidRDefault="00A74FB5" w:rsidP="00A74FB5"/>
    <w:p w14:paraId="515295B7" w14:textId="78663B15" w:rsidR="00867F1C" w:rsidRPr="00B030DD" w:rsidRDefault="009E7754" w:rsidP="00867F1C">
      <w:r w:rsidRPr="00B030DD">
        <w:t xml:space="preserve">Security policies are important because they provide clear rules for how employees should use company systems, data and networks. For SFM, these policies should help </w:t>
      </w:r>
      <w:r w:rsidRPr="00B030DD">
        <w:lastRenderedPageBreak/>
        <w:t>reduce cyber risks and explain the responsibilities of employees. The main policies should cover access control, passwords and authentication, data protection and backups. These policies should be practical and suitable for the company’s manufacturing environment.</w:t>
      </w:r>
      <w:r w:rsidR="00426750" w:rsidRPr="00B030DD">
        <w:t xml:space="preserve"> </w:t>
      </w:r>
      <w:sdt>
        <w:sdtPr>
          <w:id w:val="1325940343"/>
          <w:citation/>
        </w:sdtPr>
        <w:sdtContent>
          <w:r w:rsidR="0063737C" w:rsidRPr="00B030DD">
            <w:fldChar w:fldCharType="begin"/>
          </w:r>
          <w:r w:rsidR="0063737C" w:rsidRPr="00B030DD">
            <w:instrText xml:space="preserve"> CITATION Nat241 \l 2057 </w:instrText>
          </w:r>
          <w:r w:rsidR="0063737C" w:rsidRPr="00B030DD">
            <w:fldChar w:fldCharType="separate"/>
          </w:r>
          <w:r w:rsidR="0063737C" w:rsidRPr="00B030DD">
            <w:rPr>
              <w:noProof/>
            </w:rPr>
            <w:t>[1]</w:t>
          </w:r>
          <w:r w:rsidR="0063737C" w:rsidRPr="00B030DD">
            <w:fldChar w:fldCharType="end"/>
          </w:r>
        </w:sdtContent>
      </w:sdt>
      <w:r w:rsidRPr="00B030DD">
        <w:br/>
      </w:r>
    </w:p>
    <w:p w14:paraId="6276B537" w14:textId="74A0E4D0" w:rsidR="00C52929" w:rsidRPr="00266268" w:rsidRDefault="00CD3CF4" w:rsidP="00C52929">
      <w:pPr>
        <w:pStyle w:val="Heading2"/>
        <w:numPr>
          <w:ilvl w:val="1"/>
          <w:numId w:val="2"/>
        </w:numPr>
        <w:rPr>
          <w:rFonts w:asciiTheme="minorHAnsi" w:hAnsiTheme="minorHAnsi"/>
          <w:sz w:val="28"/>
          <w:szCs w:val="28"/>
        </w:rPr>
      </w:pPr>
      <w:bookmarkStart w:id="6" w:name="_Toc237520631"/>
      <w:r w:rsidRPr="00266268">
        <w:rPr>
          <w:rFonts w:asciiTheme="minorHAnsi" w:hAnsiTheme="minorHAnsi"/>
          <w:sz w:val="28"/>
          <w:szCs w:val="28"/>
        </w:rPr>
        <w:t xml:space="preserve">Access Control </w:t>
      </w:r>
      <w:r w:rsidR="00C52929" w:rsidRPr="00266268">
        <w:rPr>
          <w:rFonts w:asciiTheme="minorHAnsi" w:hAnsiTheme="minorHAnsi"/>
          <w:sz w:val="28"/>
          <w:szCs w:val="28"/>
        </w:rPr>
        <w:t>Policy</w:t>
      </w:r>
      <w:bookmarkEnd w:id="6"/>
    </w:p>
    <w:p w14:paraId="44D194D9" w14:textId="3CD83711" w:rsidR="00867F1C" w:rsidRPr="00B030DD" w:rsidRDefault="00867F1C" w:rsidP="00867F1C">
      <w:r w:rsidRPr="00B030DD">
        <w:t>The access control policy should ensure that employees only have access to the systems and information required for their job. User accounts should be created for each employee, and shared accounts should be avoided. Access permissions should be reviewed regularly and removed when a member of staff leaves the company or changes role. Sensitive production systems and confidential data should only be available to authorised users. This can reduce the risk of internal misuse and unauthorised access.</w:t>
      </w:r>
      <w:r w:rsidR="00266268">
        <w:br/>
      </w:r>
    </w:p>
    <w:p w14:paraId="55C8069A" w14:textId="3658CC07" w:rsidR="00C52929" w:rsidRPr="00266268" w:rsidRDefault="00C52929" w:rsidP="00C52929">
      <w:pPr>
        <w:pStyle w:val="Heading2"/>
        <w:numPr>
          <w:ilvl w:val="1"/>
          <w:numId w:val="2"/>
        </w:numPr>
        <w:rPr>
          <w:rFonts w:asciiTheme="minorHAnsi" w:hAnsiTheme="minorHAnsi"/>
          <w:sz w:val="28"/>
          <w:szCs w:val="28"/>
        </w:rPr>
      </w:pPr>
      <w:bookmarkStart w:id="7" w:name="_Toc237520632"/>
      <w:r w:rsidRPr="00266268">
        <w:rPr>
          <w:rFonts w:asciiTheme="minorHAnsi" w:hAnsiTheme="minorHAnsi"/>
          <w:sz w:val="28"/>
          <w:szCs w:val="28"/>
        </w:rPr>
        <w:t>Password and Authentication Policy</w:t>
      </w:r>
      <w:bookmarkEnd w:id="7"/>
      <w:r w:rsidR="00266268">
        <w:rPr>
          <w:rFonts w:asciiTheme="minorHAnsi" w:hAnsiTheme="minorHAnsi"/>
          <w:sz w:val="28"/>
          <w:szCs w:val="28"/>
        </w:rPr>
        <w:br/>
      </w:r>
    </w:p>
    <w:p w14:paraId="5574C0BA" w14:textId="4B779A00" w:rsidR="00867F1C" w:rsidRDefault="00867F1C" w:rsidP="00867F1C">
      <w:r w:rsidRPr="00B030DD">
        <w:t>The password and authentication policy should require employees to use strong and unique passwords. Passwords should not be shared between staff members. Multi-factor authentication should also be used for important systems, especially cloud services and administrative accounts.</w:t>
      </w:r>
      <w:r w:rsidR="004A0910" w:rsidRPr="00B030DD">
        <w:t xml:space="preserve"> </w:t>
      </w:r>
      <w:sdt>
        <w:sdtPr>
          <w:id w:val="-629482231"/>
          <w:citation/>
        </w:sdtPr>
        <w:sdtContent>
          <w:r w:rsidR="00827BE2" w:rsidRPr="00B030DD">
            <w:fldChar w:fldCharType="begin"/>
          </w:r>
          <w:r w:rsidR="00827BE2" w:rsidRPr="00B030DD">
            <w:instrText xml:space="preserve"> CITATION Nat25 \l 2057 </w:instrText>
          </w:r>
          <w:r w:rsidR="00827BE2" w:rsidRPr="00B030DD">
            <w:fldChar w:fldCharType="separate"/>
          </w:r>
          <w:r w:rsidR="00827BE2" w:rsidRPr="00B030DD">
            <w:rPr>
              <w:noProof/>
            </w:rPr>
            <w:t>[2]</w:t>
          </w:r>
          <w:r w:rsidR="00827BE2" w:rsidRPr="00B030DD">
            <w:fldChar w:fldCharType="end"/>
          </w:r>
        </w:sdtContent>
      </w:sdt>
      <w:r w:rsidR="00827BE2" w:rsidRPr="00B030DD">
        <w:t xml:space="preserve"> </w:t>
      </w:r>
      <w:r w:rsidRPr="00B030DD">
        <w:t>This provides an additional level of protection if a password is stolen through phishing or another attack. Employees should also be encouraged to use approved password management tools where appropriate.</w:t>
      </w:r>
      <w:r w:rsidR="00266268">
        <w:br/>
      </w:r>
    </w:p>
    <w:p w14:paraId="4B236337" w14:textId="77777777" w:rsidR="00266268" w:rsidRPr="00B030DD" w:rsidRDefault="00266268" w:rsidP="00867F1C"/>
    <w:p w14:paraId="352E771A" w14:textId="77777777" w:rsidR="00867F1C" w:rsidRPr="00266268" w:rsidRDefault="00C52929" w:rsidP="00867F1C">
      <w:pPr>
        <w:pStyle w:val="Heading2"/>
        <w:numPr>
          <w:ilvl w:val="1"/>
          <w:numId w:val="2"/>
        </w:numPr>
        <w:rPr>
          <w:rFonts w:asciiTheme="minorHAnsi" w:hAnsiTheme="minorHAnsi"/>
          <w:sz w:val="28"/>
          <w:szCs w:val="28"/>
        </w:rPr>
      </w:pPr>
      <w:bookmarkStart w:id="8" w:name="_Toc237520633"/>
      <w:r w:rsidRPr="00266268">
        <w:rPr>
          <w:rFonts w:asciiTheme="minorHAnsi" w:hAnsiTheme="minorHAnsi"/>
          <w:sz w:val="28"/>
          <w:szCs w:val="28"/>
        </w:rPr>
        <w:t>Data Protection and Backup Policy</w:t>
      </w:r>
      <w:bookmarkEnd w:id="8"/>
    </w:p>
    <w:p w14:paraId="42DDEB36" w14:textId="77777777" w:rsidR="00867F1C" w:rsidRPr="00B030DD" w:rsidRDefault="00867F1C" w:rsidP="00867F1C">
      <w:pPr>
        <w:pStyle w:val="Heading2"/>
        <w:ind w:left="840"/>
        <w:rPr>
          <w:rFonts w:asciiTheme="minorHAnsi" w:hAnsiTheme="minorHAnsi"/>
          <w:sz w:val="24"/>
          <w:szCs w:val="24"/>
        </w:rPr>
      </w:pPr>
    </w:p>
    <w:p w14:paraId="54DD445B" w14:textId="4B483005" w:rsidR="00C52929" w:rsidRPr="00B030DD" w:rsidRDefault="00867F1C" w:rsidP="00867F1C">
      <w:r w:rsidRPr="00B030DD">
        <w:t xml:space="preserve">The data protection and backup policy should explain how sensitive business information must be stored, used and protected. </w:t>
      </w:r>
      <w:sdt>
        <w:sdtPr>
          <w:id w:val="88658648"/>
          <w:citation/>
        </w:sdtPr>
        <w:sdtContent>
          <w:r w:rsidR="00BA2C8A" w:rsidRPr="00B030DD">
            <w:fldChar w:fldCharType="begin"/>
          </w:r>
          <w:r w:rsidR="00BA2C8A" w:rsidRPr="00B030DD">
            <w:instrText xml:space="preserve"> CITATION Inf26 \l 2057 </w:instrText>
          </w:r>
          <w:r w:rsidR="00BA2C8A" w:rsidRPr="00B030DD">
            <w:fldChar w:fldCharType="separate"/>
          </w:r>
          <w:r w:rsidR="00BA2C8A" w:rsidRPr="00B030DD">
            <w:rPr>
              <w:noProof/>
            </w:rPr>
            <w:t>[3]</w:t>
          </w:r>
          <w:r w:rsidR="00BA2C8A" w:rsidRPr="00B030DD">
            <w:fldChar w:fldCharType="end"/>
          </w:r>
        </w:sdtContent>
      </w:sdt>
      <w:r w:rsidR="00BA2C8A" w:rsidRPr="00B030DD">
        <w:t xml:space="preserve"> </w:t>
      </w:r>
      <w:r w:rsidRPr="00B030DD">
        <w:t>Important production data, customer information and confidential files should be encrypted where possible. Regular backups should also be created and stored securely. At least one backup should be separated from the main network so that it is not affected by ransomware. Backup restoration should be tested regularly to ensure that data can be recovered after an incident.</w:t>
      </w:r>
      <w:r w:rsidR="00C52929" w:rsidRPr="00B030DD">
        <w:br/>
      </w:r>
    </w:p>
    <w:p w14:paraId="077EE111" w14:textId="3B019C17" w:rsidR="00C52929" w:rsidRPr="00266268" w:rsidRDefault="00C52929" w:rsidP="00C52929">
      <w:pPr>
        <w:pStyle w:val="Heading1"/>
        <w:numPr>
          <w:ilvl w:val="0"/>
          <w:numId w:val="2"/>
        </w:numPr>
        <w:rPr>
          <w:rFonts w:asciiTheme="minorHAnsi" w:hAnsiTheme="minorHAnsi"/>
          <w:sz w:val="28"/>
          <w:szCs w:val="28"/>
        </w:rPr>
      </w:pPr>
      <w:bookmarkStart w:id="9" w:name="_Toc237520634"/>
      <w:r w:rsidRPr="00266268">
        <w:rPr>
          <w:rFonts w:asciiTheme="minorHAnsi" w:hAnsiTheme="minorHAnsi"/>
          <w:sz w:val="28"/>
          <w:szCs w:val="28"/>
        </w:rPr>
        <w:lastRenderedPageBreak/>
        <w:t>Mitigation Measures</w:t>
      </w:r>
      <w:bookmarkEnd w:id="9"/>
    </w:p>
    <w:p w14:paraId="42F9B05F" w14:textId="45C6B180" w:rsidR="00867F1C" w:rsidRPr="00B030DD" w:rsidRDefault="00867F1C" w:rsidP="00867F1C">
      <w:r w:rsidRPr="00B030DD">
        <w:t>Mitigation measures are practical controls used to reduce the possibility and impact of cybersecurity incidents. For SFM, these measures should protect the company network, production systems, cloud services and sensitive data.</w:t>
      </w:r>
      <w:r w:rsidR="00A02D73" w:rsidRPr="00B030DD">
        <w:t xml:space="preserve"> </w:t>
      </w:r>
      <w:r w:rsidRPr="00B030DD">
        <w:t xml:space="preserve"> A combination of technical controls, regular updates, backups and employee awareness can reduce both internal and external risks.</w:t>
      </w:r>
    </w:p>
    <w:p w14:paraId="0CA55B36" w14:textId="19512FA9" w:rsidR="00C52929" w:rsidRPr="00266268" w:rsidRDefault="00C52929" w:rsidP="00C52929">
      <w:pPr>
        <w:pStyle w:val="Heading2"/>
        <w:numPr>
          <w:ilvl w:val="1"/>
          <w:numId w:val="2"/>
        </w:numPr>
        <w:rPr>
          <w:rFonts w:asciiTheme="minorHAnsi" w:hAnsiTheme="minorHAnsi"/>
          <w:sz w:val="28"/>
          <w:szCs w:val="28"/>
        </w:rPr>
      </w:pPr>
      <w:bookmarkStart w:id="10" w:name="_Toc237520635"/>
      <w:r w:rsidRPr="00266268">
        <w:rPr>
          <w:rFonts w:asciiTheme="minorHAnsi" w:hAnsiTheme="minorHAnsi"/>
          <w:sz w:val="28"/>
          <w:szCs w:val="28"/>
        </w:rPr>
        <w:t>Network Security Measures</w:t>
      </w:r>
      <w:bookmarkEnd w:id="10"/>
    </w:p>
    <w:p w14:paraId="64903267" w14:textId="77777777" w:rsidR="00867F1C" w:rsidRPr="00B030DD" w:rsidRDefault="00867F1C" w:rsidP="00867F1C"/>
    <w:p w14:paraId="5E7B210C" w14:textId="77777777" w:rsidR="00867F1C" w:rsidRPr="00867F1C" w:rsidRDefault="00867F1C" w:rsidP="00867F1C">
      <w:r w:rsidRPr="00867F1C">
        <w:t>SFM should use firewalls to control traffic entering and leaving the company network. The production network should also be separated from the general office network so that an attack on one area does not easily spread to another. IoT devices and automated machinery should only connect to approved systems. Security updates and software patches should be installed regularly to fix known vulnerabilities. Remote access should also be protected using secure connections and multi-factor authentication.</w:t>
      </w:r>
    </w:p>
    <w:p w14:paraId="4AA396AC" w14:textId="77777777" w:rsidR="00867F1C" w:rsidRPr="00B030DD" w:rsidRDefault="00867F1C" w:rsidP="00867F1C"/>
    <w:p w14:paraId="4EF60A97" w14:textId="77777777" w:rsidR="00C52929" w:rsidRPr="00266268" w:rsidRDefault="00C52929" w:rsidP="00C52929">
      <w:pPr>
        <w:pStyle w:val="Heading2"/>
        <w:numPr>
          <w:ilvl w:val="1"/>
          <w:numId w:val="2"/>
        </w:numPr>
        <w:rPr>
          <w:rFonts w:asciiTheme="minorHAnsi" w:hAnsiTheme="minorHAnsi"/>
          <w:sz w:val="28"/>
          <w:szCs w:val="28"/>
        </w:rPr>
      </w:pPr>
      <w:bookmarkStart w:id="11" w:name="_Toc237520636"/>
      <w:r w:rsidRPr="00266268">
        <w:rPr>
          <w:rFonts w:asciiTheme="minorHAnsi" w:hAnsiTheme="minorHAnsi"/>
          <w:sz w:val="28"/>
          <w:szCs w:val="28"/>
        </w:rPr>
        <w:t>Malware and Phishing Protection</w:t>
      </w:r>
      <w:bookmarkEnd w:id="11"/>
    </w:p>
    <w:p w14:paraId="63E96AB6" w14:textId="7ADD646D" w:rsidR="00867F1C" w:rsidRPr="00B030DD" w:rsidRDefault="00867F1C" w:rsidP="00867F1C">
      <w:r w:rsidRPr="00B030DD">
        <w:t xml:space="preserve">Anti-malware software should be installed and regularly updated on company computers and servers. Email filtering can also be used to detect suspicious messages, attachments and links before they reach employees. Staff should be trained to recognise phishing emails and report them to the IT team. </w:t>
      </w:r>
      <w:sdt>
        <w:sdtPr>
          <w:id w:val="1592595142"/>
          <w:citation/>
        </w:sdtPr>
        <w:sdtContent>
          <w:r w:rsidR="00086B89" w:rsidRPr="00B030DD">
            <w:fldChar w:fldCharType="begin"/>
          </w:r>
          <w:r w:rsidR="00086B89" w:rsidRPr="00B030DD">
            <w:instrText xml:space="preserve"> CITATION Nat26 \l 2057 </w:instrText>
          </w:r>
          <w:r w:rsidR="00086B89" w:rsidRPr="00B030DD">
            <w:fldChar w:fldCharType="separate"/>
          </w:r>
          <w:r w:rsidR="00086B89" w:rsidRPr="00B030DD">
            <w:rPr>
              <w:noProof/>
            </w:rPr>
            <w:t>[4]</w:t>
          </w:r>
          <w:r w:rsidR="00086B89" w:rsidRPr="00B030DD">
            <w:fldChar w:fldCharType="end"/>
          </w:r>
        </w:sdtContent>
      </w:sdt>
      <w:r w:rsidR="00086B89" w:rsidRPr="00B030DD">
        <w:t xml:space="preserve"> </w:t>
      </w:r>
      <w:r w:rsidRPr="00B030DD">
        <w:t>Unknown attachments and links should not be opened. These measures are especially important for procurement staff because the scenario shows that they have already been targeted by phishing emails.</w:t>
      </w:r>
    </w:p>
    <w:p w14:paraId="222B63AC" w14:textId="77777777" w:rsidR="00867F1C" w:rsidRPr="00266268" w:rsidRDefault="00C52929" w:rsidP="00C52929">
      <w:pPr>
        <w:pStyle w:val="Heading2"/>
        <w:numPr>
          <w:ilvl w:val="1"/>
          <w:numId w:val="2"/>
        </w:numPr>
        <w:rPr>
          <w:rFonts w:asciiTheme="minorHAnsi" w:hAnsiTheme="minorHAnsi"/>
          <w:sz w:val="28"/>
          <w:szCs w:val="28"/>
        </w:rPr>
      </w:pPr>
      <w:bookmarkStart w:id="12" w:name="_Toc237520637"/>
      <w:r w:rsidRPr="00266268">
        <w:rPr>
          <w:rFonts w:asciiTheme="minorHAnsi" w:hAnsiTheme="minorHAnsi"/>
          <w:sz w:val="28"/>
          <w:szCs w:val="28"/>
        </w:rPr>
        <w:t>Data and System Protection</w:t>
      </w:r>
      <w:bookmarkEnd w:id="12"/>
    </w:p>
    <w:p w14:paraId="51667A0A" w14:textId="2AD213AE" w:rsidR="00CD3CF4" w:rsidRPr="00B030DD" w:rsidRDefault="00867F1C" w:rsidP="003F03B4">
      <w:r w:rsidRPr="00B030DD">
        <w:t>Sensitive information should be encrypted when it is stored and transferred. Regular backups should be created for important files and production data, and backup copies should be protected from the main network. Access to critical systems should be limited to authorised employees. SFM should also keep systems updated and regularly review user permissions. These controls can reduce the impact of ransomware, data breaches and unauthorised access.</w:t>
      </w:r>
      <w:r w:rsidR="00C52929" w:rsidRPr="00B030DD">
        <w:br/>
      </w:r>
    </w:p>
    <w:p w14:paraId="124F188B" w14:textId="77777777" w:rsidR="00313FE9" w:rsidRPr="00266268" w:rsidRDefault="00C52929" w:rsidP="00C52929">
      <w:pPr>
        <w:pStyle w:val="Heading1"/>
        <w:numPr>
          <w:ilvl w:val="0"/>
          <w:numId w:val="2"/>
        </w:numPr>
        <w:rPr>
          <w:rFonts w:asciiTheme="minorHAnsi" w:hAnsiTheme="minorHAnsi"/>
          <w:sz w:val="28"/>
          <w:szCs w:val="28"/>
        </w:rPr>
      </w:pPr>
      <w:bookmarkStart w:id="13" w:name="_Toc237520638"/>
      <w:r w:rsidRPr="00266268">
        <w:rPr>
          <w:rFonts w:asciiTheme="minorHAnsi" w:hAnsiTheme="minorHAnsi"/>
          <w:sz w:val="28"/>
          <w:szCs w:val="28"/>
        </w:rPr>
        <w:t>Monitoring and Incident Response</w:t>
      </w:r>
      <w:bookmarkEnd w:id="13"/>
    </w:p>
    <w:p w14:paraId="0B1DF5B8" w14:textId="683E9019" w:rsidR="00C52929" w:rsidRPr="00B030DD" w:rsidRDefault="00867F1C" w:rsidP="00E64D76">
      <w:r w:rsidRPr="00B030DD">
        <w:t xml:space="preserve">Network monitoring and incident response are important because cyber threats may not always be prevented completely. SFM should continuously monitor important systems so that unusual activity can be detected quickly. The company also needs a </w:t>
      </w:r>
      <w:r w:rsidRPr="00B030DD">
        <w:lastRenderedPageBreak/>
        <w:t>clear response process so that staff know what to do when a security incident happens. A fast response can reduce damage, protect production systems and help the company recover more quickly.</w:t>
      </w:r>
      <w:r w:rsidR="00C52929" w:rsidRPr="00B030DD">
        <w:br/>
      </w:r>
    </w:p>
    <w:p w14:paraId="1C58EF59" w14:textId="4DC56B21" w:rsidR="00313FE9" w:rsidRPr="00266268" w:rsidRDefault="00C52929" w:rsidP="00C52929">
      <w:pPr>
        <w:pStyle w:val="Heading2"/>
        <w:numPr>
          <w:ilvl w:val="1"/>
          <w:numId w:val="2"/>
        </w:numPr>
        <w:rPr>
          <w:rFonts w:asciiTheme="minorHAnsi" w:hAnsiTheme="minorHAnsi"/>
          <w:sz w:val="28"/>
          <w:szCs w:val="28"/>
        </w:rPr>
      </w:pPr>
      <w:bookmarkStart w:id="14" w:name="_Toc237520639"/>
      <w:r w:rsidRPr="00266268">
        <w:rPr>
          <w:rFonts w:asciiTheme="minorHAnsi" w:hAnsiTheme="minorHAnsi"/>
          <w:sz w:val="28"/>
          <w:szCs w:val="28"/>
        </w:rPr>
        <w:t>Network Monitoring</w:t>
      </w:r>
      <w:bookmarkEnd w:id="14"/>
      <w:r w:rsidR="00266268">
        <w:rPr>
          <w:rFonts w:asciiTheme="minorHAnsi" w:hAnsiTheme="minorHAnsi"/>
          <w:sz w:val="28"/>
          <w:szCs w:val="28"/>
        </w:rPr>
        <w:br/>
      </w:r>
    </w:p>
    <w:p w14:paraId="71AD515B" w14:textId="626DB716" w:rsidR="00867F1C" w:rsidRPr="00B030DD" w:rsidRDefault="00867F1C" w:rsidP="00867F1C">
      <w:r w:rsidRPr="00B030DD">
        <w:t>SFM should monitor network traffic, user logins, cloud activity and important production systems. Security logs should be reviewed regularly to identify unusual behaviour, such as repeated failed login attempts, unexpected access to sensitive files or unusual connections from IoT devices. Alerts should be created for serious events so that the IT security team can investigate quickly. Monitoring should include both office systems and the production network because an attack on manufacturing systems could cause operational downtime.</w:t>
      </w:r>
    </w:p>
    <w:p w14:paraId="7E01230B" w14:textId="2F5EACBA" w:rsidR="00313FE9" w:rsidRPr="00B030DD" w:rsidRDefault="00C52929" w:rsidP="00101CEF">
      <w:pPr>
        <w:pStyle w:val="Heading2"/>
        <w:rPr>
          <w:rFonts w:asciiTheme="minorHAnsi" w:hAnsiTheme="minorHAnsi"/>
          <w:sz w:val="24"/>
          <w:szCs w:val="24"/>
        </w:rPr>
      </w:pPr>
      <w:bookmarkStart w:id="15" w:name="_Toc237520640"/>
      <w:r w:rsidRPr="00B030DD">
        <w:rPr>
          <w:rFonts w:asciiTheme="minorHAnsi" w:hAnsiTheme="minorHAnsi"/>
          <w:sz w:val="24"/>
          <w:szCs w:val="24"/>
        </w:rPr>
        <w:t xml:space="preserve">5.2 </w:t>
      </w:r>
      <w:r w:rsidRPr="00266268">
        <w:rPr>
          <w:rFonts w:asciiTheme="minorHAnsi" w:hAnsiTheme="minorHAnsi"/>
          <w:sz w:val="28"/>
          <w:szCs w:val="28"/>
        </w:rPr>
        <w:t>Incident Response Plan</w:t>
      </w:r>
      <w:bookmarkEnd w:id="15"/>
      <w:r w:rsidR="00FB3AC0">
        <w:rPr>
          <w:rFonts w:asciiTheme="minorHAnsi" w:hAnsiTheme="minorHAnsi"/>
          <w:sz w:val="28"/>
          <w:szCs w:val="28"/>
        </w:rPr>
        <w:br/>
      </w:r>
    </w:p>
    <w:p w14:paraId="684C8AF5" w14:textId="50AEBBD0" w:rsidR="00867F1C" w:rsidRPr="001746B9" w:rsidRDefault="00867F1C" w:rsidP="00867F1C">
      <w:r w:rsidRPr="00B030DD">
        <w:t>When a security incident is detected, it should first be reported to the IT security team.</w:t>
      </w:r>
      <w:r w:rsidR="007A5C9F" w:rsidRPr="00B030DD">
        <w:t xml:space="preserve"> </w:t>
      </w:r>
      <w:sdt>
        <w:sdtPr>
          <w:id w:val="-618912486"/>
          <w:citation/>
        </w:sdtPr>
        <w:sdtContent>
          <w:r w:rsidR="007A5C9F" w:rsidRPr="00B030DD">
            <w:fldChar w:fldCharType="begin"/>
          </w:r>
          <w:r w:rsidR="007A5C9F" w:rsidRPr="00B030DD">
            <w:instrText xml:space="preserve"> CITATION Nat251 \l 2057 </w:instrText>
          </w:r>
          <w:r w:rsidR="007A5C9F" w:rsidRPr="00B030DD">
            <w:fldChar w:fldCharType="separate"/>
          </w:r>
          <w:r w:rsidR="007A5C9F" w:rsidRPr="00B030DD">
            <w:rPr>
              <w:noProof/>
            </w:rPr>
            <w:t>[5]</w:t>
          </w:r>
          <w:r w:rsidR="007A5C9F" w:rsidRPr="00B030DD">
            <w:fldChar w:fldCharType="end"/>
          </w:r>
        </w:sdtContent>
      </w:sdt>
      <w:r w:rsidR="007A5C9F" w:rsidRPr="00B030DD">
        <w:t xml:space="preserve"> </w:t>
      </w:r>
      <w:r w:rsidRPr="00B030DD">
        <w:t xml:space="preserve"> </w:t>
      </w:r>
      <w:r w:rsidR="003D437F" w:rsidRPr="00B030DD">
        <w:t>T</w:t>
      </w:r>
      <w:r w:rsidRPr="00B030DD">
        <w:t>he incident should then be assessed to understand its type and level of risk. Affected devices or accounts may need to be isolated to stop the problem from spreading. Evidence and system logs should be collected before recovery begins. After the threat has been removed, systems should be restored using clean backups where necessary. Finally, the incident should be reviewed so that weaknesses can be identified, and security controls can be improved.</w:t>
      </w:r>
      <w:r w:rsidR="001746B9">
        <w:br/>
      </w:r>
      <w:r w:rsidR="001746B9">
        <w:br/>
      </w:r>
      <w:r w:rsidR="001746B9">
        <w:br/>
      </w:r>
      <w:r w:rsidR="001746B9">
        <w:br/>
      </w:r>
      <w:r w:rsidR="001746B9" w:rsidRPr="001746B9">
        <w:br/>
      </w:r>
      <w:r w:rsidR="001746B9" w:rsidRPr="001746B9">
        <w:br/>
      </w:r>
      <w:r w:rsidR="001746B9" w:rsidRPr="001746B9">
        <w:br/>
      </w:r>
      <w:r w:rsidR="001746B9" w:rsidRPr="001746B9">
        <w:br/>
      </w:r>
      <w:r w:rsidR="001746B9" w:rsidRPr="001746B9">
        <w:br/>
      </w:r>
      <w:r w:rsidR="001746B9" w:rsidRPr="001746B9">
        <w:br/>
      </w:r>
      <w:r w:rsidR="001746B9" w:rsidRPr="001746B9">
        <w:br/>
      </w:r>
      <w:r w:rsidR="001746B9" w:rsidRPr="001746B9">
        <w:br/>
      </w:r>
      <w:r w:rsidR="001746B9" w:rsidRPr="001746B9">
        <w:br/>
      </w:r>
      <w:r w:rsidR="001746B9" w:rsidRPr="001746B9">
        <w:br/>
      </w:r>
    </w:p>
    <w:p w14:paraId="44789D93" w14:textId="0764B168" w:rsidR="00295D0C" w:rsidRPr="00B030DD" w:rsidRDefault="00705E4F" w:rsidP="00E64D76">
      <w:pPr>
        <w:pStyle w:val="Heading2"/>
        <w:rPr>
          <w:rFonts w:asciiTheme="minorHAnsi" w:hAnsiTheme="minorHAnsi"/>
          <w:sz w:val="24"/>
          <w:szCs w:val="24"/>
        </w:rPr>
      </w:pPr>
      <w:bookmarkStart w:id="16" w:name="_Toc237520641"/>
      <w:r>
        <w:rPr>
          <w:rFonts w:asciiTheme="minorHAnsi" w:hAnsiTheme="minorHAnsi"/>
          <w:noProof/>
          <w:sz w:val="24"/>
          <w:szCs w:val="24"/>
        </w:rPr>
        <w:lastRenderedPageBreak/>
        <mc:AlternateContent>
          <mc:Choice Requires="wpg">
            <w:drawing>
              <wp:anchor distT="0" distB="0" distL="114300" distR="114300" simplePos="0" relativeHeight="251694080" behindDoc="0" locked="0" layoutInCell="1" allowOverlap="1" wp14:anchorId="3CF68553" wp14:editId="4839DBD5">
                <wp:simplePos x="0" y="0"/>
                <wp:positionH relativeFrom="column">
                  <wp:posOffset>-544286</wp:posOffset>
                </wp:positionH>
                <wp:positionV relativeFrom="paragraph">
                  <wp:posOffset>620486</wp:posOffset>
                </wp:positionV>
                <wp:extent cx="7036193" cy="8883257"/>
                <wp:effectExtent l="0" t="0" r="12700" b="6985"/>
                <wp:wrapNone/>
                <wp:docPr id="396463644" name="Group 36"/>
                <wp:cNvGraphicFramePr/>
                <a:graphic xmlns:a="http://schemas.openxmlformats.org/drawingml/2006/main">
                  <a:graphicData uri="http://schemas.microsoft.com/office/word/2010/wordprocessingGroup">
                    <wpg:wgp>
                      <wpg:cNvGrpSpPr/>
                      <wpg:grpSpPr>
                        <a:xfrm>
                          <a:off x="0" y="0"/>
                          <a:ext cx="7036193" cy="8883257"/>
                          <a:chOff x="0" y="0"/>
                          <a:chExt cx="7036193" cy="8883257"/>
                        </a:xfrm>
                      </wpg:grpSpPr>
                      <wpg:grpSp>
                        <wpg:cNvPr id="1989936267" name="Group 37"/>
                        <wpg:cNvGrpSpPr/>
                        <wpg:grpSpPr>
                          <a:xfrm>
                            <a:off x="0" y="0"/>
                            <a:ext cx="7036193" cy="8883257"/>
                            <a:chOff x="0" y="0"/>
                            <a:chExt cx="7036193" cy="8883257"/>
                          </a:xfrm>
                        </wpg:grpSpPr>
                        <wps:wsp>
                          <wps:cNvPr id="1318005787" name="Rounded Rectangle 2"/>
                          <wps:cNvSpPr/>
                          <wps:spPr>
                            <a:xfrm>
                              <a:off x="2766349" y="0"/>
                              <a:ext cx="1843433" cy="320040"/>
                            </a:xfrm>
                            <a:prstGeom prst="round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4D667405" w14:textId="7AA087D1" w:rsidR="00360DFD" w:rsidRDefault="00360DFD" w:rsidP="00360DFD">
                                <w:pPr>
                                  <w:jc w:val="center"/>
                                </w:pPr>
                                <w:r>
                                  <w:t>Start</w:t>
                                </w:r>
                                <w:r w:rsidR="009B0CD3">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595934" name="Rectangle 3"/>
                          <wps:cNvSpPr/>
                          <wps:spPr>
                            <a:xfrm>
                              <a:off x="2766349" y="706056"/>
                              <a:ext cx="1844368" cy="320040"/>
                            </a:xfrm>
                            <a:prstGeom prst="rect">
                              <a:avLst/>
                            </a:prstGeom>
                          </wps:spPr>
                          <wps:style>
                            <a:lnRef idx="2">
                              <a:schemeClr val="accent2"/>
                            </a:lnRef>
                            <a:fillRef idx="1">
                              <a:schemeClr val="lt1"/>
                            </a:fillRef>
                            <a:effectRef idx="0">
                              <a:schemeClr val="accent2"/>
                            </a:effectRef>
                            <a:fontRef idx="minor">
                              <a:schemeClr val="dk1"/>
                            </a:fontRef>
                          </wps:style>
                          <wps:txbx>
                            <w:txbxContent>
                              <w:p w14:paraId="567C74B4" w14:textId="223FA794" w:rsidR="00360DFD" w:rsidRDefault="00360DFD" w:rsidP="00360DFD">
                                <w:pPr>
                                  <w:jc w:val="center"/>
                                </w:pPr>
                                <w:r>
                                  <w:t>Security incident detected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7878849" name="Rectangle 4"/>
                          <wps:cNvSpPr/>
                          <wps:spPr>
                            <a:xfrm>
                              <a:off x="2772137" y="1377388"/>
                              <a:ext cx="1835038" cy="5080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20125E32" w14:textId="13D5C83B" w:rsidR="00360DFD" w:rsidRDefault="00360DFD" w:rsidP="00360DFD">
                                <w:pPr>
                                  <w:jc w:val="center"/>
                                </w:pPr>
                                <w:r>
                                  <w:t>Report incident to IT Security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5983031" name="Rectangle 5"/>
                          <wps:cNvSpPr/>
                          <wps:spPr>
                            <a:xfrm>
                              <a:off x="2720051" y="2210765"/>
                              <a:ext cx="1907119" cy="541655"/>
                            </a:xfrm>
                            <a:prstGeom prst="rect">
                              <a:avLst/>
                            </a:prstGeom>
                          </wps:spPr>
                          <wps:style>
                            <a:lnRef idx="2">
                              <a:schemeClr val="accent2"/>
                            </a:lnRef>
                            <a:fillRef idx="1">
                              <a:schemeClr val="lt1"/>
                            </a:fillRef>
                            <a:effectRef idx="0">
                              <a:schemeClr val="accent2"/>
                            </a:effectRef>
                            <a:fontRef idx="minor">
                              <a:schemeClr val="dk1"/>
                            </a:fontRef>
                          </wps:style>
                          <wps:txbx>
                            <w:txbxContent>
                              <w:p w14:paraId="4183616A" w14:textId="567B826F" w:rsidR="00360DFD" w:rsidRDefault="00360DFD" w:rsidP="00360DFD">
                                <w:pPr>
                                  <w:jc w:val="center"/>
                                </w:pPr>
                                <w:r>
                                  <w:t xml:space="preserve">Assess the incident and level of risk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9966695" name="Diamond 6"/>
                          <wps:cNvSpPr/>
                          <wps:spPr>
                            <a:xfrm>
                              <a:off x="2663302" y="3091566"/>
                              <a:ext cx="2061845" cy="1423670"/>
                            </a:xfrm>
                            <a:prstGeom prst="diamond">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296540" w14:textId="75CF9E75" w:rsidR="00780668" w:rsidRDefault="00780668" w:rsidP="00780668">
                                <w:pPr>
                                  <w:jc w:val="center"/>
                                </w:pPr>
                                <w:r>
                                  <w:t xml:space="preserve">Is the incident serious?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4380082" name="Rectangle 7"/>
                          <wps:cNvSpPr/>
                          <wps:spPr>
                            <a:xfrm>
                              <a:off x="0" y="3599727"/>
                              <a:ext cx="1546366" cy="496711"/>
                            </a:xfrm>
                            <a:prstGeom prst="rect">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D9C9658" w14:textId="37B83FC9" w:rsidR="00305185" w:rsidRDefault="00305185" w:rsidP="00305185">
                                <w:pPr>
                                  <w:jc w:val="center"/>
                                </w:pPr>
                                <w:r>
                                  <w:t>Isolate affected systems/accounts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2412218" name="Rectangle 8"/>
                          <wps:cNvSpPr/>
                          <wps:spPr>
                            <a:xfrm>
                              <a:off x="5388015" y="3599727"/>
                              <a:ext cx="1648178" cy="553156"/>
                            </a:xfrm>
                            <a:prstGeom prst="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57E50E" w14:textId="0E1F00CF" w:rsidR="00305185" w:rsidRDefault="00305185" w:rsidP="00305185">
                                <w:pPr>
                                  <w:jc w:val="center"/>
                                </w:pPr>
                                <w:r>
                                  <w:t>Con</w:t>
                                </w:r>
                                <w:r w:rsidR="00414FC3">
                                  <w:t xml:space="preserve">tinue monitoring and record incident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2846090" name="Rectangle 9"/>
                          <wps:cNvSpPr/>
                          <wps:spPr>
                            <a:xfrm>
                              <a:off x="2783711" y="4855580"/>
                              <a:ext cx="1906905" cy="530225"/>
                            </a:xfrm>
                            <a:prstGeom prst="rect">
                              <a:avLst/>
                            </a:prstGeom>
                          </wps:spPr>
                          <wps:style>
                            <a:lnRef idx="2">
                              <a:schemeClr val="accent2"/>
                            </a:lnRef>
                            <a:fillRef idx="1">
                              <a:schemeClr val="lt1"/>
                            </a:fillRef>
                            <a:effectRef idx="0">
                              <a:schemeClr val="accent2"/>
                            </a:effectRef>
                            <a:fontRef idx="minor">
                              <a:schemeClr val="dk1"/>
                            </a:fontRef>
                          </wps:style>
                          <wps:txbx>
                            <w:txbxContent>
                              <w:p w14:paraId="128AB83C" w14:textId="6A3F9948" w:rsidR="00EA0C6A" w:rsidRDefault="00EA0C6A" w:rsidP="00EA0C6A">
                                <w:pPr>
                                  <w:jc w:val="center"/>
                                </w:pPr>
                                <w:r>
                                  <w:t xml:space="preserve">Collect evidence and system logs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9883818" name="Rectangle 10"/>
                          <wps:cNvSpPr/>
                          <wps:spPr>
                            <a:xfrm>
                              <a:off x="2835797" y="5781555"/>
                              <a:ext cx="1804670" cy="3048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A802C7E" w14:textId="6D3585CE" w:rsidR="00EA0C6A" w:rsidRDefault="00EA0C6A" w:rsidP="00EA0C6A">
                                <w:pPr>
                                  <w:jc w:val="center"/>
                                </w:pPr>
                                <w:r>
                                  <w:t xml:space="preserve">Remove the threat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6239655" name="Rectangle 11"/>
                          <wps:cNvSpPr/>
                          <wps:spPr>
                            <a:xfrm>
                              <a:off x="2847372" y="6383438"/>
                              <a:ext cx="1863725" cy="481965"/>
                            </a:xfrm>
                            <a:prstGeom prst="rect">
                              <a:avLst/>
                            </a:prstGeom>
                          </wps:spPr>
                          <wps:style>
                            <a:lnRef idx="2">
                              <a:schemeClr val="accent2"/>
                            </a:lnRef>
                            <a:fillRef idx="1">
                              <a:schemeClr val="lt1"/>
                            </a:fillRef>
                            <a:effectRef idx="0">
                              <a:schemeClr val="accent2"/>
                            </a:effectRef>
                            <a:fontRef idx="minor">
                              <a:schemeClr val="dk1"/>
                            </a:fontRef>
                          </wps:style>
                          <wps:txbx>
                            <w:txbxContent>
                              <w:p w14:paraId="2DDB4457" w14:textId="7A24AC5E" w:rsidR="00EA0C6A" w:rsidRDefault="00EA0C6A" w:rsidP="00EA0C6A">
                                <w:pPr>
                                  <w:jc w:val="center"/>
                                </w:pPr>
                                <w:r>
                                  <w:t>Restore</w:t>
                                </w:r>
                                <w:r w:rsidR="00B6501D">
                                  <w:t xml:space="preserve"> systems and data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3682001" name="Rectangle 12"/>
                          <wps:cNvSpPr/>
                          <wps:spPr>
                            <a:xfrm>
                              <a:off x="2853159" y="7199454"/>
                              <a:ext cx="1868805" cy="372110"/>
                            </a:xfrm>
                            <a:prstGeom prst="rect">
                              <a:avLst/>
                            </a:prstGeom>
                          </wps:spPr>
                          <wps:style>
                            <a:lnRef idx="2">
                              <a:schemeClr val="accent2"/>
                            </a:lnRef>
                            <a:fillRef idx="1">
                              <a:schemeClr val="lt1"/>
                            </a:fillRef>
                            <a:effectRef idx="0">
                              <a:schemeClr val="accent2"/>
                            </a:effectRef>
                            <a:fontRef idx="minor">
                              <a:schemeClr val="dk1"/>
                            </a:fontRef>
                          </wps:style>
                          <wps:txbx>
                            <w:txbxContent>
                              <w:p w14:paraId="64D5443C" w14:textId="768EDA3E" w:rsidR="00B6501D" w:rsidRDefault="00E64D76" w:rsidP="00B6501D">
                                <w:pPr>
                                  <w:jc w:val="center"/>
                                </w:pPr>
                                <w:r>
                                  <w:t xml:space="preserve">Review the incident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238088" name="Rectangle 14"/>
                          <wps:cNvSpPr/>
                          <wps:spPr>
                            <a:xfrm>
                              <a:off x="2887883" y="7893935"/>
                              <a:ext cx="1828800" cy="340360"/>
                            </a:xfrm>
                            <a:prstGeom prst="rect">
                              <a:avLst/>
                            </a:prstGeom>
                          </wps:spPr>
                          <wps:style>
                            <a:lnRef idx="2">
                              <a:schemeClr val="accent2"/>
                            </a:lnRef>
                            <a:fillRef idx="1">
                              <a:schemeClr val="lt1"/>
                            </a:fillRef>
                            <a:effectRef idx="0">
                              <a:schemeClr val="accent2"/>
                            </a:effectRef>
                            <a:fontRef idx="minor">
                              <a:schemeClr val="dk1"/>
                            </a:fontRef>
                          </wps:style>
                          <wps:txbx>
                            <w:txbxContent>
                              <w:p w14:paraId="4D3D513A" w14:textId="612F7FAD" w:rsidR="00B92F63" w:rsidRDefault="00B92F63" w:rsidP="00B92F63">
                                <w:pPr>
                                  <w:jc w:val="center"/>
                                </w:pPr>
                                <w:r>
                                  <w:t>Update security controls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9981563" name="Rounded Rectangle 16"/>
                          <wps:cNvSpPr/>
                          <wps:spPr>
                            <a:xfrm>
                              <a:off x="2939969" y="8553692"/>
                              <a:ext cx="1801495" cy="329565"/>
                            </a:xfrm>
                            <a:prstGeom prst="round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51EFAB97" w14:textId="55C66472" w:rsidR="00C87065" w:rsidRDefault="00C87065" w:rsidP="00C87065">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1488221" name="Straight Arrow Connector 17"/>
                          <wps:cNvCnPr/>
                          <wps:spPr>
                            <a:xfrm>
                              <a:off x="3692163" y="295155"/>
                              <a:ext cx="0" cy="3842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57286733" name="Straight Arrow Connector 18"/>
                          <wps:cNvCnPr/>
                          <wps:spPr>
                            <a:xfrm>
                              <a:off x="3697951" y="1064871"/>
                              <a:ext cx="0" cy="2842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57267815" name="Straight Arrow Connector 19"/>
                          <wps:cNvCnPr/>
                          <wps:spPr>
                            <a:xfrm>
                              <a:off x="3692163" y="1886674"/>
                              <a:ext cx="0" cy="3203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13396517" name="Straight Arrow Connector 20"/>
                          <wps:cNvCnPr/>
                          <wps:spPr>
                            <a:xfrm>
                              <a:off x="3680588" y="2754775"/>
                              <a:ext cx="0" cy="3246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111431315" name="Straight Arrow Connector 21"/>
                          <wps:cNvCnPr/>
                          <wps:spPr>
                            <a:xfrm flipH="1">
                              <a:off x="1551007" y="3795210"/>
                              <a:ext cx="110731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085150153" name="Straight Arrow Connector 22"/>
                          <wps:cNvCnPr/>
                          <wps:spPr>
                            <a:xfrm>
                              <a:off x="4722471" y="3796336"/>
                              <a:ext cx="66865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57342514" name="Straight Connector 25"/>
                          <wps:cNvCnPr/>
                          <wps:spPr>
                            <a:xfrm>
                              <a:off x="700268" y="4710897"/>
                              <a:ext cx="558311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57470982" name="Straight Connector 26"/>
                          <wps:cNvCnPr/>
                          <wps:spPr>
                            <a:xfrm>
                              <a:off x="6279266" y="4149524"/>
                              <a:ext cx="4219" cy="560748"/>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29129920" name="Straight Arrow Connector 27"/>
                          <wps:cNvCnPr/>
                          <wps:spPr>
                            <a:xfrm>
                              <a:off x="3708400" y="4525702"/>
                              <a:ext cx="0" cy="317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45899900" name="Straight Arrow Connector 28"/>
                          <wps:cNvCnPr/>
                          <wps:spPr>
                            <a:xfrm>
                              <a:off x="3715313" y="5388016"/>
                              <a:ext cx="0" cy="38404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92204651" name="Straight Arrow Connector 29"/>
                          <wps:cNvCnPr/>
                          <wps:spPr>
                            <a:xfrm>
                              <a:off x="3731549" y="6088284"/>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36441917" name="Straight Arrow Connector 30"/>
                          <wps:cNvCnPr/>
                          <wps:spPr>
                            <a:xfrm>
                              <a:off x="3731549" y="6863788"/>
                              <a:ext cx="0" cy="3305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18420295" name="Straight Arrow Connector 34"/>
                          <wps:cNvCnPr/>
                          <wps:spPr>
                            <a:xfrm>
                              <a:off x="3743124" y="7581418"/>
                              <a:ext cx="0" cy="2668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61973651" name="Straight Arrow Connector 36"/>
                          <wps:cNvCnPr/>
                          <wps:spPr>
                            <a:xfrm>
                              <a:off x="3754699" y="8200664"/>
                              <a:ext cx="0" cy="3426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599706775" name="Text Box 33"/>
                        <wps:cNvSpPr txBox="1"/>
                        <wps:spPr>
                          <a:xfrm>
                            <a:off x="1970315" y="3320143"/>
                            <a:ext cx="446314" cy="279486"/>
                          </a:xfrm>
                          <a:prstGeom prst="rect">
                            <a:avLst/>
                          </a:prstGeom>
                          <a:solidFill>
                            <a:schemeClr val="lt1"/>
                          </a:solidFill>
                          <a:ln w="6350">
                            <a:solidFill>
                              <a:prstClr val="black"/>
                            </a:solidFill>
                          </a:ln>
                        </wps:spPr>
                        <wps:txbx>
                          <w:txbxContent>
                            <w:p w14:paraId="2A7B7CDA" w14:textId="7397B1E0" w:rsidR="00705E4F" w:rsidRDefault="00705E4F">
                              <w:r>
                                <w:t xml:space="preserve">Yes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18253899" name="Text Box 35"/>
                        <wps:cNvSpPr txBox="1"/>
                        <wps:spPr>
                          <a:xfrm>
                            <a:off x="4800600" y="3320143"/>
                            <a:ext cx="399506" cy="248400"/>
                          </a:xfrm>
                          <a:prstGeom prst="rect">
                            <a:avLst/>
                          </a:prstGeom>
                          <a:solidFill>
                            <a:schemeClr val="lt1"/>
                          </a:solidFill>
                          <a:ln w="6350">
                            <a:solidFill>
                              <a:prstClr val="black"/>
                            </a:solidFill>
                          </a:ln>
                        </wps:spPr>
                        <wps:txbx>
                          <w:txbxContent>
                            <w:p w14:paraId="50CB0CE0" w14:textId="4447F2F3" w:rsidR="00705E4F" w:rsidRDefault="00705E4F">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CF68553" id="Group 36" o:spid="_x0000_s1031" style="position:absolute;margin-left:-42.85pt;margin-top:48.85pt;width:554.05pt;height:699.45pt;z-index:251694080" coordsize="70361,888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">
                <v:group id="Group 37" o:spid="_x0000_s1032" style="position:absolute;width:70361;height:88832" coordsize="70361,888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">
                  <v:roundrect id="Rounded Rectangle 2" o:spid="_x0000_s1033" style="position:absolute;left:27663;width:18434;height:320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" fillcolor="#e97132 [3205]" strokecolor="#250f04 [485]" strokeweight="1pt">
                    <v:stroke joinstyle="miter"/>
                    <v:textbox>
                      <w:txbxContent>
                        <w:p w14:paraId="4D667405" w14:textId="7AA087D1" w:rsidR="00360DFD" w:rsidRDefault="00360DFD" w:rsidP="00360DFD">
                          <w:pPr>
                            <w:jc w:val="center"/>
                          </w:pPr>
                          <w:r>
                            <w:t>Start</w:t>
                          </w:r>
                          <w:r w:rsidR="009B0CD3">
                            <w:t xml:space="preserve"> </w:t>
                          </w:r>
                        </w:p>
                      </w:txbxContent>
                    </v:textbox>
                  </v:roundrect>
                  <v:rect id="Rectangle 3" o:spid="_x0000_s1034" style="position:absolute;left:27663;top:7060;width:18444;height:32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" fillcolor="white [3201]" strokecolor="#e97132 [3205]" strokeweight="1pt">
                    <v:textbox>
                      <w:txbxContent>
                        <w:p w14:paraId="567C74B4" w14:textId="223FA794" w:rsidR="00360DFD" w:rsidRDefault="00360DFD" w:rsidP="00360DFD">
                          <w:pPr>
                            <w:jc w:val="center"/>
                          </w:pPr>
                          <w:r>
                            <w:t>Security incident detected</w:t>
                          </w:r>
                        </w:p>
                      </w:txbxContent>
                    </v:textbox>
                  </v:rect>
                  <v:rect id="Rectangle 4" o:spid="_x0000_s1035" style="position:absolute;left:27721;top:13773;width:18350;height:50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" fillcolor="white [3201]" strokecolor="#e97132 [3205]" strokeweight="1pt">
                    <v:textbox>
                      <w:txbxContent>
                        <w:p w14:paraId="20125E32" w14:textId="13D5C83B" w:rsidR="00360DFD" w:rsidRDefault="00360DFD" w:rsidP="00360DFD">
                          <w:pPr>
                            <w:jc w:val="center"/>
                          </w:pPr>
                          <w:r>
                            <w:t>Report incident to IT Security Team</w:t>
                          </w:r>
                        </w:p>
                      </w:txbxContent>
                    </v:textbox>
                  </v:rect>
                  <v:rect id="Rectangle 5" o:spid="_x0000_s1036" style="position:absolute;left:27200;top:22107;width:19071;height:54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" fillcolor="white [3201]" strokecolor="#e97132 [3205]" strokeweight="1pt">
                    <v:textbox>
                      <w:txbxContent>
                        <w:p w14:paraId="4183616A" w14:textId="567B826F" w:rsidR="00360DFD" w:rsidRDefault="00360DFD" w:rsidP="00360DFD">
                          <w:pPr>
                            <w:jc w:val="center"/>
                          </w:pPr>
                          <w:r>
                            <w:t xml:space="preserve">Assess the incident and level of risk </w:t>
                          </w:r>
                        </w:p>
                      </w:txbxContent>
                    </v:textbox>
                  </v:rect>
                  <v:shapetype id="_x0000_t4" coordsize="21600,21600" o:spt="4" path="m10800,l,10800,10800,21600,21600,10800xe">
                    <v:stroke joinstyle="miter"/>
                    <v:path gradientshapeok="t" o:connecttype="rect" textboxrect="5400,5400,16200,16200"/>
                  </v:shapetype>
                  <v:shape id="Diamond 6" o:spid="_x0000_s1037" type="#_x0000_t4" style="position:absolute;left:26633;top:30915;width:20618;height:142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" fillcolor="#ffc000" strokecolor="#030e13 [484]" strokeweight="1pt">
                    <v:textbox>
                      <w:txbxContent>
                        <w:p w14:paraId="01296540" w14:textId="75CF9E75" w:rsidR="00780668" w:rsidRDefault="00780668" w:rsidP="00780668">
                          <w:pPr>
                            <w:jc w:val="center"/>
                          </w:pPr>
                          <w:r>
                            <w:t xml:space="preserve">Is the incident serious? </w:t>
                          </w:r>
                        </w:p>
                      </w:txbxContent>
                    </v:textbox>
                  </v:shape>
                  <v:rect id="Rectangle 7" o:spid="_x0000_s1038" style="position:absolute;top:35997;width:15463;height:496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" fillcolor="#e59edc [1304]" strokecolor="#030e13 [484]" strokeweight="1pt">
                    <v:textbox>
                      <w:txbxContent>
                        <w:p w14:paraId="7D9C9658" w14:textId="37B83FC9" w:rsidR="00305185" w:rsidRDefault="00305185" w:rsidP="00305185">
                          <w:pPr>
                            <w:jc w:val="center"/>
                          </w:pPr>
                          <w:r>
                            <w:t>Isolate affected systems/accounts</w:t>
                          </w:r>
                        </w:p>
                      </w:txbxContent>
                    </v:textbox>
                  </v:rect>
                  <v:rect id="Rectangle 8" o:spid="_x0000_s1039" style="position:absolute;left:53880;top:35997;width:16481;height:55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" fillcolor="#f6c5ac [1301]" strokecolor="#030e13 [484]" strokeweight="1pt">
                    <v:textbox>
                      <w:txbxContent>
                        <w:p w14:paraId="6D57E50E" w14:textId="0E1F00CF" w:rsidR="00305185" w:rsidRDefault="00305185" w:rsidP="00305185">
                          <w:pPr>
                            <w:jc w:val="center"/>
                          </w:pPr>
                          <w:r>
                            <w:t>Con</w:t>
                          </w:r>
                          <w:r w:rsidR="00414FC3">
                            <w:t xml:space="preserve">tinue monitoring and record incident </w:t>
                          </w:r>
                        </w:p>
                      </w:txbxContent>
                    </v:textbox>
                  </v:rect>
                  <v:rect id="Rectangle 9" o:spid="_x0000_s1040" style="position:absolute;left:27837;top:48555;width:19069;height:53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" fillcolor="white [3201]" strokecolor="#e97132 [3205]" strokeweight="1pt">
                    <v:textbox>
                      <w:txbxContent>
                        <w:p w14:paraId="128AB83C" w14:textId="6A3F9948" w:rsidR="00EA0C6A" w:rsidRDefault="00EA0C6A" w:rsidP="00EA0C6A">
                          <w:pPr>
                            <w:jc w:val="center"/>
                          </w:pPr>
                          <w:r>
                            <w:t xml:space="preserve">Collect evidence and system logs </w:t>
                          </w:r>
                        </w:p>
                      </w:txbxContent>
                    </v:textbox>
                  </v:rect>
                  <v:rect id="Rectangle 10" o:spid="_x0000_s1041" style="position:absolute;left:28357;top:57815;width:18047;height:30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" fillcolor="white [3201]" strokecolor="#e97132 [3205]" strokeweight="1pt">
                    <v:textbox>
                      <w:txbxContent>
                        <w:p w14:paraId="3A802C7E" w14:textId="6D3585CE" w:rsidR="00EA0C6A" w:rsidRDefault="00EA0C6A" w:rsidP="00EA0C6A">
                          <w:pPr>
                            <w:jc w:val="center"/>
                          </w:pPr>
                          <w:r>
                            <w:t xml:space="preserve">Remove the threat </w:t>
                          </w:r>
                        </w:p>
                      </w:txbxContent>
                    </v:textbox>
                  </v:rect>
                  <v:rect id="Rectangle 11" o:spid="_x0000_s1042" style="position:absolute;left:28473;top:63834;width:18637;height:4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" fillcolor="white [3201]" strokecolor="#e97132 [3205]" strokeweight="1pt">
                    <v:textbox>
                      <w:txbxContent>
                        <w:p w14:paraId="2DDB4457" w14:textId="7A24AC5E" w:rsidR="00EA0C6A" w:rsidRDefault="00EA0C6A" w:rsidP="00EA0C6A">
                          <w:pPr>
                            <w:jc w:val="center"/>
                          </w:pPr>
                          <w:r>
                            <w:t>Restore</w:t>
                          </w:r>
                          <w:r w:rsidR="00B6501D">
                            <w:t xml:space="preserve"> systems and data </w:t>
                          </w:r>
                        </w:p>
                      </w:txbxContent>
                    </v:textbox>
                  </v:rect>
                  <v:rect id="Rectangle 12" o:spid="_x0000_s1043" style="position:absolute;left:28531;top:71994;width:18688;height:37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" fillcolor="white [3201]" strokecolor="#e97132 [3205]" strokeweight="1pt">
                    <v:textbox>
                      <w:txbxContent>
                        <w:p w14:paraId="64D5443C" w14:textId="768EDA3E" w:rsidR="00B6501D" w:rsidRDefault="00E64D76" w:rsidP="00B6501D">
                          <w:pPr>
                            <w:jc w:val="center"/>
                          </w:pPr>
                          <w:r>
                            <w:t xml:space="preserve">Review the incident </w:t>
                          </w:r>
                        </w:p>
                      </w:txbxContent>
                    </v:textbox>
                  </v:rect>
                  <v:rect id="Rectangle 14" o:spid="_x0000_s1044" style="position:absolute;left:28878;top:78939;width:18288;height:34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" fillcolor="white [3201]" strokecolor="#e97132 [3205]" strokeweight="1pt">
                    <v:textbox>
                      <w:txbxContent>
                        <w:p w14:paraId="4D3D513A" w14:textId="612F7FAD" w:rsidR="00B92F63" w:rsidRDefault="00B92F63" w:rsidP="00B92F63">
                          <w:pPr>
                            <w:jc w:val="center"/>
                          </w:pPr>
                          <w:r>
                            <w:t>Update security controls</w:t>
                          </w:r>
                        </w:p>
                      </w:txbxContent>
                    </v:textbox>
                  </v:rect>
                  <v:roundrect id="Rounded Rectangle 16" o:spid="_x0000_s1045" style="position:absolute;left:29399;top:85536;width:18015;height:3296;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" fillcolor="#e97132 [3205]" strokecolor="#250f04 [485]" strokeweight="1pt">
                    <v:stroke joinstyle="miter"/>
                    <v:textbox>
                      <w:txbxContent>
                        <w:p w14:paraId="51EFAB97" w14:textId="55C66472" w:rsidR="00C87065" w:rsidRDefault="00C87065" w:rsidP="00C87065">
                          <w:pPr>
                            <w:jc w:val="center"/>
                          </w:pPr>
                          <w:r>
                            <w:t>End</w:t>
                          </w:r>
                        </w:p>
                      </w:txbxContent>
                    </v:textbox>
                  </v:roundrect>
                  <v:shapetype id="_x0000_t32" coordsize="21600,21600" o:spt="32" o:oned="t" path="m,l21600,21600e" filled="f">
                    <v:path arrowok="t" fillok="f" o:connecttype="none"/>
                    <o:lock v:ext="edit" shapetype="t"/>
                  </v:shapetype>
                  <v:shape id="Straight Arrow Connector 17" o:spid="_x0000_s1046" type="#_x0000_t32" style="position:absolute;left:36921;top:2951;width:0;height:384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" strokecolor="#156082 [3204]" strokeweight=".5pt">
                    <v:stroke endarrow="block" joinstyle="miter"/>
                  </v:shape>
                  <v:shape id="Straight Arrow Connector 18" o:spid="_x0000_s1047" type="#_x0000_t32" style="position:absolute;left:36979;top:10648;width:0;height:284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" strokecolor="#156082 [3204]" strokeweight=".5pt">
                    <v:stroke endarrow="block" joinstyle="miter"/>
                  </v:shape>
                  <v:shape id="Straight Arrow Connector 19" o:spid="_x0000_s1048" type="#_x0000_t32" style="position:absolute;left:36921;top:18866;width:0;height:320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" strokecolor="#156082 [3204]" strokeweight=".5pt">
                    <v:stroke endarrow="block" joinstyle="miter"/>
                  </v:shape>
                  <v:shape id="Straight Arrow Connector 20" o:spid="_x0000_s1049" type="#_x0000_t32" style="position:absolute;left:36805;top:27547;width:0;height:324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" strokecolor="#156082 [3204]" strokeweight=".5pt">
                    <v:stroke endarrow="block" joinstyle="miter"/>
                  </v:shape>
                  <v:shape id="Straight Arrow Connector 21" o:spid="_x0000_s1050" type="#_x0000_t32" style="position:absolute;left:15510;top:37952;width:11073;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" strokecolor="#156082 [3204]" strokeweight=".5pt">
                    <v:stroke endarrow="block" joinstyle="miter"/>
                  </v:shape>
                  <v:shape id="Straight Arrow Connector 22" o:spid="_x0000_s1051" type="#_x0000_t32" style="position:absolute;left:47224;top:37963;width:6687;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" strokecolor="#156082 [3204]" strokeweight=".5pt">
                    <v:stroke endarrow="block" joinstyle="miter"/>
                  </v:shape>
                  <v:line id="Straight Connector 25" o:spid="_x0000_s1052" style="position:absolute;visibility:visible;mso-wrap-style:square" from="7002,47108" to="62833,4710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" strokecolor="#156082 [3204]" strokeweight=".5pt">
                    <v:stroke joinstyle="miter"/>
                  </v:line>
                  <v:line id="Straight Connector 26" o:spid="_x0000_s1053" style="position:absolute;visibility:visible;mso-wrap-style:square" from="62792,41495" to="62834,471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" strokecolor="#156082 [3204]" strokeweight=".5pt">
                    <v:stroke joinstyle="miter"/>
                  </v:line>
                  <v:shape id="Straight Arrow Connector 27" o:spid="_x0000_s1054" type="#_x0000_t32" style="position:absolute;left:37084;top:45257;width:0;height:317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" strokecolor="#156082 [3204]" strokeweight=".5pt">
                    <v:stroke endarrow="block" joinstyle="miter"/>
                  </v:shape>
                  <v:shape id="Straight Arrow Connector 28" o:spid="_x0000_s1055" type="#_x0000_t32" style="position:absolute;left:37153;top:53880;width:0;height:384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" strokecolor="#156082 [3204]" strokeweight=".5pt">
                    <v:stroke endarrow="block" joinstyle="miter"/>
                  </v:shape>
                  <v:shape id="Straight Arrow Connector 29" o:spid="_x0000_s1056" type="#_x0000_t32" style="position:absolute;left:37315;top:60882;width:0;height:304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" strokecolor="#156082 [3204]" strokeweight=".5pt">
                    <v:stroke endarrow="block" joinstyle="miter"/>
                  </v:shape>
                  <v:shape id="Straight Arrow Connector 30" o:spid="_x0000_s1057" type="#_x0000_t32" style="position:absolute;left:37315;top:68637;width:0;height:330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" strokecolor="#156082 [3204]" strokeweight=".5pt">
                    <v:stroke endarrow="block" joinstyle="miter"/>
                  </v:shape>
                  <v:shape id="Straight Arrow Connector 34" o:spid="_x0000_s1058" type="#_x0000_t32" style="position:absolute;left:37431;top:75814;width:0;height:266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" strokecolor="#156082 [3204]" strokeweight=".5pt">
                    <v:stroke endarrow="block" joinstyle="miter"/>
                  </v:shape>
                  <v:shape id="Straight Arrow Connector 36" o:spid="_x0000_s1059" type="#_x0000_t32" style="position:absolute;left:37546;top:82006;width:0;height:342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" strokecolor="#156082 [3204]" strokeweight=".5pt">
                    <v:stroke endarrow="block" joinstyle="miter"/>
                  </v:shape>
                </v:group>
                <v:shape id="Text Box 33" o:spid="_x0000_s1060" type="#_x0000_t202" style="position:absolute;left:19703;top:33201;width:4463;height:27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" fillcolor="white [3201]" strokeweight=".5pt">
                  <v:textbox>
                    <w:txbxContent>
                      <w:p w14:paraId="2A7B7CDA" w14:textId="7397B1E0" w:rsidR="00705E4F" w:rsidRDefault="00705E4F">
                        <w:r>
                          <w:t xml:space="preserve">Yes </w:t>
                        </w:r>
                      </w:p>
                    </w:txbxContent>
                  </v:textbox>
                </v:shape>
                <v:shape id="Text Box 35" o:spid="_x0000_s1061" type="#_x0000_t202" style="position:absolute;left:48006;top:33201;width:3995;height:24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" fillcolor="white [3201]" strokeweight=".5pt">
                  <v:textbox>
                    <w:txbxContent>
                      <w:p w14:paraId="50CB0CE0" w14:textId="4447F2F3" w:rsidR="00705E4F" w:rsidRDefault="00705E4F">
                        <w:r>
                          <w:t>No</w:t>
                        </w:r>
                      </w:p>
                    </w:txbxContent>
                  </v:textbox>
                </v:shape>
              </v:group>
            </w:pict>
          </mc:Fallback>
        </mc:AlternateContent>
      </w:r>
      <w:r w:rsidR="00C52929" w:rsidRPr="00B030DD">
        <w:rPr>
          <w:rFonts w:asciiTheme="minorHAnsi" w:hAnsiTheme="minorHAnsi"/>
          <w:sz w:val="24"/>
          <w:szCs w:val="24"/>
        </w:rPr>
        <w:br/>
        <w:t xml:space="preserve">5.3 </w:t>
      </w:r>
      <w:r w:rsidR="00C52929" w:rsidRPr="00FB3AC0">
        <w:rPr>
          <w:rFonts w:asciiTheme="minorHAnsi" w:hAnsiTheme="minorHAnsi"/>
          <w:sz w:val="28"/>
          <w:szCs w:val="28"/>
        </w:rPr>
        <w:t>Incident Response Flowchart</w:t>
      </w:r>
      <w:bookmarkEnd w:id="16"/>
      <w:r w:rsidR="00295D0C" w:rsidRPr="00B030DD">
        <w:rPr>
          <w:rFonts w:asciiTheme="minorHAnsi" w:hAnsiTheme="minorHAnsi"/>
          <w:sz w:val="24"/>
          <w:szCs w:val="24"/>
        </w:rPr>
        <w:br/>
      </w:r>
    </w:p>
    <w:p w14:paraId="50AB31DB" w14:textId="38887BE3" w:rsidR="003F03B4" w:rsidRPr="00B030DD" w:rsidRDefault="003F03B4" w:rsidP="001746B9">
      <w:pPr>
        <w:pStyle w:val="Heading2"/>
        <w:rPr>
          <w:rFonts w:asciiTheme="minorHAnsi" w:hAnsiTheme="minorHAnsi"/>
          <w:sz w:val="24"/>
          <w:szCs w:val="24"/>
        </w:rPr>
      </w:pPr>
    </w:p>
    <w:p w14:paraId="6ABCC36D" w14:textId="72F966AE" w:rsidR="00867F1C" w:rsidRPr="00B030DD" w:rsidRDefault="00867F1C" w:rsidP="00867F1C"/>
    <w:p w14:paraId="750DF81E" w14:textId="11D1205D" w:rsidR="00867F1C" w:rsidRPr="00B030DD" w:rsidRDefault="00867F1C" w:rsidP="00867F1C"/>
    <w:p w14:paraId="48DFB76B" w14:textId="2801DB06" w:rsidR="00867F1C" w:rsidRPr="00B030DD" w:rsidRDefault="008B3BA1" w:rsidP="00867F1C">
      <w:r w:rsidRPr="00B030DD">
        <w:rPr>
          <w:noProof/>
        </w:rPr>
        <mc:AlternateContent>
          <mc:Choice Requires="wps">
            <w:drawing>
              <wp:anchor distT="0" distB="0" distL="114300" distR="114300" simplePos="0" relativeHeight="251680768" behindDoc="0" locked="0" layoutInCell="1" allowOverlap="1" wp14:anchorId="11481AF7" wp14:editId="76BF923A">
                <wp:simplePos x="0" y="0"/>
                <wp:positionH relativeFrom="column">
                  <wp:posOffset>167054</wp:posOffset>
                </wp:positionH>
                <wp:positionV relativeFrom="paragraph">
                  <wp:posOffset>2955682</wp:posOffset>
                </wp:positionV>
                <wp:extent cx="0" cy="611896"/>
                <wp:effectExtent l="0" t="0" r="12700" b="10795"/>
                <wp:wrapNone/>
                <wp:docPr id="1809172419" name="Straight Connector 23"/>
                <wp:cNvGraphicFramePr/>
                <a:graphic xmlns:a="http://schemas.openxmlformats.org/drawingml/2006/main">
                  <a:graphicData uri="http://schemas.microsoft.com/office/word/2010/wordprocessingShape">
                    <wps:wsp>
                      <wps:cNvCnPr/>
                      <wps:spPr>
                        <a:xfrm>
                          <a:off x="0" y="0"/>
                          <a:ext cx="0" cy="61189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1BC34D" id="Straight Connector 23" o:spid="_x0000_s1026" style="position:absolute;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15pt,232.75pt" to="13.15pt,28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" strokecolor="#156082 [3204]" strokeweight=".5pt">
                <v:stroke joinstyle="miter"/>
              </v:line>
            </w:pict>
          </mc:Fallback>
        </mc:AlternateContent>
      </w:r>
      <w:r w:rsidR="00360DFD" w:rsidRPr="00B030DD">
        <w:br/>
      </w:r>
      <w:r w:rsidR="00360DFD" w:rsidRPr="00B030DD">
        <w:br/>
      </w:r>
      <w:r w:rsidR="00360DFD" w:rsidRPr="00B030DD">
        <w:br/>
      </w:r>
      <w:r w:rsidR="00360DFD" w:rsidRPr="00B030DD">
        <w:br/>
      </w:r>
      <w:r w:rsidR="00360DFD" w:rsidRPr="00B030DD">
        <w:br/>
      </w:r>
      <w:r w:rsidR="00360DFD" w:rsidRPr="00B030DD">
        <w:br/>
      </w:r>
      <w:r w:rsidR="00360DFD" w:rsidRPr="00B030DD">
        <w:br/>
      </w:r>
      <w:r w:rsidR="00360DFD" w:rsidRPr="00B030DD">
        <w:br/>
      </w:r>
      <w:r w:rsidR="00360DFD" w:rsidRPr="00B030DD">
        <w:br/>
      </w:r>
      <w:r w:rsidR="00360DFD" w:rsidRPr="00B030DD">
        <w:br/>
      </w:r>
      <w:r w:rsidR="00360DFD" w:rsidRPr="00B030DD">
        <w:br/>
      </w:r>
      <w:r w:rsidR="00360DFD" w:rsidRPr="00B030DD">
        <w:br/>
      </w:r>
      <w:r w:rsidR="00360DFD" w:rsidRPr="00B030DD">
        <w:br/>
      </w:r>
      <w:r w:rsidR="00780668" w:rsidRPr="00B030DD">
        <w:br/>
      </w:r>
      <w:r w:rsidR="00780668" w:rsidRPr="00B030DD">
        <w:br/>
      </w:r>
      <w:r w:rsidR="00780668" w:rsidRPr="00B030DD">
        <w:br/>
      </w:r>
      <w:r w:rsidR="00780668" w:rsidRPr="00B030DD">
        <w:br/>
      </w:r>
      <w:r w:rsidR="00780668" w:rsidRPr="00B030DD">
        <w:br/>
      </w:r>
      <w:r w:rsidR="00780668" w:rsidRPr="00B030DD">
        <w:br/>
      </w:r>
      <w:r w:rsidR="00780668" w:rsidRPr="00B030DD">
        <w:br/>
      </w:r>
    </w:p>
    <w:p w14:paraId="5C30F587" w14:textId="6E6B70C4" w:rsidR="00C52929" w:rsidRPr="001746B9" w:rsidRDefault="00B92F63" w:rsidP="001746B9">
      <w:r w:rsidRPr="001746B9">
        <w:br/>
      </w:r>
      <w:r w:rsidR="001746B9" w:rsidRPr="001746B9">
        <w:br/>
      </w:r>
      <w:r w:rsidR="001746B9" w:rsidRPr="001746B9">
        <w:br/>
      </w:r>
      <w:r w:rsidR="001746B9" w:rsidRPr="001746B9">
        <w:br/>
      </w:r>
      <w:r w:rsidR="001746B9" w:rsidRPr="001746B9">
        <w:br/>
      </w:r>
      <w:r w:rsidR="001746B9" w:rsidRPr="001746B9">
        <w:br/>
      </w:r>
      <w:r w:rsidR="001746B9" w:rsidRPr="001746B9">
        <w:br/>
      </w:r>
    </w:p>
    <w:p w14:paraId="07AFC875" w14:textId="77777777" w:rsidR="00981D2E" w:rsidRPr="00FB3AC0" w:rsidRDefault="00C52929" w:rsidP="00C52929">
      <w:pPr>
        <w:pStyle w:val="Heading1"/>
        <w:numPr>
          <w:ilvl w:val="0"/>
          <w:numId w:val="2"/>
        </w:numPr>
        <w:rPr>
          <w:rFonts w:asciiTheme="minorHAnsi" w:hAnsiTheme="minorHAnsi"/>
          <w:sz w:val="28"/>
          <w:szCs w:val="28"/>
        </w:rPr>
      </w:pPr>
      <w:bookmarkStart w:id="17" w:name="_Toc237520642"/>
      <w:r w:rsidRPr="00FB3AC0">
        <w:rPr>
          <w:rFonts w:asciiTheme="minorHAnsi" w:hAnsiTheme="minorHAnsi"/>
          <w:sz w:val="28"/>
          <w:szCs w:val="28"/>
        </w:rPr>
        <w:lastRenderedPageBreak/>
        <w:t>Training and Awareness</w:t>
      </w:r>
      <w:bookmarkEnd w:id="17"/>
    </w:p>
    <w:p w14:paraId="1C450AA3" w14:textId="09671A06" w:rsidR="00C52929" w:rsidRPr="00B030DD" w:rsidRDefault="00D94E76" w:rsidP="00D94E76">
      <w:r w:rsidRPr="00B030DD">
        <w:t>Staff training is important because many cyberattacks depend on human error. Employees need to understand how their actions can affect company security. SFM should provide regular training so that staff know how to recognise threats, protect passwords, handle sensitive information and report suspicious activity. Training should be simple, practical and relevant to each employee’s role.</w:t>
      </w:r>
      <w:r w:rsidRPr="00B030DD">
        <w:br/>
      </w:r>
      <w:r w:rsidR="00C52929" w:rsidRPr="00B030DD">
        <w:br/>
      </w:r>
    </w:p>
    <w:p w14:paraId="77BC7FCF" w14:textId="77777777" w:rsidR="00313FE9" w:rsidRPr="00FB3AC0" w:rsidRDefault="00C52929" w:rsidP="00313FE9">
      <w:pPr>
        <w:pStyle w:val="Heading2"/>
        <w:numPr>
          <w:ilvl w:val="1"/>
          <w:numId w:val="2"/>
        </w:numPr>
        <w:rPr>
          <w:rFonts w:asciiTheme="minorHAnsi" w:hAnsiTheme="minorHAnsi"/>
          <w:sz w:val="28"/>
          <w:szCs w:val="28"/>
        </w:rPr>
      </w:pPr>
      <w:bookmarkStart w:id="18" w:name="_Toc237520643"/>
      <w:r w:rsidRPr="00FB3AC0">
        <w:rPr>
          <w:rFonts w:asciiTheme="minorHAnsi" w:hAnsiTheme="minorHAnsi"/>
          <w:sz w:val="28"/>
          <w:szCs w:val="28"/>
        </w:rPr>
        <w:t>Staff Training Programme</w:t>
      </w:r>
      <w:bookmarkEnd w:id="18"/>
    </w:p>
    <w:p w14:paraId="1DF77245" w14:textId="77777777" w:rsidR="00D94E76" w:rsidRPr="00B030DD" w:rsidRDefault="00D94E76" w:rsidP="00D94E76"/>
    <w:p w14:paraId="263D3E54" w14:textId="129363D7" w:rsidR="00D94E76" w:rsidRPr="00B030DD" w:rsidRDefault="00C732E0" w:rsidP="00D94E76">
      <w:r w:rsidRPr="00B030DD">
        <w:t xml:space="preserve">SFM should provide cybersecurity training when new employees join the company and refresher training during the year. The programme should include phishing awareness, password security, safe use of email, data protection and incident reporting. </w:t>
      </w:r>
      <w:sdt>
        <w:sdtPr>
          <w:id w:val="-1519849187"/>
          <w:citation/>
        </w:sdtPr>
        <w:sdtContent>
          <w:r w:rsidR="00A601E1" w:rsidRPr="00B030DD">
            <w:fldChar w:fldCharType="begin"/>
          </w:r>
          <w:r w:rsidR="00A601E1" w:rsidRPr="00B030DD">
            <w:instrText xml:space="preserve"> CITATION Nat261 \l 2057 </w:instrText>
          </w:r>
          <w:r w:rsidR="00A601E1" w:rsidRPr="00B030DD">
            <w:fldChar w:fldCharType="separate"/>
          </w:r>
          <w:r w:rsidR="00A601E1" w:rsidRPr="00B030DD">
            <w:rPr>
              <w:noProof/>
            </w:rPr>
            <w:t>[6]</w:t>
          </w:r>
          <w:r w:rsidR="00A601E1" w:rsidRPr="00B030DD">
            <w:fldChar w:fldCharType="end"/>
          </w:r>
        </w:sdtContent>
      </w:sdt>
      <w:r w:rsidR="00A601E1" w:rsidRPr="00B030DD">
        <w:t xml:space="preserve"> </w:t>
      </w:r>
      <w:r w:rsidRPr="00B030DD">
        <w:t>Employees who work with sensitive systems, such as IT staff and managers, may require additional training. Short tests or simulated phishing exercises can be used to check whether employees understand the training. Staff should also be informed when security policies are updated.</w:t>
      </w:r>
    </w:p>
    <w:p w14:paraId="6DC5758C" w14:textId="6E3EBBEE" w:rsidR="00C52929" w:rsidRPr="00B030DD" w:rsidRDefault="00C52929" w:rsidP="00313FE9">
      <w:pPr>
        <w:pStyle w:val="Heading2"/>
        <w:ind w:left="840"/>
        <w:rPr>
          <w:rFonts w:asciiTheme="minorHAnsi" w:hAnsiTheme="minorHAnsi"/>
          <w:sz w:val="24"/>
          <w:szCs w:val="24"/>
        </w:rPr>
      </w:pPr>
      <w:r w:rsidRPr="00B030DD">
        <w:rPr>
          <w:rFonts w:asciiTheme="minorHAnsi" w:hAnsiTheme="minorHAnsi"/>
          <w:sz w:val="24"/>
          <w:szCs w:val="24"/>
        </w:rPr>
        <w:br/>
      </w:r>
      <w:bookmarkStart w:id="19" w:name="_Toc237520644"/>
      <w:r w:rsidRPr="00B030DD">
        <w:rPr>
          <w:rFonts w:asciiTheme="minorHAnsi" w:hAnsiTheme="minorHAnsi"/>
          <w:sz w:val="24"/>
          <w:szCs w:val="24"/>
        </w:rPr>
        <w:t xml:space="preserve">6.2 </w:t>
      </w:r>
      <w:r w:rsidRPr="00FB3AC0">
        <w:rPr>
          <w:rFonts w:asciiTheme="minorHAnsi" w:hAnsiTheme="minorHAnsi"/>
          <w:sz w:val="28"/>
          <w:szCs w:val="28"/>
        </w:rPr>
        <w:t>Security Awareness</w:t>
      </w:r>
      <w:bookmarkEnd w:id="19"/>
    </w:p>
    <w:p w14:paraId="0843C3A1" w14:textId="77777777" w:rsidR="00C732E0" w:rsidRPr="00B030DD" w:rsidRDefault="00C732E0" w:rsidP="00C732E0"/>
    <w:p w14:paraId="6FCD7A60" w14:textId="7B2D0AED" w:rsidR="00C732E0" w:rsidRPr="00B030DD" w:rsidRDefault="00C732E0" w:rsidP="00C732E0">
      <w:r w:rsidRPr="00B030DD">
        <w:t>Security awareness should be part of the normal working culture of the company. Employees should be encouraged to report suspicious emails, unusual system activity or possible data breaches without delay. Posters, short emails and regular reminders can help staff remember important security rules. Managers should also support good security behaviour and make sure that employees follow company policies. A strong security culture can reduce human error and help SFM respond more quickly when a cyber threat is identified.</w:t>
      </w:r>
    </w:p>
    <w:p w14:paraId="65D5241E" w14:textId="77777777" w:rsidR="00C52929" w:rsidRPr="00B030DD" w:rsidRDefault="00C52929" w:rsidP="00C52929"/>
    <w:p w14:paraId="714D0125" w14:textId="3231D5D6" w:rsidR="00313FE9" w:rsidRPr="00FB3AC0" w:rsidRDefault="00C52929" w:rsidP="00313FE9">
      <w:pPr>
        <w:pStyle w:val="Heading1"/>
        <w:numPr>
          <w:ilvl w:val="0"/>
          <w:numId w:val="2"/>
        </w:numPr>
        <w:rPr>
          <w:rFonts w:asciiTheme="minorHAnsi" w:hAnsiTheme="minorHAnsi"/>
          <w:sz w:val="28"/>
          <w:szCs w:val="28"/>
        </w:rPr>
      </w:pPr>
      <w:bookmarkStart w:id="20" w:name="_Toc237520645"/>
      <w:r w:rsidRPr="00FB3AC0">
        <w:rPr>
          <w:rFonts w:asciiTheme="minorHAnsi" w:hAnsiTheme="minorHAnsi"/>
          <w:sz w:val="28"/>
          <w:szCs w:val="28"/>
        </w:rPr>
        <w:t>Conclusion</w:t>
      </w:r>
      <w:bookmarkEnd w:id="20"/>
    </w:p>
    <w:p w14:paraId="685663DA" w14:textId="6D28F35F" w:rsidR="00C732E0" w:rsidRPr="00B030DD" w:rsidRDefault="00B84C95" w:rsidP="00C732E0">
      <w:r w:rsidRPr="00B030DD">
        <w:t xml:space="preserve">In conclusion, </w:t>
      </w:r>
      <w:proofErr w:type="spellStart"/>
      <w:r w:rsidRPr="00B030DD">
        <w:t>SteelForm</w:t>
      </w:r>
      <w:proofErr w:type="spellEnd"/>
      <w:r w:rsidRPr="00B030DD">
        <w:t xml:space="preserve"> Manufacturing Ltd faces different cybersecurity risks because it uses connected production systems, IoT devices and cloud services. Internal threats, phishing, malware, ransomware and unauthorised access could affect both company data and manufacturing operations. The proposed security policies and mitigation measures can reduce these risks by improving access control, authentication, backups, network protection and employee awareness. Network monitoring and a clear incident response process can also help the company detect and respond to attacks more </w:t>
      </w:r>
      <w:r w:rsidRPr="00B030DD">
        <w:lastRenderedPageBreak/>
        <w:t>quickly. Regular staff training is important because employees are part of the company’s overall security. By combining technical controls, clear policies and security awareness, SFM can improve its cybersecurity and reduce the impact of future incidents.</w:t>
      </w:r>
    </w:p>
    <w:p w14:paraId="67C2E4B3" w14:textId="77777777" w:rsidR="006B217B" w:rsidRPr="00FB3AC0" w:rsidRDefault="00C52929" w:rsidP="005B5568">
      <w:pPr>
        <w:pStyle w:val="Heading1"/>
        <w:ind w:left="360"/>
        <w:rPr>
          <w:rFonts w:asciiTheme="minorHAnsi" w:hAnsiTheme="minorHAnsi"/>
          <w:sz w:val="28"/>
          <w:szCs w:val="28"/>
        </w:rPr>
      </w:pPr>
      <w:r w:rsidRPr="00B030DD">
        <w:rPr>
          <w:rFonts w:asciiTheme="minorHAnsi" w:hAnsiTheme="minorHAnsi"/>
          <w:sz w:val="24"/>
          <w:szCs w:val="24"/>
        </w:rPr>
        <w:br/>
      </w:r>
      <w:bookmarkStart w:id="21" w:name="_Toc237520646"/>
      <w:r w:rsidRPr="00FB3AC0">
        <w:rPr>
          <w:rFonts w:asciiTheme="minorHAnsi" w:hAnsiTheme="minorHAnsi"/>
          <w:sz w:val="28"/>
          <w:szCs w:val="28"/>
        </w:rPr>
        <w:t>References</w:t>
      </w:r>
      <w:bookmarkEnd w:id="21"/>
    </w:p>
    <w:sdt>
      <w:sdtPr>
        <w:rPr>
          <w:rFonts w:asciiTheme="minorHAnsi" w:eastAsiaTheme="minorHAnsi" w:hAnsiTheme="minorHAnsi" w:cstheme="minorBidi"/>
          <w:color w:val="auto"/>
          <w:sz w:val="24"/>
          <w:szCs w:val="24"/>
        </w:rPr>
        <w:id w:val="492761751"/>
        <w:docPartObj>
          <w:docPartGallery w:val="Bibliographies"/>
          <w:docPartUnique/>
        </w:docPartObj>
      </w:sdtPr>
      <w:sdtContent>
        <w:p w14:paraId="15476EF3" w14:textId="0B271B03" w:rsidR="006B217B" w:rsidRPr="00B030DD" w:rsidRDefault="006B217B">
          <w:pPr>
            <w:pStyle w:val="Heading1"/>
            <w:rPr>
              <w:rFonts w:asciiTheme="minorHAnsi" w:hAnsiTheme="minorHAnsi"/>
              <w:sz w:val="24"/>
              <w:szCs w:val="24"/>
            </w:rPr>
          </w:pPr>
        </w:p>
        <w:sdt>
          <w:sdtPr>
            <w:id w:val="111145805"/>
            <w:bibliography/>
          </w:sdtPr>
          <w:sdtContent>
            <w:p w14:paraId="0CA9DF9B" w14:textId="77777777" w:rsidR="006B217B" w:rsidRPr="00B030DD" w:rsidRDefault="006B217B">
              <w:pPr>
                <w:rPr>
                  <w:noProof/>
                </w:rPr>
              </w:pPr>
              <w:r w:rsidRPr="00B030DD">
                <w:fldChar w:fldCharType="begin"/>
              </w:r>
              <w:r w:rsidRPr="00B030DD">
                <w:instrText xml:space="preserve"> BIBLIOGRAPHY </w:instrText>
              </w:r>
              <w:r w:rsidRPr="00B030DD">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6B217B" w:rsidRPr="00B030DD" w14:paraId="0C68CFA5" w14:textId="77777777">
                <w:trPr>
                  <w:divId w:val="241987379"/>
                  <w:tblCellSpacing w:w="15" w:type="dxa"/>
                </w:trPr>
                <w:tc>
                  <w:tcPr>
                    <w:tcW w:w="50" w:type="pct"/>
                    <w:hideMark/>
                  </w:tcPr>
                  <w:p w14:paraId="205C8487" w14:textId="2AC61895" w:rsidR="006B217B" w:rsidRPr="00B030DD" w:rsidRDefault="006B217B">
                    <w:pPr>
                      <w:pStyle w:val="Bibliography"/>
                      <w:rPr>
                        <w:noProof/>
                        <w:kern w:val="0"/>
                        <w14:ligatures w14:val="none"/>
                      </w:rPr>
                    </w:pPr>
                    <w:r w:rsidRPr="00B030DD">
                      <w:rPr>
                        <w:noProof/>
                      </w:rPr>
                      <w:t xml:space="preserve">[1] </w:t>
                    </w:r>
                  </w:p>
                </w:tc>
                <w:tc>
                  <w:tcPr>
                    <w:tcW w:w="0" w:type="auto"/>
                    <w:hideMark/>
                  </w:tcPr>
                  <w:p w14:paraId="1854E884" w14:textId="77777777" w:rsidR="006B217B" w:rsidRPr="00B030DD" w:rsidRDefault="006B217B">
                    <w:pPr>
                      <w:pStyle w:val="Bibliography"/>
                      <w:rPr>
                        <w:noProof/>
                      </w:rPr>
                    </w:pPr>
                    <w:r w:rsidRPr="00B030DD">
                      <w:rPr>
                        <w:noProof/>
                      </w:rPr>
                      <w:t>National Institute of Standards and Technology, “The NIST Cybersecurity Framework (CSF) 2.0,” National Institute of Standards and Technology, 26 February 2024. [Online]. Available: https://www.nist.gov/publications/nist-cybersecurity-framework-csf-20. [Accessed 8 August 2026].</w:t>
                    </w:r>
                  </w:p>
                </w:tc>
              </w:tr>
              <w:tr w:rsidR="006B217B" w:rsidRPr="00B030DD" w14:paraId="42280DCD" w14:textId="77777777">
                <w:trPr>
                  <w:divId w:val="241987379"/>
                  <w:tblCellSpacing w:w="15" w:type="dxa"/>
                </w:trPr>
                <w:tc>
                  <w:tcPr>
                    <w:tcW w:w="50" w:type="pct"/>
                    <w:hideMark/>
                  </w:tcPr>
                  <w:p w14:paraId="2BF2AF8E" w14:textId="77777777" w:rsidR="006B217B" w:rsidRPr="00B030DD" w:rsidRDefault="006B217B">
                    <w:pPr>
                      <w:pStyle w:val="Bibliography"/>
                      <w:rPr>
                        <w:noProof/>
                      </w:rPr>
                    </w:pPr>
                    <w:r w:rsidRPr="00B030DD">
                      <w:rPr>
                        <w:noProof/>
                      </w:rPr>
                      <w:t xml:space="preserve">[2] </w:t>
                    </w:r>
                  </w:p>
                </w:tc>
                <w:tc>
                  <w:tcPr>
                    <w:tcW w:w="0" w:type="auto"/>
                    <w:hideMark/>
                  </w:tcPr>
                  <w:p w14:paraId="1845A06C" w14:textId="77777777" w:rsidR="006B217B" w:rsidRPr="00B030DD" w:rsidRDefault="006B217B">
                    <w:pPr>
                      <w:pStyle w:val="Bibliography"/>
                      <w:rPr>
                        <w:noProof/>
                      </w:rPr>
                    </w:pPr>
                    <w:r w:rsidRPr="00B030DD">
                      <w:rPr>
                        <w:noProof/>
                      </w:rPr>
                      <w:t>National Institute of Standards and Technology, “NIST SP 800-63B-4: Digital Identity Guidelines - Authentication and Authenticator Management,” National Institute of Standards and Technology, 1 August 2025. [Online]. Available: https://www.nist.gov/publications/nist-sp-800-63b-4digital-identity-guidelines-authentication-and-authenticator. [Accessed 8 August 2026].</w:t>
                    </w:r>
                  </w:p>
                </w:tc>
              </w:tr>
              <w:tr w:rsidR="006B217B" w:rsidRPr="00B030DD" w14:paraId="0F33D72B" w14:textId="77777777">
                <w:trPr>
                  <w:divId w:val="241987379"/>
                  <w:tblCellSpacing w:w="15" w:type="dxa"/>
                </w:trPr>
                <w:tc>
                  <w:tcPr>
                    <w:tcW w:w="50" w:type="pct"/>
                    <w:hideMark/>
                  </w:tcPr>
                  <w:p w14:paraId="15A63EA7" w14:textId="77777777" w:rsidR="006B217B" w:rsidRPr="00B030DD" w:rsidRDefault="006B217B">
                    <w:pPr>
                      <w:pStyle w:val="Bibliography"/>
                      <w:rPr>
                        <w:noProof/>
                      </w:rPr>
                    </w:pPr>
                    <w:r w:rsidRPr="00B030DD">
                      <w:rPr>
                        <w:noProof/>
                      </w:rPr>
                      <w:t xml:space="preserve">[3] </w:t>
                    </w:r>
                  </w:p>
                </w:tc>
                <w:tc>
                  <w:tcPr>
                    <w:tcW w:w="0" w:type="auto"/>
                    <w:hideMark/>
                  </w:tcPr>
                  <w:p w14:paraId="25BE4398" w14:textId="77777777" w:rsidR="006B217B" w:rsidRPr="00B030DD" w:rsidRDefault="006B217B">
                    <w:pPr>
                      <w:pStyle w:val="Bibliography"/>
                      <w:rPr>
                        <w:noProof/>
                      </w:rPr>
                    </w:pPr>
                    <w:r w:rsidRPr="00B030DD">
                      <w:rPr>
                        <w:noProof/>
                      </w:rPr>
                      <w:t>Information Commissioner's Office, “A guide to the data protection principles,” Information Commissioner's Office, [Online]. Available: https://ico.org.uk/for-organisations/uk-gdpr-guidance-and-resources/data-protection-principles/a-guide-to-the-data-protection-principles/. [Accessed 8 August 2026].</w:t>
                    </w:r>
                  </w:p>
                </w:tc>
              </w:tr>
              <w:tr w:rsidR="006B217B" w:rsidRPr="00B030DD" w14:paraId="3C7C42E1" w14:textId="77777777">
                <w:trPr>
                  <w:divId w:val="241987379"/>
                  <w:tblCellSpacing w:w="15" w:type="dxa"/>
                </w:trPr>
                <w:tc>
                  <w:tcPr>
                    <w:tcW w:w="50" w:type="pct"/>
                    <w:hideMark/>
                  </w:tcPr>
                  <w:p w14:paraId="52D241E5" w14:textId="77777777" w:rsidR="006B217B" w:rsidRPr="00B030DD" w:rsidRDefault="006B217B">
                    <w:pPr>
                      <w:pStyle w:val="Bibliography"/>
                      <w:rPr>
                        <w:noProof/>
                      </w:rPr>
                    </w:pPr>
                    <w:r w:rsidRPr="00B030DD">
                      <w:rPr>
                        <w:noProof/>
                      </w:rPr>
                      <w:t xml:space="preserve">[4] </w:t>
                    </w:r>
                  </w:p>
                </w:tc>
                <w:tc>
                  <w:tcPr>
                    <w:tcW w:w="0" w:type="auto"/>
                    <w:hideMark/>
                  </w:tcPr>
                  <w:p w14:paraId="6736CDA6" w14:textId="77777777" w:rsidR="006B217B" w:rsidRPr="00B030DD" w:rsidRDefault="006B217B">
                    <w:pPr>
                      <w:pStyle w:val="Bibliography"/>
                      <w:rPr>
                        <w:noProof/>
                      </w:rPr>
                    </w:pPr>
                    <w:r w:rsidRPr="00B030DD">
                      <w:rPr>
                        <w:noProof/>
                      </w:rPr>
                      <w:t>National Cyber Security Centre, “Phishing attacks: defending your organisation,” National Cyber Security Centre, [Online]. Available: https://www.ncsc.gov.uk/guidance/phishing. [Accessed 8 August 2026].</w:t>
                    </w:r>
                  </w:p>
                </w:tc>
              </w:tr>
              <w:tr w:rsidR="006B217B" w:rsidRPr="00B030DD" w14:paraId="24A7EDE8" w14:textId="77777777">
                <w:trPr>
                  <w:divId w:val="241987379"/>
                  <w:tblCellSpacing w:w="15" w:type="dxa"/>
                </w:trPr>
                <w:tc>
                  <w:tcPr>
                    <w:tcW w:w="50" w:type="pct"/>
                    <w:hideMark/>
                  </w:tcPr>
                  <w:p w14:paraId="061E88F5" w14:textId="77777777" w:rsidR="006B217B" w:rsidRPr="00B030DD" w:rsidRDefault="006B217B">
                    <w:pPr>
                      <w:pStyle w:val="Bibliography"/>
                      <w:rPr>
                        <w:noProof/>
                      </w:rPr>
                    </w:pPr>
                    <w:r w:rsidRPr="00B030DD">
                      <w:rPr>
                        <w:noProof/>
                      </w:rPr>
                      <w:t xml:space="preserve">[5] </w:t>
                    </w:r>
                  </w:p>
                </w:tc>
                <w:tc>
                  <w:tcPr>
                    <w:tcW w:w="0" w:type="auto"/>
                    <w:hideMark/>
                  </w:tcPr>
                  <w:p w14:paraId="5C78E2F6" w14:textId="77777777" w:rsidR="006B217B" w:rsidRPr="00B030DD" w:rsidRDefault="006B217B">
                    <w:pPr>
                      <w:pStyle w:val="Bibliography"/>
                      <w:rPr>
                        <w:noProof/>
                      </w:rPr>
                    </w:pPr>
                    <w:r w:rsidRPr="00B030DD">
                      <w:rPr>
                        <w:noProof/>
                      </w:rPr>
                      <w:t>National Institute of Standards and Technology, “NIST Revises SP 800-61: Incident Response Recommendations and Considerations for Cybersecurity Risk Management,” National Institute of Standards and Technology, 3 April 2025. [Online]. Available: https://www.nist.gov/news-events/news/2025/04/nist-revises-sp-800-61-incident-response-recommendations-and-considerations. [Accessed 8 August 2026].</w:t>
                    </w:r>
                  </w:p>
                </w:tc>
              </w:tr>
              <w:tr w:rsidR="006B217B" w:rsidRPr="00B030DD" w14:paraId="02C0B74D" w14:textId="77777777">
                <w:trPr>
                  <w:divId w:val="241987379"/>
                  <w:tblCellSpacing w:w="15" w:type="dxa"/>
                </w:trPr>
                <w:tc>
                  <w:tcPr>
                    <w:tcW w:w="50" w:type="pct"/>
                    <w:hideMark/>
                  </w:tcPr>
                  <w:p w14:paraId="595E9E65" w14:textId="77777777" w:rsidR="006B217B" w:rsidRPr="00B030DD" w:rsidRDefault="006B217B">
                    <w:pPr>
                      <w:pStyle w:val="Bibliography"/>
                      <w:rPr>
                        <w:noProof/>
                      </w:rPr>
                    </w:pPr>
                    <w:r w:rsidRPr="00B030DD">
                      <w:rPr>
                        <w:noProof/>
                      </w:rPr>
                      <w:t xml:space="preserve">[6] </w:t>
                    </w:r>
                  </w:p>
                </w:tc>
                <w:tc>
                  <w:tcPr>
                    <w:tcW w:w="0" w:type="auto"/>
                    <w:hideMark/>
                  </w:tcPr>
                  <w:p w14:paraId="1DEF5C9D" w14:textId="77777777" w:rsidR="006B217B" w:rsidRPr="00B030DD" w:rsidRDefault="006B217B">
                    <w:pPr>
                      <w:pStyle w:val="Bibliography"/>
                      <w:rPr>
                        <w:noProof/>
                      </w:rPr>
                    </w:pPr>
                    <w:r w:rsidRPr="00B030DD">
                      <w:rPr>
                        <w:noProof/>
                      </w:rPr>
                      <w:t>National Cyber Security Centre, “Top Tips for Staff: help your staff keep your organisation safe online,” [Online]. Available: https://www.ncsc.gov.uk/information/top-tips-for-staff. [Accessed 8 August 2026].</w:t>
                    </w:r>
                  </w:p>
                </w:tc>
              </w:tr>
            </w:tbl>
            <w:p w14:paraId="3644A44B" w14:textId="77777777" w:rsidR="006B217B" w:rsidRPr="00B030DD" w:rsidRDefault="006B217B">
              <w:pPr>
                <w:divId w:val="241987379"/>
                <w:rPr>
                  <w:rFonts w:eastAsia="Times New Roman"/>
                  <w:noProof/>
                </w:rPr>
              </w:pPr>
            </w:p>
            <w:p w14:paraId="707815B3" w14:textId="081B8430" w:rsidR="006B217B" w:rsidRPr="00B030DD" w:rsidRDefault="006B217B">
              <w:r w:rsidRPr="00B030DD">
                <w:rPr>
                  <w:b/>
                  <w:bCs/>
                  <w:noProof/>
                </w:rPr>
                <w:lastRenderedPageBreak/>
                <w:fldChar w:fldCharType="end"/>
              </w:r>
            </w:p>
          </w:sdtContent>
        </w:sdt>
      </w:sdtContent>
    </w:sdt>
    <w:p w14:paraId="4A6A71A6" w14:textId="77777777" w:rsidR="009B700B" w:rsidRDefault="009B700B" w:rsidP="00D40839">
      <w:pPr>
        <w:pStyle w:val="Heading1"/>
        <w:rPr>
          <w:rFonts w:asciiTheme="minorHAnsi" w:hAnsiTheme="minorHAnsi"/>
          <w:sz w:val="24"/>
          <w:szCs w:val="24"/>
        </w:rPr>
      </w:pPr>
    </w:p>
    <w:p w14:paraId="56DE0AD0" w14:textId="6D493194" w:rsidR="002E380F" w:rsidRPr="009B700B" w:rsidRDefault="009B700B" w:rsidP="009B700B">
      <w:r w:rsidRPr="00FB3AC0">
        <w:rPr>
          <w:sz w:val="28"/>
          <w:szCs w:val="28"/>
        </w:rPr>
        <w:t>Appendix A – Presentation</w:t>
      </w:r>
      <w:r w:rsidR="00D40839">
        <w:br/>
      </w:r>
      <w:r w:rsidR="00897893">
        <w:br/>
      </w:r>
      <w:r w:rsidR="00897893">
        <w:br/>
      </w:r>
      <w:r w:rsidR="00897893">
        <w:rPr>
          <w:noProof/>
        </w:rPr>
        <w:drawing>
          <wp:inline distT="0" distB="0" distL="0" distR="0" wp14:anchorId="5DA3FC01" wp14:editId="67EC0F97">
            <wp:extent cx="5731510" cy="2762250"/>
            <wp:effectExtent l="0" t="0" r="0" b="6350"/>
            <wp:docPr id="115145787" name="Picture 37"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45787" name="Picture 37" descr="A close-up of a business card&#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762250"/>
                    </a:xfrm>
                    <a:prstGeom prst="rect">
                      <a:avLst/>
                    </a:prstGeom>
                  </pic:spPr>
                </pic:pic>
              </a:graphicData>
            </a:graphic>
          </wp:inline>
        </w:drawing>
      </w:r>
      <w:r w:rsidR="00897893">
        <w:br/>
      </w:r>
      <w:r w:rsidR="00897893">
        <w:br/>
      </w:r>
      <w:r w:rsidR="00897893">
        <w:rPr>
          <w:noProof/>
        </w:rPr>
        <w:drawing>
          <wp:inline distT="0" distB="0" distL="0" distR="0" wp14:anchorId="3AD9AD9D" wp14:editId="39896B74">
            <wp:extent cx="5731510" cy="3108960"/>
            <wp:effectExtent l="0" t="0" r="0" b="2540"/>
            <wp:docPr id="1134048582" name="Picture 3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48582" name="Picture 38" descr="A close-up of a docume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108960"/>
                    </a:xfrm>
                    <a:prstGeom prst="rect">
                      <a:avLst/>
                    </a:prstGeom>
                  </pic:spPr>
                </pic:pic>
              </a:graphicData>
            </a:graphic>
          </wp:inline>
        </w:drawing>
      </w:r>
      <w:r w:rsidR="00897893">
        <w:br/>
      </w:r>
      <w:r w:rsidR="00897893">
        <w:br/>
      </w:r>
      <w:r w:rsidR="00897893">
        <w:rPr>
          <w:noProof/>
        </w:rPr>
        <w:lastRenderedPageBreak/>
        <w:drawing>
          <wp:inline distT="0" distB="0" distL="0" distR="0" wp14:anchorId="3B4F22CA" wp14:editId="30DD6C1D">
            <wp:extent cx="5731510" cy="3267075"/>
            <wp:effectExtent l="0" t="0" r="0" b="0"/>
            <wp:docPr id="1568371618" name="Picture 39"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71618" name="Picture 39" descr="A close-up of a 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67075"/>
                    </a:xfrm>
                    <a:prstGeom prst="rect">
                      <a:avLst/>
                    </a:prstGeom>
                  </pic:spPr>
                </pic:pic>
              </a:graphicData>
            </a:graphic>
          </wp:inline>
        </w:drawing>
      </w:r>
      <w:r w:rsidR="00897893">
        <w:br/>
      </w:r>
      <w:r w:rsidR="00897893">
        <w:br/>
      </w:r>
      <w:r w:rsidR="00897893">
        <w:rPr>
          <w:noProof/>
        </w:rPr>
        <w:drawing>
          <wp:inline distT="0" distB="0" distL="0" distR="0" wp14:anchorId="000474E0" wp14:editId="69E36267">
            <wp:extent cx="5731510" cy="3301365"/>
            <wp:effectExtent l="0" t="0" r="0" b="635"/>
            <wp:docPr id="40699616" name="Picture 40" descr="A close-up of a security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99616" name="Picture 40" descr="A close-up of a security car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01365"/>
                    </a:xfrm>
                    <a:prstGeom prst="rect">
                      <a:avLst/>
                    </a:prstGeom>
                  </pic:spPr>
                </pic:pic>
              </a:graphicData>
            </a:graphic>
          </wp:inline>
        </w:drawing>
      </w:r>
      <w:r w:rsidR="00424962">
        <w:br/>
      </w:r>
      <w:r w:rsidR="00424962">
        <w:br/>
      </w:r>
      <w:r w:rsidR="00424962">
        <w:rPr>
          <w:noProof/>
        </w:rPr>
        <w:lastRenderedPageBreak/>
        <w:drawing>
          <wp:inline distT="0" distB="0" distL="0" distR="0" wp14:anchorId="14B1EB9C" wp14:editId="716BB194">
            <wp:extent cx="5731510" cy="3231515"/>
            <wp:effectExtent l="0" t="0" r="0" b="0"/>
            <wp:docPr id="1772746493" name="Picture 4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746493" name="Picture 41" descr="A close-up of a documen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424962">
        <w:br/>
      </w:r>
      <w:r w:rsidR="00424962">
        <w:br/>
      </w:r>
      <w:r w:rsidR="00424962">
        <w:rPr>
          <w:noProof/>
        </w:rPr>
        <w:drawing>
          <wp:inline distT="0" distB="0" distL="0" distR="0" wp14:anchorId="622CCE5E" wp14:editId="3A3A80CB">
            <wp:extent cx="5731510" cy="3192780"/>
            <wp:effectExtent l="0" t="0" r="0" b="0"/>
            <wp:docPr id="612497154" name="Picture 4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497154" name="Picture 42" descr="A close-up of a docume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92780"/>
                    </a:xfrm>
                    <a:prstGeom prst="rect">
                      <a:avLst/>
                    </a:prstGeom>
                  </pic:spPr>
                </pic:pic>
              </a:graphicData>
            </a:graphic>
          </wp:inline>
        </w:drawing>
      </w:r>
      <w:r w:rsidR="00424962">
        <w:br/>
      </w:r>
      <w:r w:rsidR="00424962">
        <w:br/>
      </w:r>
      <w:r w:rsidR="00424962">
        <w:rPr>
          <w:noProof/>
        </w:rPr>
        <w:lastRenderedPageBreak/>
        <w:drawing>
          <wp:inline distT="0" distB="0" distL="0" distR="0" wp14:anchorId="27426691" wp14:editId="6462B805">
            <wp:extent cx="5731510" cy="3281680"/>
            <wp:effectExtent l="0" t="0" r="0" b="0"/>
            <wp:docPr id="1833775837" name="Picture 43" descr="A diagram of a fire accident respon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75837" name="Picture 43" descr="A diagram of a fire accident respons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81680"/>
                    </a:xfrm>
                    <a:prstGeom prst="rect">
                      <a:avLst/>
                    </a:prstGeom>
                  </pic:spPr>
                </pic:pic>
              </a:graphicData>
            </a:graphic>
          </wp:inline>
        </w:drawing>
      </w:r>
      <w:r w:rsidR="00424962">
        <w:br/>
      </w:r>
      <w:r w:rsidR="00424962">
        <w:br/>
      </w:r>
      <w:r w:rsidR="00424962">
        <w:rPr>
          <w:noProof/>
        </w:rPr>
        <w:drawing>
          <wp:inline distT="0" distB="0" distL="0" distR="0" wp14:anchorId="4AE1921E" wp14:editId="385D0A59">
            <wp:extent cx="5731510" cy="3230880"/>
            <wp:effectExtent l="0" t="0" r="0" b="0"/>
            <wp:docPr id="967695297" name="Picture 4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95297" name="Picture 44" descr="A close-up of a docume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r w:rsidR="00897893">
        <w:br/>
      </w:r>
      <w:r w:rsidR="00424962">
        <w:lastRenderedPageBreak/>
        <w:br/>
      </w:r>
      <w:r w:rsidR="00424962">
        <w:rPr>
          <w:noProof/>
        </w:rPr>
        <w:drawing>
          <wp:inline distT="0" distB="0" distL="0" distR="0" wp14:anchorId="791CF60F" wp14:editId="167060CC">
            <wp:extent cx="5731510" cy="3221990"/>
            <wp:effectExtent l="0" t="0" r="0" b="3810"/>
            <wp:docPr id="1695117703" name="Picture 4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117703" name="Picture 45" descr="A close-up of a documen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6061C1DD" w14:textId="77777777" w:rsidR="00D40839" w:rsidRPr="00D40839" w:rsidRDefault="00D40839" w:rsidP="00D40839"/>
    <w:sectPr w:rsidR="00D40839" w:rsidRPr="00D40839" w:rsidSect="00647BE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F21AF2"/>
    <w:multiLevelType w:val="hybridMultilevel"/>
    <w:tmpl w:val="6172B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57400C"/>
    <w:multiLevelType w:val="multilevel"/>
    <w:tmpl w:val="F91AF808"/>
    <w:lvl w:ilvl="0">
      <w:start w:val="1"/>
      <w:numFmt w:val="decimal"/>
      <w:lvlText w:val="%1."/>
      <w:lvlJc w:val="left"/>
      <w:pPr>
        <w:ind w:left="720" w:hanging="360"/>
      </w:pPr>
      <w:rPr>
        <w:rFonts w:hint="default"/>
        <w:sz w:val="28"/>
        <w:szCs w:val="28"/>
      </w:rPr>
    </w:lvl>
    <w:lvl w:ilvl="1">
      <w:start w:val="1"/>
      <w:numFmt w:val="decimal"/>
      <w:isLgl/>
      <w:lvlText w:val="%1.%2"/>
      <w:lvlJc w:val="left"/>
      <w:pPr>
        <w:ind w:left="840" w:hanging="480"/>
      </w:pPr>
      <w:rPr>
        <w:rFonts w:asciiTheme="majorHAnsi" w:hAnsiTheme="majorHAnsi"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861237403">
    <w:abstractNumId w:val="0"/>
  </w:num>
  <w:num w:numId="2" w16cid:durableId="1207907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BE7"/>
    <w:rsid w:val="00086B89"/>
    <w:rsid w:val="000A0290"/>
    <w:rsid w:val="00101CEF"/>
    <w:rsid w:val="001636F2"/>
    <w:rsid w:val="001746B9"/>
    <w:rsid w:val="001F2C3B"/>
    <w:rsid w:val="00266268"/>
    <w:rsid w:val="002720B1"/>
    <w:rsid w:val="00295D0C"/>
    <w:rsid w:val="002E0A6A"/>
    <w:rsid w:val="002E380F"/>
    <w:rsid w:val="00305185"/>
    <w:rsid w:val="00313FE9"/>
    <w:rsid w:val="00360DFD"/>
    <w:rsid w:val="003A4DF5"/>
    <w:rsid w:val="003D1E5F"/>
    <w:rsid w:val="003D437F"/>
    <w:rsid w:val="003F03B4"/>
    <w:rsid w:val="00414FC3"/>
    <w:rsid w:val="00424962"/>
    <w:rsid w:val="00426750"/>
    <w:rsid w:val="00434D89"/>
    <w:rsid w:val="00480130"/>
    <w:rsid w:val="004A0910"/>
    <w:rsid w:val="004B0643"/>
    <w:rsid w:val="004D6CC8"/>
    <w:rsid w:val="005227F9"/>
    <w:rsid w:val="005B5568"/>
    <w:rsid w:val="005D0A0C"/>
    <w:rsid w:val="006335D0"/>
    <w:rsid w:val="0063737C"/>
    <w:rsid w:val="00647BE7"/>
    <w:rsid w:val="006A26E3"/>
    <w:rsid w:val="006B217B"/>
    <w:rsid w:val="006F0E50"/>
    <w:rsid w:val="00705E4F"/>
    <w:rsid w:val="00722646"/>
    <w:rsid w:val="00723E7D"/>
    <w:rsid w:val="0074598D"/>
    <w:rsid w:val="00762C9E"/>
    <w:rsid w:val="00772BFD"/>
    <w:rsid w:val="00780668"/>
    <w:rsid w:val="007A5C9F"/>
    <w:rsid w:val="007E1111"/>
    <w:rsid w:val="007E2EB4"/>
    <w:rsid w:val="00807846"/>
    <w:rsid w:val="00827BE2"/>
    <w:rsid w:val="008350A8"/>
    <w:rsid w:val="0084091D"/>
    <w:rsid w:val="00850EF1"/>
    <w:rsid w:val="00867F1C"/>
    <w:rsid w:val="00897893"/>
    <w:rsid w:val="008A1F3A"/>
    <w:rsid w:val="008B3BA1"/>
    <w:rsid w:val="009551D3"/>
    <w:rsid w:val="00981D2E"/>
    <w:rsid w:val="009B0CD3"/>
    <w:rsid w:val="009B700B"/>
    <w:rsid w:val="009E7754"/>
    <w:rsid w:val="00A02D73"/>
    <w:rsid w:val="00A601E1"/>
    <w:rsid w:val="00A74FB5"/>
    <w:rsid w:val="00AC1F2A"/>
    <w:rsid w:val="00B030DD"/>
    <w:rsid w:val="00B166E4"/>
    <w:rsid w:val="00B21DAF"/>
    <w:rsid w:val="00B6501D"/>
    <w:rsid w:val="00B84C95"/>
    <w:rsid w:val="00B92F63"/>
    <w:rsid w:val="00BA2C8A"/>
    <w:rsid w:val="00C379FF"/>
    <w:rsid w:val="00C52929"/>
    <w:rsid w:val="00C732E0"/>
    <w:rsid w:val="00C87065"/>
    <w:rsid w:val="00CB68D3"/>
    <w:rsid w:val="00CD3CF4"/>
    <w:rsid w:val="00D0595B"/>
    <w:rsid w:val="00D23E1D"/>
    <w:rsid w:val="00D40839"/>
    <w:rsid w:val="00D84D06"/>
    <w:rsid w:val="00D94E76"/>
    <w:rsid w:val="00D95D73"/>
    <w:rsid w:val="00DB0C3A"/>
    <w:rsid w:val="00E55D01"/>
    <w:rsid w:val="00E64D76"/>
    <w:rsid w:val="00E83DD0"/>
    <w:rsid w:val="00EA0C6A"/>
    <w:rsid w:val="00EB47D1"/>
    <w:rsid w:val="00F11613"/>
    <w:rsid w:val="00F1335F"/>
    <w:rsid w:val="00FB3AC0"/>
    <w:rsid w:val="00FB4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D41A3"/>
  <w15:chartTrackingRefBased/>
  <w15:docId w15:val="{33042769-98CF-2E44-88C8-782126D6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B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7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7B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7B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7B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7B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B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B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B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7B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7B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7B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7B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7B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B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B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BE7"/>
    <w:rPr>
      <w:rFonts w:eastAsiaTheme="majorEastAsia" w:cstheme="majorBidi"/>
      <w:color w:val="272727" w:themeColor="text1" w:themeTint="D8"/>
    </w:rPr>
  </w:style>
  <w:style w:type="paragraph" w:styleId="Title">
    <w:name w:val="Title"/>
    <w:basedOn w:val="Normal"/>
    <w:next w:val="Normal"/>
    <w:link w:val="TitleChar"/>
    <w:uiPriority w:val="10"/>
    <w:qFormat/>
    <w:rsid w:val="00647B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B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7B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B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7BE7"/>
    <w:pPr>
      <w:spacing w:before="160"/>
      <w:jc w:val="center"/>
    </w:pPr>
    <w:rPr>
      <w:i/>
      <w:iCs/>
      <w:color w:val="404040" w:themeColor="text1" w:themeTint="BF"/>
    </w:rPr>
  </w:style>
  <w:style w:type="character" w:customStyle="1" w:styleId="QuoteChar">
    <w:name w:val="Quote Char"/>
    <w:basedOn w:val="DefaultParagraphFont"/>
    <w:link w:val="Quote"/>
    <w:uiPriority w:val="29"/>
    <w:rsid w:val="00647BE7"/>
    <w:rPr>
      <w:i/>
      <w:iCs/>
      <w:color w:val="404040" w:themeColor="text1" w:themeTint="BF"/>
    </w:rPr>
  </w:style>
  <w:style w:type="paragraph" w:styleId="ListParagraph">
    <w:name w:val="List Paragraph"/>
    <w:basedOn w:val="Normal"/>
    <w:uiPriority w:val="34"/>
    <w:qFormat/>
    <w:rsid w:val="00647BE7"/>
    <w:pPr>
      <w:ind w:left="720"/>
      <w:contextualSpacing/>
    </w:pPr>
  </w:style>
  <w:style w:type="character" w:styleId="IntenseEmphasis">
    <w:name w:val="Intense Emphasis"/>
    <w:basedOn w:val="DefaultParagraphFont"/>
    <w:uiPriority w:val="21"/>
    <w:qFormat/>
    <w:rsid w:val="00647BE7"/>
    <w:rPr>
      <w:i/>
      <w:iCs/>
      <w:color w:val="0F4761" w:themeColor="accent1" w:themeShade="BF"/>
    </w:rPr>
  </w:style>
  <w:style w:type="paragraph" w:styleId="IntenseQuote">
    <w:name w:val="Intense Quote"/>
    <w:basedOn w:val="Normal"/>
    <w:next w:val="Normal"/>
    <w:link w:val="IntenseQuoteChar"/>
    <w:uiPriority w:val="30"/>
    <w:qFormat/>
    <w:rsid w:val="00647B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7BE7"/>
    <w:rPr>
      <w:i/>
      <w:iCs/>
      <w:color w:val="0F4761" w:themeColor="accent1" w:themeShade="BF"/>
    </w:rPr>
  </w:style>
  <w:style w:type="character" w:styleId="IntenseReference">
    <w:name w:val="Intense Reference"/>
    <w:basedOn w:val="DefaultParagraphFont"/>
    <w:uiPriority w:val="32"/>
    <w:qFormat/>
    <w:rsid w:val="00647BE7"/>
    <w:rPr>
      <w:b/>
      <w:bCs/>
      <w:smallCaps/>
      <w:color w:val="0F4761" w:themeColor="accent1" w:themeShade="BF"/>
      <w:spacing w:val="5"/>
    </w:rPr>
  </w:style>
  <w:style w:type="paragraph" w:styleId="NoSpacing">
    <w:name w:val="No Spacing"/>
    <w:link w:val="NoSpacingChar"/>
    <w:uiPriority w:val="1"/>
    <w:qFormat/>
    <w:rsid w:val="00647BE7"/>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47BE7"/>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6A26E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A26E3"/>
    <w:pPr>
      <w:spacing w:before="120" w:after="0"/>
    </w:pPr>
    <w:rPr>
      <w:b/>
      <w:bCs/>
      <w:i/>
      <w:iCs/>
    </w:rPr>
  </w:style>
  <w:style w:type="paragraph" w:styleId="TOC2">
    <w:name w:val="toc 2"/>
    <w:basedOn w:val="Normal"/>
    <w:next w:val="Normal"/>
    <w:autoRedefine/>
    <w:uiPriority w:val="39"/>
    <w:unhideWhenUsed/>
    <w:rsid w:val="00313FE9"/>
    <w:pPr>
      <w:tabs>
        <w:tab w:val="left" w:pos="960"/>
        <w:tab w:val="right" w:leader="dot" w:pos="9016"/>
      </w:tabs>
      <w:spacing w:before="120" w:after="0"/>
      <w:ind w:left="240"/>
    </w:pPr>
    <w:rPr>
      <w:noProof/>
      <w:sz w:val="22"/>
      <w:szCs w:val="22"/>
    </w:rPr>
  </w:style>
  <w:style w:type="paragraph" w:styleId="TOC3">
    <w:name w:val="toc 3"/>
    <w:basedOn w:val="Normal"/>
    <w:next w:val="Normal"/>
    <w:autoRedefine/>
    <w:uiPriority w:val="39"/>
    <w:semiHidden/>
    <w:unhideWhenUsed/>
    <w:rsid w:val="006A26E3"/>
    <w:pPr>
      <w:spacing w:after="0"/>
      <w:ind w:left="480"/>
    </w:pPr>
    <w:rPr>
      <w:sz w:val="20"/>
      <w:szCs w:val="20"/>
    </w:rPr>
  </w:style>
  <w:style w:type="paragraph" w:styleId="TOC4">
    <w:name w:val="toc 4"/>
    <w:basedOn w:val="Normal"/>
    <w:next w:val="Normal"/>
    <w:autoRedefine/>
    <w:uiPriority w:val="39"/>
    <w:semiHidden/>
    <w:unhideWhenUsed/>
    <w:rsid w:val="006A26E3"/>
    <w:pPr>
      <w:spacing w:after="0"/>
      <w:ind w:left="720"/>
    </w:pPr>
    <w:rPr>
      <w:sz w:val="20"/>
      <w:szCs w:val="20"/>
    </w:rPr>
  </w:style>
  <w:style w:type="paragraph" w:styleId="TOC5">
    <w:name w:val="toc 5"/>
    <w:basedOn w:val="Normal"/>
    <w:next w:val="Normal"/>
    <w:autoRedefine/>
    <w:uiPriority w:val="39"/>
    <w:semiHidden/>
    <w:unhideWhenUsed/>
    <w:rsid w:val="006A26E3"/>
    <w:pPr>
      <w:spacing w:after="0"/>
      <w:ind w:left="960"/>
    </w:pPr>
    <w:rPr>
      <w:sz w:val="20"/>
      <w:szCs w:val="20"/>
    </w:rPr>
  </w:style>
  <w:style w:type="paragraph" w:styleId="TOC6">
    <w:name w:val="toc 6"/>
    <w:basedOn w:val="Normal"/>
    <w:next w:val="Normal"/>
    <w:autoRedefine/>
    <w:uiPriority w:val="39"/>
    <w:semiHidden/>
    <w:unhideWhenUsed/>
    <w:rsid w:val="006A26E3"/>
    <w:pPr>
      <w:spacing w:after="0"/>
      <w:ind w:left="1200"/>
    </w:pPr>
    <w:rPr>
      <w:sz w:val="20"/>
      <w:szCs w:val="20"/>
    </w:rPr>
  </w:style>
  <w:style w:type="paragraph" w:styleId="TOC7">
    <w:name w:val="toc 7"/>
    <w:basedOn w:val="Normal"/>
    <w:next w:val="Normal"/>
    <w:autoRedefine/>
    <w:uiPriority w:val="39"/>
    <w:semiHidden/>
    <w:unhideWhenUsed/>
    <w:rsid w:val="006A26E3"/>
    <w:pPr>
      <w:spacing w:after="0"/>
      <w:ind w:left="1440"/>
    </w:pPr>
    <w:rPr>
      <w:sz w:val="20"/>
      <w:szCs w:val="20"/>
    </w:rPr>
  </w:style>
  <w:style w:type="paragraph" w:styleId="TOC8">
    <w:name w:val="toc 8"/>
    <w:basedOn w:val="Normal"/>
    <w:next w:val="Normal"/>
    <w:autoRedefine/>
    <w:uiPriority w:val="39"/>
    <w:semiHidden/>
    <w:unhideWhenUsed/>
    <w:rsid w:val="006A26E3"/>
    <w:pPr>
      <w:spacing w:after="0"/>
      <w:ind w:left="1680"/>
    </w:pPr>
    <w:rPr>
      <w:sz w:val="20"/>
      <w:szCs w:val="20"/>
    </w:rPr>
  </w:style>
  <w:style w:type="paragraph" w:styleId="TOC9">
    <w:name w:val="toc 9"/>
    <w:basedOn w:val="Normal"/>
    <w:next w:val="Normal"/>
    <w:autoRedefine/>
    <w:uiPriority w:val="39"/>
    <w:semiHidden/>
    <w:unhideWhenUsed/>
    <w:rsid w:val="006A26E3"/>
    <w:pPr>
      <w:spacing w:after="0"/>
      <w:ind w:left="1920"/>
    </w:pPr>
    <w:rPr>
      <w:sz w:val="20"/>
      <w:szCs w:val="20"/>
    </w:rPr>
  </w:style>
  <w:style w:type="character" w:styleId="Hyperlink">
    <w:name w:val="Hyperlink"/>
    <w:basedOn w:val="DefaultParagraphFont"/>
    <w:uiPriority w:val="99"/>
    <w:unhideWhenUsed/>
    <w:rsid w:val="00313FE9"/>
    <w:rPr>
      <w:color w:val="467886" w:themeColor="hyperlink"/>
      <w:u w:val="single"/>
    </w:rPr>
  </w:style>
  <w:style w:type="paragraph" w:customStyle="1" w:styleId="pdq2pgselectionanchorcontainer">
    <w:name w:val="pdq2pg_selectionanchorcontainer"/>
    <w:basedOn w:val="Normal"/>
    <w:rsid w:val="00867F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867F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6B21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328704">
      <w:bodyDiv w:val="1"/>
      <w:marLeft w:val="0"/>
      <w:marRight w:val="0"/>
      <w:marTop w:val="0"/>
      <w:marBottom w:val="0"/>
      <w:divBdr>
        <w:top w:val="none" w:sz="0" w:space="0" w:color="auto"/>
        <w:left w:val="none" w:sz="0" w:space="0" w:color="auto"/>
        <w:bottom w:val="none" w:sz="0" w:space="0" w:color="auto"/>
        <w:right w:val="none" w:sz="0" w:space="0" w:color="auto"/>
      </w:divBdr>
    </w:div>
    <w:div w:id="122047083">
      <w:bodyDiv w:val="1"/>
      <w:marLeft w:val="0"/>
      <w:marRight w:val="0"/>
      <w:marTop w:val="0"/>
      <w:marBottom w:val="0"/>
      <w:divBdr>
        <w:top w:val="none" w:sz="0" w:space="0" w:color="auto"/>
        <w:left w:val="none" w:sz="0" w:space="0" w:color="auto"/>
        <w:bottom w:val="none" w:sz="0" w:space="0" w:color="auto"/>
        <w:right w:val="none" w:sz="0" w:space="0" w:color="auto"/>
      </w:divBdr>
    </w:div>
    <w:div w:id="158153241">
      <w:bodyDiv w:val="1"/>
      <w:marLeft w:val="0"/>
      <w:marRight w:val="0"/>
      <w:marTop w:val="0"/>
      <w:marBottom w:val="0"/>
      <w:divBdr>
        <w:top w:val="none" w:sz="0" w:space="0" w:color="auto"/>
        <w:left w:val="none" w:sz="0" w:space="0" w:color="auto"/>
        <w:bottom w:val="none" w:sz="0" w:space="0" w:color="auto"/>
        <w:right w:val="none" w:sz="0" w:space="0" w:color="auto"/>
      </w:divBdr>
    </w:div>
    <w:div w:id="191652510">
      <w:bodyDiv w:val="1"/>
      <w:marLeft w:val="0"/>
      <w:marRight w:val="0"/>
      <w:marTop w:val="0"/>
      <w:marBottom w:val="0"/>
      <w:divBdr>
        <w:top w:val="none" w:sz="0" w:space="0" w:color="auto"/>
        <w:left w:val="none" w:sz="0" w:space="0" w:color="auto"/>
        <w:bottom w:val="none" w:sz="0" w:space="0" w:color="auto"/>
        <w:right w:val="none" w:sz="0" w:space="0" w:color="auto"/>
      </w:divBdr>
      <w:divsChild>
        <w:div w:id="1586300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4970718">
      <w:bodyDiv w:val="1"/>
      <w:marLeft w:val="0"/>
      <w:marRight w:val="0"/>
      <w:marTop w:val="0"/>
      <w:marBottom w:val="0"/>
      <w:divBdr>
        <w:top w:val="none" w:sz="0" w:space="0" w:color="auto"/>
        <w:left w:val="none" w:sz="0" w:space="0" w:color="auto"/>
        <w:bottom w:val="none" w:sz="0" w:space="0" w:color="auto"/>
        <w:right w:val="none" w:sz="0" w:space="0" w:color="auto"/>
      </w:divBdr>
    </w:div>
    <w:div w:id="241987379">
      <w:bodyDiv w:val="1"/>
      <w:marLeft w:val="0"/>
      <w:marRight w:val="0"/>
      <w:marTop w:val="0"/>
      <w:marBottom w:val="0"/>
      <w:divBdr>
        <w:top w:val="none" w:sz="0" w:space="0" w:color="auto"/>
        <w:left w:val="none" w:sz="0" w:space="0" w:color="auto"/>
        <w:bottom w:val="none" w:sz="0" w:space="0" w:color="auto"/>
        <w:right w:val="none" w:sz="0" w:space="0" w:color="auto"/>
      </w:divBdr>
    </w:div>
    <w:div w:id="366296608">
      <w:bodyDiv w:val="1"/>
      <w:marLeft w:val="0"/>
      <w:marRight w:val="0"/>
      <w:marTop w:val="0"/>
      <w:marBottom w:val="0"/>
      <w:divBdr>
        <w:top w:val="none" w:sz="0" w:space="0" w:color="auto"/>
        <w:left w:val="none" w:sz="0" w:space="0" w:color="auto"/>
        <w:bottom w:val="none" w:sz="0" w:space="0" w:color="auto"/>
        <w:right w:val="none" w:sz="0" w:space="0" w:color="auto"/>
      </w:divBdr>
    </w:div>
    <w:div w:id="380638469">
      <w:bodyDiv w:val="1"/>
      <w:marLeft w:val="0"/>
      <w:marRight w:val="0"/>
      <w:marTop w:val="0"/>
      <w:marBottom w:val="0"/>
      <w:divBdr>
        <w:top w:val="none" w:sz="0" w:space="0" w:color="auto"/>
        <w:left w:val="none" w:sz="0" w:space="0" w:color="auto"/>
        <w:bottom w:val="none" w:sz="0" w:space="0" w:color="auto"/>
        <w:right w:val="none" w:sz="0" w:space="0" w:color="auto"/>
      </w:divBdr>
    </w:div>
    <w:div w:id="537738311">
      <w:bodyDiv w:val="1"/>
      <w:marLeft w:val="0"/>
      <w:marRight w:val="0"/>
      <w:marTop w:val="0"/>
      <w:marBottom w:val="0"/>
      <w:divBdr>
        <w:top w:val="none" w:sz="0" w:space="0" w:color="auto"/>
        <w:left w:val="none" w:sz="0" w:space="0" w:color="auto"/>
        <w:bottom w:val="none" w:sz="0" w:space="0" w:color="auto"/>
        <w:right w:val="none" w:sz="0" w:space="0" w:color="auto"/>
      </w:divBdr>
    </w:div>
    <w:div w:id="544753667">
      <w:bodyDiv w:val="1"/>
      <w:marLeft w:val="0"/>
      <w:marRight w:val="0"/>
      <w:marTop w:val="0"/>
      <w:marBottom w:val="0"/>
      <w:divBdr>
        <w:top w:val="none" w:sz="0" w:space="0" w:color="auto"/>
        <w:left w:val="none" w:sz="0" w:space="0" w:color="auto"/>
        <w:bottom w:val="none" w:sz="0" w:space="0" w:color="auto"/>
        <w:right w:val="none" w:sz="0" w:space="0" w:color="auto"/>
      </w:divBdr>
    </w:div>
    <w:div w:id="576406790">
      <w:bodyDiv w:val="1"/>
      <w:marLeft w:val="0"/>
      <w:marRight w:val="0"/>
      <w:marTop w:val="0"/>
      <w:marBottom w:val="0"/>
      <w:divBdr>
        <w:top w:val="none" w:sz="0" w:space="0" w:color="auto"/>
        <w:left w:val="none" w:sz="0" w:space="0" w:color="auto"/>
        <w:bottom w:val="none" w:sz="0" w:space="0" w:color="auto"/>
        <w:right w:val="none" w:sz="0" w:space="0" w:color="auto"/>
      </w:divBdr>
    </w:div>
    <w:div w:id="583805989">
      <w:bodyDiv w:val="1"/>
      <w:marLeft w:val="0"/>
      <w:marRight w:val="0"/>
      <w:marTop w:val="0"/>
      <w:marBottom w:val="0"/>
      <w:divBdr>
        <w:top w:val="none" w:sz="0" w:space="0" w:color="auto"/>
        <w:left w:val="none" w:sz="0" w:space="0" w:color="auto"/>
        <w:bottom w:val="none" w:sz="0" w:space="0" w:color="auto"/>
        <w:right w:val="none" w:sz="0" w:space="0" w:color="auto"/>
      </w:divBdr>
    </w:div>
    <w:div w:id="795100932">
      <w:bodyDiv w:val="1"/>
      <w:marLeft w:val="0"/>
      <w:marRight w:val="0"/>
      <w:marTop w:val="0"/>
      <w:marBottom w:val="0"/>
      <w:divBdr>
        <w:top w:val="none" w:sz="0" w:space="0" w:color="auto"/>
        <w:left w:val="none" w:sz="0" w:space="0" w:color="auto"/>
        <w:bottom w:val="none" w:sz="0" w:space="0" w:color="auto"/>
        <w:right w:val="none" w:sz="0" w:space="0" w:color="auto"/>
      </w:divBdr>
    </w:div>
    <w:div w:id="967509600">
      <w:bodyDiv w:val="1"/>
      <w:marLeft w:val="0"/>
      <w:marRight w:val="0"/>
      <w:marTop w:val="0"/>
      <w:marBottom w:val="0"/>
      <w:divBdr>
        <w:top w:val="none" w:sz="0" w:space="0" w:color="auto"/>
        <w:left w:val="none" w:sz="0" w:space="0" w:color="auto"/>
        <w:bottom w:val="none" w:sz="0" w:space="0" w:color="auto"/>
        <w:right w:val="none" w:sz="0" w:space="0" w:color="auto"/>
      </w:divBdr>
    </w:div>
    <w:div w:id="1039160285">
      <w:bodyDiv w:val="1"/>
      <w:marLeft w:val="0"/>
      <w:marRight w:val="0"/>
      <w:marTop w:val="0"/>
      <w:marBottom w:val="0"/>
      <w:divBdr>
        <w:top w:val="none" w:sz="0" w:space="0" w:color="auto"/>
        <w:left w:val="none" w:sz="0" w:space="0" w:color="auto"/>
        <w:bottom w:val="none" w:sz="0" w:space="0" w:color="auto"/>
        <w:right w:val="none" w:sz="0" w:space="0" w:color="auto"/>
      </w:divBdr>
    </w:div>
    <w:div w:id="1041399412">
      <w:bodyDiv w:val="1"/>
      <w:marLeft w:val="0"/>
      <w:marRight w:val="0"/>
      <w:marTop w:val="0"/>
      <w:marBottom w:val="0"/>
      <w:divBdr>
        <w:top w:val="none" w:sz="0" w:space="0" w:color="auto"/>
        <w:left w:val="none" w:sz="0" w:space="0" w:color="auto"/>
        <w:bottom w:val="none" w:sz="0" w:space="0" w:color="auto"/>
        <w:right w:val="none" w:sz="0" w:space="0" w:color="auto"/>
      </w:divBdr>
    </w:div>
    <w:div w:id="1113787289">
      <w:bodyDiv w:val="1"/>
      <w:marLeft w:val="0"/>
      <w:marRight w:val="0"/>
      <w:marTop w:val="0"/>
      <w:marBottom w:val="0"/>
      <w:divBdr>
        <w:top w:val="none" w:sz="0" w:space="0" w:color="auto"/>
        <w:left w:val="none" w:sz="0" w:space="0" w:color="auto"/>
        <w:bottom w:val="none" w:sz="0" w:space="0" w:color="auto"/>
        <w:right w:val="none" w:sz="0" w:space="0" w:color="auto"/>
      </w:divBdr>
    </w:div>
    <w:div w:id="1153138169">
      <w:bodyDiv w:val="1"/>
      <w:marLeft w:val="0"/>
      <w:marRight w:val="0"/>
      <w:marTop w:val="0"/>
      <w:marBottom w:val="0"/>
      <w:divBdr>
        <w:top w:val="none" w:sz="0" w:space="0" w:color="auto"/>
        <w:left w:val="none" w:sz="0" w:space="0" w:color="auto"/>
        <w:bottom w:val="none" w:sz="0" w:space="0" w:color="auto"/>
        <w:right w:val="none" w:sz="0" w:space="0" w:color="auto"/>
      </w:divBdr>
      <w:divsChild>
        <w:div w:id="21410251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104070">
      <w:bodyDiv w:val="1"/>
      <w:marLeft w:val="0"/>
      <w:marRight w:val="0"/>
      <w:marTop w:val="0"/>
      <w:marBottom w:val="0"/>
      <w:divBdr>
        <w:top w:val="none" w:sz="0" w:space="0" w:color="auto"/>
        <w:left w:val="none" w:sz="0" w:space="0" w:color="auto"/>
        <w:bottom w:val="none" w:sz="0" w:space="0" w:color="auto"/>
        <w:right w:val="none" w:sz="0" w:space="0" w:color="auto"/>
      </w:divBdr>
    </w:div>
    <w:div w:id="1447507642">
      <w:bodyDiv w:val="1"/>
      <w:marLeft w:val="0"/>
      <w:marRight w:val="0"/>
      <w:marTop w:val="0"/>
      <w:marBottom w:val="0"/>
      <w:divBdr>
        <w:top w:val="none" w:sz="0" w:space="0" w:color="auto"/>
        <w:left w:val="none" w:sz="0" w:space="0" w:color="auto"/>
        <w:bottom w:val="none" w:sz="0" w:space="0" w:color="auto"/>
        <w:right w:val="none" w:sz="0" w:space="0" w:color="auto"/>
      </w:divBdr>
    </w:div>
    <w:div w:id="1575049625">
      <w:bodyDiv w:val="1"/>
      <w:marLeft w:val="0"/>
      <w:marRight w:val="0"/>
      <w:marTop w:val="0"/>
      <w:marBottom w:val="0"/>
      <w:divBdr>
        <w:top w:val="none" w:sz="0" w:space="0" w:color="auto"/>
        <w:left w:val="none" w:sz="0" w:space="0" w:color="auto"/>
        <w:bottom w:val="none" w:sz="0" w:space="0" w:color="auto"/>
        <w:right w:val="none" w:sz="0" w:space="0" w:color="auto"/>
      </w:divBdr>
    </w:div>
    <w:div w:id="1595554017">
      <w:bodyDiv w:val="1"/>
      <w:marLeft w:val="0"/>
      <w:marRight w:val="0"/>
      <w:marTop w:val="0"/>
      <w:marBottom w:val="0"/>
      <w:divBdr>
        <w:top w:val="none" w:sz="0" w:space="0" w:color="auto"/>
        <w:left w:val="none" w:sz="0" w:space="0" w:color="auto"/>
        <w:bottom w:val="none" w:sz="0" w:space="0" w:color="auto"/>
        <w:right w:val="none" w:sz="0" w:space="0" w:color="auto"/>
      </w:divBdr>
    </w:div>
    <w:div w:id="1768845777">
      <w:bodyDiv w:val="1"/>
      <w:marLeft w:val="0"/>
      <w:marRight w:val="0"/>
      <w:marTop w:val="0"/>
      <w:marBottom w:val="0"/>
      <w:divBdr>
        <w:top w:val="none" w:sz="0" w:space="0" w:color="auto"/>
        <w:left w:val="none" w:sz="0" w:space="0" w:color="auto"/>
        <w:bottom w:val="none" w:sz="0" w:space="0" w:color="auto"/>
        <w:right w:val="none" w:sz="0" w:space="0" w:color="auto"/>
      </w:divBdr>
    </w:div>
    <w:div w:id="1788350497">
      <w:bodyDiv w:val="1"/>
      <w:marLeft w:val="0"/>
      <w:marRight w:val="0"/>
      <w:marTop w:val="0"/>
      <w:marBottom w:val="0"/>
      <w:divBdr>
        <w:top w:val="none" w:sz="0" w:space="0" w:color="auto"/>
        <w:left w:val="none" w:sz="0" w:space="0" w:color="auto"/>
        <w:bottom w:val="none" w:sz="0" w:space="0" w:color="auto"/>
        <w:right w:val="none" w:sz="0" w:space="0" w:color="auto"/>
      </w:divBdr>
      <w:divsChild>
        <w:div w:id="234363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4993564">
      <w:bodyDiv w:val="1"/>
      <w:marLeft w:val="0"/>
      <w:marRight w:val="0"/>
      <w:marTop w:val="0"/>
      <w:marBottom w:val="0"/>
      <w:divBdr>
        <w:top w:val="none" w:sz="0" w:space="0" w:color="auto"/>
        <w:left w:val="none" w:sz="0" w:space="0" w:color="auto"/>
        <w:bottom w:val="none" w:sz="0" w:space="0" w:color="auto"/>
        <w:right w:val="none" w:sz="0" w:space="0" w:color="auto"/>
      </w:divBdr>
    </w:div>
    <w:div w:id="1956516008">
      <w:bodyDiv w:val="1"/>
      <w:marLeft w:val="0"/>
      <w:marRight w:val="0"/>
      <w:marTop w:val="0"/>
      <w:marBottom w:val="0"/>
      <w:divBdr>
        <w:top w:val="none" w:sz="0" w:space="0" w:color="auto"/>
        <w:left w:val="none" w:sz="0" w:space="0" w:color="auto"/>
        <w:bottom w:val="none" w:sz="0" w:space="0" w:color="auto"/>
        <w:right w:val="none" w:sz="0" w:space="0" w:color="auto"/>
      </w:divBdr>
    </w:div>
    <w:div w:id="197748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Nat241</b:Tag>
    <b:SourceType>InternetSite</b:SourceType>
    <b:Guid>{7E628266-C7C9-9946-ADB1-E1C9866DEEE2}</b:Guid>
    <b:Title>The NIST Cybersecurity Framework (CSF) 2.0</b:Title>
    <b:URL>https://www.nist.gov/publications/nist-cybersecurity-framework-csf-20</b:URL>
    <b:ProductionCompany>National Institute of Standards and Technology</b:ProductionCompany>
    <b:Year>2024</b:Year>
    <b:Month>February</b:Month>
    <b:Day>26</b:Day>
    <b:YearAccessed>2026</b:YearAccessed>
    <b:MonthAccessed>August</b:MonthAccessed>
    <b:DayAccessed>8</b:DayAccessed>
    <b:Author>
      <b:Author>
        <b:Corporate>National Institute of Standards and Technology</b:Corporate>
      </b:Author>
    </b:Author>
    <b:InternetSiteTitle>NIST</b:InternetSiteTitle>
    <b:RefOrder>1</b:RefOrder>
  </b:Source>
  <b:Source>
    <b:Tag>Nat25</b:Tag>
    <b:SourceType>InternetSite</b:SourceType>
    <b:Guid>{90490563-1820-5145-A184-594386E0F82C}</b:Guid>
    <b:Author>
      <b:Author>
        <b:Corporate>National Institute of Standards and Technology</b:Corporate>
      </b:Author>
    </b:Author>
    <b:Title>NIST SP 800-63B-4: Digital Identity Guidelines - Authentication and Authenticator Management</b:Title>
    <b:URL>https://www.nist.gov/publications/nist-sp-800-63b-4digital-identity-guidelines-authentication-and-authenticator</b:URL>
    <b:ProductionCompany>National Institute of Standards and Technology</b:ProductionCompany>
    <b:Year>2025</b:Year>
    <b:Month>August</b:Month>
    <b:Day>1</b:Day>
    <b:YearAccessed>2026</b:YearAccessed>
    <b:MonthAccessed>August</b:MonthAccessed>
    <b:DayAccessed>8</b:DayAccessed>
    <b:InternetSiteTitle>NIST</b:InternetSiteTitle>
    <b:RefOrder>2</b:RefOrder>
  </b:Source>
  <b:Source>
    <b:Tag>Inf26</b:Tag>
    <b:SourceType>InternetSite</b:SourceType>
    <b:Guid>{CC6CB73A-12F2-3347-B253-497889B437AE}</b:Guid>
    <b:Author>
      <b:Author>
        <b:Corporate>Information Commissioner's Office</b:Corporate>
      </b:Author>
    </b:Author>
    <b:Title>A guide to the data protection principles</b:Title>
    <b:URL>https://ico.org.uk/for-organisations/uk-gdpr-guidance-and-resources/data-protection-principles/a-guide-to-the-data-protection-principles/</b:URL>
    <b:ProductionCompany>Information Commissioner's Office</b:ProductionCompany>
    <b:YearAccessed>2026</b:YearAccessed>
    <b:MonthAccessed>August </b:MonthAccessed>
    <b:DayAccessed>8</b:DayAccessed>
    <b:InternetSiteTitle>ICO</b:InternetSiteTitle>
    <b:RefOrder>3</b:RefOrder>
  </b:Source>
  <b:Source>
    <b:Tag>Nat26</b:Tag>
    <b:SourceType>InternetSite</b:SourceType>
    <b:Guid>{68AEDBC8-259D-0B41-AD99-D4CFE2629B34}</b:Guid>
    <b:Title>Phishing attacks: defending your organisation</b:Title>
    <b:URL>https://www.ncsc.gov.uk/guidance/phishing</b:URL>
    <b:ProductionCompany>National Cyber Security Centre</b:ProductionCompany>
    <b:YearAccessed>2026</b:YearAccessed>
    <b:MonthAccessed>August</b:MonthAccessed>
    <b:DayAccessed>8</b:DayAccessed>
    <b:Author>
      <b:Author>
        <b:Corporate>National Cyber Security Centre</b:Corporate>
      </b:Author>
    </b:Author>
    <b:InternetSiteTitle>National Cyber Security Centre</b:InternetSiteTitle>
    <b:RefOrder>4</b:RefOrder>
  </b:Source>
  <b:Source>
    <b:Tag>Nat251</b:Tag>
    <b:SourceType>InternetSite</b:SourceType>
    <b:Guid>{3F2ABB10-8C37-0E42-92D9-1C53AC6BDC01}</b:Guid>
    <b:Title>NIST Revises SP 800-61: Incident Response Recommendations and Considerations for Cybersecurity Risk Management</b:Title>
    <b:URL>https://www.nist.gov/news-events/news/2025/04/nist-revises-sp-800-61-incident-response-recommendations-and-considerations</b:URL>
    <b:ProductionCompany>National Institute of Standards and Technology</b:ProductionCompany>
    <b:Year>2025</b:Year>
    <b:Month>April</b:Month>
    <b:Day>3</b:Day>
    <b:YearAccessed>2026</b:YearAccessed>
    <b:MonthAccessed>August</b:MonthAccessed>
    <b:DayAccessed>8</b:DayAccessed>
    <b:Author>
      <b:Author>
        <b:Corporate>National Institute of Standards and Technology</b:Corporate>
      </b:Author>
    </b:Author>
    <b:InternetSiteTitle>NIST</b:InternetSiteTitle>
    <b:RefOrder>5</b:RefOrder>
  </b:Source>
  <b:Source>
    <b:Tag>Nat261</b:Tag>
    <b:SourceType>InternetSite</b:SourceType>
    <b:Guid>{8805C6A1-287C-734C-AD4A-9CA2ADCE3E49}</b:Guid>
    <b:Author>
      <b:Author>
        <b:Corporate>National Cyber Security Centre</b:Corporate>
      </b:Author>
      <b:ProducerName>
        <b:NameList>
          <b:Person>
            <b:Last>Centre</b:Last>
            <b:First>National</b:First>
            <b:Middle>Cyber Security</b:Middle>
          </b:Person>
        </b:NameList>
      </b:ProducerName>
    </b:Author>
    <b:Title>Top Tips for Staff: help your staff keep your organisation safe online</b:Title>
    <b:URL>https://www.ncsc.gov.uk/information/top-tips-for-staff</b:URL>
    <b:YearAccessed>2026</b:YearAccessed>
    <b:MonthAccessed>August</b:MonthAccessed>
    <b:DayAccessed>8</b:DayAccessed>
    <b:InternetSiteTitle>National Cyber Security Centre</b:InternetSiteTitle>
    <b:RefOrder>6</b:RefOrder>
  </b:Source>
</b:Sources>
</file>

<file path=customXml/itemProps1.xml><?xml version="1.0" encoding="utf-8"?>
<ds:datastoreItem xmlns:ds="http://schemas.openxmlformats.org/officeDocument/2006/customXml" ds:itemID="{67600F6A-4B2E-1149-8868-2351E869D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2425</Words>
  <Characters>13823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Networks and Cyber Security Essentials</dc:subject>
  <dc:creator>Student Name: Dayana Balandra Heredia 
Student ID: 2442006
Module Code: ACCA4024 
Lecturer: Amit Naik</dc:creator>
  <cp:keywords/>
  <dc:description/>
  <cp:lastModifiedBy>Dayana Balandra Heredia</cp:lastModifiedBy>
  <cp:revision>3</cp:revision>
  <dcterms:created xsi:type="dcterms:W3CDTF">2026-08-13T12:31:00Z</dcterms:created>
  <dcterms:modified xsi:type="dcterms:W3CDTF">2026-08-13T12:37:00Z</dcterms:modified>
</cp:coreProperties>
</file>