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98CAD" w14:textId="77777777" w:rsidR="00713E4A" w:rsidRPr="00C4705E" w:rsidRDefault="00713E4A">
      <w:pPr>
        <w:jc w:val="center"/>
        <w:rPr>
          <w:b/>
          <w:bCs/>
          <w:sz w:val="40"/>
          <w:szCs w:val="40"/>
        </w:rPr>
      </w:pPr>
    </w:p>
    <w:p w14:paraId="4B1699FF" w14:textId="77777777" w:rsidR="00713E4A" w:rsidRPr="00C4705E" w:rsidRDefault="00000000">
      <w:pPr>
        <w:jc w:val="center"/>
        <w:rPr>
          <w:b/>
          <w:bCs/>
          <w:sz w:val="40"/>
          <w:szCs w:val="40"/>
        </w:rPr>
      </w:pPr>
      <w:r w:rsidRPr="00C4705E">
        <w:rPr>
          <w:b/>
          <w:bCs/>
          <w:noProof/>
          <w:sz w:val="40"/>
          <w:szCs w:val="40"/>
        </w:rPr>
        <w:drawing>
          <wp:inline distT="114300" distB="114300" distL="114300" distR="114300" wp14:anchorId="70C1FA53" wp14:editId="5CAD3517">
            <wp:extent cx="2181225" cy="100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181225" cy="1000125"/>
                    </a:xfrm>
                    <a:prstGeom prst="rect">
                      <a:avLst/>
                    </a:prstGeom>
                    <a:ln/>
                  </pic:spPr>
                </pic:pic>
              </a:graphicData>
            </a:graphic>
          </wp:inline>
        </w:drawing>
      </w:r>
    </w:p>
    <w:p w14:paraId="3D1E9A9D" w14:textId="77777777" w:rsidR="00713E4A" w:rsidRPr="00C4705E" w:rsidRDefault="00000000">
      <w:pPr>
        <w:jc w:val="center"/>
        <w:rPr>
          <w:b/>
          <w:bCs/>
          <w:sz w:val="40"/>
          <w:szCs w:val="40"/>
        </w:rPr>
      </w:pPr>
      <w:r w:rsidRPr="00C4705E">
        <w:rPr>
          <w:b/>
          <w:bCs/>
          <w:sz w:val="40"/>
          <w:szCs w:val="40"/>
        </w:rPr>
        <w:t>Programme: BA Leadership and Management</w:t>
      </w:r>
    </w:p>
    <w:p w14:paraId="5A1E3DBE" w14:textId="77777777" w:rsidR="00713E4A" w:rsidRPr="00C4705E" w:rsidRDefault="00000000">
      <w:pPr>
        <w:jc w:val="center"/>
        <w:rPr>
          <w:b/>
          <w:bCs/>
          <w:sz w:val="40"/>
          <w:szCs w:val="40"/>
        </w:rPr>
      </w:pPr>
      <w:r w:rsidRPr="00C4705E">
        <w:rPr>
          <w:b/>
          <w:bCs/>
          <w:sz w:val="40"/>
          <w:szCs w:val="40"/>
        </w:rPr>
        <w:t>Module: Design Thinking and Innovation</w:t>
      </w:r>
    </w:p>
    <w:p w14:paraId="55339184" w14:textId="77777777" w:rsidR="00713E4A" w:rsidRPr="00C4705E" w:rsidRDefault="00000000">
      <w:pPr>
        <w:jc w:val="center"/>
        <w:rPr>
          <w:b/>
          <w:bCs/>
          <w:sz w:val="40"/>
          <w:szCs w:val="40"/>
        </w:rPr>
      </w:pPr>
      <w:r w:rsidRPr="00C4705E">
        <w:rPr>
          <w:b/>
          <w:bCs/>
          <w:sz w:val="40"/>
          <w:szCs w:val="40"/>
        </w:rPr>
        <w:t>Module code: LCLM 6002</w:t>
      </w:r>
    </w:p>
    <w:p w14:paraId="36625995" w14:textId="77777777" w:rsidR="00713E4A" w:rsidRPr="00C4705E" w:rsidRDefault="00000000">
      <w:pPr>
        <w:jc w:val="center"/>
        <w:rPr>
          <w:b/>
          <w:bCs/>
          <w:sz w:val="40"/>
          <w:szCs w:val="40"/>
        </w:rPr>
      </w:pPr>
      <w:r w:rsidRPr="00C4705E">
        <w:rPr>
          <w:b/>
          <w:bCs/>
          <w:sz w:val="40"/>
          <w:szCs w:val="40"/>
        </w:rPr>
        <w:t>Assignment Title: Innovation &amp; Customer Journey</w:t>
      </w:r>
    </w:p>
    <w:p w14:paraId="761380CB" w14:textId="77777777" w:rsidR="00713E4A" w:rsidRPr="00C4705E" w:rsidRDefault="00713E4A">
      <w:pPr>
        <w:jc w:val="center"/>
      </w:pPr>
    </w:p>
    <w:p w14:paraId="6540D984" w14:textId="2FB399C2" w:rsidR="00713E4A" w:rsidRPr="00C4705E" w:rsidRDefault="00000000">
      <w:pPr>
        <w:jc w:val="center"/>
        <w:rPr>
          <w:b/>
          <w:bCs/>
          <w:sz w:val="28"/>
          <w:szCs w:val="28"/>
        </w:rPr>
      </w:pPr>
      <w:r w:rsidRPr="00C4705E">
        <w:rPr>
          <w:b/>
          <w:bCs/>
          <w:sz w:val="28"/>
          <w:szCs w:val="28"/>
        </w:rPr>
        <w:t>Student name:</w:t>
      </w:r>
      <w:r w:rsidR="00447DB4">
        <w:rPr>
          <w:b/>
          <w:bCs/>
          <w:sz w:val="28"/>
          <w:szCs w:val="28"/>
        </w:rPr>
        <w:t xml:space="preserve"> Drita Lowe</w:t>
      </w:r>
    </w:p>
    <w:p w14:paraId="4B6F5FA4" w14:textId="77777777" w:rsidR="00447DB4" w:rsidRDefault="00000000">
      <w:pPr>
        <w:jc w:val="center"/>
        <w:rPr>
          <w:b/>
          <w:bCs/>
          <w:sz w:val="28"/>
          <w:szCs w:val="28"/>
        </w:rPr>
      </w:pPr>
      <w:r w:rsidRPr="00C4705E">
        <w:rPr>
          <w:b/>
          <w:bCs/>
          <w:sz w:val="28"/>
          <w:szCs w:val="28"/>
        </w:rPr>
        <w:t>Student ID:</w:t>
      </w:r>
      <w:r w:rsidR="00447DB4">
        <w:rPr>
          <w:b/>
          <w:bCs/>
          <w:sz w:val="28"/>
          <w:szCs w:val="28"/>
        </w:rPr>
        <w:t xml:space="preserve"> 2316297</w:t>
      </w:r>
    </w:p>
    <w:p w14:paraId="03E57AD8" w14:textId="53E5ACD5" w:rsidR="00713E4A" w:rsidRPr="00C4705E" w:rsidRDefault="00447DB4">
      <w:pPr>
        <w:jc w:val="center"/>
        <w:rPr>
          <w:b/>
          <w:bCs/>
          <w:sz w:val="28"/>
          <w:szCs w:val="28"/>
        </w:rPr>
      </w:pPr>
      <w:r>
        <w:rPr>
          <w:b/>
          <w:bCs/>
          <w:sz w:val="28"/>
          <w:szCs w:val="28"/>
        </w:rPr>
        <w:t>Lecturer: Charles Obinwa</w:t>
      </w:r>
      <w:r w:rsidRPr="00C4705E">
        <w:br w:type="page"/>
      </w:r>
    </w:p>
    <w:p w14:paraId="15A65470" w14:textId="77777777" w:rsidR="00713E4A" w:rsidRPr="00C4705E" w:rsidRDefault="00000000">
      <w:pPr>
        <w:jc w:val="center"/>
        <w:rPr>
          <w:b/>
          <w:bCs/>
          <w:sz w:val="28"/>
          <w:szCs w:val="28"/>
        </w:rPr>
      </w:pPr>
      <w:r w:rsidRPr="00C4705E">
        <w:rPr>
          <w:b/>
          <w:bCs/>
          <w:sz w:val="28"/>
          <w:szCs w:val="28"/>
        </w:rPr>
        <w:lastRenderedPageBreak/>
        <w:t>Table of Contents</w:t>
      </w:r>
    </w:p>
    <w:sdt>
      <w:sdtPr>
        <w:id w:val="-873518658"/>
        <w:docPartObj>
          <w:docPartGallery w:val="Table of Contents"/>
          <w:docPartUnique/>
        </w:docPartObj>
      </w:sdtPr>
      <w:sdtContent>
        <w:p w14:paraId="4B1696C6" w14:textId="466C4335" w:rsidR="00C4705E" w:rsidRPr="00C4705E" w:rsidRDefault="00000000">
          <w:pPr>
            <w:pStyle w:val="TOC1"/>
            <w:tabs>
              <w:tab w:val="right" w:leader="dot" w:pos="9019"/>
            </w:tabs>
            <w:rPr>
              <w:noProof/>
            </w:rPr>
          </w:pPr>
          <w:r w:rsidRPr="00C4705E">
            <w:fldChar w:fldCharType="begin"/>
          </w:r>
          <w:r w:rsidRPr="00C4705E">
            <w:instrText xml:space="preserve"> TOC \h \u \z \t "Heading 1,1,Heading 2,2,Heading 3,3,Heading 4,4,Heading 5,5,Heading 6,6,"</w:instrText>
          </w:r>
          <w:r w:rsidRPr="00C4705E">
            <w:fldChar w:fldCharType="separate"/>
          </w:r>
          <w:hyperlink w:anchor="_Toc214307901" w:history="1">
            <w:r w:rsidR="00C4705E" w:rsidRPr="00C4705E">
              <w:rPr>
                <w:rStyle w:val="Hyperlink"/>
                <w:noProof/>
              </w:rPr>
              <w:t>1. Introduction</w:t>
            </w:r>
            <w:r w:rsidR="00C4705E" w:rsidRPr="00C4705E">
              <w:rPr>
                <w:noProof/>
                <w:webHidden/>
              </w:rPr>
              <w:tab/>
            </w:r>
            <w:r w:rsidR="00C4705E" w:rsidRPr="00C4705E">
              <w:rPr>
                <w:noProof/>
                <w:webHidden/>
              </w:rPr>
              <w:fldChar w:fldCharType="begin"/>
            </w:r>
            <w:r w:rsidR="00C4705E" w:rsidRPr="00C4705E">
              <w:rPr>
                <w:noProof/>
                <w:webHidden/>
              </w:rPr>
              <w:instrText xml:space="preserve"> PAGEREF _Toc214307901 \h </w:instrText>
            </w:r>
            <w:r w:rsidR="00C4705E" w:rsidRPr="00C4705E">
              <w:rPr>
                <w:noProof/>
                <w:webHidden/>
              </w:rPr>
            </w:r>
            <w:r w:rsidR="00C4705E" w:rsidRPr="00C4705E">
              <w:rPr>
                <w:noProof/>
                <w:webHidden/>
              </w:rPr>
              <w:fldChar w:fldCharType="separate"/>
            </w:r>
            <w:r w:rsidR="00C4705E" w:rsidRPr="00C4705E">
              <w:rPr>
                <w:noProof/>
                <w:webHidden/>
              </w:rPr>
              <w:t>3</w:t>
            </w:r>
            <w:r w:rsidR="00C4705E" w:rsidRPr="00C4705E">
              <w:rPr>
                <w:noProof/>
                <w:webHidden/>
              </w:rPr>
              <w:fldChar w:fldCharType="end"/>
            </w:r>
          </w:hyperlink>
        </w:p>
        <w:p w14:paraId="3CA317DA" w14:textId="3CC7A96F" w:rsidR="00C4705E" w:rsidRPr="00C4705E" w:rsidRDefault="00C4705E">
          <w:pPr>
            <w:pStyle w:val="TOC1"/>
            <w:tabs>
              <w:tab w:val="right" w:leader="dot" w:pos="9019"/>
            </w:tabs>
            <w:rPr>
              <w:noProof/>
            </w:rPr>
          </w:pPr>
          <w:hyperlink w:anchor="_Toc214307902" w:history="1">
            <w:r w:rsidRPr="00C4705E">
              <w:rPr>
                <w:rStyle w:val="Hyperlink"/>
                <w:noProof/>
              </w:rPr>
              <w:t>2. Industry and Consumer Trends Affecting Sainsbury’s</w:t>
            </w:r>
            <w:r w:rsidRPr="00C4705E">
              <w:rPr>
                <w:noProof/>
                <w:webHidden/>
              </w:rPr>
              <w:tab/>
            </w:r>
            <w:r w:rsidRPr="00C4705E">
              <w:rPr>
                <w:noProof/>
                <w:webHidden/>
              </w:rPr>
              <w:fldChar w:fldCharType="begin"/>
            </w:r>
            <w:r w:rsidRPr="00C4705E">
              <w:rPr>
                <w:noProof/>
                <w:webHidden/>
              </w:rPr>
              <w:instrText xml:space="preserve"> PAGEREF _Toc214307902 \h </w:instrText>
            </w:r>
            <w:r w:rsidRPr="00C4705E">
              <w:rPr>
                <w:noProof/>
                <w:webHidden/>
              </w:rPr>
            </w:r>
            <w:r w:rsidRPr="00C4705E">
              <w:rPr>
                <w:noProof/>
                <w:webHidden/>
              </w:rPr>
              <w:fldChar w:fldCharType="separate"/>
            </w:r>
            <w:r w:rsidRPr="00C4705E">
              <w:rPr>
                <w:noProof/>
                <w:webHidden/>
              </w:rPr>
              <w:t>3</w:t>
            </w:r>
            <w:r w:rsidRPr="00C4705E">
              <w:rPr>
                <w:noProof/>
                <w:webHidden/>
              </w:rPr>
              <w:fldChar w:fldCharType="end"/>
            </w:r>
          </w:hyperlink>
        </w:p>
        <w:p w14:paraId="57D6CB94" w14:textId="0DBF6E2A" w:rsidR="00C4705E" w:rsidRPr="00C4705E" w:rsidRDefault="00C4705E">
          <w:pPr>
            <w:pStyle w:val="TOC1"/>
            <w:tabs>
              <w:tab w:val="right" w:leader="dot" w:pos="9019"/>
            </w:tabs>
            <w:rPr>
              <w:noProof/>
            </w:rPr>
          </w:pPr>
          <w:hyperlink w:anchor="_Toc214307903" w:history="1">
            <w:r w:rsidRPr="00C4705E">
              <w:rPr>
                <w:rStyle w:val="Hyperlink"/>
                <w:noProof/>
              </w:rPr>
              <w:t>3. Part 1 — Organisational Innovation Analysis</w:t>
            </w:r>
            <w:r w:rsidRPr="00C4705E">
              <w:rPr>
                <w:noProof/>
                <w:webHidden/>
              </w:rPr>
              <w:tab/>
            </w:r>
            <w:r w:rsidRPr="00C4705E">
              <w:rPr>
                <w:noProof/>
                <w:webHidden/>
              </w:rPr>
              <w:fldChar w:fldCharType="begin"/>
            </w:r>
            <w:r w:rsidRPr="00C4705E">
              <w:rPr>
                <w:noProof/>
                <w:webHidden/>
              </w:rPr>
              <w:instrText xml:space="preserve"> PAGEREF _Toc214307903 \h </w:instrText>
            </w:r>
            <w:r w:rsidRPr="00C4705E">
              <w:rPr>
                <w:noProof/>
                <w:webHidden/>
              </w:rPr>
            </w:r>
            <w:r w:rsidRPr="00C4705E">
              <w:rPr>
                <w:noProof/>
                <w:webHidden/>
              </w:rPr>
              <w:fldChar w:fldCharType="separate"/>
            </w:r>
            <w:r w:rsidRPr="00C4705E">
              <w:rPr>
                <w:noProof/>
                <w:webHidden/>
              </w:rPr>
              <w:t>5</w:t>
            </w:r>
            <w:r w:rsidRPr="00C4705E">
              <w:rPr>
                <w:noProof/>
                <w:webHidden/>
              </w:rPr>
              <w:fldChar w:fldCharType="end"/>
            </w:r>
          </w:hyperlink>
        </w:p>
        <w:p w14:paraId="664CCE3F" w14:textId="757FF3DF" w:rsidR="00C4705E" w:rsidRPr="00C4705E" w:rsidRDefault="00C4705E">
          <w:pPr>
            <w:pStyle w:val="TOC2"/>
            <w:tabs>
              <w:tab w:val="right" w:leader="dot" w:pos="9019"/>
            </w:tabs>
            <w:rPr>
              <w:noProof/>
            </w:rPr>
          </w:pPr>
          <w:hyperlink w:anchor="_Toc214307904" w:history="1">
            <w:r w:rsidRPr="00C4705E">
              <w:rPr>
                <w:rStyle w:val="Hyperlink"/>
                <w:noProof/>
              </w:rPr>
              <w:t>3.1 Sainsbury’s Approach to Innovation</w:t>
            </w:r>
            <w:r w:rsidRPr="00C4705E">
              <w:rPr>
                <w:noProof/>
                <w:webHidden/>
              </w:rPr>
              <w:tab/>
            </w:r>
            <w:r w:rsidRPr="00C4705E">
              <w:rPr>
                <w:noProof/>
                <w:webHidden/>
              </w:rPr>
              <w:fldChar w:fldCharType="begin"/>
            </w:r>
            <w:r w:rsidRPr="00C4705E">
              <w:rPr>
                <w:noProof/>
                <w:webHidden/>
              </w:rPr>
              <w:instrText xml:space="preserve"> PAGEREF _Toc214307904 \h </w:instrText>
            </w:r>
            <w:r w:rsidRPr="00C4705E">
              <w:rPr>
                <w:noProof/>
                <w:webHidden/>
              </w:rPr>
            </w:r>
            <w:r w:rsidRPr="00C4705E">
              <w:rPr>
                <w:noProof/>
                <w:webHidden/>
              </w:rPr>
              <w:fldChar w:fldCharType="separate"/>
            </w:r>
            <w:r w:rsidRPr="00C4705E">
              <w:rPr>
                <w:noProof/>
                <w:webHidden/>
              </w:rPr>
              <w:t>5</w:t>
            </w:r>
            <w:r w:rsidRPr="00C4705E">
              <w:rPr>
                <w:noProof/>
                <w:webHidden/>
              </w:rPr>
              <w:fldChar w:fldCharType="end"/>
            </w:r>
          </w:hyperlink>
        </w:p>
        <w:p w14:paraId="2B912CCA" w14:textId="5F8C0986" w:rsidR="00C4705E" w:rsidRPr="00C4705E" w:rsidRDefault="00C4705E">
          <w:pPr>
            <w:pStyle w:val="TOC2"/>
            <w:tabs>
              <w:tab w:val="right" w:leader="dot" w:pos="9019"/>
            </w:tabs>
            <w:rPr>
              <w:noProof/>
            </w:rPr>
          </w:pPr>
          <w:hyperlink w:anchor="_Toc214307905" w:history="1">
            <w:r w:rsidRPr="00C4705E">
              <w:rPr>
                <w:rStyle w:val="Hyperlink"/>
                <w:noProof/>
              </w:rPr>
              <w:t>3.2 Innovation Ambition Matrix (Horizon Analysis)</w:t>
            </w:r>
            <w:r w:rsidRPr="00C4705E">
              <w:rPr>
                <w:noProof/>
                <w:webHidden/>
              </w:rPr>
              <w:tab/>
            </w:r>
            <w:r w:rsidRPr="00C4705E">
              <w:rPr>
                <w:noProof/>
                <w:webHidden/>
              </w:rPr>
              <w:fldChar w:fldCharType="begin"/>
            </w:r>
            <w:r w:rsidRPr="00C4705E">
              <w:rPr>
                <w:noProof/>
                <w:webHidden/>
              </w:rPr>
              <w:instrText xml:space="preserve"> PAGEREF _Toc214307905 \h </w:instrText>
            </w:r>
            <w:r w:rsidRPr="00C4705E">
              <w:rPr>
                <w:noProof/>
                <w:webHidden/>
              </w:rPr>
            </w:r>
            <w:r w:rsidRPr="00C4705E">
              <w:rPr>
                <w:noProof/>
                <w:webHidden/>
              </w:rPr>
              <w:fldChar w:fldCharType="separate"/>
            </w:r>
            <w:r w:rsidRPr="00C4705E">
              <w:rPr>
                <w:noProof/>
                <w:webHidden/>
              </w:rPr>
              <w:t>7</w:t>
            </w:r>
            <w:r w:rsidRPr="00C4705E">
              <w:rPr>
                <w:noProof/>
                <w:webHidden/>
              </w:rPr>
              <w:fldChar w:fldCharType="end"/>
            </w:r>
          </w:hyperlink>
        </w:p>
        <w:p w14:paraId="7B701C6B" w14:textId="77F4E7A2" w:rsidR="00C4705E" w:rsidRPr="00C4705E" w:rsidRDefault="00C4705E">
          <w:pPr>
            <w:pStyle w:val="TOC1"/>
            <w:tabs>
              <w:tab w:val="right" w:leader="dot" w:pos="9019"/>
            </w:tabs>
            <w:rPr>
              <w:noProof/>
            </w:rPr>
          </w:pPr>
          <w:hyperlink w:anchor="_Toc214307906" w:history="1">
            <w:r w:rsidRPr="00C4705E">
              <w:rPr>
                <w:rStyle w:val="Hyperlink"/>
                <w:noProof/>
              </w:rPr>
              <w:t>4. Part 1 — Customer Journey Mapping</w:t>
            </w:r>
            <w:r w:rsidRPr="00C4705E">
              <w:rPr>
                <w:noProof/>
                <w:webHidden/>
              </w:rPr>
              <w:tab/>
            </w:r>
            <w:r w:rsidRPr="00C4705E">
              <w:rPr>
                <w:noProof/>
                <w:webHidden/>
              </w:rPr>
              <w:fldChar w:fldCharType="begin"/>
            </w:r>
            <w:r w:rsidRPr="00C4705E">
              <w:rPr>
                <w:noProof/>
                <w:webHidden/>
              </w:rPr>
              <w:instrText xml:space="preserve"> PAGEREF _Toc214307906 \h </w:instrText>
            </w:r>
            <w:r w:rsidRPr="00C4705E">
              <w:rPr>
                <w:noProof/>
                <w:webHidden/>
              </w:rPr>
            </w:r>
            <w:r w:rsidRPr="00C4705E">
              <w:rPr>
                <w:noProof/>
                <w:webHidden/>
              </w:rPr>
              <w:fldChar w:fldCharType="separate"/>
            </w:r>
            <w:r w:rsidRPr="00C4705E">
              <w:rPr>
                <w:noProof/>
                <w:webHidden/>
              </w:rPr>
              <w:t>9</w:t>
            </w:r>
            <w:r w:rsidRPr="00C4705E">
              <w:rPr>
                <w:noProof/>
                <w:webHidden/>
              </w:rPr>
              <w:fldChar w:fldCharType="end"/>
            </w:r>
          </w:hyperlink>
        </w:p>
        <w:p w14:paraId="16FF2950" w14:textId="543D942F" w:rsidR="00C4705E" w:rsidRPr="00C4705E" w:rsidRDefault="00C4705E">
          <w:pPr>
            <w:pStyle w:val="TOC2"/>
            <w:tabs>
              <w:tab w:val="right" w:leader="dot" w:pos="9019"/>
            </w:tabs>
            <w:rPr>
              <w:noProof/>
            </w:rPr>
          </w:pPr>
          <w:hyperlink w:anchor="_Toc214307907" w:history="1">
            <w:r w:rsidRPr="00C4705E">
              <w:rPr>
                <w:rStyle w:val="Hyperlink"/>
                <w:noProof/>
              </w:rPr>
              <w:t>4.1 Method of Customer Journey Mapping</w:t>
            </w:r>
            <w:r w:rsidRPr="00C4705E">
              <w:rPr>
                <w:noProof/>
                <w:webHidden/>
              </w:rPr>
              <w:tab/>
            </w:r>
            <w:r w:rsidRPr="00C4705E">
              <w:rPr>
                <w:noProof/>
                <w:webHidden/>
              </w:rPr>
              <w:fldChar w:fldCharType="begin"/>
            </w:r>
            <w:r w:rsidRPr="00C4705E">
              <w:rPr>
                <w:noProof/>
                <w:webHidden/>
              </w:rPr>
              <w:instrText xml:space="preserve"> PAGEREF _Toc214307907 \h </w:instrText>
            </w:r>
            <w:r w:rsidRPr="00C4705E">
              <w:rPr>
                <w:noProof/>
                <w:webHidden/>
              </w:rPr>
            </w:r>
            <w:r w:rsidRPr="00C4705E">
              <w:rPr>
                <w:noProof/>
                <w:webHidden/>
              </w:rPr>
              <w:fldChar w:fldCharType="separate"/>
            </w:r>
            <w:r w:rsidRPr="00C4705E">
              <w:rPr>
                <w:noProof/>
                <w:webHidden/>
              </w:rPr>
              <w:t>9</w:t>
            </w:r>
            <w:r w:rsidRPr="00C4705E">
              <w:rPr>
                <w:noProof/>
                <w:webHidden/>
              </w:rPr>
              <w:fldChar w:fldCharType="end"/>
            </w:r>
          </w:hyperlink>
        </w:p>
        <w:p w14:paraId="55E0A007" w14:textId="6C660499" w:rsidR="00C4705E" w:rsidRPr="00C4705E" w:rsidRDefault="00C4705E">
          <w:pPr>
            <w:pStyle w:val="TOC2"/>
            <w:tabs>
              <w:tab w:val="right" w:leader="dot" w:pos="9019"/>
            </w:tabs>
            <w:rPr>
              <w:noProof/>
            </w:rPr>
          </w:pPr>
          <w:hyperlink w:anchor="_Toc214307908" w:history="1">
            <w:r w:rsidRPr="00C4705E">
              <w:rPr>
                <w:rStyle w:val="Hyperlink"/>
                <w:noProof/>
              </w:rPr>
              <w:t>4.2 Current Customer Journey Map</w:t>
            </w:r>
            <w:r w:rsidRPr="00C4705E">
              <w:rPr>
                <w:noProof/>
                <w:webHidden/>
              </w:rPr>
              <w:tab/>
            </w:r>
            <w:r w:rsidRPr="00C4705E">
              <w:rPr>
                <w:noProof/>
                <w:webHidden/>
              </w:rPr>
              <w:fldChar w:fldCharType="begin"/>
            </w:r>
            <w:r w:rsidRPr="00C4705E">
              <w:rPr>
                <w:noProof/>
                <w:webHidden/>
              </w:rPr>
              <w:instrText xml:space="preserve"> PAGEREF _Toc214307908 \h </w:instrText>
            </w:r>
            <w:r w:rsidRPr="00C4705E">
              <w:rPr>
                <w:noProof/>
                <w:webHidden/>
              </w:rPr>
            </w:r>
            <w:r w:rsidRPr="00C4705E">
              <w:rPr>
                <w:noProof/>
                <w:webHidden/>
              </w:rPr>
              <w:fldChar w:fldCharType="separate"/>
            </w:r>
            <w:r w:rsidRPr="00C4705E">
              <w:rPr>
                <w:noProof/>
                <w:webHidden/>
              </w:rPr>
              <w:t>10</w:t>
            </w:r>
            <w:r w:rsidRPr="00C4705E">
              <w:rPr>
                <w:noProof/>
                <w:webHidden/>
              </w:rPr>
              <w:fldChar w:fldCharType="end"/>
            </w:r>
          </w:hyperlink>
        </w:p>
        <w:p w14:paraId="25680EB3" w14:textId="351A11B4" w:rsidR="00C4705E" w:rsidRPr="00C4705E" w:rsidRDefault="00C4705E">
          <w:pPr>
            <w:pStyle w:val="TOC2"/>
            <w:tabs>
              <w:tab w:val="right" w:leader="dot" w:pos="9019"/>
            </w:tabs>
            <w:rPr>
              <w:noProof/>
            </w:rPr>
          </w:pPr>
          <w:hyperlink w:anchor="_Toc214307909" w:history="1">
            <w:r w:rsidRPr="00C4705E">
              <w:rPr>
                <w:rStyle w:val="Hyperlink"/>
                <w:noProof/>
              </w:rPr>
              <w:t>4.3 Pain Points and Gain Points</w:t>
            </w:r>
            <w:r w:rsidRPr="00C4705E">
              <w:rPr>
                <w:noProof/>
                <w:webHidden/>
              </w:rPr>
              <w:tab/>
            </w:r>
            <w:r w:rsidRPr="00C4705E">
              <w:rPr>
                <w:noProof/>
                <w:webHidden/>
              </w:rPr>
              <w:fldChar w:fldCharType="begin"/>
            </w:r>
            <w:r w:rsidRPr="00C4705E">
              <w:rPr>
                <w:noProof/>
                <w:webHidden/>
              </w:rPr>
              <w:instrText xml:space="preserve"> PAGEREF _Toc214307909 \h </w:instrText>
            </w:r>
            <w:r w:rsidRPr="00C4705E">
              <w:rPr>
                <w:noProof/>
                <w:webHidden/>
              </w:rPr>
            </w:r>
            <w:r w:rsidRPr="00C4705E">
              <w:rPr>
                <w:noProof/>
                <w:webHidden/>
              </w:rPr>
              <w:fldChar w:fldCharType="separate"/>
            </w:r>
            <w:r w:rsidRPr="00C4705E">
              <w:rPr>
                <w:noProof/>
                <w:webHidden/>
              </w:rPr>
              <w:t>10</w:t>
            </w:r>
            <w:r w:rsidRPr="00C4705E">
              <w:rPr>
                <w:noProof/>
                <w:webHidden/>
              </w:rPr>
              <w:fldChar w:fldCharType="end"/>
            </w:r>
          </w:hyperlink>
        </w:p>
        <w:p w14:paraId="2408C0EC" w14:textId="7CF8763D" w:rsidR="00C4705E" w:rsidRPr="00C4705E" w:rsidRDefault="00C4705E">
          <w:pPr>
            <w:pStyle w:val="TOC2"/>
            <w:tabs>
              <w:tab w:val="right" w:leader="dot" w:pos="9019"/>
            </w:tabs>
            <w:rPr>
              <w:noProof/>
            </w:rPr>
          </w:pPr>
          <w:hyperlink w:anchor="_Toc214307910" w:history="1">
            <w:r w:rsidRPr="00C4705E">
              <w:rPr>
                <w:rStyle w:val="Hyperlink"/>
                <w:noProof/>
              </w:rPr>
              <w:t>4.4 Opportunities for Digital Innovation</w:t>
            </w:r>
            <w:r w:rsidRPr="00C4705E">
              <w:rPr>
                <w:noProof/>
                <w:webHidden/>
              </w:rPr>
              <w:tab/>
            </w:r>
            <w:r w:rsidRPr="00C4705E">
              <w:rPr>
                <w:noProof/>
                <w:webHidden/>
              </w:rPr>
              <w:fldChar w:fldCharType="begin"/>
            </w:r>
            <w:r w:rsidRPr="00C4705E">
              <w:rPr>
                <w:noProof/>
                <w:webHidden/>
              </w:rPr>
              <w:instrText xml:space="preserve"> PAGEREF _Toc214307910 \h </w:instrText>
            </w:r>
            <w:r w:rsidRPr="00C4705E">
              <w:rPr>
                <w:noProof/>
                <w:webHidden/>
              </w:rPr>
            </w:r>
            <w:r w:rsidRPr="00C4705E">
              <w:rPr>
                <w:noProof/>
                <w:webHidden/>
              </w:rPr>
              <w:fldChar w:fldCharType="separate"/>
            </w:r>
            <w:r w:rsidRPr="00C4705E">
              <w:rPr>
                <w:noProof/>
                <w:webHidden/>
              </w:rPr>
              <w:t>11</w:t>
            </w:r>
            <w:r w:rsidRPr="00C4705E">
              <w:rPr>
                <w:noProof/>
                <w:webHidden/>
              </w:rPr>
              <w:fldChar w:fldCharType="end"/>
            </w:r>
          </w:hyperlink>
        </w:p>
        <w:p w14:paraId="7EDDD3AE" w14:textId="50B0FDFC" w:rsidR="00C4705E" w:rsidRPr="00C4705E" w:rsidRDefault="00C4705E">
          <w:pPr>
            <w:pStyle w:val="TOC1"/>
            <w:tabs>
              <w:tab w:val="right" w:leader="dot" w:pos="9019"/>
            </w:tabs>
            <w:rPr>
              <w:noProof/>
            </w:rPr>
          </w:pPr>
          <w:hyperlink w:anchor="_Toc214307911" w:history="1">
            <w:r w:rsidRPr="00C4705E">
              <w:rPr>
                <w:rStyle w:val="Hyperlink"/>
                <w:noProof/>
              </w:rPr>
              <w:t>5. Part 2 — Proposed Digital Transformation Initiative</w:t>
            </w:r>
            <w:r w:rsidRPr="00C4705E">
              <w:rPr>
                <w:noProof/>
                <w:webHidden/>
              </w:rPr>
              <w:tab/>
            </w:r>
            <w:r w:rsidRPr="00C4705E">
              <w:rPr>
                <w:noProof/>
                <w:webHidden/>
              </w:rPr>
              <w:fldChar w:fldCharType="begin"/>
            </w:r>
            <w:r w:rsidRPr="00C4705E">
              <w:rPr>
                <w:noProof/>
                <w:webHidden/>
              </w:rPr>
              <w:instrText xml:space="preserve"> PAGEREF _Toc214307911 \h </w:instrText>
            </w:r>
            <w:r w:rsidRPr="00C4705E">
              <w:rPr>
                <w:noProof/>
                <w:webHidden/>
              </w:rPr>
            </w:r>
            <w:r w:rsidRPr="00C4705E">
              <w:rPr>
                <w:noProof/>
                <w:webHidden/>
              </w:rPr>
              <w:fldChar w:fldCharType="separate"/>
            </w:r>
            <w:r w:rsidRPr="00C4705E">
              <w:rPr>
                <w:noProof/>
                <w:webHidden/>
              </w:rPr>
              <w:t>11</w:t>
            </w:r>
            <w:r w:rsidRPr="00C4705E">
              <w:rPr>
                <w:noProof/>
                <w:webHidden/>
              </w:rPr>
              <w:fldChar w:fldCharType="end"/>
            </w:r>
          </w:hyperlink>
        </w:p>
        <w:p w14:paraId="1F0EB206" w14:textId="4C664947" w:rsidR="00C4705E" w:rsidRPr="00C4705E" w:rsidRDefault="00C4705E">
          <w:pPr>
            <w:pStyle w:val="TOC2"/>
            <w:tabs>
              <w:tab w:val="right" w:leader="dot" w:pos="9019"/>
            </w:tabs>
            <w:rPr>
              <w:noProof/>
            </w:rPr>
          </w:pPr>
          <w:hyperlink w:anchor="_Toc214307912" w:history="1">
            <w:r w:rsidRPr="00C4705E">
              <w:rPr>
                <w:rStyle w:val="Hyperlink"/>
                <w:noProof/>
              </w:rPr>
              <w:t>5.1 Introduction to the Proposed Initiative</w:t>
            </w:r>
            <w:r w:rsidRPr="00C4705E">
              <w:rPr>
                <w:noProof/>
                <w:webHidden/>
              </w:rPr>
              <w:tab/>
            </w:r>
            <w:r w:rsidRPr="00C4705E">
              <w:rPr>
                <w:noProof/>
                <w:webHidden/>
              </w:rPr>
              <w:fldChar w:fldCharType="begin"/>
            </w:r>
            <w:r w:rsidRPr="00C4705E">
              <w:rPr>
                <w:noProof/>
                <w:webHidden/>
              </w:rPr>
              <w:instrText xml:space="preserve"> PAGEREF _Toc214307912 \h </w:instrText>
            </w:r>
            <w:r w:rsidRPr="00C4705E">
              <w:rPr>
                <w:noProof/>
                <w:webHidden/>
              </w:rPr>
            </w:r>
            <w:r w:rsidRPr="00C4705E">
              <w:rPr>
                <w:noProof/>
                <w:webHidden/>
              </w:rPr>
              <w:fldChar w:fldCharType="separate"/>
            </w:r>
            <w:r w:rsidRPr="00C4705E">
              <w:rPr>
                <w:noProof/>
                <w:webHidden/>
              </w:rPr>
              <w:t>11</w:t>
            </w:r>
            <w:r w:rsidRPr="00C4705E">
              <w:rPr>
                <w:noProof/>
                <w:webHidden/>
              </w:rPr>
              <w:fldChar w:fldCharType="end"/>
            </w:r>
          </w:hyperlink>
        </w:p>
        <w:p w14:paraId="11D054BE" w14:textId="6741A915" w:rsidR="00C4705E" w:rsidRPr="00C4705E" w:rsidRDefault="00C4705E">
          <w:pPr>
            <w:pStyle w:val="TOC2"/>
            <w:tabs>
              <w:tab w:val="right" w:leader="dot" w:pos="9019"/>
            </w:tabs>
            <w:rPr>
              <w:noProof/>
            </w:rPr>
          </w:pPr>
          <w:hyperlink w:anchor="_Toc214307913" w:history="1">
            <w:r w:rsidRPr="00C4705E">
              <w:rPr>
                <w:rStyle w:val="Hyperlink"/>
                <w:noProof/>
              </w:rPr>
              <w:t>5.2 Description of the Digital Solution</w:t>
            </w:r>
            <w:r w:rsidRPr="00C4705E">
              <w:rPr>
                <w:noProof/>
                <w:webHidden/>
              </w:rPr>
              <w:tab/>
            </w:r>
            <w:r w:rsidRPr="00C4705E">
              <w:rPr>
                <w:noProof/>
                <w:webHidden/>
              </w:rPr>
              <w:fldChar w:fldCharType="begin"/>
            </w:r>
            <w:r w:rsidRPr="00C4705E">
              <w:rPr>
                <w:noProof/>
                <w:webHidden/>
              </w:rPr>
              <w:instrText xml:space="preserve"> PAGEREF _Toc214307913 \h </w:instrText>
            </w:r>
            <w:r w:rsidRPr="00C4705E">
              <w:rPr>
                <w:noProof/>
                <w:webHidden/>
              </w:rPr>
            </w:r>
            <w:r w:rsidRPr="00C4705E">
              <w:rPr>
                <w:noProof/>
                <w:webHidden/>
              </w:rPr>
              <w:fldChar w:fldCharType="separate"/>
            </w:r>
            <w:r w:rsidRPr="00C4705E">
              <w:rPr>
                <w:noProof/>
                <w:webHidden/>
              </w:rPr>
              <w:t>12</w:t>
            </w:r>
            <w:r w:rsidRPr="00C4705E">
              <w:rPr>
                <w:noProof/>
                <w:webHidden/>
              </w:rPr>
              <w:fldChar w:fldCharType="end"/>
            </w:r>
          </w:hyperlink>
        </w:p>
        <w:p w14:paraId="004FB839" w14:textId="73F2B790" w:rsidR="00C4705E" w:rsidRPr="00C4705E" w:rsidRDefault="00C4705E">
          <w:pPr>
            <w:pStyle w:val="TOC2"/>
            <w:tabs>
              <w:tab w:val="right" w:leader="dot" w:pos="9019"/>
            </w:tabs>
            <w:rPr>
              <w:noProof/>
            </w:rPr>
          </w:pPr>
          <w:hyperlink w:anchor="_Toc214307914" w:history="1">
            <w:r w:rsidRPr="00C4705E">
              <w:rPr>
                <w:rStyle w:val="Hyperlink"/>
                <w:noProof/>
              </w:rPr>
              <w:t>5.3 Updated &amp; Enhanced Customer Journey Map</w:t>
            </w:r>
            <w:r w:rsidRPr="00C4705E">
              <w:rPr>
                <w:noProof/>
                <w:webHidden/>
              </w:rPr>
              <w:tab/>
            </w:r>
            <w:r w:rsidRPr="00C4705E">
              <w:rPr>
                <w:noProof/>
                <w:webHidden/>
              </w:rPr>
              <w:fldChar w:fldCharType="begin"/>
            </w:r>
            <w:r w:rsidRPr="00C4705E">
              <w:rPr>
                <w:noProof/>
                <w:webHidden/>
              </w:rPr>
              <w:instrText xml:space="preserve"> PAGEREF _Toc214307914 \h </w:instrText>
            </w:r>
            <w:r w:rsidRPr="00C4705E">
              <w:rPr>
                <w:noProof/>
                <w:webHidden/>
              </w:rPr>
            </w:r>
            <w:r w:rsidRPr="00C4705E">
              <w:rPr>
                <w:noProof/>
                <w:webHidden/>
              </w:rPr>
              <w:fldChar w:fldCharType="separate"/>
            </w:r>
            <w:r w:rsidRPr="00C4705E">
              <w:rPr>
                <w:noProof/>
                <w:webHidden/>
              </w:rPr>
              <w:t>13</w:t>
            </w:r>
            <w:r w:rsidRPr="00C4705E">
              <w:rPr>
                <w:noProof/>
                <w:webHidden/>
              </w:rPr>
              <w:fldChar w:fldCharType="end"/>
            </w:r>
          </w:hyperlink>
        </w:p>
        <w:p w14:paraId="0D5B02DB" w14:textId="5BF07126" w:rsidR="00C4705E" w:rsidRPr="00C4705E" w:rsidRDefault="00C4705E">
          <w:pPr>
            <w:pStyle w:val="TOC2"/>
            <w:tabs>
              <w:tab w:val="right" w:leader="dot" w:pos="9019"/>
            </w:tabs>
            <w:rPr>
              <w:noProof/>
            </w:rPr>
          </w:pPr>
          <w:hyperlink w:anchor="_Toc214307915" w:history="1">
            <w:r w:rsidRPr="00C4705E">
              <w:rPr>
                <w:rStyle w:val="Hyperlink"/>
                <w:noProof/>
              </w:rPr>
              <w:t>5.4 Value Added to Sainsbury’s</w:t>
            </w:r>
            <w:r w:rsidRPr="00C4705E">
              <w:rPr>
                <w:noProof/>
                <w:webHidden/>
              </w:rPr>
              <w:tab/>
            </w:r>
            <w:r w:rsidRPr="00C4705E">
              <w:rPr>
                <w:noProof/>
                <w:webHidden/>
              </w:rPr>
              <w:fldChar w:fldCharType="begin"/>
            </w:r>
            <w:r w:rsidRPr="00C4705E">
              <w:rPr>
                <w:noProof/>
                <w:webHidden/>
              </w:rPr>
              <w:instrText xml:space="preserve"> PAGEREF _Toc214307915 \h </w:instrText>
            </w:r>
            <w:r w:rsidRPr="00C4705E">
              <w:rPr>
                <w:noProof/>
                <w:webHidden/>
              </w:rPr>
            </w:r>
            <w:r w:rsidRPr="00C4705E">
              <w:rPr>
                <w:noProof/>
                <w:webHidden/>
              </w:rPr>
              <w:fldChar w:fldCharType="separate"/>
            </w:r>
            <w:r w:rsidRPr="00C4705E">
              <w:rPr>
                <w:noProof/>
                <w:webHidden/>
              </w:rPr>
              <w:t>15</w:t>
            </w:r>
            <w:r w:rsidRPr="00C4705E">
              <w:rPr>
                <w:noProof/>
                <w:webHidden/>
              </w:rPr>
              <w:fldChar w:fldCharType="end"/>
            </w:r>
          </w:hyperlink>
        </w:p>
        <w:p w14:paraId="77893C1C" w14:textId="3806B215" w:rsidR="00C4705E" w:rsidRPr="00C4705E" w:rsidRDefault="00C4705E">
          <w:pPr>
            <w:pStyle w:val="TOC2"/>
            <w:tabs>
              <w:tab w:val="right" w:leader="dot" w:pos="9019"/>
            </w:tabs>
            <w:rPr>
              <w:noProof/>
            </w:rPr>
          </w:pPr>
          <w:hyperlink w:anchor="_Toc214307916" w:history="1">
            <w:r w:rsidRPr="00C4705E">
              <w:rPr>
                <w:rStyle w:val="Hyperlink"/>
                <w:noProof/>
              </w:rPr>
              <w:t>5.5 Measuring Success: KPIs &amp; Impact Assessment</w:t>
            </w:r>
            <w:r w:rsidRPr="00C4705E">
              <w:rPr>
                <w:noProof/>
                <w:webHidden/>
              </w:rPr>
              <w:tab/>
            </w:r>
            <w:r w:rsidRPr="00C4705E">
              <w:rPr>
                <w:noProof/>
                <w:webHidden/>
              </w:rPr>
              <w:fldChar w:fldCharType="begin"/>
            </w:r>
            <w:r w:rsidRPr="00C4705E">
              <w:rPr>
                <w:noProof/>
                <w:webHidden/>
              </w:rPr>
              <w:instrText xml:space="preserve"> PAGEREF _Toc214307916 \h </w:instrText>
            </w:r>
            <w:r w:rsidRPr="00C4705E">
              <w:rPr>
                <w:noProof/>
                <w:webHidden/>
              </w:rPr>
            </w:r>
            <w:r w:rsidRPr="00C4705E">
              <w:rPr>
                <w:noProof/>
                <w:webHidden/>
              </w:rPr>
              <w:fldChar w:fldCharType="separate"/>
            </w:r>
            <w:r w:rsidRPr="00C4705E">
              <w:rPr>
                <w:noProof/>
                <w:webHidden/>
              </w:rPr>
              <w:t>15</w:t>
            </w:r>
            <w:r w:rsidRPr="00C4705E">
              <w:rPr>
                <w:noProof/>
                <w:webHidden/>
              </w:rPr>
              <w:fldChar w:fldCharType="end"/>
            </w:r>
          </w:hyperlink>
        </w:p>
        <w:p w14:paraId="66D4015A" w14:textId="0B911C7C" w:rsidR="00C4705E" w:rsidRPr="00C4705E" w:rsidRDefault="00C4705E">
          <w:pPr>
            <w:pStyle w:val="TOC2"/>
            <w:tabs>
              <w:tab w:val="right" w:leader="dot" w:pos="9019"/>
            </w:tabs>
            <w:rPr>
              <w:noProof/>
            </w:rPr>
          </w:pPr>
          <w:hyperlink w:anchor="_Toc214307917" w:history="1">
            <w:r w:rsidRPr="00C4705E">
              <w:rPr>
                <w:rStyle w:val="Hyperlink"/>
                <w:noProof/>
              </w:rPr>
              <w:t>5.6 Risks, Limitations &amp; Mitigation</w:t>
            </w:r>
            <w:r w:rsidRPr="00C4705E">
              <w:rPr>
                <w:noProof/>
                <w:webHidden/>
              </w:rPr>
              <w:tab/>
            </w:r>
            <w:r w:rsidRPr="00C4705E">
              <w:rPr>
                <w:noProof/>
                <w:webHidden/>
              </w:rPr>
              <w:fldChar w:fldCharType="begin"/>
            </w:r>
            <w:r w:rsidRPr="00C4705E">
              <w:rPr>
                <w:noProof/>
                <w:webHidden/>
              </w:rPr>
              <w:instrText xml:space="preserve"> PAGEREF _Toc214307917 \h </w:instrText>
            </w:r>
            <w:r w:rsidRPr="00C4705E">
              <w:rPr>
                <w:noProof/>
                <w:webHidden/>
              </w:rPr>
            </w:r>
            <w:r w:rsidRPr="00C4705E">
              <w:rPr>
                <w:noProof/>
                <w:webHidden/>
              </w:rPr>
              <w:fldChar w:fldCharType="separate"/>
            </w:r>
            <w:r w:rsidRPr="00C4705E">
              <w:rPr>
                <w:noProof/>
                <w:webHidden/>
              </w:rPr>
              <w:t>16</w:t>
            </w:r>
            <w:r w:rsidRPr="00C4705E">
              <w:rPr>
                <w:noProof/>
                <w:webHidden/>
              </w:rPr>
              <w:fldChar w:fldCharType="end"/>
            </w:r>
          </w:hyperlink>
        </w:p>
        <w:p w14:paraId="6E44BD6C" w14:textId="37866ACC" w:rsidR="00C4705E" w:rsidRPr="00C4705E" w:rsidRDefault="00C4705E">
          <w:pPr>
            <w:pStyle w:val="TOC1"/>
            <w:tabs>
              <w:tab w:val="right" w:leader="dot" w:pos="9019"/>
            </w:tabs>
            <w:rPr>
              <w:noProof/>
            </w:rPr>
          </w:pPr>
          <w:hyperlink w:anchor="_Toc214307918" w:history="1">
            <w:r w:rsidRPr="00C4705E">
              <w:rPr>
                <w:rStyle w:val="Hyperlink"/>
                <w:noProof/>
              </w:rPr>
              <w:t>6. Conclusion</w:t>
            </w:r>
            <w:r w:rsidRPr="00C4705E">
              <w:rPr>
                <w:noProof/>
                <w:webHidden/>
              </w:rPr>
              <w:tab/>
            </w:r>
            <w:r w:rsidRPr="00C4705E">
              <w:rPr>
                <w:noProof/>
                <w:webHidden/>
              </w:rPr>
              <w:fldChar w:fldCharType="begin"/>
            </w:r>
            <w:r w:rsidRPr="00C4705E">
              <w:rPr>
                <w:noProof/>
                <w:webHidden/>
              </w:rPr>
              <w:instrText xml:space="preserve"> PAGEREF _Toc214307918 \h </w:instrText>
            </w:r>
            <w:r w:rsidRPr="00C4705E">
              <w:rPr>
                <w:noProof/>
                <w:webHidden/>
              </w:rPr>
            </w:r>
            <w:r w:rsidRPr="00C4705E">
              <w:rPr>
                <w:noProof/>
                <w:webHidden/>
              </w:rPr>
              <w:fldChar w:fldCharType="separate"/>
            </w:r>
            <w:r w:rsidRPr="00C4705E">
              <w:rPr>
                <w:noProof/>
                <w:webHidden/>
              </w:rPr>
              <w:t>17</w:t>
            </w:r>
            <w:r w:rsidRPr="00C4705E">
              <w:rPr>
                <w:noProof/>
                <w:webHidden/>
              </w:rPr>
              <w:fldChar w:fldCharType="end"/>
            </w:r>
          </w:hyperlink>
        </w:p>
        <w:p w14:paraId="5E23CF5E" w14:textId="555CA3B1" w:rsidR="00C4705E" w:rsidRPr="00C4705E" w:rsidRDefault="00C4705E">
          <w:pPr>
            <w:pStyle w:val="TOC1"/>
            <w:tabs>
              <w:tab w:val="right" w:leader="dot" w:pos="9019"/>
            </w:tabs>
            <w:rPr>
              <w:noProof/>
            </w:rPr>
          </w:pPr>
          <w:hyperlink w:anchor="_Toc214307919" w:history="1">
            <w:r w:rsidRPr="00C4705E">
              <w:rPr>
                <w:rStyle w:val="Hyperlink"/>
                <w:noProof/>
              </w:rPr>
              <w:t>7. Reference List</w:t>
            </w:r>
            <w:r w:rsidRPr="00C4705E">
              <w:rPr>
                <w:noProof/>
                <w:webHidden/>
              </w:rPr>
              <w:tab/>
            </w:r>
            <w:r w:rsidRPr="00C4705E">
              <w:rPr>
                <w:noProof/>
                <w:webHidden/>
              </w:rPr>
              <w:fldChar w:fldCharType="begin"/>
            </w:r>
            <w:r w:rsidRPr="00C4705E">
              <w:rPr>
                <w:noProof/>
                <w:webHidden/>
              </w:rPr>
              <w:instrText xml:space="preserve"> PAGEREF _Toc214307919 \h </w:instrText>
            </w:r>
            <w:r w:rsidRPr="00C4705E">
              <w:rPr>
                <w:noProof/>
                <w:webHidden/>
              </w:rPr>
            </w:r>
            <w:r w:rsidRPr="00C4705E">
              <w:rPr>
                <w:noProof/>
                <w:webHidden/>
              </w:rPr>
              <w:fldChar w:fldCharType="separate"/>
            </w:r>
            <w:r w:rsidRPr="00C4705E">
              <w:rPr>
                <w:noProof/>
                <w:webHidden/>
              </w:rPr>
              <w:t>19</w:t>
            </w:r>
            <w:r w:rsidRPr="00C4705E">
              <w:rPr>
                <w:noProof/>
                <w:webHidden/>
              </w:rPr>
              <w:fldChar w:fldCharType="end"/>
            </w:r>
          </w:hyperlink>
        </w:p>
        <w:p w14:paraId="7F6B4A4B" w14:textId="1ED74229" w:rsidR="00713E4A" w:rsidRPr="00C4705E" w:rsidRDefault="00000000">
          <w:pPr>
            <w:widowControl w:val="0"/>
            <w:tabs>
              <w:tab w:val="right" w:leader="dot" w:pos="9025"/>
            </w:tabs>
            <w:spacing w:before="60"/>
            <w:rPr>
              <w:color w:val="000000"/>
            </w:rPr>
          </w:pPr>
          <w:r w:rsidRPr="00C4705E">
            <w:fldChar w:fldCharType="end"/>
          </w:r>
        </w:p>
      </w:sdtContent>
    </w:sdt>
    <w:p w14:paraId="520E2538" w14:textId="77777777" w:rsidR="00713E4A" w:rsidRPr="00C4705E" w:rsidRDefault="00000000">
      <w:pPr>
        <w:jc w:val="left"/>
      </w:pPr>
      <w:r w:rsidRPr="00C4705E">
        <w:br w:type="page"/>
      </w:r>
    </w:p>
    <w:p w14:paraId="03B6A67F" w14:textId="77777777" w:rsidR="00713E4A" w:rsidRPr="00C4705E" w:rsidRDefault="00000000">
      <w:pPr>
        <w:pStyle w:val="Heading1"/>
      </w:pPr>
      <w:bookmarkStart w:id="0" w:name="_Toc214307901"/>
      <w:r w:rsidRPr="00C4705E">
        <w:lastRenderedPageBreak/>
        <w:t>1. Introduction</w:t>
      </w:r>
      <w:bookmarkEnd w:id="0"/>
    </w:p>
    <w:p w14:paraId="111DFEC0" w14:textId="77777777" w:rsidR="00713E4A" w:rsidRPr="00C4705E" w:rsidRDefault="00000000">
      <w:pPr>
        <w:spacing w:before="240" w:after="240"/>
      </w:pPr>
      <w:r w:rsidRPr="00C4705E">
        <w:t xml:space="preserve">J Sainsbury plc is the second largest grocery retailer based in the UK with a total number of 600 supermarkets and over 850 convenience stores, with over 1,100 Argos collection points in the country. Sainsbury has expanded its </w:t>
      </w:r>
      <w:proofErr w:type="gramStart"/>
      <w:r w:rsidRPr="00C4705E">
        <w:t>150-year old</w:t>
      </w:r>
      <w:proofErr w:type="gramEnd"/>
      <w:r w:rsidRPr="00C4705E">
        <w:t xml:space="preserve"> heritage of food retailing into a multi-format company with groceries, general merchandise, clothing and market-leading loyalty and retail media platform with Nectar360 to the point of having more than 140,000 colleagues and serving an approximate 70% of the UK population with its sales. The Next Level Sainsbury has a strategic vision, and it is reflected in Next Level Sainsbury plan 2024, which strengthens the idea of great value, quality food and excellent service, which is propelled by digital innovation (J Sainsbury plc, 2025).</w:t>
      </w:r>
    </w:p>
    <w:p w14:paraId="46C2D076" w14:textId="77777777" w:rsidR="00713E4A" w:rsidRPr="00C4705E" w:rsidRDefault="00000000">
      <w:pPr>
        <w:spacing w:before="240" w:after="240"/>
        <w:jc w:val="center"/>
      </w:pPr>
      <w:r w:rsidRPr="00C4705E">
        <w:rPr>
          <w:noProof/>
        </w:rPr>
        <w:drawing>
          <wp:inline distT="114300" distB="114300" distL="114300" distR="114300" wp14:anchorId="7BDAA5C5" wp14:editId="0E165E6C">
            <wp:extent cx="3390900" cy="11430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390900" cy="1143000"/>
                    </a:xfrm>
                    <a:prstGeom prst="rect">
                      <a:avLst/>
                    </a:prstGeom>
                    <a:ln/>
                  </pic:spPr>
                </pic:pic>
              </a:graphicData>
            </a:graphic>
          </wp:inline>
        </w:drawing>
      </w:r>
    </w:p>
    <w:p w14:paraId="3AC407FF" w14:textId="77777777" w:rsidR="00713E4A" w:rsidRPr="00C4705E" w:rsidRDefault="00000000">
      <w:pPr>
        <w:spacing w:before="240" w:after="240"/>
        <w:jc w:val="center"/>
        <w:rPr>
          <w:b/>
          <w:bCs/>
        </w:rPr>
      </w:pPr>
      <w:r w:rsidRPr="00C4705E">
        <w:rPr>
          <w:b/>
          <w:bCs/>
        </w:rPr>
        <w:t>Figure 1: The Logo of J Sainsbury plc</w:t>
      </w:r>
    </w:p>
    <w:p w14:paraId="0D73A645" w14:textId="77777777" w:rsidR="00713E4A" w:rsidRPr="00C4705E" w:rsidRDefault="00000000">
      <w:pPr>
        <w:spacing w:before="240" w:after="240"/>
        <w:jc w:val="center"/>
        <w:rPr>
          <w:b/>
          <w:bCs/>
        </w:rPr>
      </w:pPr>
      <w:r w:rsidRPr="00C4705E">
        <w:rPr>
          <w:b/>
          <w:bCs/>
        </w:rPr>
        <w:t>Source: (Sainsbury, 2025)</w:t>
      </w:r>
    </w:p>
    <w:p w14:paraId="28BE565F" w14:textId="77777777" w:rsidR="00713E4A" w:rsidRPr="00C4705E" w:rsidRDefault="00000000">
      <w:pPr>
        <w:spacing w:before="240" w:after="240"/>
      </w:pPr>
      <w:r w:rsidRPr="00C4705E">
        <w:t>This report aims at discussing the way in which innovation and customer-experience transformation can solidify the competitive advantage of Sainsbury in an ever-changing retail landscape. It analyses the trends in the industry that influence the UK grocery sector, reviews the customer journey of Sainsbury as it is, and suggests a digital change initiative that is specific and focused. The report is a well-organised evaluation of how Sainsbury can improve customer satisfaction, efficiency in operations, and market relevance based on industry experience and organisational insights. Its report is structured based on the four sections, namely, industry trends, customer journey analysis, digital transformation proposal and conclusion.</w:t>
      </w:r>
    </w:p>
    <w:p w14:paraId="290441EC" w14:textId="77777777" w:rsidR="00713E4A" w:rsidRPr="00C4705E" w:rsidRDefault="00000000">
      <w:pPr>
        <w:pStyle w:val="Heading1"/>
        <w:keepNext w:val="0"/>
        <w:keepLines w:val="0"/>
        <w:spacing w:after="80"/>
      </w:pPr>
      <w:bookmarkStart w:id="1" w:name="_Toc214307902"/>
      <w:r w:rsidRPr="00C4705E">
        <w:t>2. Industry and Consumer Trends Affecting Sainsbury’s</w:t>
      </w:r>
      <w:bookmarkEnd w:id="1"/>
    </w:p>
    <w:p w14:paraId="2361B22F" w14:textId="77777777" w:rsidR="00713E4A" w:rsidRPr="00C4705E" w:rsidRDefault="00000000">
      <w:pPr>
        <w:spacing w:before="240" w:after="240"/>
      </w:pPr>
      <w:r w:rsidRPr="00C4705E">
        <w:t>Grocery retail UK The UK grocery retail sector is rapidly changing due to digital innovation, the economic pressure, and the changing consumer expectation and is worth USD 294 billion in 2024 (IMARC Group, 2024).</w:t>
      </w:r>
    </w:p>
    <w:p w14:paraId="75FD786F" w14:textId="77777777" w:rsidR="00713E4A" w:rsidRPr="00C4705E" w:rsidRDefault="00000000">
      <w:pPr>
        <w:jc w:val="center"/>
      </w:pPr>
      <w:r w:rsidRPr="00C4705E">
        <w:rPr>
          <w:noProof/>
        </w:rPr>
        <w:lastRenderedPageBreak/>
        <w:drawing>
          <wp:inline distT="114300" distB="114300" distL="114300" distR="114300" wp14:anchorId="0B30FF6C" wp14:editId="71C38FD3">
            <wp:extent cx="5734050" cy="3048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2140"/>
                    <a:stretch>
                      <a:fillRect/>
                    </a:stretch>
                  </pic:blipFill>
                  <pic:spPr>
                    <a:xfrm>
                      <a:off x="0" y="0"/>
                      <a:ext cx="5734050" cy="3048000"/>
                    </a:xfrm>
                    <a:prstGeom prst="rect">
                      <a:avLst/>
                    </a:prstGeom>
                    <a:ln/>
                  </pic:spPr>
                </pic:pic>
              </a:graphicData>
            </a:graphic>
          </wp:inline>
        </w:drawing>
      </w:r>
    </w:p>
    <w:p w14:paraId="18021F7B" w14:textId="77777777" w:rsidR="00713E4A" w:rsidRPr="00C4705E" w:rsidRDefault="00000000">
      <w:pPr>
        <w:jc w:val="center"/>
        <w:rPr>
          <w:b/>
          <w:bCs/>
        </w:rPr>
      </w:pPr>
      <w:r w:rsidRPr="00C4705E">
        <w:rPr>
          <w:b/>
          <w:bCs/>
        </w:rPr>
        <w:t xml:space="preserve">Figure 2: UK Grocery Retail market </w:t>
      </w:r>
    </w:p>
    <w:p w14:paraId="247E6D8E" w14:textId="77777777" w:rsidR="00713E4A" w:rsidRPr="00C4705E" w:rsidRDefault="00000000">
      <w:pPr>
        <w:jc w:val="center"/>
        <w:rPr>
          <w:b/>
          <w:bCs/>
        </w:rPr>
      </w:pPr>
      <w:r w:rsidRPr="00C4705E">
        <w:rPr>
          <w:b/>
          <w:bCs/>
        </w:rPr>
        <w:t>(Source: IMARC Group, 2024)</w:t>
      </w:r>
    </w:p>
    <w:p w14:paraId="213D9916" w14:textId="77777777" w:rsidR="00713E4A" w:rsidRPr="00C4705E" w:rsidRDefault="00000000">
      <w:pPr>
        <w:spacing w:before="240" w:after="240"/>
      </w:pPr>
      <w:r w:rsidRPr="00C4705E">
        <w:t>Large general stores such as Tesco, ASDA, Morrisons, Aldi, Lidl and Amazon Fresh are in a very crowded market. Tesco is still the market leader with a market share of 27% and Aldi is rising with a 9.1% in 2023. The presence of such a variety of options places the customer bargaining power at a very high level since the process of switching between retailers is inexpensive and commonly promoted by the price-based marketing strategies and customer loyalty programs (</w:t>
      </w:r>
      <w:proofErr w:type="spellStart"/>
      <w:r w:rsidRPr="00C4705E">
        <w:t>DCFmodeling</w:t>
      </w:r>
      <w:proofErr w:type="spellEnd"/>
      <w:r w:rsidRPr="00C4705E">
        <w:t>, 2023).</w:t>
      </w:r>
    </w:p>
    <w:p w14:paraId="532692D2" w14:textId="77777777" w:rsidR="00713E4A" w:rsidRPr="00C4705E" w:rsidRDefault="00000000">
      <w:pPr>
        <w:spacing w:before="240" w:after="240"/>
      </w:pPr>
      <w:r w:rsidRPr="00C4705E">
        <w:t>There are also digital and technological trends that dictate the competitive environment. The retailers are spending a lot of money in omnichannel, automation, real-time inventory visibility, and personalisation. The overall market of digital transformation in the UK is increasing at a CAGR of 27.7 and is compelling retailers like Sainsbury to amplify cloud-based activities and the front-end digital service delivery (Grand View Research, 2023).</w:t>
      </w:r>
    </w:p>
    <w:p w14:paraId="09DB541D" w14:textId="77777777" w:rsidR="00713E4A" w:rsidRPr="00C4705E" w:rsidRDefault="00000000">
      <w:pPr>
        <w:jc w:val="center"/>
      </w:pPr>
      <w:r w:rsidRPr="00C4705E">
        <w:rPr>
          <w:noProof/>
        </w:rPr>
        <w:lastRenderedPageBreak/>
        <w:drawing>
          <wp:inline distT="114300" distB="114300" distL="114300" distR="114300" wp14:anchorId="76717754" wp14:editId="79FBBE15">
            <wp:extent cx="5731200" cy="30353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035300"/>
                    </a:xfrm>
                    <a:prstGeom prst="rect">
                      <a:avLst/>
                    </a:prstGeom>
                    <a:ln/>
                  </pic:spPr>
                </pic:pic>
              </a:graphicData>
            </a:graphic>
          </wp:inline>
        </w:drawing>
      </w:r>
    </w:p>
    <w:p w14:paraId="3E369D80" w14:textId="77777777" w:rsidR="00713E4A" w:rsidRPr="00C4705E" w:rsidRDefault="00000000">
      <w:pPr>
        <w:jc w:val="center"/>
        <w:rPr>
          <w:b/>
          <w:bCs/>
        </w:rPr>
      </w:pPr>
      <w:r w:rsidRPr="00C4705E">
        <w:rPr>
          <w:b/>
          <w:bCs/>
        </w:rPr>
        <w:t>Figure 3: UK Digital Transformation Market</w:t>
      </w:r>
    </w:p>
    <w:p w14:paraId="5044FD7B" w14:textId="77777777" w:rsidR="00713E4A" w:rsidRPr="00C4705E" w:rsidRDefault="00000000">
      <w:pPr>
        <w:jc w:val="center"/>
        <w:rPr>
          <w:b/>
          <w:bCs/>
        </w:rPr>
      </w:pPr>
      <w:r w:rsidRPr="00C4705E">
        <w:rPr>
          <w:b/>
          <w:bCs/>
        </w:rPr>
        <w:t>(Source: Grand View Research, 2023)</w:t>
      </w:r>
    </w:p>
    <w:p w14:paraId="01BD4A8E" w14:textId="77777777" w:rsidR="00713E4A" w:rsidRPr="00C4705E" w:rsidRDefault="00000000">
      <w:pPr>
        <w:spacing w:before="240" w:after="240"/>
      </w:pPr>
      <w:r w:rsidRPr="00C4705E">
        <w:t>The Nectar360 retail media and data analytics platform that Sainsbury has is an advantage in promoting its products and offering personalised loyalty experiences to individuals. Meanwhile, there is the changing consumer behaviour as a result of cost-of-living pressures. The UK consumers are becoming very price-conscious and are choosing their own products, buying less discretionary goods and trying to find retailers who are concerned with value (</w:t>
      </w:r>
      <w:r w:rsidRPr="00C4705E">
        <w:rPr>
          <w:color w:val="222222"/>
          <w:highlight w:val="white"/>
        </w:rPr>
        <w:t>Ali, 2024)</w:t>
      </w:r>
      <w:r w:rsidRPr="00C4705E">
        <w:t>. Notably, the digital price comparison tools are being used by 70% of consumers before purchasing grocery products, which increases competition and reduces brand loyalty (</w:t>
      </w:r>
      <w:proofErr w:type="spellStart"/>
      <w:r w:rsidRPr="00C4705E">
        <w:t>DCFmodeling</w:t>
      </w:r>
      <w:proofErr w:type="spellEnd"/>
      <w:r w:rsidRPr="00C4705E">
        <w:t>, 2023). The use of online groceries, online shopping through apps, and use of the click and collect service is growing well because convenience is becoming a major differentiator. On the whole, these tendencies suggest that Sainsbury needs to improve its value proposition and the convenience of the omnichannel and use the opportunity of data-driven personalisation to stay competitive.</w:t>
      </w:r>
    </w:p>
    <w:p w14:paraId="55E1C828" w14:textId="77777777" w:rsidR="00713E4A" w:rsidRPr="00C4705E" w:rsidRDefault="00000000">
      <w:pPr>
        <w:pStyle w:val="Heading1"/>
        <w:keepNext w:val="0"/>
        <w:keepLines w:val="0"/>
        <w:spacing w:after="80"/>
      </w:pPr>
      <w:bookmarkStart w:id="2" w:name="_Toc214307903"/>
      <w:r w:rsidRPr="00C4705E">
        <w:t>3. Part 1 — Organisational Innovation Analysis</w:t>
      </w:r>
      <w:bookmarkEnd w:id="2"/>
      <w:r w:rsidRPr="00C4705E">
        <w:t xml:space="preserve"> </w:t>
      </w:r>
    </w:p>
    <w:p w14:paraId="51C88491" w14:textId="77777777" w:rsidR="00713E4A" w:rsidRPr="00C4705E" w:rsidRDefault="00000000">
      <w:pPr>
        <w:pStyle w:val="Heading2"/>
        <w:keepNext w:val="0"/>
        <w:keepLines w:val="0"/>
      </w:pPr>
      <w:bookmarkStart w:id="3" w:name="_Toc214307904"/>
      <w:r w:rsidRPr="00C4705E">
        <w:t>3.1 Sainsbury’s Approach to Innovation</w:t>
      </w:r>
      <w:bookmarkEnd w:id="3"/>
    </w:p>
    <w:p w14:paraId="14929DF3" w14:textId="77777777" w:rsidR="00713E4A" w:rsidRPr="00C4705E" w:rsidRDefault="00000000">
      <w:pPr>
        <w:spacing w:before="240" w:after="240"/>
      </w:pPr>
      <w:r w:rsidRPr="00C4705E">
        <w:t xml:space="preserve">The innovation strategy of Sainsbury has also changed considerably, as the Food First programme in 2020 has been replaced by the new strategy named Next Level Sainsbury, which is expected to drive its growth, customer value, and produce greater shareholder returns (J </w:t>
      </w:r>
      <w:r w:rsidRPr="00C4705E">
        <w:lastRenderedPageBreak/>
        <w:t>Sainsbury plc, 2025). The plan makes innovation a volume growth driver, efficiency of operation, loyalty improvement, and digital leadership. Reorganising store space, diversifying food offerings, enhancing EV charging systems, upgrading technology infrastructure, and reinforcing the Nectar ecosystem, Sainsbury will become the First Choice of Food, becoming better at profit and customer satisfaction (</w:t>
      </w:r>
      <w:r w:rsidRPr="00C4705E">
        <w:rPr>
          <w:color w:val="222222"/>
          <w:highlight w:val="white"/>
        </w:rPr>
        <w:t>Hirth et al., 2025)</w:t>
      </w:r>
      <w:r w:rsidRPr="00C4705E">
        <w:t>.</w:t>
      </w:r>
    </w:p>
    <w:p w14:paraId="57C21CA3" w14:textId="77777777" w:rsidR="00713E4A" w:rsidRPr="00C4705E" w:rsidRDefault="00000000">
      <w:pPr>
        <w:spacing w:before="240" w:after="240"/>
      </w:pPr>
      <w:r w:rsidRPr="00C4705E">
        <w:t>Sainsbury has a multi-layered innovation strategy, that is incremental, digital, service, process and business-model innovation. Its increase in the variety of fresh food and rebalancing its in-store space towards giving priority to high-margin categories can be seen as incremental innovation (J Sainsbury plc, 2025). The growth of Smart Charge EV infrastructure, enhanced click and collect trips and loyalty rewards, which are offered in Nectar Prices and Your Nectar Prices, creating more than 260 million personalised offers each week are all considered service innovations (J Sainsbury plc, 2025). Process innovation is prominent on its Save and Invest programme which has a target of 1bn structural cost savings supported by automation, end to end productivity redesign, robotics logistics, and machine learning enabled forecast (J Sainsbury plc, 2025). The shift of Argos to primarily in-store concessions and a stockless fulfilment model of third-party products is an example of business-model innovation that has allowed the business to reduce its operating costs as well as become more responsive to range expansion (J Sainsbury’s plc, 2025).</w:t>
      </w:r>
    </w:p>
    <w:p w14:paraId="4CD17D3E" w14:textId="77777777" w:rsidR="00713E4A" w:rsidRPr="00C4705E" w:rsidRDefault="00000000">
      <w:pPr>
        <w:spacing w:before="240" w:after="240"/>
      </w:pPr>
      <w:r w:rsidRPr="00C4705E">
        <w:t>Digital innovation will be one of the strategic priorities and it will be supported by close to 968.4 million in ICT expenditures in 2024, which will include cloud technologies, AI, big data, and contactless retail systems (Global Data, 2023). The collaboration of Sainsbury with Microsoft helps in enhancing online experiences, operations, and employee productivity with the help of AI. The use of the machine-learning-based demand planning system by Blue Yonder is an illustration of digitally enabled supply chain modernisation, which enhances the precision of forecasting, minimises disruption, and reacts to inflationary forces in a more efficient way (Global Data, 2023).</w:t>
      </w:r>
    </w:p>
    <w:p w14:paraId="1BBEA02C" w14:textId="77777777" w:rsidR="00713E4A" w:rsidRPr="00C4705E" w:rsidRDefault="00000000">
      <w:pPr>
        <w:spacing w:before="240" w:after="240"/>
      </w:pPr>
      <w:r w:rsidRPr="00C4705E">
        <w:t xml:space="preserve">Regarding the innovation capability, the strong digital infrastructure, world-leading loyalty ecosystem, brand heritage, and scale advantages of the Argos and Nectar360 platforms are considered as the strong points of the Sainsbury. The capability of the organisation to merge data with the retail media enables it to be at a competitive upper hand in terms of customised offerings and business knowledge. Nevertheless, the company has a set of weaknesses: low margins in the past, strong competition against discounters, sensitivity to customer prices and </w:t>
      </w:r>
      <w:r w:rsidRPr="00C4705E">
        <w:lastRenderedPageBreak/>
        <w:t>financial challenges associated with the cost inflation and complexity of operation (Shastri, 2025). Adoption of innovation has not always been through the store as 15% of stores only have the entire food range as of now (J Sainsbury plc, 2025).</w:t>
      </w:r>
    </w:p>
    <w:p w14:paraId="7B1379FE" w14:textId="77777777" w:rsidR="00713E4A" w:rsidRPr="00C4705E" w:rsidRDefault="00000000">
      <w:pPr>
        <w:spacing w:before="240" w:after="240"/>
      </w:pPr>
      <w:r w:rsidRPr="00C4705E">
        <w:t>Theoretically, the strategy of Sainsbury is in line with innovation strategy theory, as it included exploration (AI, digital retail media, automation) and exploitation (store optimisation, loyalty improvement) (</w:t>
      </w:r>
      <w:r w:rsidRPr="00C4705E">
        <w:rPr>
          <w:color w:val="222222"/>
          <w:highlight w:val="white"/>
        </w:rPr>
        <w:t>Aversa, Hernandez, and Doherty, 2021)</w:t>
      </w:r>
      <w:r w:rsidRPr="00C4705E">
        <w:t>. It also embodies the principles of design thinking such as customer empathy, experimentation, and constant iteration that is apparent in personalised loyalty solutions, optimised store format, and decision-making based on data to enhance customer experience.</w:t>
      </w:r>
    </w:p>
    <w:p w14:paraId="353C0673" w14:textId="77777777" w:rsidR="00713E4A" w:rsidRPr="00C4705E" w:rsidRDefault="00000000">
      <w:pPr>
        <w:pStyle w:val="Heading2"/>
        <w:keepNext w:val="0"/>
        <w:keepLines w:val="0"/>
        <w:spacing w:before="280"/>
      </w:pPr>
      <w:bookmarkStart w:id="4" w:name="_Toc214307905"/>
      <w:r w:rsidRPr="00C4705E">
        <w:t>3.2 Innovation Ambition Matrix (Horizon Analysis)</w:t>
      </w:r>
      <w:bookmarkEnd w:id="4"/>
      <w:r w:rsidRPr="00C4705E">
        <w:t xml:space="preserve"> </w:t>
      </w:r>
    </w:p>
    <w:p w14:paraId="5AD0494F" w14:textId="77777777" w:rsidR="00713E4A" w:rsidRPr="00C4705E" w:rsidRDefault="00000000">
      <w:pPr>
        <w:spacing w:before="240" w:after="240"/>
      </w:pPr>
      <w:r w:rsidRPr="00C4705E">
        <w:t xml:space="preserve">Organisational innovation is divided into three horizons according to the Innovation </w:t>
      </w:r>
      <w:r w:rsidRPr="00C4705E">
        <w:rPr>
          <w:b/>
          <w:bCs/>
        </w:rPr>
        <w:t>Ambition Matrix</w:t>
      </w:r>
      <w:r w:rsidRPr="00C4705E">
        <w:t xml:space="preserve">: </w:t>
      </w:r>
      <w:r w:rsidRPr="00C4705E">
        <w:rPr>
          <w:b/>
          <w:bCs/>
        </w:rPr>
        <w:t>Horizon 1 (Core Innovation)</w:t>
      </w:r>
      <w:r w:rsidRPr="00C4705E">
        <w:t xml:space="preserve"> is the division aimed at the introduction of minor changes into the existing products, services, or processes. </w:t>
      </w:r>
      <w:r w:rsidRPr="00C4705E">
        <w:rPr>
          <w:b/>
          <w:bCs/>
        </w:rPr>
        <w:t>Horizon 2 (Adjacent Innovation)</w:t>
      </w:r>
      <w:r w:rsidRPr="00C4705E">
        <w:t xml:space="preserve"> grows the business in new markets, new capabilities or customer segments frequently with existing strengths. </w:t>
      </w:r>
      <w:r w:rsidRPr="00C4705E">
        <w:rPr>
          <w:b/>
          <w:bCs/>
        </w:rPr>
        <w:t>Horizon 3 (Transformational Innovation)</w:t>
      </w:r>
      <w:r w:rsidRPr="00C4705E">
        <w:t xml:space="preserve"> is in the development of radically new business models, new value propositions or new technology that would transform the future path of the organisation (Skillicorn, 2021). Using this model allows companies like Sainsbury to consider the ratio of the </w:t>
      </w:r>
      <w:proofErr w:type="gramStart"/>
      <w:r w:rsidRPr="00C4705E">
        <w:t>innovations</w:t>
      </w:r>
      <w:proofErr w:type="gramEnd"/>
      <w:r w:rsidRPr="00C4705E">
        <w:t xml:space="preserve"> activities, to distribute resources in a way that is most efficient, and to determine the ability to stand the test of time, in terms of strategic sustainability.</w:t>
      </w:r>
    </w:p>
    <w:p w14:paraId="03994C3F" w14:textId="77777777" w:rsidR="00713E4A" w:rsidRPr="00C4705E" w:rsidRDefault="00000000">
      <w:pPr>
        <w:spacing w:before="280"/>
        <w:rPr>
          <w:b/>
          <w:bCs/>
          <w:i/>
          <w:iCs/>
        </w:rPr>
      </w:pPr>
      <w:r w:rsidRPr="00C4705E">
        <w:rPr>
          <w:b/>
          <w:bCs/>
          <w:i/>
          <w:iCs/>
        </w:rPr>
        <w:t>Application to Sainsbury’s</w:t>
      </w:r>
    </w:p>
    <w:p w14:paraId="2B0EB99F" w14:textId="77777777" w:rsidR="00713E4A" w:rsidRPr="00C4705E" w:rsidRDefault="00000000">
      <w:pPr>
        <w:spacing w:before="280"/>
        <w:jc w:val="center"/>
      </w:pPr>
      <w:r w:rsidRPr="00C4705E">
        <w:rPr>
          <w:noProof/>
        </w:rPr>
        <w:lastRenderedPageBreak/>
        <w:drawing>
          <wp:inline distT="114300" distB="114300" distL="114300" distR="114300" wp14:anchorId="49B83379" wp14:editId="3A9B8EEF">
            <wp:extent cx="4321013" cy="4406942"/>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l="7973" t="12146" r="8139" b="2491"/>
                    <a:stretch>
                      <a:fillRect/>
                    </a:stretch>
                  </pic:blipFill>
                  <pic:spPr>
                    <a:xfrm>
                      <a:off x="0" y="0"/>
                      <a:ext cx="4321013" cy="4406942"/>
                    </a:xfrm>
                    <a:prstGeom prst="rect">
                      <a:avLst/>
                    </a:prstGeom>
                    <a:ln/>
                  </pic:spPr>
                </pic:pic>
              </a:graphicData>
            </a:graphic>
          </wp:inline>
        </w:drawing>
      </w:r>
    </w:p>
    <w:p w14:paraId="6EF3CD18" w14:textId="77777777" w:rsidR="00713E4A" w:rsidRPr="00C4705E" w:rsidRDefault="00000000">
      <w:pPr>
        <w:jc w:val="center"/>
        <w:rPr>
          <w:b/>
          <w:bCs/>
        </w:rPr>
      </w:pPr>
      <w:r w:rsidRPr="00C4705E">
        <w:rPr>
          <w:b/>
          <w:bCs/>
        </w:rPr>
        <w:t>Figure 4: Innovation Ambition Matrix (Horizon Analysis)</w:t>
      </w:r>
    </w:p>
    <w:p w14:paraId="1A1004BC" w14:textId="77777777" w:rsidR="00713E4A" w:rsidRPr="00C4705E" w:rsidRDefault="00000000">
      <w:pPr>
        <w:jc w:val="center"/>
        <w:rPr>
          <w:b/>
          <w:bCs/>
        </w:rPr>
      </w:pPr>
      <w:r w:rsidRPr="00C4705E">
        <w:rPr>
          <w:b/>
          <w:bCs/>
        </w:rPr>
        <w:t>(Source: Self-made)</w:t>
      </w:r>
    </w:p>
    <w:p w14:paraId="7392733D" w14:textId="77777777" w:rsidR="00713E4A" w:rsidRPr="00C4705E" w:rsidRDefault="00000000">
      <w:pPr>
        <w:spacing w:before="240" w:after="240"/>
      </w:pPr>
      <w:r w:rsidRPr="00C4705E">
        <w:t>The current portfolio of Sainsbury innovation focuses on</w:t>
      </w:r>
      <w:r w:rsidRPr="00C4705E">
        <w:rPr>
          <w:b/>
          <w:bCs/>
        </w:rPr>
        <w:t xml:space="preserve"> Horizon 1 </w:t>
      </w:r>
      <w:r w:rsidRPr="00C4705E">
        <w:t>programs that are in line with Next Level Sainsbury programme which focuses on food-led value, loyalty increased and operational effectiveness. Store space optimisation, wider product range, end-to-end operational redesign, machine-learning-based forecasting (Blue Yonder), and personalisation (Nectar Prices and Your Nectar Prices) are some of the Horizon 1 innovations (</w:t>
      </w:r>
      <w:r w:rsidRPr="00C4705E">
        <w:rPr>
          <w:color w:val="222222"/>
          <w:highlight w:val="white"/>
        </w:rPr>
        <w:t>Urquhart et al, 2022)</w:t>
      </w:r>
      <w:r w:rsidRPr="00C4705E">
        <w:t>. These programs complement the current core business by increasing the margin, productivity, and customer loyalty.</w:t>
      </w:r>
    </w:p>
    <w:p w14:paraId="545BEE49" w14:textId="77777777" w:rsidR="00713E4A" w:rsidRPr="00C4705E" w:rsidRDefault="00000000">
      <w:pPr>
        <w:spacing w:before="240" w:after="240"/>
      </w:pPr>
      <w:r w:rsidRPr="00C4705E">
        <w:t xml:space="preserve">Sainsbury demonstrates </w:t>
      </w:r>
      <w:r w:rsidRPr="00C4705E">
        <w:rPr>
          <w:b/>
          <w:bCs/>
        </w:rPr>
        <w:t>Horizon 2</w:t>
      </w:r>
      <w:r w:rsidRPr="00C4705E">
        <w:t xml:space="preserve"> innovation through the continued growth of its surrounding offerings, including Smart Charge EV charging infrastructure, developing retail media through Nectar360, the stockless fulfilment model of Argos, and expansion of the same-day and click-and-collect services. These projects utilize the scale of Sainsbury retail operation and customer base and expand its digital, logistics, and data in related areas.</w:t>
      </w:r>
    </w:p>
    <w:p w14:paraId="65D13B90" w14:textId="77777777" w:rsidR="00713E4A" w:rsidRPr="00C4705E" w:rsidRDefault="00000000">
      <w:pPr>
        <w:spacing w:before="240" w:after="240"/>
      </w:pPr>
      <w:r w:rsidRPr="00C4705E">
        <w:rPr>
          <w:b/>
          <w:bCs/>
        </w:rPr>
        <w:lastRenderedPageBreak/>
        <w:t>Horizon 3</w:t>
      </w:r>
      <w:r w:rsidRPr="00C4705E">
        <w:t xml:space="preserve"> innovation is still small yet-developing. Such examples are the strategic alliance with Microsoft to incorporate generative AI in all operations, experimentation with automated fulfilment and robotics, and the creation of AI-driven digital experiences that might become new commerce ecosystems. Nevertheless, these projects are still in their initial phases and are not transformative yet in terms of scale and financial effects.</w:t>
      </w:r>
    </w:p>
    <w:p w14:paraId="26E6E35F" w14:textId="77777777" w:rsidR="00713E4A" w:rsidRPr="00C4705E" w:rsidRDefault="00000000">
      <w:pPr>
        <w:spacing w:before="240" w:after="240"/>
        <w:rPr>
          <w:b/>
          <w:bCs/>
          <w:i/>
          <w:iCs/>
        </w:rPr>
      </w:pPr>
      <w:r w:rsidRPr="00C4705E">
        <w:rPr>
          <w:b/>
          <w:bCs/>
          <w:i/>
          <w:iCs/>
        </w:rPr>
        <w:t>Critical Evaluation</w:t>
      </w:r>
    </w:p>
    <w:p w14:paraId="02AD881C" w14:textId="77777777" w:rsidR="00713E4A" w:rsidRPr="00C4705E" w:rsidRDefault="00000000">
      <w:pPr>
        <w:spacing w:before="240" w:after="240"/>
      </w:pPr>
      <w:r w:rsidRPr="00C4705E">
        <w:t>The portfolio of Sainsbury has a high concentration on Horizon 1 as dictated by market pressures in terms of discounter competition, price sensitivity and inflation. Although it is required, this imbalance poses a threat of underinvestment in transformational opportunities that might redefine long-run competitiveness especially with respect to the developed digital ecosystem of Amazon or the scale of Tesco media of retail.</w:t>
      </w:r>
    </w:p>
    <w:p w14:paraId="564B506B" w14:textId="77777777" w:rsidR="00713E4A" w:rsidRPr="00C4705E" w:rsidRDefault="00000000">
      <w:pPr>
        <w:rPr>
          <w:b/>
          <w:bCs/>
          <w:i/>
          <w:iCs/>
        </w:rPr>
      </w:pPr>
      <w:r w:rsidRPr="00C4705E">
        <w:rPr>
          <w:b/>
          <w:bCs/>
          <w:i/>
          <w:iCs/>
        </w:rPr>
        <w:t>Key Gaps and Risks</w:t>
      </w:r>
    </w:p>
    <w:p w14:paraId="22590632" w14:textId="77777777" w:rsidR="00713E4A" w:rsidRPr="00C4705E" w:rsidRDefault="00000000">
      <w:pPr>
        <w:numPr>
          <w:ilvl w:val="0"/>
          <w:numId w:val="2"/>
        </w:numPr>
        <w:spacing w:before="240"/>
      </w:pPr>
      <w:r w:rsidRPr="00C4705E">
        <w:t>Excessive emphasis on incremental innovation can limit the further development in case the market will move faster to automation, AI trade or experience shopping (Grewal et al., 2023).</w:t>
      </w:r>
    </w:p>
    <w:p w14:paraId="4C4F772B" w14:textId="77777777" w:rsidR="00713E4A" w:rsidRPr="00C4705E" w:rsidRDefault="00000000">
      <w:pPr>
        <w:numPr>
          <w:ilvl w:val="0"/>
          <w:numId w:val="2"/>
        </w:numPr>
      </w:pPr>
      <w:r w:rsidRPr="00C4705E">
        <w:t>The lack of experimentation in Horizon 3 might undermine Sainsbury in terms of its competitiveness with online-first competitors.</w:t>
      </w:r>
    </w:p>
    <w:p w14:paraId="1F9B7FA5" w14:textId="77777777" w:rsidR="00713E4A" w:rsidRPr="00C4705E" w:rsidRDefault="00000000">
      <w:pPr>
        <w:numPr>
          <w:ilvl w:val="0"/>
          <w:numId w:val="2"/>
        </w:numPr>
        <w:spacing w:after="240"/>
      </w:pPr>
      <w:r w:rsidRPr="00C4705E">
        <w:t>The adjacent innovation is robust but is focused on logistics, loyalty and retail media as opposed to new business models (Mujianto et al., 2023).</w:t>
      </w:r>
    </w:p>
    <w:p w14:paraId="2B7C9A4F" w14:textId="77777777" w:rsidR="00713E4A" w:rsidRPr="00C4705E" w:rsidRDefault="00000000">
      <w:pPr>
        <w:rPr>
          <w:b/>
          <w:bCs/>
          <w:i/>
          <w:iCs/>
        </w:rPr>
      </w:pPr>
      <w:r w:rsidRPr="00C4705E">
        <w:rPr>
          <w:b/>
          <w:bCs/>
          <w:i/>
          <w:iCs/>
        </w:rPr>
        <w:t>Future Innovation Opportunities</w:t>
      </w:r>
    </w:p>
    <w:p w14:paraId="66389978" w14:textId="77777777" w:rsidR="00713E4A" w:rsidRPr="00C4705E" w:rsidRDefault="00000000">
      <w:pPr>
        <w:spacing w:before="240" w:after="240"/>
      </w:pPr>
      <w:r w:rsidRPr="00C4705E">
        <w:t>Autonomous store formats, AI-based prediction shopping, frictionless supply chains, smart home (IoT grocery replenishment) and data-driven health-and-nutrition ecosystems could be used by Sainsbury to strengthen Horizon 3 (</w:t>
      </w:r>
      <w:proofErr w:type="spellStart"/>
      <w:r w:rsidRPr="00C4705E">
        <w:rPr>
          <w:color w:val="222222"/>
          <w:highlight w:val="white"/>
        </w:rPr>
        <w:t>Kalisetty</w:t>
      </w:r>
      <w:proofErr w:type="spellEnd"/>
      <w:r w:rsidRPr="00C4705E">
        <w:rPr>
          <w:color w:val="222222"/>
          <w:highlight w:val="white"/>
        </w:rPr>
        <w:t>, 2024)</w:t>
      </w:r>
      <w:r w:rsidRPr="00C4705E">
        <w:t>. This would enable the horizons to be balanced and open new sources of revenue other than the traditional retail.</w:t>
      </w:r>
    </w:p>
    <w:p w14:paraId="24648975" w14:textId="77777777" w:rsidR="00713E4A" w:rsidRPr="00C4705E" w:rsidRDefault="00000000">
      <w:pPr>
        <w:pStyle w:val="Heading1"/>
        <w:keepNext w:val="0"/>
        <w:keepLines w:val="0"/>
      </w:pPr>
      <w:bookmarkStart w:id="5" w:name="_Toc214307906"/>
      <w:r w:rsidRPr="00C4705E">
        <w:t>4. Part 1 — Customer Journey Mapping</w:t>
      </w:r>
      <w:bookmarkEnd w:id="5"/>
    </w:p>
    <w:p w14:paraId="3FFA0075" w14:textId="77777777" w:rsidR="00713E4A" w:rsidRPr="00C4705E" w:rsidRDefault="00000000">
      <w:pPr>
        <w:pStyle w:val="Heading2"/>
        <w:keepNext w:val="0"/>
        <w:keepLines w:val="0"/>
        <w:spacing w:before="280"/>
      </w:pPr>
      <w:bookmarkStart w:id="6" w:name="_Toc214307907"/>
      <w:r w:rsidRPr="00C4705E">
        <w:t>4.1 Method of Customer Journey Mapping</w:t>
      </w:r>
      <w:bookmarkEnd w:id="6"/>
    </w:p>
    <w:p w14:paraId="74F04FC2" w14:textId="77777777" w:rsidR="00713E4A" w:rsidRPr="00C4705E" w:rsidRDefault="00000000">
      <w:pPr>
        <w:spacing w:before="240" w:after="240"/>
      </w:pPr>
      <w:r w:rsidRPr="00C4705E">
        <w:t xml:space="preserve">Customer journey mapping is a design thinking tool that is applied to map the interaction with a brand through stages, channels and touchpoints and help organisations understand emotional </w:t>
      </w:r>
      <w:r w:rsidRPr="00C4705E">
        <w:lastRenderedPageBreak/>
        <w:t xml:space="preserve">reactions, pain points and opportunities to improve. As in this analysis, the basic customer group will be value-conscious, omnichannel grocery customers- those who regularly mix both offline and online shopping, Nectar Loyalty rewards, and users of digital applications like </w:t>
      </w:r>
      <w:proofErr w:type="spellStart"/>
      <w:r w:rsidRPr="00C4705E">
        <w:t>SmartShop</w:t>
      </w:r>
      <w:proofErr w:type="spellEnd"/>
      <w:r w:rsidRPr="00C4705E">
        <w:t xml:space="preserve"> (Brüggemann and Pauwels, 2025). Their path can be mapped to have a clear insight on the functional and emotional need throughout the awareness, planning, shopping, checkout, as well as the post-purchase phases. This is a systematic perception that underpins the strategic emphasis of Sainsbury to make food retailing more convenient, more valuable, and more digitally accelerated services.</w:t>
      </w:r>
    </w:p>
    <w:p w14:paraId="4230BBB7" w14:textId="77777777" w:rsidR="00713E4A" w:rsidRPr="00C4705E" w:rsidRDefault="00000000">
      <w:pPr>
        <w:pStyle w:val="Heading2"/>
        <w:keepNext w:val="0"/>
        <w:keepLines w:val="0"/>
        <w:spacing w:before="280"/>
      </w:pPr>
      <w:bookmarkStart w:id="7" w:name="_Toc214307908"/>
      <w:r w:rsidRPr="00C4705E">
        <w:t>4.2 Current Customer Journey Map</w:t>
      </w:r>
      <w:bookmarkEnd w:id="7"/>
    </w:p>
    <w:p w14:paraId="629E273B" w14:textId="77777777" w:rsidR="00713E4A" w:rsidRPr="00C4705E" w:rsidRDefault="00000000">
      <w:pPr>
        <w:jc w:val="center"/>
      </w:pPr>
      <w:r w:rsidRPr="00C4705E">
        <w:rPr>
          <w:noProof/>
        </w:rPr>
        <w:drawing>
          <wp:inline distT="114300" distB="114300" distL="114300" distR="114300" wp14:anchorId="7CC748D4" wp14:editId="0441DD56">
            <wp:extent cx="6404877" cy="3357314"/>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6404877" cy="3357314"/>
                    </a:xfrm>
                    <a:prstGeom prst="rect">
                      <a:avLst/>
                    </a:prstGeom>
                    <a:ln/>
                  </pic:spPr>
                </pic:pic>
              </a:graphicData>
            </a:graphic>
          </wp:inline>
        </w:drawing>
      </w:r>
    </w:p>
    <w:p w14:paraId="6853F4C6" w14:textId="77777777" w:rsidR="00713E4A" w:rsidRPr="00C4705E" w:rsidRDefault="00000000">
      <w:pPr>
        <w:jc w:val="center"/>
        <w:rPr>
          <w:b/>
          <w:bCs/>
        </w:rPr>
      </w:pPr>
      <w:r w:rsidRPr="00C4705E">
        <w:rPr>
          <w:b/>
          <w:bCs/>
        </w:rPr>
        <w:t>Figure 5: Current Customer Journey Map</w:t>
      </w:r>
    </w:p>
    <w:p w14:paraId="77E230CF" w14:textId="77777777" w:rsidR="00713E4A" w:rsidRPr="00C4705E" w:rsidRDefault="00000000">
      <w:pPr>
        <w:jc w:val="center"/>
      </w:pPr>
      <w:r w:rsidRPr="00C4705E">
        <w:rPr>
          <w:b/>
          <w:bCs/>
        </w:rPr>
        <w:t>(Source: Self-Made)</w:t>
      </w:r>
    </w:p>
    <w:p w14:paraId="3B777015" w14:textId="77777777" w:rsidR="00713E4A" w:rsidRPr="00C4705E" w:rsidRDefault="00000000">
      <w:pPr>
        <w:pStyle w:val="Heading2"/>
        <w:keepNext w:val="0"/>
        <w:keepLines w:val="0"/>
        <w:spacing w:before="280"/>
      </w:pPr>
      <w:bookmarkStart w:id="8" w:name="_Toc214307909"/>
      <w:r w:rsidRPr="00C4705E">
        <w:t>4.3 Pain Points and Gain Points</w:t>
      </w:r>
      <w:bookmarkEnd w:id="8"/>
    </w:p>
    <w:p w14:paraId="7013AB45" w14:textId="77777777" w:rsidR="00713E4A" w:rsidRPr="00C4705E" w:rsidRDefault="00000000">
      <w:pPr>
        <w:spacing w:before="240" w:after="240"/>
      </w:pPr>
      <w:r w:rsidRPr="00C4705E">
        <w:t xml:space="preserve">The main customer pain points include not being able to view stock consistency between app and stores, </w:t>
      </w:r>
      <w:proofErr w:type="spellStart"/>
      <w:r w:rsidRPr="00C4705E">
        <w:t>SmartShop</w:t>
      </w:r>
      <w:proofErr w:type="spellEnd"/>
      <w:r w:rsidRPr="00C4705E">
        <w:t xml:space="preserve"> scanner not working, and lack of slot of home delivery, which causes frustration to busy shoppers. Satisfaction is also minimized by checkout queues, particularly during peak hours. Nectar app syncing partly delays reports, which impact customer loyalty.</w:t>
      </w:r>
    </w:p>
    <w:p w14:paraId="3D9E6782" w14:textId="77777777" w:rsidR="00713E4A" w:rsidRPr="00C4705E" w:rsidRDefault="00000000">
      <w:pPr>
        <w:spacing w:before="240" w:after="240"/>
      </w:pPr>
      <w:r w:rsidRPr="00C4705E">
        <w:t xml:space="preserve">Nonetheless, Sainsbury is providing good gain points: Nectar personalised rewards, comprehensive multichannel flexibility (in-store, online, Click &amp; Collection) and speed and </w:t>
      </w:r>
      <w:r w:rsidRPr="00C4705E">
        <w:lastRenderedPageBreak/>
        <w:t xml:space="preserve">convenience of </w:t>
      </w:r>
      <w:proofErr w:type="spellStart"/>
      <w:r w:rsidRPr="00C4705E">
        <w:t>SmartShop</w:t>
      </w:r>
      <w:proofErr w:type="spellEnd"/>
      <w:r w:rsidRPr="00C4705E">
        <w:t xml:space="preserve"> to regular shoppers (</w:t>
      </w:r>
      <w:proofErr w:type="spellStart"/>
      <w:r w:rsidRPr="00C4705E">
        <w:rPr>
          <w:color w:val="222222"/>
          <w:highlight w:val="white"/>
        </w:rPr>
        <w:t>Pallikkara</w:t>
      </w:r>
      <w:proofErr w:type="spellEnd"/>
      <w:r w:rsidRPr="00C4705E">
        <w:rPr>
          <w:color w:val="222222"/>
          <w:highlight w:val="white"/>
        </w:rPr>
        <w:t xml:space="preserve">, Pinto, and </w:t>
      </w:r>
      <w:proofErr w:type="spellStart"/>
      <w:r w:rsidRPr="00C4705E">
        <w:rPr>
          <w:color w:val="222222"/>
          <w:highlight w:val="white"/>
        </w:rPr>
        <w:t>Hawaldar</w:t>
      </w:r>
      <w:proofErr w:type="spellEnd"/>
      <w:r w:rsidRPr="00C4705E">
        <w:rPr>
          <w:color w:val="222222"/>
          <w:highlight w:val="white"/>
        </w:rPr>
        <w:t>, 2024)</w:t>
      </w:r>
      <w:r w:rsidRPr="00C4705E">
        <w:t>. Good food, reservation by Nectar Prices and incorporation of the Argos and Habitat into the stores give added value.</w:t>
      </w:r>
    </w:p>
    <w:p w14:paraId="00F5C05F" w14:textId="77777777" w:rsidR="00713E4A" w:rsidRPr="00C4705E" w:rsidRDefault="00000000">
      <w:pPr>
        <w:pStyle w:val="Heading2"/>
        <w:keepNext w:val="0"/>
        <w:keepLines w:val="0"/>
        <w:spacing w:before="280"/>
      </w:pPr>
      <w:bookmarkStart w:id="9" w:name="_Toc214307910"/>
      <w:r w:rsidRPr="00C4705E">
        <w:t>4.4 Opportunities for Digital Innovation</w:t>
      </w:r>
      <w:bookmarkEnd w:id="9"/>
    </w:p>
    <w:p w14:paraId="6EE19D54" w14:textId="77777777" w:rsidR="00713E4A" w:rsidRPr="00C4705E" w:rsidRDefault="00000000">
      <w:pPr>
        <w:spacing w:before="240" w:after="240"/>
      </w:pPr>
      <w:r w:rsidRPr="00C4705E">
        <w:t>Sainsbury's customer journey can be enhanced significantly in a number of areas, by means of specific digital innovation. To make the shopping experience in the stores more organized, improving real-time stock availability with shelf sensors and IoT that operate based on AI forecasting would minimize customer frustration when making plans and shopping in-store (</w:t>
      </w:r>
      <w:r w:rsidRPr="00C4705E">
        <w:rPr>
          <w:color w:val="222222"/>
          <w:highlight w:val="white"/>
        </w:rPr>
        <w:t>Samadzadeh, 2024)</w:t>
      </w:r>
      <w:r w:rsidRPr="00C4705E">
        <w:t>. This is in line with the general trends in the industry which favour data-rich inventory management. Second, integration of loyalty without friction like automatic point accrual during mobile payment would eliminate manual processes and enhance Nectar use (</w:t>
      </w:r>
      <w:r w:rsidRPr="00C4705E">
        <w:rPr>
          <w:color w:val="222222"/>
          <w:highlight w:val="white"/>
        </w:rPr>
        <w:t>Bunten et al., 2022)</w:t>
      </w:r>
      <w:r w:rsidRPr="00C4705E">
        <w:t xml:space="preserve">. Another area of opportunity is the enhancement of the </w:t>
      </w:r>
      <w:proofErr w:type="spellStart"/>
      <w:r w:rsidRPr="00C4705E">
        <w:t>SmartShop</w:t>
      </w:r>
      <w:proofErr w:type="spellEnd"/>
      <w:r w:rsidRPr="00C4705E">
        <w:t xml:space="preserve"> ecosystem; the ability to make in-aisle recommendations personalised, route optimization, and voice-powered assistance would make in-store operations more efficient.</w:t>
      </w:r>
    </w:p>
    <w:p w14:paraId="605D8EC9" w14:textId="77777777" w:rsidR="00713E4A" w:rsidRPr="00C4705E" w:rsidRDefault="00000000">
      <w:pPr>
        <w:spacing w:before="240" w:after="240"/>
      </w:pPr>
      <w:r w:rsidRPr="00C4705E">
        <w:t>Improvement of delivery and fulfilment is also necessary. Predictive models would be able to automate replenishment recommendations based on prior purchases, dietary choices or other essentials in subscriptions. Availability would be enhanced by digital optimisation of the allocation of delivery slots with the help of dynamic pricing and routing algorithms.</w:t>
      </w:r>
    </w:p>
    <w:p w14:paraId="003B905D" w14:textId="77777777" w:rsidR="00713E4A" w:rsidRPr="00C4705E" w:rsidRDefault="00000000">
      <w:pPr>
        <w:spacing w:before="240" w:after="240"/>
      </w:pPr>
      <w:r w:rsidRPr="00C4705E">
        <w:t>Lastly, Sainsbury can increase personalisation by incorporating both Nectar360 insights and complete omnichannel behaviour to promote and sell to customers through tailored promotions and upselling on both food and Amazonia as well as financial services (</w:t>
      </w:r>
      <w:r w:rsidRPr="00C4705E">
        <w:rPr>
          <w:color w:val="222222"/>
          <w:highlight w:val="white"/>
        </w:rPr>
        <w:t>Hartfield, 2024)</w:t>
      </w:r>
      <w:r w:rsidRPr="00C4705E">
        <w:t>. These innovations match well with the Next Level strategy of Sainsbury that has insisted on value, digital leadership, and transformation that is customer-focused.</w:t>
      </w:r>
    </w:p>
    <w:p w14:paraId="081DDD03" w14:textId="77777777" w:rsidR="00713E4A" w:rsidRPr="00C4705E" w:rsidRDefault="00000000">
      <w:pPr>
        <w:pStyle w:val="Heading1"/>
        <w:keepNext w:val="0"/>
        <w:keepLines w:val="0"/>
      </w:pPr>
      <w:bookmarkStart w:id="10" w:name="_Toc214307911"/>
      <w:r w:rsidRPr="00C4705E">
        <w:t>5. Part 2 — Proposed Digital Transformation Initiative</w:t>
      </w:r>
      <w:bookmarkEnd w:id="10"/>
    </w:p>
    <w:p w14:paraId="7CB4696B" w14:textId="77777777" w:rsidR="00713E4A" w:rsidRPr="00C4705E" w:rsidRDefault="00000000">
      <w:pPr>
        <w:pStyle w:val="Heading2"/>
        <w:keepNext w:val="0"/>
        <w:keepLines w:val="0"/>
        <w:spacing w:before="280"/>
      </w:pPr>
      <w:bookmarkStart w:id="11" w:name="_Toc214307912"/>
      <w:r w:rsidRPr="00C4705E">
        <w:t>5.1 Introduction to the Proposed Initiative</w:t>
      </w:r>
      <w:bookmarkEnd w:id="11"/>
    </w:p>
    <w:p w14:paraId="303D3855" w14:textId="77777777" w:rsidR="00713E4A" w:rsidRPr="00C4705E" w:rsidRDefault="00000000">
      <w:pPr>
        <w:spacing w:before="240" w:after="240"/>
        <w:jc w:val="left"/>
      </w:pPr>
      <w:r w:rsidRPr="00C4705E">
        <w:rPr>
          <w:b/>
          <w:bCs/>
        </w:rPr>
        <w:t>Proposed Initiative: Sainsbury’s Omni-Nectar Connected Experience (ONCE).</w:t>
      </w:r>
    </w:p>
    <w:p w14:paraId="37A6D2FF" w14:textId="77777777" w:rsidR="00713E4A" w:rsidRPr="00C4705E" w:rsidRDefault="00000000">
      <w:pPr>
        <w:spacing w:before="240" w:after="240"/>
      </w:pPr>
      <w:r w:rsidRPr="00C4705E">
        <w:t xml:space="preserve">ONCE initiative is a fully digitally-enhanced customer experience where payments, loyalty, personalisation, and product engagement are put together as one frictionless ecosystem. It </w:t>
      </w:r>
      <w:r w:rsidRPr="00C4705E">
        <w:lastRenderedPageBreak/>
        <w:t>handles major areas of concern that are outlined in the customer journey analysis, especially, fragmented loyalty collection, low real-time stock visibility, and irregular omnichannel service experiences. The current product is that customers currently browse different apps, procedures, and touchpoints in Sainsbury, Argos, and Habitat, which results in a lack of convenience and low engagement (</w:t>
      </w:r>
      <w:r w:rsidRPr="00C4705E">
        <w:rPr>
          <w:color w:val="222222"/>
          <w:highlight w:val="white"/>
        </w:rPr>
        <w:t>Xiao, Chen, and Yu, 2021)</w:t>
      </w:r>
      <w:r w:rsidRPr="00C4705E">
        <w:t>.</w:t>
      </w:r>
    </w:p>
    <w:p w14:paraId="15F94A5E" w14:textId="77777777" w:rsidR="00713E4A" w:rsidRPr="00C4705E" w:rsidRDefault="00000000">
      <w:pPr>
        <w:spacing w:before="240" w:after="240"/>
      </w:pPr>
      <w:r w:rsidRPr="00C4705E">
        <w:t xml:space="preserve">This program directly contributes to Sainsbury strategic objectives of enhancing customer loyalty, accelerating the digital implementation and the enhancement of operational efficiency. Combining Nectar, </w:t>
      </w:r>
      <w:proofErr w:type="spellStart"/>
      <w:r w:rsidRPr="00C4705E">
        <w:t>SmartShop</w:t>
      </w:r>
      <w:proofErr w:type="spellEnd"/>
      <w:r w:rsidRPr="00C4705E">
        <w:t xml:space="preserve"> and checkout systems into a single, integrated, platform that is enabled by NFC-powered payment, AI-powered personalisation and a single view of customer data enables Sainsbury to create more value channels (</w:t>
      </w:r>
      <w:r w:rsidRPr="00C4705E">
        <w:rPr>
          <w:color w:val="222222"/>
          <w:highlight w:val="white"/>
        </w:rPr>
        <w:t>Roslan and Haron, 2024)</w:t>
      </w:r>
      <w:r w:rsidRPr="00C4705E">
        <w:t>. ONCE makes Sainsbury a fully integrated retail landscape that enhances customer satisfaction and creates new revenue opportunities in the form of retail media, targeted offers and branded digital experiences.</w:t>
      </w:r>
    </w:p>
    <w:p w14:paraId="17A6C7CD" w14:textId="77777777" w:rsidR="00713E4A" w:rsidRPr="00C4705E" w:rsidRDefault="00000000">
      <w:pPr>
        <w:pStyle w:val="Heading2"/>
        <w:keepNext w:val="0"/>
        <w:keepLines w:val="0"/>
        <w:spacing w:before="280"/>
      </w:pPr>
      <w:bookmarkStart w:id="12" w:name="_Toc214307913"/>
      <w:r w:rsidRPr="00C4705E">
        <w:t>5.2 Description of the Digital Solution</w:t>
      </w:r>
      <w:bookmarkEnd w:id="12"/>
      <w:r w:rsidRPr="00C4705E">
        <w:t xml:space="preserve"> </w:t>
      </w:r>
    </w:p>
    <w:p w14:paraId="744BBA2B" w14:textId="77777777" w:rsidR="00713E4A" w:rsidRPr="00C4705E" w:rsidRDefault="00000000">
      <w:pPr>
        <w:spacing w:before="240" w:after="240"/>
      </w:pPr>
      <w:r w:rsidRPr="00C4705E">
        <w:t>Omni-Nectar Connected Experience (ONCE) is a single digital platform that integrates loyalty, payment, personalisation, and product interaction into a single cohesive customer interface (</w:t>
      </w:r>
      <w:proofErr w:type="spellStart"/>
      <w:r w:rsidRPr="00C4705E">
        <w:t>Nectardesk</w:t>
      </w:r>
      <w:proofErr w:type="spellEnd"/>
      <w:r w:rsidRPr="00C4705E">
        <w:t xml:space="preserve">, 2025). Fundamentally, ONCE combines </w:t>
      </w:r>
      <w:proofErr w:type="spellStart"/>
      <w:r w:rsidRPr="00C4705E">
        <w:t>SmartShop</w:t>
      </w:r>
      <w:proofErr w:type="spellEnd"/>
      <w:r w:rsidRPr="00C4705E">
        <w:t>, Nectar, Argos, and checkout systems of Sainsbury into one mobile app and NFC-based electronic wallet. The customers are able to pay by tapping, earn Nectar points automatically, be offered real time personal offers, and be offered contextual product recommendation depending on behaviour and purchase history.</w:t>
      </w:r>
    </w:p>
    <w:p w14:paraId="1831F464" w14:textId="77777777" w:rsidR="00713E4A" w:rsidRPr="00C4705E" w:rsidRDefault="00000000">
      <w:pPr>
        <w:spacing w:before="240" w:after="240"/>
        <w:rPr>
          <w:b/>
          <w:bCs/>
        </w:rPr>
      </w:pPr>
      <w:r w:rsidRPr="00C4705E">
        <w:rPr>
          <w:b/>
          <w:bCs/>
        </w:rPr>
        <w:t>Core components include:</w:t>
      </w:r>
    </w:p>
    <w:p w14:paraId="4F79620A" w14:textId="77777777" w:rsidR="00713E4A" w:rsidRPr="00C4705E" w:rsidRDefault="00000000">
      <w:pPr>
        <w:numPr>
          <w:ilvl w:val="0"/>
          <w:numId w:val="1"/>
        </w:numPr>
        <w:spacing w:before="240"/>
      </w:pPr>
      <w:r w:rsidRPr="00C4705E">
        <w:rPr>
          <w:b/>
          <w:bCs/>
        </w:rPr>
        <w:t>NFC-enabled Omni-Nectar Wallet:</w:t>
      </w:r>
      <w:r w:rsidRPr="00C4705E">
        <w:t xml:space="preserve"> a single tap payment, loyalty, digital receipts and offers (</w:t>
      </w:r>
      <w:proofErr w:type="spellStart"/>
      <w:r w:rsidRPr="00C4705E">
        <w:t>Nectardesk</w:t>
      </w:r>
      <w:proofErr w:type="spellEnd"/>
      <w:r w:rsidRPr="00C4705E">
        <w:t>, 2025).</w:t>
      </w:r>
    </w:p>
    <w:p w14:paraId="7EB2FEEF" w14:textId="77777777" w:rsidR="00713E4A" w:rsidRPr="00C4705E" w:rsidRDefault="00000000">
      <w:pPr>
        <w:numPr>
          <w:ilvl w:val="0"/>
          <w:numId w:val="1"/>
        </w:numPr>
      </w:pPr>
      <w:r w:rsidRPr="00C4705E">
        <w:rPr>
          <w:b/>
          <w:bCs/>
        </w:rPr>
        <w:t>AI Personalisation Engine:</w:t>
      </w:r>
      <w:r w:rsidRPr="00C4705E">
        <w:t xml:space="preserve"> customizes rewards, recipes, replenishment, and cross-channel suggestions in Sainsbury, Argos and Habitat.</w:t>
      </w:r>
    </w:p>
    <w:p w14:paraId="33EB06D8" w14:textId="77777777" w:rsidR="00713E4A" w:rsidRPr="00C4705E" w:rsidRDefault="00000000">
      <w:pPr>
        <w:numPr>
          <w:ilvl w:val="0"/>
          <w:numId w:val="1"/>
        </w:numPr>
      </w:pPr>
      <w:r w:rsidRPr="00C4705E">
        <w:rPr>
          <w:b/>
          <w:bCs/>
        </w:rPr>
        <w:t>Real-time stock and delivery visibility:</w:t>
      </w:r>
      <w:r w:rsidRPr="00C4705E">
        <w:t xml:space="preserve"> the API connection with both the Argos fulfilment and Sainsbury in-store systems (</w:t>
      </w:r>
      <w:r w:rsidRPr="00C4705E">
        <w:rPr>
          <w:color w:val="222222"/>
          <w:highlight w:val="white"/>
        </w:rPr>
        <w:t>Jones and Wynn, 2025)</w:t>
      </w:r>
      <w:r w:rsidRPr="00C4705E">
        <w:t>.</w:t>
      </w:r>
    </w:p>
    <w:p w14:paraId="5A725539" w14:textId="77777777" w:rsidR="00713E4A" w:rsidRPr="00C4705E" w:rsidRDefault="00000000">
      <w:pPr>
        <w:numPr>
          <w:ilvl w:val="0"/>
          <w:numId w:val="1"/>
        </w:numPr>
        <w:spacing w:after="240"/>
      </w:pPr>
      <w:r w:rsidRPr="00C4705E">
        <w:rPr>
          <w:b/>
          <w:bCs/>
        </w:rPr>
        <w:t>Unified account dashboard:</w:t>
      </w:r>
      <w:r w:rsidRPr="00C4705E">
        <w:t xml:space="preserve"> brings together points, orders, subscriptions and delivery passes.</w:t>
      </w:r>
    </w:p>
    <w:p w14:paraId="6F3C53DB" w14:textId="77777777" w:rsidR="00713E4A" w:rsidRPr="00C4705E" w:rsidRDefault="00000000">
      <w:pPr>
        <w:spacing w:before="240" w:after="240"/>
        <w:rPr>
          <w:i/>
          <w:iCs/>
        </w:rPr>
      </w:pPr>
      <w:r w:rsidRPr="00C4705E">
        <w:rPr>
          <w:b/>
          <w:bCs/>
          <w:i/>
          <w:iCs/>
        </w:rPr>
        <w:lastRenderedPageBreak/>
        <w:t>System integration:</w:t>
      </w:r>
      <w:r w:rsidRPr="00C4705E">
        <w:rPr>
          <w:i/>
          <w:iCs/>
        </w:rPr>
        <w:t xml:space="preserve"> </w:t>
      </w:r>
    </w:p>
    <w:p w14:paraId="7869E4D4" w14:textId="77777777" w:rsidR="00713E4A" w:rsidRPr="00C4705E" w:rsidRDefault="00000000">
      <w:pPr>
        <w:spacing w:before="240" w:after="240"/>
      </w:pPr>
      <w:r w:rsidRPr="00C4705E">
        <w:t xml:space="preserve">ONCE uses a </w:t>
      </w:r>
      <w:proofErr w:type="spellStart"/>
      <w:r w:rsidRPr="00C4705E">
        <w:t>SmartShop</w:t>
      </w:r>
      <w:proofErr w:type="spellEnd"/>
      <w:r w:rsidRPr="00C4705E">
        <w:t xml:space="preserve"> infrastructure to build upon what is already available and expand to other brands by scanning outside of the stores. The Nectar360 data is integrated to enhance personalisation and monetisation of the retail media (</w:t>
      </w:r>
      <w:proofErr w:type="spellStart"/>
      <w:r w:rsidRPr="00C4705E">
        <w:t>Nectardesk</w:t>
      </w:r>
      <w:proofErr w:type="spellEnd"/>
      <w:r w:rsidRPr="00C4705E">
        <w:t>, 2025). The fulfilment and real-time stock systems of Argos are connected so as to offer frictionless reservation or delivery.</w:t>
      </w:r>
    </w:p>
    <w:p w14:paraId="117C84FE" w14:textId="77777777" w:rsidR="00713E4A" w:rsidRPr="00C4705E" w:rsidRDefault="00000000">
      <w:pPr>
        <w:spacing w:before="240" w:after="240"/>
        <w:rPr>
          <w:i/>
          <w:iCs/>
        </w:rPr>
      </w:pPr>
      <w:r w:rsidRPr="00C4705E">
        <w:rPr>
          <w:b/>
          <w:bCs/>
          <w:i/>
          <w:iCs/>
        </w:rPr>
        <w:t>Customer inclusivity:</w:t>
      </w:r>
      <w:r w:rsidRPr="00C4705E">
        <w:rPr>
          <w:i/>
          <w:iCs/>
        </w:rPr>
        <w:t xml:space="preserve"> </w:t>
      </w:r>
    </w:p>
    <w:p w14:paraId="7106AE01" w14:textId="77777777" w:rsidR="00713E4A" w:rsidRPr="00C4705E" w:rsidRDefault="00000000">
      <w:pPr>
        <w:spacing w:before="240" w:after="240"/>
      </w:pPr>
      <w:r w:rsidRPr="00C4705E">
        <w:t>The platform will accommodate simplified interfaces, voice navigation, large text mode and offline wallet features. In the case of digitally less confident shoppers, NFC cards can be physically reproduced, so that people are not disadvantaged. All these elements combine to form a comprehensive and full omnichannel retail environment.</w:t>
      </w:r>
    </w:p>
    <w:p w14:paraId="284E633C" w14:textId="77777777" w:rsidR="00713E4A" w:rsidRPr="00C4705E" w:rsidRDefault="00000000">
      <w:pPr>
        <w:pStyle w:val="Heading2"/>
        <w:keepNext w:val="0"/>
        <w:keepLines w:val="0"/>
        <w:spacing w:before="280"/>
      </w:pPr>
      <w:bookmarkStart w:id="13" w:name="_Toc214307914"/>
      <w:r w:rsidRPr="00C4705E">
        <w:t>5.3 Updated &amp; Enhanced Customer Journey Map</w:t>
      </w:r>
      <w:bookmarkEnd w:id="13"/>
      <w:r w:rsidRPr="00C4705E">
        <w:t xml:space="preserve"> </w:t>
      </w:r>
    </w:p>
    <w:tbl>
      <w:tblPr>
        <w:tblStyle w:val="a"/>
        <w:tblW w:w="9855" w:type="dxa"/>
        <w:tblInd w:w="-210" w:type="dxa"/>
        <w:tblBorders>
          <w:top w:val="nil"/>
          <w:left w:val="nil"/>
          <w:bottom w:val="nil"/>
          <w:right w:val="nil"/>
          <w:insideH w:val="nil"/>
          <w:insideV w:val="nil"/>
        </w:tblBorders>
        <w:tblLayout w:type="fixed"/>
        <w:tblLook w:val="0600" w:firstRow="0" w:lastRow="0" w:firstColumn="0" w:lastColumn="0" w:noHBand="1" w:noVBand="1"/>
      </w:tblPr>
      <w:tblGrid>
        <w:gridCol w:w="2535"/>
        <w:gridCol w:w="7320"/>
      </w:tblGrid>
      <w:tr w:rsidR="00713E4A" w:rsidRPr="00C4705E" w14:paraId="1511347B" w14:textId="77777777">
        <w:trPr>
          <w:trHeight w:val="500"/>
        </w:trPr>
        <w:tc>
          <w:tcPr>
            <w:tcW w:w="2535"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14:paraId="6241CCD6" w14:textId="77777777" w:rsidR="00713E4A" w:rsidRPr="00C4705E" w:rsidRDefault="00000000">
            <w:pPr>
              <w:jc w:val="center"/>
            </w:pPr>
            <w:r w:rsidRPr="00C4705E">
              <w:rPr>
                <w:b/>
                <w:bCs/>
              </w:rPr>
              <w:t>Journey Stage</w:t>
            </w:r>
          </w:p>
        </w:tc>
        <w:tc>
          <w:tcPr>
            <w:tcW w:w="7320"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14:paraId="115C17FE" w14:textId="77777777" w:rsidR="00713E4A" w:rsidRPr="00C4705E" w:rsidRDefault="00000000">
            <w:pPr>
              <w:jc w:val="center"/>
            </w:pPr>
            <w:r w:rsidRPr="00C4705E">
              <w:rPr>
                <w:b/>
                <w:bCs/>
              </w:rPr>
              <w:t>Enhanced Experience Enabled by ONCE</w:t>
            </w:r>
          </w:p>
        </w:tc>
      </w:tr>
      <w:tr w:rsidR="00713E4A" w:rsidRPr="00C4705E" w14:paraId="343BB027" w14:textId="77777777">
        <w:trPr>
          <w:trHeight w:val="105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1717EB" w14:textId="77777777" w:rsidR="00713E4A" w:rsidRPr="00C4705E" w:rsidRDefault="00000000">
            <w:r w:rsidRPr="00C4705E">
              <w:rPr>
                <w:b/>
                <w:bCs/>
              </w:rPr>
              <w:t>1. Awareness &amp; Inspiration</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FD65EB" w14:textId="77777777" w:rsidR="00713E4A" w:rsidRPr="00C4705E" w:rsidRDefault="00000000">
            <w:r w:rsidRPr="00C4705E">
              <w:t>AI-curated offers, personalised recipes, and product inspiration delivered through the unified Omni-Nectar app; targeted promotions based on history and preferences.</w:t>
            </w:r>
          </w:p>
        </w:tc>
      </w:tr>
      <w:tr w:rsidR="00713E4A" w:rsidRPr="00C4705E" w14:paraId="0ABCB5CB" w14:textId="77777777">
        <w:trPr>
          <w:trHeight w:val="105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E1A274" w14:textId="77777777" w:rsidR="00713E4A" w:rsidRPr="00C4705E" w:rsidRDefault="00000000">
            <w:r w:rsidRPr="00C4705E">
              <w:rPr>
                <w:b/>
                <w:bCs/>
              </w:rPr>
              <w:t>2. Consideration &amp; Planning</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2237A0" w14:textId="77777777" w:rsidR="00713E4A" w:rsidRPr="00C4705E" w:rsidRDefault="00000000">
            <w:r w:rsidRPr="00C4705E">
              <w:t>Real-time stock visibility (Sainsbury’s + Argos), synchronised shopping lists, replenishment prompts, price comparisons, and personalised meal-planning tools.</w:t>
            </w:r>
          </w:p>
        </w:tc>
      </w:tr>
      <w:tr w:rsidR="00713E4A" w:rsidRPr="00C4705E" w14:paraId="62F9FA4B" w14:textId="77777777">
        <w:trPr>
          <w:trHeight w:val="105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96D6DC" w14:textId="77777777" w:rsidR="00713E4A" w:rsidRPr="00C4705E" w:rsidRDefault="00000000">
            <w:r w:rsidRPr="00C4705E">
              <w:rPr>
                <w:b/>
                <w:bCs/>
              </w:rPr>
              <w:t>3. Entry to Store / App Login</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BD6C8C" w14:textId="77777777" w:rsidR="00713E4A" w:rsidRPr="00C4705E" w:rsidRDefault="00000000">
            <w:r w:rsidRPr="00C4705E">
              <w:t xml:space="preserve">NFC-enabled tap-to-login for </w:t>
            </w:r>
            <w:proofErr w:type="spellStart"/>
            <w:r w:rsidRPr="00C4705E">
              <w:t>SmartShop</w:t>
            </w:r>
            <w:proofErr w:type="spellEnd"/>
            <w:r w:rsidRPr="00C4705E">
              <w:t>; instant activation of personalised offers; location-based prompts for in-store navigation and Argos collection.</w:t>
            </w:r>
          </w:p>
        </w:tc>
      </w:tr>
      <w:tr w:rsidR="00713E4A" w:rsidRPr="00C4705E" w14:paraId="6F82BA77" w14:textId="77777777">
        <w:trPr>
          <w:trHeight w:val="105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03FB5F" w14:textId="77777777" w:rsidR="00713E4A" w:rsidRPr="00C4705E" w:rsidRDefault="00000000">
            <w:r w:rsidRPr="00C4705E">
              <w:rPr>
                <w:b/>
                <w:bCs/>
              </w:rPr>
              <w:t>4. Shopping Experience (In-store / Online)</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CF231C" w14:textId="77777777" w:rsidR="00713E4A" w:rsidRPr="00C4705E" w:rsidRDefault="00000000">
            <w:proofErr w:type="spellStart"/>
            <w:r w:rsidRPr="00C4705E">
              <w:t>SmartShop</w:t>
            </w:r>
            <w:proofErr w:type="spellEnd"/>
            <w:r w:rsidRPr="00C4705E">
              <w:t xml:space="preserve"> enhancements, automated discount application, aisle guidance, online basket synced across devices, and friction-free access to Argos and Habitat product info.</w:t>
            </w:r>
          </w:p>
        </w:tc>
      </w:tr>
      <w:tr w:rsidR="00713E4A" w:rsidRPr="00C4705E" w14:paraId="1392AB8C" w14:textId="77777777">
        <w:trPr>
          <w:trHeight w:val="78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386A82" w14:textId="77777777" w:rsidR="00713E4A" w:rsidRPr="00C4705E" w:rsidRDefault="00000000">
            <w:r w:rsidRPr="00C4705E">
              <w:rPr>
                <w:b/>
                <w:bCs/>
              </w:rPr>
              <w:t>5. Checkout &amp; Payment</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5AB9B1" w14:textId="77777777" w:rsidR="00713E4A" w:rsidRPr="00C4705E" w:rsidRDefault="00000000">
            <w:r w:rsidRPr="00C4705E">
              <w:t>One-tap Omni-Nectar Wallet payment; automatic Nectar points; instant digital receipts; reduced queueing due to simplified flow.</w:t>
            </w:r>
          </w:p>
        </w:tc>
      </w:tr>
      <w:tr w:rsidR="00713E4A" w:rsidRPr="00C4705E" w14:paraId="335BF1EE" w14:textId="77777777">
        <w:trPr>
          <w:trHeight w:val="105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CBD114" w14:textId="77777777" w:rsidR="00713E4A" w:rsidRPr="00C4705E" w:rsidRDefault="00000000">
            <w:r w:rsidRPr="00C4705E">
              <w:rPr>
                <w:b/>
                <w:bCs/>
              </w:rPr>
              <w:lastRenderedPageBreak/>
              <w:t>6. Fulfilment &amp; Collection</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20E773" w14:textId="77777777" w:rsidR="00713E4A" w:rsidRPr="00C4705E" w:rsidRDefault="00000000">
            <w:r w:rsidRPr="00C4705E">
              <w:t>Integrated status tracking for Sainsbury’s groceries and Argos orders; real-time delivery slot updates; improved substitutions and notifications.</w:t>
            </w:r>
          </w:p>
        </w:tc>
      </w:tr>
      <w:tr w:rsidR="00713E4A" w:rsidRPr="00C4705E" w14:paraId="1B4146F2" w14:textId="77777777">
        <w:trPr>
          <w:trHeight w:val="1055"/>
        </w:trPr>
        <w:tc>
          <w:tcPr>
            <w:tcW w:w="2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5D186A" w14:textId="77777777" w:rsidR="00713E4A" w:rsidRPr="00C4705E" w:rsidRDefault="00000000">
            <w:r w:rsidRPr="00C4705E">
              <w:rPr>
                <w:b/>
                <w:bCs/>
              </w:rPr>
              <w:t>7. Post-purchase &amp; Loyalty Engagement</w:t>
            </w:r>
          </w:p>
        </w:tc>
        <w:tc>
          <w:tcPr>
            <w:tcW w:w="73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7E9C5C" w14:textId="77777777" w:rsidR="00713E4A" w:rsidRPr="00C4705E" w:rsidRDefault="00000000">
            <w:r w:rsidRPr="00C4705E">
              <w:t>Unified account dashboard for orders, warranties, returns, points, rewards, and personalised retention offers; cross-brand insights build deeper loyalty.</w:t>
            </w:r>
          </w:p>
        </w:tc>
      </w:tr>
    </w:tbl>
    <w:p w14:paraId="324B7D5E" w14:textId="77777777" w:rsidR="00713E4A" w:rsidRPr="00C4705E" w:rsidRDefault="00000000">
      <w:pPr>
        <w:jc w:val="center"/>
        <w:rPr>
          <w:b/>
          <w:bCs/>
        </w:rPr>
      </w:pPr>
      <w:r w:rsidRPr="00C4705E">
        <w:rPr>
          <w:b/>
          <w:bCs/>
        </w:rPr>
        <w:t>Table 1: Enhanced Customer Journey Map (ONCE Initiative)</w:t>
      </w:r>
    </w:p>
    <w:p w14:paraId="1515559E" w14:textId="77777777" w:rsidR="00713E4A" w:rsidRPr="00C4705E" w:rsidRDefault="00000000">
      <w:pPr>
        <w:jc w:val="center"/>
        <w:rPr>
          <w:b/>
          <w:bCs/>
        </w:rPr>
      </w:pPr>
      <w:r w:rsidRPr="00C4705E">
        <w:rPr>
          <w:b/>
          <w:bCs/>
        </w:rPr>
        <w:t>(Source: Self-made)</w:t>
      </w:r>
    </w:p>
    <w:p w14:paraId="6E825966" w14:textId="77777777" w:rsidR="00713E4A" w:rsidRPr="00C4705E" w:rsidRDefault="00000000">
      <w:pPr>
        <w:jc w:val="center"/>
      </w:pPr>
      <w:r w:rsidRPr="00C4705E">
        <w:rPr>
          <w:noProof/>
        </w:rPr>
        <w:drawing>
          <wp:inline distT="114300" distB="114300" distL="114300" distR="114300" wp14:anchorId="6DD4EA81" wp14:editId="1C3554E5">
            <wp:extent cx="5373525" cy="545782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r="6287" b="4720"/>
                    <a:stretch>
                      <a:fillRect/>
                    </a:stretch>
                  </pic:blipFill>
                  <pic:spPr>
                    <a:xfrm>
                      <a:off x="0" y="0"/>
                      <a:ext cx="5373525" cy="5457825"/>
                    </a:xfrm>
                    <a:prstGeom prst="rect">
                      <a:avLst/>
                    </a:prstGeom>
                    <a:ln/>
                  </pic:spPr>
                </pic:pic>
              </a:graphicData>
            </a:graphic>
          </wp:inline>
        </w:drawing>
      </w:r>
    </w:p>
    <w:p w14:paraId="19AC9771" w14:textId="77777777" w:rsidR="00713E4A" w:rsidRPr="00C4705E" w:rsidRDefault="00000000">
      <w:pPr>
        <w:jc w:val="center"/>
        <w:rPr>
          <w:b/>
          <w:bCs/>
        </w:rPr>
      </w:pPr>
      <w:r w:rsidRPr="00C4705E">
        <w:rPr>
          <w:b/>
          <w:bCs/>
        </w:rPr>
        <w:t>Figure 6: Enhanced Customer Journey Map ONCE</w:t>
      </w:r>
    </w:p>
    <w:p w14:paraId="0D3A876C" w14:textId="77777777" w:rsidR="00713E4A" w:rsidRPr="00C4705E" w:rsidRDefault="00000000">
      <w:pPr>
        <w:jc w:val="center"/>
        <w:rPr>
          <w:b/>
          <w:bCs/>
        </w:rPr>
      </w:pPr>
      <w:r w:rsidRPr="00C4705E">
        <w:rPr>
          <w:b/>
          <w:bCs/>
        </w:rPr>
        <w:t>(Source: Self-Made)</w:t>
      </w:r>
    </w:p>
    <w:p w14:paraId="1969E4A5" w14:textId="77777777" w:rsidR="00713E4A" w:rsidRPr="00C4705E" w:rsidRDefault="00000000">
      <w:pPr>
        <w:spacing w:before="240" w:after="240"/>
      </w:pPr>
      <w:r w:rsidRPr="00C4705E">
        <w:t xml:space="preserve">The amplified experience eliminates key areas of friction by bringing with it automation, real-time information, and cross-channel connectivity. The customers enjoy reduced switching of </w:t>
      </w:r>
      <w:r w:rsidRPr="00C4705E">
        <w:lastRenderedPageBreak/>
        <w:t>apps, reduced number of steps when they check out and better stock and offer visibility. Activation of loyalty will become smooth with the use of NFC, as the often-missed Nectar points will be eradicated. Single order histories and digital receipts facilitate the post-purchase interaction, making it easier and more efficient in terms of transparency and decreasing the workload of service (</w:t>
      </w:r>
      <w:r w:rsidRPr="00C4705E">
        <w:rPr>
          <w:color w:val="222222"/>
          <w:highlight w:val="white"/>
        </w:rPr>
        <w:t>Gu and Kannan, 2021)</w:t>
      </w:r>
      <w:r w:rsidRPr="00C4705E">
        <w:t>. In general, ONCE will facilitate a predictive and stable customer experience.</w:t>
      </w:r>
    </w:p>
    <w:p w14:paraId="0E756071" w14:textId="77777777" w:rsidR="00713E4A" w:rsidRPr="00C4705E" w:rsidRDefault="00000000">
      <w:pPr>
        <w:pStyle w:val="Heading2"/>
        <w:keepNext w:val="0"/>
        <w:keepLines w:val="0"/>
        <w:spacing w:before="280"/>
      </w:pPr>
      <w:bookmarkStart w:id="14" w:name="_Toc214307915"/>
      <w:r w:rsidRPr="00C4705E">
        <w:t>5.4 Value Added to Sainsbury’s</w:t>
      </w:r>
      <w:bookmarkEnd w:id="14"/>
    </w:p>
    <w:p w14:paraId="48018200" w14:textId="77777777" w:rsidR="00713E4A" w:rsidRPr="00C4705E" w:rsidRDefault="00000000">
      <w:pPr>
        <w:spacing w:before="240" w:after="240"/>
      </w:pPr>
      <w:r w:rsidRPr="00C4705E">
        <w:t xml:space="preserve">The ONCE initiative offers value on the customer, operational and strategic levels. The personalised, convenient and </w:t>
      </w:r>
      <w:proofErr w:type="gramStart"/>
      <w:r w:rsidRPr="00C4705E">
        <w:t>more smooth</w:t>
      </w:r>
      <w:proofErr w:type="gramEnd"/>
      <w:r w:rsidRPr="00C4705E">
        <w:t xml:space="preserve"> journey is an improvement of customer value. The personalised offers and one-tap loyalty collection and unified access to Sainsbury, Argos, and Habitat help to reduce friction and enhance brand interaction. The trust and enhanced satisfaction are achieved by the real-time transparency of stock, orders, and offers.</w:t>
      </w:r>
    </w:p>
    <w:p w14:paraId="7CE5279E" w14:textId="77777777" w:rsidR="00713E4A" w:rsidRPr="00C4705E" w:rsidRDefault="00000000">
      <w:pPr>
        <w:spacing w:before="240" w:after="240"/>
      </w:pPr>
      <w:r w:rsidRPr="00C4705E">
        <w:t>Operationally, ONCE will decrease the checkout time, service desk pressure, and simplify the digital and in-store systems into one platform. Automated loyalty and digital receipts reduce manual operations, whereas integrated data enhances better forecasting and replenishment (Johnson, 2022).</w:t>
      </w:r>
    </w:p>
    <w:p w14:paraId="7E2DCEA2" w14:textId="77777777" w:rsidR="00713E4A" w:rsidRPr="00C4705E" w:rsidRDefault="00000000">
      <w:pPr>
        <w:spacing w:before="240" w:after="240"/>
      </w:pPr>
      <w:r w:rsidRPr="00C4705E">
        <w:t>The initiative can be beneficial to the strategic value because of the stronger loyalty through Nectar integration and enhanced customer lifetime value through AI-driven personalisation (Patil, 2024). Sainsbury can increase retail media revenue by placing high quality and targeted adverts on the basis of unified behavioural insights. The existence of a connected ecosystem of all Sainsbury brands enhances the market differentiation and forms a competitive edge over Tesco, Asda and Amazon Fresh, which do not have complete cross-brand digital experiences at the moment.</w:t>
      </w:r>
    </w:p>
    <w:p w14:paraId="3E5D0EF8" w14:textId="77777777" w:rsidR="00713E4A" w:rsidRPr="00C4705E" w:rsidRDefault="00000000">
      <w:pPr>
        <w:pStyle w:val="Heading2"/>
        <w:keepNext w:val="0"/>
        <w:keepLines w:val="0"/>
        <w:spacing w:before="280"/>
      </w:pPr>
      <w:bookmarkStart w:id="15" w:name="_Toc214307916"/>
      <w:r w:rsidRPr="00C4705E">
        <w:t>5.5 Measuring Success: KPIs &amp; Impact Assessment</w:t>
      </w:r>
      <w:bookmarkEnd w:id="15"/>
    </w:p>
    <w:p w14:paraId="13140C26" w14:textId="77777777" w:rsidR="00713E4A" w:rsidRPr="00C4705E" w:rsidRDefault="00000000">
      <w:pPr>
        <w:spacing w:before="240" w:after="240"/>
      </w:pPr>
      <w:r w:rsidRPr="00C4705E">
        <w:t xml:space="preserve">The success of the ONCE unified loyalty and commerce initiative will be evaluated based on a balanced customer, financial, digital, and operation KPI. Such customer experience metrics will be as follows: Net Promoter Score (NPS), Customer Satisfaction (CSAT), and the rate of adoption of Omni-Nectar wallet and </w:t>
      </w:r>
      <w:proofErr w:type="spellStart"/>
      <w:r w:rsidRPr="00C4705E">
        <w:t>SmartShop</w:t>
      </w:r>
      <w:proofErr w:type="spellEnd"/>
      <w:r w:rsidRPr="00C4705E">
        <w:t xml:space="preserve"> improvements. Further monitoring of the frequency of repeat-usage and cross-channel interaction (Sainsbury, Argos, Habitat) will signify behavioural adhesiveness and loyalty increase.</w:t>
      </w:r>
    </w:p>
    <w:p w14:paraId="0322CF4C" w14:textId="77777777" w:rsidR="00713E4A" w:rsidRPr="00C4705E" w:rsidRDefault="00000000">
      <w:pPr>
        <w:spacing w:before="240" w:after="240"/>
      </w:pPr>
      <w:r w:rsidRPr="00C4705E">
        <w:lastRenderedPageBreak/>
        <w:t>To evaluate the commercial impact, financial measures will be taken in terms of increase of average basket size, increment in repeat purchases, subscription take up on delivery passes, and incremental retail media revenue created by Nectar360 improved targeting skills (Wiener et al., 2022). These initiatives prove the role of the initiative in diversifying revenue and customer lifetime value.</w:t>
      </w:r>
    </w:p>
    <w:p w14:paraId="697740A4" w14:textId="77777777" w:rsidR="00713E4A" w:rsidRPr="00C4705E" w:rsidRDefault="00000000">
      <w:pPr>
        <w:spacing w:before="240" w:after="240"/>
      </w:pPr>
      <w:r w:rsidRPr="00C4705E">
        <w:t>The digital performance KPIs will entail monthly active users (MAU), app conversion rate, tap-to-pay checkout percentage and average checkout time. The proxy measure of enhanced digital efficiency will be reduced checkout time (Lee, 2022). Operational measures will consider cost to serve reductions, decrease in labour allocation because of automation, less customer service calls, and better online fulfilment.</w:t>
      </w:r>
    </w:p>
    <w:p w14:paraId="1EF7CFF7" w14:textId="77777777" w:rsidR="00713E4A" w:rsidRPr="00C4705E" w:rsidRDefault="00000000">
      <w:pPr>
        <w:spacing w:before="240" w:after="240"/>
      </w:pPr>
      <w:r w:rsidRPr="00C4705E">
        <w:t>A pilot implementation, that is, tested on a few high-traffic stores and online areas will allow making a controlled comparison with baseline data. The combination of A/B testing, customer surveys, in-app analytics, and operational dashboards will inform successive improvements (Kathiriya, Kumar and Mullapudi, 2022). The post-pilot will be a process to identify the scalability, refine the user experience, as well as to validate financial returns, prior to national rollout.</w:t>
      </w:r>
    </w:p>
    <w:p w14:paraId="23F1EEEE" w14:textId="77777777" w:rsidR="00713E4A" w:rsidRPr="00C4705E" w:rsidRDefault="00000000">
      <w:pPr>
        <w:pStyle w:val="Heading2"/>
        <w:keepNext w:val="0"/>
        <w:keepLines w:val="0"/>
        <w:spacing w:before="280"/>
      </w:pPr>
      <w:bookmarkStart w:id="16" w:name="_Toc214307917"/>
      <w:r w:rsidRPr="00C4705E">
        <w:t>5.6 Risks, Limitations &amp; Mitigation</w:t>
      </w:r>
      <w:bookmarkEnd w:id="16"/>
    </w:p>
    <w:p w14:paraId="1367DCC8" w14:textId="77777777" w:rsidR="00713E4A" w:rsidRPr="00C4705E" w:rsidRDefault="00000000">
      <w:pPr>
        <w:spacing w:before="240" w:after="240"/>
      </w:pPr>
      <w:r w:rsidRPr="00C4705E">
        <w:t>As much as the ONCE initiative is strategic, there are a number of risks that should be taken into account. The issue of data privacy and security are also very challenging, especially when it comes to personalisation algorithms and unified customer profiles. It is necessary to make sure that the GDPR is met, data minimised, and encrypted (Ke and Sudhir, 2023). Possible risks of technology adoption's occurrence include the customers, particularly older or digitally apprehensive clients, who might find the platform to be complicated. This will be addressed through clear onboarding, simplified interface, and hybrid solutions (digital and physical cards) (Kawamura, 2022).</w:t>
      </w:r>
    </w:p>
    <w:p w14:paraId="128DA09A" w14:textId="77777777" w:rsidR="00713E4A" w:rsidRPr="00C4705E" w:rsidRDefault="00000000">
      <w:pPr>
        <w:spacing w:before="240" w:after="240"/>
      </w:pPr>
      <w:r w:rsidRPr="00C4705E">
        <w:t xml:space="preserve">The issue of customer digital literacy is still present because not every client uses NFC or app-based checkout. Friction will be minimized by offering assisted-shopping and explicit in-store directions (Galavotti, 2023). The risks associated with systems integration are associated with the synchronisation of the Sainsbury, Argos, Habitat systems and Nectar that may lead to downtime and inconsistent data. Phased integration, sandbox testing and cross-platform </w:t>
      </w:r>
      <w:r w:rsidRPr="00C4705E">
        <w:lastRenderedPageBreak/>
        <w:t>monitoring can be used to control these. All in all, proactive risk management and user-centred design will help to establish the initiative to bring value and keep trust and operational stability.</w:t>
      </w:r>
    </w:p>
    <w:tbl>
      <w:tblPr>
        <w:tblStyle w:val="a0"/>
        <w:tblW w:w="9780" w:type="dxa"/>
        <w:tblInd w:w="-435" w:type="dxa"/>
        <w:tblBorders>
          <w:top w:val="nil"/>
          <w:left w:val="nil"/>
          <w:bottom w:val="nil"/>
          <w:right w:val="nil"/>
          <w:insideH w:val="nil"/>
          <w:insideV w:val="nil"/>
        </w:tblBorders>
        <w:tblLayout w:type="fixed"/>
        <w:tblLook w:val="0600" w:firstRow="0" w:lastRow="0" w:firstColumn="0" w:lastColumn="0" w:noHBand="1" w:noVBand="1"/>
      </w:tblPr>
      <w:tblGrid>
        <w:gridCol w:w="1875"/>
        <w:gridCol w:w="2400"/>
        <w:gridCol w:w="1260"/>
        <w:gridCol w:w="1485"/>
        <w:gridCol w:w="2760"/>
      </w:tblGrid>
      <w:tr w:rsidR="00713E4A" w:rsidRPr="00C4705E" w14:paraId="7D155517" w14:textId="77777777">
        <w:trPr>
          <w:trHeight w:val="500"/>
        </w:trPr>
        <w:tc>
          <w:tcPr>
            <w:tcW w:w="187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5E56F368" w14:textId="77777777" w:rsidR="00713E4A" w:rsidRPr="00C4705E" w:rsidRDefault="00000000">
            <w:pPr>
              <w:jc w:val="center"/>
            </w:pPr>
            <w:r w:rsidRPr="00C4705E">
              <w:rPr>
                <w:b/>
                <w:bCs/>
              </w:rPr>
              <w:t>Risk</w:t>
            </w:r>
          </w:p>
        </w:tc>
        <w:tc>
          <w:tcPr>
            <w:tcW w:w="240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48C4D737" w14:textId="77777777" w:rsidR="00713E4A" w:rsidRPr="00C4705E" w:rsidRDefault="00000000">
            <w:pPr>
              <w:jc w:val="center"/>
            </w:pPr>
            <w:r w:rsidRPr="00C4705E">
              <w:rPr>
                <w:b/>
                <w:bCs/>
              </w:rPr>
              <w:t>Description</w:t>
            </w:r>
          </w:p>
        </w:tc>
        <w:tc>
          <w:tcPr>
            <w:tcW w:w="126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42812B2D" w14:textId="77777777" w:rsidR="00713E4A" w:rsidRPr="00C4705E" w:rsidRDefault="00000000">
            <w:pPr>
              <w:jc w:val="center"/>
            </w:pPr>
            <w:r w:rsidRPr="00C4705E">
              <w:rPr>
                <w:b/>
                <w:bCs/>
              </w:rPr>
              <w:t>Impact</w:t>
            </w:r>
          </w:p>
        </w:tc>
        <w:tc>
          <w:tcPr>
            <w:tcW w:w="148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70624126" w14:textId="77777777" w:rsidR="00713E4A" w:rsidRPr="00C4705E" w:rsidRDefault="00000000">
            <w:pPr>
              <w:jc w:val="center"/>
            </w:pPr>
            <w:r w:rsidRPr="00C4705E">
              <w:rPr>
                <w:b/>
                <w:bCs/>
              </w:rPr>
              <w:t>Likelihood</w:t>
            </w:r>
          </w:p>
        </w:tc>
        <w:tc>
          <w:tcPr>
            <w:tcW w:w="2760"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046A4CEA" w14:textId="77777777" w:rsidR="00713E4A" w:rsidRPr="00C4705E" w:rsidRDefault="00000000">
            <w:pPr>
              <w:jc w:val="center"/>
            </w:pPr>
            <w:r w:rsidRPr="00C4705E">
              <w:rPr>
                <w:b/>
                <w:bCs/>
              </w:rPr>
              <w:t>Mitigation Strategy</w:t>
            </w:r>
          </w:p>
        </w:tc>
      </w:tr>
      <w:tr w:rsidR="00713E4A" w:rsidRPr="00C4705E" w14:paraId="2AA9CB9E" w14:textId="77777777">
        <w:trPr>
          <w:trHeight w:val="1055"/>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6E5A61" w14:textId="77777777" w:rsidR="00713E4A" w:rsidRPr="00C4705E" w:rsidRDefault="00000000">
            <w:pPr>
              <w:jc w:val="left"/>
            </w:pPr>
            <w:r w:rsidRPr="00C4705E">
              <w:t>Data Privacy &amp; Security</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8DFB01" w14:textId="77777777" w:rsidR="00713E4A" w:rsidRPr="00C4705E" w:rsidRDefault="00000000">
            <w:pPr>
              <w:jc w:val="left"/>
            </w:pPr>
            <w:r w:rsidRPr="00C4705E">
              <w:t>Misuse or breach of customer data</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E31EF1" w14:textId="77777777" w:rsidR="00713E4A" w:rsidRPr="00C4705E" w:rsidRDefault="00000000">
            <w:pPr>
              <w:jc w:val="left"/>
            </w:pPr>
            <w:r w:rsidRPr="00C4705E">
              <w:t>High</w:t>
            </w:r>
          </w:p>
        </w:tc>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26EBA1" w14:textId="77777777" w:rsidR="00713E4A" w:rsidRPr="00C4705E" w:rsidRDefault="00000000">
            <w:pPr>
              <w:jc w:val="left"/>
            </w:pPr>
            <w:r w:rsidRPr="00C4705E">
              <w:t>Medium</w:t>
            </w:r>
          </w:p>
        </w:tc>
        <w:tc>
          <w:tcPr>
            <w:tcW w:w="27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2A3E6D" w14:textId="77777777" w:rsidR="00713E4A" w:rsidRPr="00C4705E" w:rsidRDefault="00000000">
            <w:pPr>
              <w:jc w:val="left"/>
            </w:pPr>
            <w:r w:rsidRPr="00C4705E">
              <w:t>GDPR compliance, encryption, anonymisation, audits</w:t>
            </w:r>
          </w:p>
        </w:tc>
      </w:tr>
      <w:tr w:rsidR="00713E4A" w:rsidRPr="00C4705E" w14:paraId="556530CF" w14:textId="77777777">
        <w:trPr>
          <w:trHeight w:val="1055"/>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53527" w14:textId="77777777" w:rsidR="00713E4A" w:rsidRPr="00C4705E" w:rsidRDefault="00000000">
            <w:pPr>
              <w:jc w:val="left"/>
            </w:pPr>
            <w:r w:rsidRPr="00C4705E">
              <w:t>Low Technology Adoption</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050152" w14:textId="77777777" w:rsidR="00713E4A" w:rsidRPr="00C4705E" w:rsidRDefault="00000000">
            <w:pPr>
              <w:jc w:val="left"/>
            </w:pPr>
            <w:r w:rsidRPr="00C4705E">
              <w:t>Customers resist using NFC/app features</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106CB2" w14:textId="77777777" w:rsidR="00713E4A" w:rsidRPr="00C4705E" w:rsidRDefault="00000000">
            <w:pPr>
              <w:jc w:val="left"/>
            </w:pPr>
            <w:r w:rsidRPr="00C4705E">
              <w:t>Medium</w:t>
            </w:r>
          </w:p>
        </w:tc>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26D48F" w14:textId="77777777" w:rsidR="00713E4A" w:rsidRPr="00C4705E" w:rsidRDefault="00000000">
            <w:pPr>
              <w:jc w:val="left"/>
            </w:pPr>
            <w:r w:rsidRPr="00C4705E">
              <w:t>Medium</w:t>
            </w:r>
          </w:p>
        </w:tc>
        <w:tc>
          <w:tcPr>
            <w:tcW w:w="27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B5615D" w14:textId="77777777" w:rsidR="00713E4A" w:rsidRPr="00C4705E" w:rsidRDefault="00000000">
            <w:pPr>
              <w:jc w:val="left"/>
            </w:pPr>
            <w:r w:rsidRPr="00C4705E">
              <w:t>Simplified onboarding, hybrid options, staff support</w:t>
            </w:r>
          </w:p>
        </w:tc>
      </w:tr>
      <w:tr w:rsidR="00713E4A" w:rsidRPr="00C4705E" w14:paraId="48A1D61B" w14:textId="77777777">
        <w:trPr>
          <w:trHeight w:val="785"/>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0E5123" w14:textId="77777777" w:rsidR="00713E4A" w:rsidRPr="00C4705E" w:rsidRDefault="00000000">
            <w:pPr>
              <w:jc w:val="left"/>
            </w:pPr>
            <w:r w:rsidRPr="00C4705E">
              <w:t>Digital Literacy Gaps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4B80B0" w14:textId="77777777" w:rsidR="00713E4A" w:rsidRPr="00C4705E" w:rsidRDefault="00000000">
            <w:pPr>
              <w:jc w:val="left"/>
            </w:pPr>
            <w:r w:rsidRPr="00C4705E">
              <w:t>Some customers struggle with digital tools</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9492AB" w14:textId="77777777" w:rsidR="00713E4A" w:rsidRPr="00C4705E" w:rsidRDefault="00000000">
            <w:pPr>
              <w:jc w:val="left"/>
            </w:pPr>
            <w:r w:rsidRPr="00C4705E">
              <w:t>Medium</w:t>
            </w:r>
          </w:p>
        </w:tc>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CB5C79" w14:textId="77777777" w:rsidR="00713E4A" w:rsidRPr="00C4705E" w:rsidRDefault="00000000">
            <w:pPr>
              <w:jc w:val="left"/>
            </w:pPr>
            <w:r w:rsidRPr="00C4705E">
              <w:t>High</w:t>
            </w:r>
          </w:p>
        </w:tc>
        <w:tc>
          <w:tcPr>
            <w:tcW w:w="27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76A33" w14:textId="77777777" w:rsidR="00713E4A" w:rsidRPr="00C4705E" w:rsidRDefault="00000000">
            <w:pPr>
              <w:jc w:val="left"/>
            </w:pPr>
            <w:r w:rsidRPr="00C4705E">
              <w:t>Tutorials, assisted shopping, intuitive UI</w:t>
            </w:r>
          </w:p>
        </w:tc>
      </w:tr>
      <w:tr w:rsidR="00713E4A" w:rsidRPr="00C4705E" w14:paraId="53101A50" w14:textId="77777777">
        <w:trPr>
          <w:trHeight w:val="1055"/>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9FB0C4" w14:textId="77777777" w:rsidR="00713E4A" w:rsidRPr="00C4705E" w:rsidRDefault="00000000">
            <w:pPr>
              <w:jc w:val="left"/>
            </w:pPr>
            <w:r w:rsidRPr="00C4705E">
              <w:t>System Integration Issues</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4CF259" w14:textId="77777777" w:rsidR="00713E4A" w:rsidRPr="00C4705E" w:rsidRDefault="00000000">
            <w:pPr>
              <w:jc w:val="left"/>
            </w:pPr>
            <w:r w:rsidRPr="00C4705E">
              <w:t>Failure syncing Sainsbury’s–Argos–Nectar systems</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F9FB13" w14:textId="77777777" w:rsidR="00713E4A" w:rsidRPr="00C4705E" w:rsidRDefault="00000000">
            <w:pPr>
              <w:jc w:val="left"/>
            </w:pPr>
            <w:r w:rsidRPr="00C4705E">
              <w:t>High</w:t>
            </w:r>
          </w:p>
        </w:tc>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21F154" w14:textId="77777777" w:rsidR="00713E4A" w:rsidRPr="00C4705E" w:rsidRDefault="00000000">
            <w:pPr>
              <w:jc w:val="left"/>
            </w:pPr>
            <w:r w:rsidRPr="00C4705E">
              <w:t>Medium</w:t>
            </w:r>
          </w:p>
        </w:tc>
        <w:tc>
          <w:tcPr>
            <w:tcW w:w="27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33ECCC" w14:textId="77777777" w:rsidR="00713E4A" w:rsidRPr="00C4705E" w:rsidRDefault="00000000">
            <w:pPr>
              <w:jc w:val="left"/>
            </w:pPr>
            <w:r w:rsidRPr="00C4705E">
              <w:t>Phased rollout, sandbox testing, monitoring</w:t>
            </w:r>
          </w:p>
        </w:tc>
      </w:tr>
      <w:tr w:rsidR="00713E4A" w:rsidRPr="00C4705E" w14:paraId="4D5AC2DD" w14:textId="77777777">
        <w:trPr>
          <w:trHeight w:val="785"/>
        </w:trPr>
        <w:tc>
          <w:tcPr>
            <w:tcW w:w="18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CE3E7D" w14:textId="77777777" w:rsidR="00713E4A" w:rsidRPr="00C4705E" w:rsidRDefault="00000000">
            <w:pPr>
              <w:jc w:val="left"/>
            </w:pPr>
            <w:r w:rsidRPr="00C4705E">
              <w:t>Operational Disruption</w:t>
            </w:r>
          </w:p>
        </w:tc>
        <w:tc>
          <w:tcPr>
            <w:tcW w:w="24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400991" w14:textId="77777777" w:rsidR="00713E4A" w:rsidRPr="00C4705E" w:rsidRDefault="00000000">
            <w:pPr>
              <w:jc w:val="left"/>
            </w:pPr>
            <w:r w:rsidRPr="00C4705E">
              <w:t>Staff training issues, process changes</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BBD672" w14:textId="77777777" w:rsidR="00713E4A" w:rsidRPr="00C4705E" w:rsidRDefault="00000000">
            <w:pPr>
              <w:jc w:val="left"/>
            </w:pPr>
            <w:r w:rsidRPr="00C4705E">
              <w:t>Medium</w:t>
            </w:r>
          </w:p>
        </w:tc>
        <w:tc>
          <w:tcPr>
            <w:tcW w:w="1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1E93ED" w14:textId="77777777" w:rsidR="00713E4A" w:rsidRPr="00C4705E" w:rsidRDefault="00000000">
            <w:pPr>
              <w:jc w:val="left"/>
            </w:pPr>
            <w:r w:rsidRPr="00C4705E">
              <w:t>Medium</w:t>
            </w:r>
          </w:p>
        </w:tc>
        <w:tc>
          <w:tcPr>
            <w:tcW w:w="27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1DD400" w14:textId="77777777" w:rsidR="00713E4A" w:rsidRPr="00C4705E" w:rsidRDefault="00000000">
            <w:pPr>
              <w:jc w:val="left"/>
            </w:pPr>
            <w:r w:rsidRPr="00C4705E">
              <w:t>Training programmes, clear SOPs, pilot testing</w:t>
            </w:r>
          </w:p>
        </w:tc>
      </w:tr>
    </w:tbl>
    <w:p w14:paraId="2DF28157" w14:textId="77777777" w:rsidR="00713E4A" w:rsidRPr="00C4705E" w:rsidRDefault="00000000">
      <w:pPr>
        <w:jc w:val="center"/>
        <w:rPr>
          <w:b/>
          <w:bCs/>
        </w:rPr>
      </w:pPr>
      <w:r w:rsidRPr="00C4705E">
        <w:rPr>
          <w:b/>
          <w:bCs/>
        </w:rPr>
        <w:t>Table 2: Risk Register Table</w:t>
      </w:r>
    </w:p>
    <w:p w14:paraId="4B58A40C" w14:textId="77777777" w:rsidR="00713E4A" w:rsidRPr="00C4705E" w:rsidRDefault="00000000">
      <w:pPr>
        <w:jc w:val="center"/>
        <w:rPr>
          <w:b/>
          <w:bCs/>
        </w:rPr>
      </w:pPr>
      <w:r w:rsidRPr="00C4705E">
        <w:rPr>
          <w:b/>
          <w:bCs/>
        </w:rPr>
        <w:t>(Source: Self-Made)</w:t>
      </w:r>
    </w:p>
    <w:p w14:paraId="229A381A" w14:textId="77777777" w:rsidR="00713E4A" w:rsidRPr="00C4705E" w:rsidRDefault="00000000">
      <w:pPr>
        <w:pStyle w:val="Heading1"/>
        <w:keepNext w:val="0"/>
        <w:keepLines w:val="0"/>
      </w:pPr>
      <w:bookmarkStart w:id="17" w:name="_Toc214307918"/>
      <w:r w:rsidRPr="00C4705E">
        <w:t>6. Conclusion</w:t>
      </w:r>
      <w:bookmarkEnd w:id="17"/>
    </w:p>
    <w:p w14:paraId="11670BD3" w14:textId="77777777" w:rsidR="00713E4A" w:rsidRPr="00C4705E" w:rsidRDefault="00000000">
      <w:r w:rsidRPr="00C4705E">
        <w:t xml:space="preserve">This report has analysed the world of innovation and customer experience at Sainsbury as it is covered in a </w:t>
      </w:r>
      <w:proofErr w:type="gramStart"/>
      <w:r w:rsidRPr="00C4705E">
        <w:t>two part</w:t>
      </w:r>
      <w:proofErr w:type="gramEnd"/>
      <w:r w:rsidRPr="00C4705E">
        <w:t xml:space="preserve"> analysis. Part 1 has shown that Sainsbury has an overload of horizons 1 (core) optimisation in its current innovation portfolio which includes better forecasting, store efficiency, and loyalty personalisation with the use of Nectar. Although it works well in the operational performance in the short term, this creates an imbalance, with fewer activities in Horizon 2 (adjacent) including Smart Charge EV network and the Argos stockless fulfilment model and a lack of investment in Horizon 3 transformational innovation which is needed to be competitively long-term. The customer journey mapping also found that there were similar areas of friction, including the lack of visibility of stock, incomplete loyalty integration, delays </w:t>
      </w:r>
      <w:r w:rsidRPr="00C4705E">
        <w:lastRenderedPageBreak/>
        <w:t>at checkout, and a lack of channel personalisation. Such problems erode customer convenience when the digital demands keep on increasing.</w:t>
      </w:r>
    </w:p>
    <w:p w14:paraId="393D50FB" w14:textId="77777777" w:rsidR="00713E4A" w:rsidRPr="00C4705E" w:rsidRDefault="00000000">
      <w:r w:rsidRPr="00C4705E">
        <w:t>Part 2 put forward ONCE, a single digital loyalty and commerce platform that aims at improving the experience throughout the entire customer journey. The program incorporates NFC seamless checkout, unified loyalty between Sainsbury, Argos, and Habitat, real-time inventory, personalised advice, and account management, simplified. The improved customer experience shows tangible improvements in areas of pain, faster check out, more precise information, painless reward collection, and digital consistency. In its operational aspect, the solution reinforces efficiency, advances the precision of forecasts, and contributes to the expansion of media revenues of retailers by the advanced data functionality of Nectar360.</w:t>
      </w:r>
    </w:p>
    <w:p w14:paraId="005870EC" w14:textId="77777777" w:rsidR="00713E4A" w:rsidRPr="00C4705E" w:rsidRDefault="00000000">
      <w:r w:rsidRPr="00C4705E">
        <w:t>On the whole, the suggested initiative will place Sainsbury to unravel the short-term and long-term value. In the short-run, ONCE provides physical benefits in convenience, loyalty involvement, and digital adoption. It offers a scalable platform to enable transformational innovation in the long-run, which would allow Sainsbury’s to compete better with both traditional and digital-first entrants. The move by following the industry trends, including omnichannel retail, personalisation, and decision-making based on data, can ensure the relevance of Sainsbury in the future. Finally, ONCE increases customer value, helps in achieving sustainable growth and cultivating the strategic ambition of Sainsbury to become the first choice of food and multichannel retailer in the UK.</w:t>
      </w:r>
    </w:p>
    <w:p w14:paraId="5BF0C900" w14:textId="77777777" w:rsidR="00713E4A" w:rsidRPr="00C4705E" w:rsidRDefault="00713E4A"/>
    <w:p w14:paraId="3F5BF8D7" w14:textId="77777777" w:rsidR="00713E4A" w:rsidRPr="00C4705E" w:rsidRDefault="00000000">
      <w:pPr>
        <w:pStyle w:val="Heading1"/>
        <w:keepNext w:val="0"/>
        <w:keepLines w:val="0"/>
      </w:pPr>
      <w:bookmarkStart w:id="18" w:name="_xjyvlzh5r0gf" w:colFirst="0" w:colLast="0"/>
      <w:bookmarkEnd w:id="18"/>
      <w:r w:rsidRPr="00C4705E">
        <w:br w:type="page"/>
      </w:r>
    </w:p>
    <w:p w14:paraId="4666314A" w14:textId="77777777" w:rsidR="00713E4A" w:rsidRPr="00C4705E" w:rsidRDefault="00000000">
      <w:pPr>
        <w:pStyle w:val="Heading1"/>
        <w:keepNext w:val="0"/>
        <w:keepLines w:val="0"/>
      </w:pPr>
      <w:bookmarkStart w:id="19" w:name="_Toc214307919"/>
      <w:r w:rsidRPr="00C4705E">
        <w:lastRenderedPageBreak/>
        <w:t>7. Reference List</w:t>
      </w:r>
      <w:bookmarkEnd w:id="19"/>
      <w:r w:rsidRPr="00C4705E">
        <w:t xml:space="preserve"> </w:t>
      </w:r>
    </w:p>
    <w:p w14:paraId="58220824" w14:textId="77777777" w:rsidR="00E40E35" w:rsidRPr="00C4705E" w:rsidRDefault="00E40E35" w:rsidP="00C4705E">
      <w:pPr>
        <w:rPr>
          <w:color w:val="222222"/>
          <w:highlight w:val="white"/>
        </w:rPr>
      </w:pPr>
      <w:r w:rsidRPr="00C4705E">
        <w:rPr>
          <w:color w:val="222222"/>
          <w:highlight w:val="white"/>
        </w:rPr>
        <w:t xml:space="preserve">‌ Grand View Research (2023). </w:t>
      </w:r>
      <w:r w:rsidRPr="00C4705E">
        <w:rPr>
          <w:i/>
          <w:iCs/>
          <w:color w:val="222222"/>
          <w:highlight w:val="white"/>
        </w:rPr>
        <w:t>U.K. Digital Transformation Market Size Report, 2030</w:t>
      </w:r>
      <w:r w:rsidRPr="00C4705E">
        <w:rPr>
          <w:color w:val="222222"/>
          <w:highlight w:val="white"/>
        </w:rPr>
        <w:t>. [online] www.grandviewresearch.com. Available at:</w:t>
      </w:r>
      <w:hyperlink r:id="rId14" w:history="1">
        <w:r w:rsidRPr="00C4705E">
          <w:rPr>
            <w:rStyle w:val="Hyperlink"/>
            <w:highlight w:val="white"/>
          </w:rPr>
          <w:t xml:space="preserve"> https://www.grandviewresearch.com/industry-analysis/uk-digital-transformation-market-report</w:t>
        </w:r>
      </w:hyperlink>
      <w:r w:rsidRPr="00C4705E">
        <w:rPr>
          <w:color w:val="222222"/>
          <w:highlight w:val="white"/>
        </w:rPr>
        <w:t>.[Accessed: 17th November, 2025]</w:t>
      </w:r>
    </w:p>
    <w:p w14:paraId="2C9F311C" w14:textId="77777777" w:rsidR="00E40E35" w:rsidRPr="00C4705E" w:rsidRDefault="00E40E35" w:rsidP="00C4705E">
      <w:pPr>
        <w:rPr>
          <w:color w:val="222222"/>
          <w:highlight w:val="white"/>
        </w:rPr>
      </w:pPr>
      <w:r w:rsidRPr="00C4705E">
        <w:rPr>
          <w:color w:val="222222"/>
          <w:highlight w:val="white"/>
        </w:rPr>
        <w:t xml:space="preserve">Bedford, E. (2025). </w:t>
      </w:r>
      <w:r w:rsidRPr="00C4705E">
        <w:rPr>
          <w:i/>
          <w:iCs/>
          <w:color w:val="222222"/>
          <w:highlight w:val="white"/>
        </w:rPr>
        <w:t>Topic: Sainsbury group in the United Kingdom (UK)</w:t>
      </w:r>
      <w:r w:rsidRPr="00C4705E">
        <w:rPr>
          <w:color w:val="222222"/>
          <w:highlight w:val="white"/>
        </w:rPr>
        <w:t>. [online] Statista. Available at:</w:t>
      </w:r>
      <w:hyperlink r:id="rId15" w:anchor="topicOverview" w:history="1">
        <w:r w:rsidRPr="00C4705E">
          <w:rPr>
            <w:rStyle w:val="Hyperlink"/>
            <w:highlight w:val="white"/>
          </w:rPr>
          <w:t xml:space="preserve"> https://www.statista.com/topics/8773/sainsbury-group-in-the-united-kingdom-uk/?srsltid=AfmBOoqCJ07QJQA791EwNrKNT_fDbSbpTI_hU9_OtJjn8MseSn2cQdW_#topicOverview</w:t>
        </w:r>
      </w:hyperlink>
      <w:r w:rsidRPr="00C4705E">
        <w:rPr>
          <w:color w:val="222222"/>
          <w:highlight w:val="white"/>
        </w:rPr>
        <w:t xml:space="preserve"> [Accessed 17 Nov. 2025].</w:t>
      </w:r>
    </w:p>
    <w:p w14:paraId="722BC574" w14:textId="77777777" w:rsidR="00E40E35" w:rsidRPr="00C4705E" w:rsidRDefault="00E40E35" w:rsidP="00C4705E">
      <w:pPr>
        <w:rPr>
          <w:color w:val="222222"/>
          <w:highlight w:val="white"/>
        </w:rPr>
      </w:pPr>
      <w:r w:rsidRPr="00C4705E">
        <w:rPr>
          <w:color w:val="222222"/>
          <w:highlight w:val="white"/>
        </w:rPr>
        <w:t xml:space="preserve">Brüggemann, P. and Pauwels, K., 2025. How attitudes and purchases differ between also-online versus offline-only grocery shoppers in online and offline grocery shopping. </w:t>
      </w:r>
      <w:r w:rsidRPr="00C4705E">
        <w:rPr>
          <w:i/>
          <w:iCs/>
          <w:color w:val="222222"/>
          <w:highlight w:val="white"/>
        </w:rPr>
        <w:t>Electronic Commerce Research</w:t>
      </w:r>
      <w:r w:rsidRPr="00C4705E">
        <w:rPr>
          <w:color w:val="222222"/>
          <w:highlight w:val="white"/>
        </w:rPr>
        <w:t xml:space="preserve">, </w:t>
      </w:r>
      <w:r w:rsidRPr="00C4705E">
        <w:rPr>
          <w:i/>
          <w:iCs/>
          <w:color w:val="222222"/>
          <w:highlight w:val="white"/>
        </w:rPr>
        <w:t>25</w:t>
      </w:r>
      <w:r w:rsidRPr="00C4705E">
        <w:rPr>
          <w:color w:val="222222"/>
          <w:highlight w:val="white"/>
        </w:rPr>
        <w:t>(3), pp.1973-2009.</w:t>
      </w:r>
      <w:hyperlink r:id="rId16" w:history="1">
        <w:r w:rsidRPr="00C4705E">
          <w:rPr>
            <w:rStyle w:val="Hyperlink"/>
            <w:highlight w:val="white"/>
          </w:rPr>
          <w:t xml:space="preserve"> </w:t>
        </w:r>
      </w:hyperlink>
      <w:hyperlink r:id="rId17" w:history="1">
        <w:r w:rsidRPr="00C4705E">
          <w:rPr>
            <w:rStyle w:val="Hyperlink"/>
            <w:highlight w:val="white"/>
          </w:rPr>
          <w:t xml:space="preserve">Available at: </w:t>
        </w:r>
      </w:hyperlink>
      <w:r w:rsidRPr="00C4705E">
        <w:rPr>
          <w:color w:val="222222"/>
          <w:highlight w:val="white"/>
        </w:rPr>
        <w:t> </w:t>
      </w:r>
      <w:hyperlink r:id="rId18" w:history="1">
        <w:r w:rsidRPr="00C4705E">
          <w:rPr>
            <w:rStyle w:val="Hyperlink"/>
            <w:highlight w:val="white"/>
          </w:rPr>
          <w:t>https://link.springer.com/article/10.1007/s10660-024-09828-3</w:t>
        </w:r>
      </w:hyperlink>
      <w:r w:rsidRPr="00C4705E">
        <w:rPr>
          <w:color w:val="222222"/>
          <w:highlight w:val="white"/>
          <w:u w:val="single"/>
        </w:rPr>
        <w:t xml:space="preserve"> </w:t>
      </w:r>
      <w:r w:rsidRPr="00C4705E">
        <w:rPr>
          <w:color w:val="222222"/>
          <w:highlight w:val="white"/>
        </w:rPr>
        <w:t>[Accessed: 17th November, 2025]</w:t>
      </w:r>
    </w:p>
    <w:p w14:paraId="1442DB85" w14:textId="77777777" w:rsidR="00E40E35" w:rsidRPr="00C4705E" w:rsidRDefault="00E40E35" w:rsidP="00C4705E">
      <w:pPr>
        <w:rPr>
          <w:color w:val="222222"/>
          <w:highlight w:val="white"/>
        </w:rPr>
      </w:pPr>
      <w:r w:rsidRPr="00C4705E">
        <w:rPr>
          <w:color w:val="222222"/>
          <w:highlight w:val="white"/>
        </w:rPr>
        <w:t xml:space="preserve">Bunten, A., Shute, B., Golding, S.E., Charlton, C., Porter, L., Willis, Z., Gold, N., </w:t>
      </w:r>
      <w:proofErr w:type="spellStart"/>
      <w:r w:rsidRPr="00C4705E">
        <w:rPr>
          <w:color w:val="222222"/>
          <w:highlight w:val="white"/>
        </w:rPr>
        <w:t>Saei</w:t>
      </w:r>
      <w:proofErr w:type="spellEnd"/>
      <w:r w:rsidRPr="00C4705E">
        <w:rPr>
          <w:color w:val="222222"/>
          <w:highlight w:val="white"/>
        </w:rPr>
        <w:t xml:space="preserve">, A., Tempest, B., Sritharan, N. and </w:t>
      </w:r>
      <w:proofErr w:type="spellStart"/>
      <w:r w:rsidRPr="00C4705E">
        <w:rPr>
          <w:color w:val="222222"/>
          <w:highlight w:val="white"/>
        </w:rPr>
        <w:t>Arambepola</w:t>
      </w:r>
      <w:proofErr w:type="spellEnd"/>
      <w:r w:rsidRPr="00C4705E">
        <w:rPr>
          <w:color w:val="222222"/>
          <w:highlight w:val="white"/>
        </w:rPr>
        <w:t xml:space="preserve">, R., (2022). Encouraging healthier grocery purchases online: A randomised controlled trial and lessons learned. </w:t>
      </w:r>
      <w:r w:rsidRPr="00C4705E">
        <w:rPr>
          <w:i/>
          <w:iCs/>
          <w:color w:val="222222"/>
          <w:highlight w:val="white"/>
        </w:rPr>
        <w:t>Nutrition bulletin</w:t>
      </w:r>
      <w:r w:rsidRPr="00C4705E">
        <w:rPr>
          <w:color w:val="222222"/>
          <w:highlight w:val="white"/>
        </w:rPr>
        <w:t xml:space="preserve">, </w:t>
      </w:r>
      <w:r w:rsidRPr="00C4705E">
        <w:rPr>
          <w:i/>
          <w:iCs/>
          <w:color w:val="222222"/>
          <w:highlight w:val="white"/>
        </w:rPr>
        <w:t>47</w:t>
      </w:r>
      <w:r w:rsidRPr="00C4705E">
        <w:rPr>
          <w:color w:val="222222"/>
          <w:highlight w:val="white"/>
        </w:rPr>
        <w:t xml:space="preserve">(2), pp.217-229. Available at:  </w:t>
      </w:r>
      <w:hyperlink r:id="rId19" w:history="1">
        <w:r w:rsidRPr="00C4705E">
          <w:rPr>
            <w:rStyle w:val="Hyperlink"/>
            <w:highlight w:val="white"/>
          </w:rPr>
          <w:t>https://doi.org/10.1111/nbu.12552</w:t>
        </w:r>
      </w:hyperlink>
      <w:r w:rsidRPr="00C4705E">
        <w:rPr>
          <w:color w:val="222222"/>
          <w:highlight w:val="white"/>
        </w:rPr>
        <w:t>  [Accessed: 17th November, 2025]</w:t>
      </w:r>
    </w:p>
    <w:p w14:paraId="63EC31D7" w14:textId="77777777" w:rsidR="00E40E35" w:rsidRPr="00C4705E" w:rsidRDefault="00E40E35" w:rsidP="00C4705E">
      <w:pPr>
        <w:rPr>
          <w:color w:val="222222"/>
          <w:highlight w:val="white"/>
        </w:rPr>
      </w:pPr>
      <w:r w:rsidRPr="00C4705E">
        <w:rPr>
          <w:color w:val="222222"/>
          <w:highlight w:val="white"/>
        </w:rPr>
        <w:t xml:space="preserve">Davies, K. (2025). </w:t>
      </w:r>
      <w:r w:rsidRPr="00C4705E">
        <w:rPr>
          <w:i/>
          <w:iCs/>
          <w:color w:val="222222"/>
          <w:highlight w:val="white"/>
        </w:rPr>
        <w:t xml:space="preserve">Topic: Consumer </w:t>
      </w:r>
      <w:proofErr w:type="spellStart"/>
      <w:r w:rsidRPr="00C4705E">
        <w:rPr>
          <w:i/>
          <w:iCs/>
          <w:color w:val="222222"/>
          <w:highlight w:val="white"/>
        </w:rPr>
        <w:t>behavior</w:t>
      </w:r>
      <w:proofErr w:type="spellEnd"/>
      <w:r w:rsidRPr="00C4705E">
        <w:rPr>
          <w:i/>
          <w:iCs/>
          <w:color w:val="222222"/>
          <w:highlight w:val="white"/>
        </w:rPr>
        <w:t xml:space="preserve"> in the UK</w:t>
      </w:r>
      <w:r w:rsidRPr="00C4705E">
        <w:rPr>
          <w:color w:val="222222"/>
          <w:highlight w:val="white"/>
        </w:rPr>
        <w:t>. [online] Statista. Available at:</w:t>
      </w:r>
      <w:hyperlink r:id="rId20" w:anchor="topicOverview" w:history="1">
        <w:r w:rsidRPr="00C4705E">
          <w:rPr>
            <w:rStyle w:val="Hyperlink"/>
            <w:highlight w:val="white"/>
          </w:rPr>
          <w:t xml:space="preserve"> https://www.statista.com/topics/13175/consumer-behavior-in-the-uk/?srsltid=AfmBOooJAwuZYUyIHhY8c_3zp1Ru_M9hH6d5ycKr_PnKANVmlaeJsP6C#topicOverview</w:t>
        </w:r>
      </w:hyperlink>
      <w:r w:rsidRPr="00C4705E">
        <w:rPr>
          <w:color w:val="222222"/>
          <w:highlight w:val="white"/>
        </w:rPr>
        <w:t xml:space="preserve"> [Accessed 17 Nov. 2025].</w:t>
      </w:r>
    </w:p>
    <w:p w14:paraId="7740EB9B" w14:textId="77777777" w:rsidR="00E40E35" w:rsidRPr="00C4705E" w:rsidRDefault="00E40E35" w:rsidP="00C4705E">
      <w:pPr>
        <w:rPr>
          <w:color w:val="222222"/>
          <w:highlight w:val="white"/>
        </w:rPr>
      </w:pPr>
      <w:proofErr w:type="spellStart"/>
      <w:r w:rsidRPr="00C4705E">
        <w:rPr>
          <w:color w:val="222222"/>
          <w:highlight w:val="white"/>
        </w:rPr>
        <w:t>DCFmodeling</w:t>
      </w:r>
      <w:proofErr w:type="spellEnd"/>
      <w:r w:rsidRPr="00C4705E">
        <w:rPr>
          <w:color w:val="222222"/>
          <w:highlight w:val="white"/>
        </w:rPr>
        <w:t xml:space="preserve"> (2023). </w:t>
      </w:r>
      <w:r w:rsidRPr="00C4705E">
        <w:rPr>
          <w:i/>
          <w:iCs/>
          <w:color w:val="222222"/>
          <w:highlight w:val="white"/>
        </w:rPr>
        <w:t>J Sainsbury plc (SBRY.L): Porter’s 5 Forces Analysis</w:t>
      </w:r>
      <w:r w:rsidRPr="00C4705E">
        <w:rPr>
          <w:color w:val="222222"/>
          <w:highlight w:val="white"/>
        </w:rPr>
        <w:t>. [online] AI-Powered Discounted Cash Flow Editable Templates. Available at:</w:t>
      </w:r>
      <w:hyperlink r:id="rId21" w:history="1">
        <w:r w:rsidRPr="00C4705E">
          <w:rPr>
            <w:rStyle w:val="Hyperlink"/>
            <w:highlight w:val="white"/>
          </w:rPr>
          <w:t xml:space="preserve"> https://dcfmodeling.com/products/sbryl-porters-five-forces-analysis?srsltid=AfmBOorJt71Tr-9YYv-0ckuiPwgwEadN0_YNhDMKPp-UXRWTZ7wB3jMG</w:t>
        </w:r>
      </w:hyperlink>
      <w:r w:rsidRPr="00C4705E">
        <w:rPr>
          <w:color w:val="222222"/>
          <w:highlight w:val="white"/>
        </w:rPr>
        <w:t xml:space="preserve"> [Accessed 17 Nov. 2025].</w:t>
      </w:r>
    </w:p>
    <w:p w14:paraId="109B85BC" w14:textId="77777777" w:rsidR="00E40E35" w:rsidRPr="00C4705E" w:rsidRDefault="00E40E35" w:rsidP="00C4705E">
      <w:pPr>
        <w:rPr>
          <w:color w:val="222222"/>
          <w:highlight w:val="white"/>
        </w:rPr>
      </w:pPr>
      <w:r w:rsidRPr="00C4705E">
        <w:rPr>
          <w:color w:val="222222"/>
          <w:highlight w:val="white"/>
        </w:rPr>
        <w:t xml:space="preserve">Galavotti, G., 2023. Transforming the dining experience: a census of innovative payment solutions for restaurants. </w:t>
      </w:r>
      <w:hyperlink r:id="rId22" w:history="1">
        <w:r w:rsidRPr="00C4705E">
          <w:rPr>
            <w:rStyle w:val="Hyperlink"/>
            <w:highlight w:val="white"/>
          </w:rPr>
          <w:t xml:space="preserve">Available at: </w:t>
        </w:r>
      </w:hyperlink>
      <w:hyperlink r:id="rId23" w:history="1">
        <w:r w:rsidRPr="00C4705E">
          <w:rPr>
            <w:rStyle w:val="Hyperlink"/>
            <w:highlight w:val="white"/>
          </w:rPr>
          <w:t> https://www.politesi.polimi.it/handle/10589/231137</w:t>
        </w:r>
      </w:hyperlink>
      <w:r w:rsidRPr="00C4705E">
        <w:rPr>
          <w:color w:val="222222"/>
          <w:highlight w:val="white"/>
          <w:u w:val="single"/>
        </w:rPr>
        <w:t xml:space="preserve"> </w:t>
      </w:r>
      <w:r w:rsidRPr="00C4705E">
        <w:rPr>
          <w:color w:val="222222"/>
          <w:highlight w:val="white"/>
        </w:rPr>
        <w:t>[Accessed: 17th November, 2025]</w:t>
      </w:r>
    </w:p>
    <w:p w14:paraId="39662A7B" w14:textId="77777777" w:rsidR="00E40E35" w:rsidRPr="00C4705E" w:rsidRDefault="00E40E35" w:rsidP="00C4705E">
      <w:pPr>
        <w:rPr>
          <w:color w:val="222222"/>
          <w:highlight w:val="white"/>
        </w:rPr>
      </w:pPr>
      <w:r w:rsidRPr="00C4705E">
        <w:rPr>
          <w:color w:val="222222"/>
          <w:highlight w:val="white"/>
        </w:rPr>
        <w:t xml:space="preserve">Global Data (2023). </w:t>
      </w:r>
      <w:r w:rsidRPr="00C4705E">
        <w:rPr>
          <w:i/>
          <w:iCs/>
          <w:color w:val="222222"/>
          <w:highlight w:val="white"/>
        </w:rPr>
        <w:t>J Sainsbury plc - Digital Transformation Strategies</w:t>
      </w:r>
      <w:r w:rsidRPr="00C4705E">
        <w:rPr>
          <w:color w:val="222222"/>
          <w:highlight w:val="white"/>
        </w:rPr>
        <w:t xml:space="preserve">. [online] Market Research Reports &amp; Consulting | </w:t>
      </w:r>
      <w:proofErr w:type="spellStart"/>
      <w:r w:rsidRPr="00C4705E">
        <w:rPr>
          <w:color w:val="222222"/>
          <w:highlight w:val="white"/>
        </w:rPr>
        <w:t>GlobalData</w:t>
      </w:r>
      <w:proofErr w:type="spellEnd"/>
      <w:r w:rsidRPr="00C4705E">
        <w:rPr>
          <w:color w:val="222222"/>
          <w:highlight w:val="white"/>
        </w:rPr>
        <w:t xml:space="preserve"> UK Ltd. Available at:</w:t>
      </w:r>
      <w:hyperlink r:id="rId24" w:history="1">
        <w:r w:rsidRPr="00C4705E">
          <w:rPr>
            <w:rStyle w:val="Hyperlink"/>
            <w:highlight w:val="white"/>
          </w:rPr>
          <w:t xml:space="preserve"> https://www.globaldata.com/store/report/j-sainsbury-plc-enterprise-tech-analysis/</w:t>
        </w:r>
      </w:hyperlink>
      <w:r w:rsidRPr="00C4705E">
        <w:rPr>
          <w:color w:val="222222"/>
          <w:highlight w:val="white"/>
        </w:rPr>
        <w:t>. [Accessed: 17th November, 2025]</w:t>
      </w:r>
    </w:p>
    <w:p w14:paraId="1F787878" w14:textId="77777777" w:rsidR="00E40E35" w:rsidRPr="00C4705E" w:rsidRDefault="00E40E35" w:rsidP="00C4705E">
      <w:pPr>
        <w:rPr>
          <w:color w:val="222222"/>
          <w:highlight w:val="white"/>
        </w:rPr>
      </w:pPr>
      <w:r w:rsidRPr="00C4705E">
        <w:rPr>
          <w:color w:val="222222"/>
          <w:highlight w:val="white"/>
        </w:rPr>
        <w:lastRenderedPageBreak/>
        <w:t xml:space="preserve">Grewal, D., Benoit, S., Noble, S.M., Guha, A., Ahlbom, C.P. and </w:t>
      </w:r>
      <w:proofErr w:type="spellStart"/>
      <w:r w:rsidRPr="00C4705E">
        <w:rPr>
          <w:color w:val="222222"/>
          <w:highlight w:val="white"/>
        </w:rPr>
        <w:t>Nordfält</w:t>
      </w:r>
      <w:proofErr w:type="spellEnd"/>
      <w:r w:rsidRPr="00C4705E">
        <w:rPr>
          <w:color w:val="222222"/>
          <w:highlight w:val="white"/>
        </w:rPr>
        <w:t xml:space="preserve">, J., 2023. Leveraging in-store technology and AI: Increasing customer and employee efficiency and enhancing their experiences. </w:t>
      </w:r>
      <w:r w:rsidRPr="00C4705E">
        <w:rPr>
          <w:i/>
          <w:iCs/>
          <w:color w:val="222222"/>
          <w:highlight w:val="white"/>
        </w:rPr>
        <w:t>Journal of Retailing</w:t>
      </w:r>
      <w:r w:rsidRPr="00C4705E">
        <w:rPr>
          <w:color w:val="222222"/>
          <w:highlight w:val="white"/>
        </w:rPr>
        <w:t xml:space="preserve">, </w:t>
      </w:r>
      <w:r w:rsidRPr="00C4705E">
        <w:rPr>
          <w:i/>
          <w:iCs/>
          <w:color w:val="222222"/>
          <w:highlight w:val="white"/>
        </w:rPr>
        <w:t>99</w:t>
      </w:r>
      <w:r w:rsidRPr="00C4705E">
        <w:rPr>
          <w:color w:val="222222"/>
          <w:highlight w:val="white"/>
        </w:rPr>
        <w:t>(4), pp.487-504.</w:t>
      </w:r>
      <w:hyperlink r:id="rId25" w:history="1">
        <w:r w:rsidRPr="00C4705E">
          <w:rPr>
            <w:rStyle w:val="Hyperlink"/>
            <w:highlight w:val="white"/>
          </w:rPr>
          <w:t xml:space="preserve"> </w:t>
        </w:r>
      </w:hyperlink>
      <w:hyperlink r:id="rId26" w:history="1">
        <w:r w:rsidRPr="00C4705E">
          <w:rPr>
            <w:rStyle w:val="Hyperlink"/>
            <w:highlight w:val="white"/>
          </w:rPr>
          <w:t xml:space="preserve">Available at: </w:t>
        </w:r>
      </w:hyperlink>
      <w:r w:rsidRPr="00C4705E">
        <w:rPr>
          <w:color w:val="222222"/>
          <w:highlight w:val="white"/>
        </w:rPr>
        <w:t> </w:t>
      </w:r>
      <w:hyperlink r:id="rId27" w:history="1">
        <w:r w:rsidRPr="00C4705E">
          <w:rPr>
            <w:rStyle w:val="Hyperlink"/>
            <w:highlight w:val="white"/>
          </w:rPr>
          <w:t>https://www.sciencedirect.com/science/article/pii/S0022435923000507</w:t>
        </w:r>
      </w:hyperlink>
      <w:r w:rsidRPr="00C4705E">
        <w:rPr>
          <w:color w:val="222222"/>
          <w:highlight w:val="white"/>
          <w:u w:val="single"/>
        </w:rPr>
        <w:t xml:space="preserve"> </w:t>
      </w:r>
      <w:r w:rsidRPr="00C4705E">
        <w:rPr>
          <w:color w:val="222222"/>
          <w:highlight w:val="white"/>
        </w:rPr>
        <w:t>[Accessed: 17th November, 2025]</w:t>
      </w:r>
    </w:p>
    <w:p w14:paraId="6BB24784" w14:textId="77777777" w:rsidR="00E40E35" w:rsidRPr="00C4705E" w:rsidRDefault="00E40E35" w:rsidP="00C4705E">
      <w:pPr>
        <w:rPr>
          <w:color w:val="222222"/>
          <w:highlight w:val="white"/>
        </w:rPr>
      </w:pPr>
      <w:r w:rsidRPr="00C4705E">
        <w:rPr>
          <w:color w:val="222222"/>
          <w:highlight w:val="white"/>
        </w:rPr>
        <w:t xml:space="preserve">Gu, X. and Kannan, P.K., 2021. The dark side of mobile app adoption: Examining the impact on customers’ multichannel purchase. </w:t>
      </w:r>
      <w:r w:rsidRPr="00C4705E">
        <w:rPr>
          <w:i/>
          <w:iCs/>
          <w:color w:val="222222"/>
          <w:highlight w:val="white"/>
        </w:rPr>
        <w:t>Journal of Marketing Research</w:t>
      </w:r>
      <w:r w:rsidRPr="00C4705E">
        <w:rPr>
          <w:color w:val="222222"/>
          <w:highlight w:val="white"/>
        </w:rPr>
        <w:t xml:space="preserve">, </w:t>
      </w:r>
      <w:r w:rsidRPr="00C4705E">
        <w:rPr>
          <w:i/>
          <w:iCs/>
          <w:color w:val="222222"/>
          <w:highlight w:val="white"/>
        </w:rPr>
        <w:t>58</w:t>
      </w:r>
      <w:r w:rsidRPr="00C4705E">
        <w:rPr>
          <w:color w:val="222222"/>
          <w:highlight w:val="white"/>
        </w:rPr>
        <w:t xml:space="preserve">(2), pp.246-264. Available at: </w:t>
      </w:r>
      <w:hyperlink r:id="rId28" w:history="1">
        <w:r w:rsidRPr="00C4705E">
          <w:rPr>
            <w:rStyle w:val="Hyperlink"/>
            <w:highlight w:val="white"/>
          </w:rPr>
          <w:t>https://doi.org/10.1177/0022243720988257</w:t>
        </w:r>
      </w:hyperlink>
      <w:r w:rsidRPr="00C4705E">
        <w:rPr>
          <w:color w:val="222222"/>
          <w:highlight w:val="white"/>
        </w:rPr>
        <w:t xml:space="preserve"> [Accessed: 17th November, 2025]</w:t>
      </w:r>
    </w:p>
    <w:p w14:paraId="316E8E70" w14:textId="77777777" w:rsidR="00E40E35" w:rsidRPr="00C4705E" w:rsidRDefault="00E40E35" w:rsidP="00C4705E">
      <w:pPr>
        <w:rPr>
          <w:color w:val="222222"/>
          <w:highlight w:val="white"/>
        </w:rPr>
      </w:pPr>
      <w:r w:rsidRPr="00C4705E">
        <w:rPr>
          <w:color w:val="222222"/>
          <w:highlight w:val="white"/>
        </w:rPr>
        <w:t xml:space="preserve">Hartfield, T. R. (2024). Overcoming Data Barriers: Strategies for New Entrants to Achieve Differentiation in the UK Food Retail Market. </w:t>
      </w:r>
      <w:r w:rsidRPr="00C4705E">
        <w:rPr>
          <w:i/>
          <w:iCs/>
          <w:color w:val="222222"/>
          <w:highlight w:val="white"/>
        </w:rPr>
        <w:t>Journal of World Economy</w:t>
      </w:r>
      <w:r w:rsidRPr="00C4705E">
        <w:rPr>
          <w:color w:val="222222"/>
          <w:highlight w:val="white"/>
        </w:rPr>
        <w:t xml:space="preserve">, </w:t>
      </w:r>
      <w:r w:rsidRPr="00C4705E">
        <w:rPr>
          <w:i/>
          <w:iCs/>
          <w:color w:val="222222"/>
          <w:highlight w:val="white"/>
        </w:rPr>
        <w:t>3</w:t>
      </w:r>
      <w:r w:rsidRPr="00C4705E">
        <w:rPr>
          <w:color w:val="222222"/>
          <w:highlight w:val="white"/>
        </w:rPr>
        <w:t xml:space="preserve">(3), 68-83. Available at:  </w:t>
      </w:r>
      <w:hyperlink r:id="rId29" w:history="1">
        <w:r w:rsidRPr="00C4705E">
          <w:rPr>
            <w:rStyle w:val="Hyperlink"/>
            <w:highlight w:val="white"/>
          </w:rPr>
          <w:t>https://www.pioneerpublisher.com/jwe/article/view/992</w:t>
        </w:r>
      </w:hyperlink>
      <w:r w:rsidRPr="00C4705E">
        <w:rPr>
          <w:color w:val="222222"/>
          <w:highlight w:val="white"/>
        </w:rPr>
        <w:t>  [Accessed: 17th November, 2025]</w:t>
      </w:r>
    </w:p>
    <w:p w14:paraId="795B1F59" w14:textId="77777777" w:rsidR="00E40E35" w:rsidRPr="00C4705E" w:rsidRDefault="00E40E35" w:rsidP="00C4705E">
      <w:pPr>
        <w:rPr>
          <w:color w:val="222222"/>
          <w:highlight w:val="white"/>
        </w:rPr>
      </w:pPr>
      <w:r w:rsidRPr="00C4705E">
        <w:rPr>
          <w:color w:val="222222"/>
          <w:highlight w:val="white"/>
        </w:rPr>
        <w:t xml:space="preserve">IMARC Group (2024). </w:t>
      </w:r>
      <w:r w:rsidRPr="00C4705E">
        <w:rPr>
          <w:i/>
          <w:iCs/>
          <w:color w:val="222222"/>
          <w:highlight w:val="white"/>
        </w:rPr>
        <w:t>UK Grocery Retail Market Size, Share Analysis Report, 2033</w:t>
      </w:r>
      <w:r w:rsidRPr="00C4705E">
        <w:rPr>
          <w:color w:val="222222"/>
          <w:highlight w:val="white"/>
        </w:rPr>
        <w:t>. [online] Imarcgroup.com. Available at:</w:t>
      </w:r>
      <w:hyperlink r:id="rId30" w:history="1">
        <w:r w:rsidRPr="00C4705E">
          <w:rPr>
            <w:rStyle w:val="Hyperlink"/>
            <w:highlight w:val="white"/>
          </w:rPr>
          <w:t xml:space="preserve"> https://www.imarcgroup.com/uk-grocery-retail-market</w:t>
        </w:r>
      </w:hyperlink>
      <w:r w:rsidRPr="00C4705E">
        <w:rPr>
          <w:color w:val="222222"/>
          <w:highlight w:val="white"/>
        </w:rPr>
        <w:t>. [Accessed: 17th November, 2025]</w:t>
      </w:r>
    </w:p>
    <w:p w14:paraId="37CE902B" w14:textId="77777777" w:rsidR="00E40E35" w:rsidRPr="00C4705E" w:rsidRDefault="00E40E35" w:rsidP="00C4705E">
      <w:pPr>
        <w:rPr>
          <w:color w:val="222222"/>
          <w:highlight w:val="white"/>
        </w:rPr>
      </w:pPr>
      <w:r w:rsidRPr="00C4705E">
        <w:rPr>
          <w:color w:val="222222"/>
          <w:highlight w:val="white"/>
        </w:rPr>
        <w:t xml:space="preserve">J Sainsbury plc (2025). About us - J Sainsbury plc.  </w:t>
      </w:r>
      <w:hyperlink r:id="rId31" w:history="1">
        <w:r w:rsidRPr="00C4705E">
          <w:rPr>
            <w:rStyle w:val="Hyperlink"/>
            <w:highlight w:val="white"/>
          </w:rPr>
          <w:t>https://corporate.sainsburys.co.uk/about-us/</w:t>
        </w:r>
      </w:hyperlink>
      <w:r w:rsidRPr="00C4705E">
        <w:rPr>
          <w:color w:val="222222"/>
          <w:highlight w:val="white"/>
          <w:u w:val="single"/>
        </w:rPr>
        <w:t xml:space="preserve"> </w:t>
      </w:r>
      <w:r w:rsidRPr="00C4705E">
        <w:rPr>
          <w:color w:val="222222"/>
          <w:highlight w:val="white"/>
        </w:rPr>
        <w:t>[Accessed: 17th November, 2025]</w:t>
      </w:r>
    </w:p>
    <w:p w14:paraId="0A7D9EC3" w14:textId="77777777" w:rsidR="00E40E35" w:rsidRPr="00C4705E" w:rsidRDefault="00E40E35" w:rsidP="00C4705E">
      <w:pPr>
        <w:rPr>
          <w:color w:val="222222"/>
          <w:highlight w:val="white"/>
        </w:rPr>
      </w:pPr>
      <w:r w:rsidRPr="00C4705E">
        <w:rPr>
          <w:color w:val="222222"/>
          <w:highlight w:val="white"/>
        </w:rPr>
        <w:t xml:space="preserve">J Sainsbury plc (2025). </w:t>
      </w:r>
      <w:r w:rsidRPr="00C4705E">
        <w:rPr>
          <w:i/>
          <w:iCs/>
          <w:color w:val="222222"/>
          <w:highlight w:val="white"/>
        </w:rPr>
        <w:t>J Sainsbury plc Annual Report and Financial Statements 2025</w:t>
      </w:r>
      <w:r w:rsidRPr="00C4705E">
        <w:rPr>
          <w:color w:val="222222"/>
          <w:highlight w:val="white"/>
        </w:rPr>
        <w:t>. [online] Available at:</w:t>
      </w:r>
      <w:hyperlink r:id="rId32" w:history="1">
        <w:r w:rsidRPr="00C4705E">
          <w:rPr>
            <w:rStyle w:val="Hyperlink"/>
            <w:highlight w:val="white"/>
          </w:rPr>
          <w:t xml:space="preserve"> https://corporate.sainsburys.co.uk/media/inmewja1/sainsbury-annual-report-and-financial-statements-2025-strategy-overview.pdf</w:t>
        </w:r>
      </w:hyperlink>
      <w:r w:rsidRPr="00C4705E">
        <w:rPr>
          <w:color w:val="222222"/>
          <w:highlight w:val="white"/>
        </w:rPr>
        <w:t>. [Accessed: 17th November, 2025]</w:t>
      </w:r>
    </w:p>
    <w:p w14:paraId="104049DA" w14:textId="77777777" w:rsidR="00E40E35" w:rsidRPr="00C4705E" w:rsidRDefault="00E40E35" w:rsidP="00C4705E">
      <w:pPr>
        <w:rPr>
          <w:color w:val="222222"/>
          <w:highlight w:val="white"/>
        </w:rPr>
      </w:pPr>
      <w:r w:rsidRPr="00C4705E">
        <w:rPr>
          <w:color w:val="222222"/>
          <w:highlight w:val="white"/>
        </w:rPr>
        <w:t xml:space="preserve">J Sainsbury’s plc. (2025). </w:t>
      </w:r>
      <w:r w:rsidRPr="00C4705E">
        <w:rPr>
          <w:i/>
          <w:iCs/>
          <w:color w:val="222222"/>
          <w:highlight w:val="white"/>
        </w:rPr>
        <w:t>Strategy update: ‘Next Level Sainsbury’s’</w:t>
      </w:r>
      <w:r w:rsidRPr="00C4705E">
        <w:rPr>
          <w:color w:val="222222"/>
          <w:highlight w:val="white"/>
        </w:rPr>
        <w:t>. [online] Available at:</w:t>
      </w:r>
      <w:hyperlink r:id="rId33" w:history="1">
        <w:r w:rsidRPr="00C4705E">
          <w:rPr>
            <w:rStyle w:val="Hyperlink"/>
            <w:highlight w:val="white"/>
          </w:rPr>
          <w:t xml:space="preserve"> https://corporate.sainsburys.co.uk/news/press-releases/strategy-update-next-level-sainsbury-s/</w:t>
        </w:r>
      </w:hyperlink>
      <w:r w:rsidRPr="00C4705E">
        <w:rPr>
          <w:color w:val="222222"/>
          <w:highlight w:val="white"/>
        </w:rPr>
        <w:t xml:space="preserve"> [Accessed: 17th November, 2025]</w:t>
      </w:r>
    </w:p>
    <w:p w14:paraId="0D5DEDB7" w14:textId="77777777" w:rsidR="00E40E35" w:rsidRPr="00C4705E" w:rsidRDefault="00E40E35" w:rsidP="00C4705E">
      <w:r w:rsidRPr="00C4705E">
        <w:rPr>
          <w:color w:val="222222"/>
          <w:highlight w:val="white"/>
        </w:rPr>
        <w:t>Johnson, S.,2022. LEVERAGING AUTOMATION TO OPTIMIZE ECOMMERCE OPERATIONS: FROM INVENTORY MANAGEMENT TO CUSTOMER ENGAGEMENT.</w:t>
      </w:r>
      <w:hyperlink r:id="rId34" w:history="1">
        <w:r w:rsidRPr="00C4705E">
          <w:rPr>
            <w:rStyle w:val="Hyperlink"/>
            <w:highlight w:val="white"/>
          </w:rPr>
          <w:t xml:space="preserve"> Available at: 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w:t>
        </w:r>
      </w:hyperlink>
      <w:r w:rsidRPr="00C4705E">
        <w:rPr>
          <w:color w:val="222222"/>
          <w:highlight w:val="white"/>
          <w:u w:val="single"/>
        </w:rPr>
        <w:t xml:space="preserve"> </w:t>
      </w:r>
      <w:r w:rsidRPr="00C4705E">
        <w:rPr>
          <w:color w:val="222222"/>
          <w:highlight w:val="white"/>
        </w:rPr>
        <w:t>[Accessed: 17th November, 2025]</w:t>
      </w:r>
    </w:p>
    <w:p w14:paraId="67753DD3" w14:textId="77777777" w:rsidR="00E40E35" w:rsidRPr="00C4705E" w:rsidRDefault="00E40E35" w:rsidP="00C4705E">
      <w:pPr>
        <w:rPr>
          <w:color w:val="222222"/>
          <w:highlight w:val="white"/>
        </w:rPr>
      </w:pPr>
      <w:r w:rsidRPr="00C4705E">
        <w:rPr>
          <w:color w:val="222222"/>
          <w:highlight w:val="white"/>
        </w:rPr>
        <w:t xml:space="preserve">Jones, P. and Wynn, M.G., 2025. Artificial intelligence in retailing: Strategic implications and key areas of concern. </w:t>
      </w:r>
      <w:r w:rsidRPr="00C4705E">
        <w:rPr>
          <w:i/>
          <w:iCs/>
          <w:color w:val="222222"/>
          <w:highlight w:val="white"/>
        </w:rPr>
        <w:t>Business and Management Theory and Practice</w:t>
      </w:r>
      <w:r w:rsidRPr="00C4705E">
        <w:rPr>
          <w:color w:val="222222"/>
          <w:highlight w:val="white"/>
        </w:rPr>
        <w:t xml:space="preserve">, </w:t>
      </w:r>
      <w:r w:rsidRPr="00C4705E">
        <w:rPr>
          <w:i/>
          <w:iCs/>
          <w:color w:val="222222"/>
          <w:highlight w:val="white"/>
        </w:rPr>
        <w:t>2</w:t>
      </w:r>
      <w:r w:rsidRPr="00C4705E">
        <w:rPr>
          <w:color w:val="222222"/>
          <w:highlight w:val="white"/>
        </w:rPr>
        <w:t xml:space="preserve">(2), pp.1-14. Available at:  </w:t>
      </w:r>
      <w:hyperlink r:id="rId35" w:history="1">
        <w:r w:rsidRPr="00C4705E">
          <w:rPr>
            <w:rStyle w:val="Hyperlink"/>
            <w:highlight w:val="white"/>
          </w:rPr>
          <w:t>https://doi.org/10.54517/bmtp3180</w:t>
        </w:r>
      </w:hyperlink>
      <w:r w:rsidRPr="00C4705E">
        <w:rPr>
          <w:color w:val="222222"/>
          <w:highlight w:val="white"/>
        </w:rPr>
        <w:t xml:space="preserve"> [Accessed: 17th November, 2025]</w:t>
      </w:r>
    </w:p>
    <w:p w14:paraId="17D1B846" w14:textId="77777777" w:rsidR="00E40E35" w:rsidRPr="00C4705E" w:rsidRDefault="00E40E35" w:rsidP="00C4705E">
      <w:pPr>
        <w:rPr>
          <w:color w:val="222222"/>
          <w:highlight w:val="white"/>
        </w:rPr>
      </w:pPr>
      <w:proofErr w:type="spellStart"/>
      <w:r w:rsidRPr="00C4705E">
        <w:rPr>
          <w:color w:val="222222"/>
          <w:highlight w:val="white"/>
        </w:rPr>
        <w:lastRenderedPageBreak/>
        <w:t>Kalisetty</w:t>
      </w:r>
      <w:proofErr w:type="spellEnd"/>
      <w:r w:rsidRPr="00C4705E">
        <w:rPr>
          <w:color w:val="222222"/>
          <w:highlight w:val="white"/>
        </w:rPr>
        <w:t xml:space="preserve">, S., 2024. Revolutionizing Retail Operations: Srinivas's AI-Driven Approach to Demand Forecasting and Seamless Supply Chain Management. </w:t>
      </w:r>
      <w:r w:rsidRPr="00C4705E">
        <w:rPr>
          <w:i/>
          <w:iCs/>
          <w:color w:val="222222"/>
          <w:highlight w:val="white"/>
        </w:rPr>
        <w:t>Available at SSRN 5203708</w:t>
      </w:r>
      <w:r w:rsidRPr="00C4705E">
        <w:rPr>
          <w:color w:val="222222"/>
          <w:highlight w:val="white"/>
        </w:rPr>
        <w:t xml:space="preserve">. Available at:  </w:t>
      </w:r>
      <w:hyperlink r:id="rId36" w:history="1">
        <w:r w:rsidRPr="00C4705E">
          <w:rPr>
            <w:rStyle w:val="Hyperlink"/>
            <w:highlight w:val="white"/>
          </w:rPr>
          <w:t>https://papers.ssrn.com/sol3/papers.cfm?abstract_id=5203708</w:t>
        </w:r>
      </w:hyperlink>
      <w:r w:rsidRPr="00C4705E">
        <w:rPr>
          <w:color w:val="222222"/>
          <w:highlight w:val="white"/>
        </w:rPr>
        <w:t>  [Accessed: 17th November, 2025]</w:t>
      </w:r>
    </w:p>
    <w:p w14:paraId="63970921" w14:textId="77777777" w:rsidR="00E40E35" w:rsidRPr="00C4705E" w:rsidRDefault="00E40E35" w:rsidP="00C4705E">
      <w:pPr>
        <w:rPr>
          <w:color w:val="222222"/>
          <w:highlight w:val="white"/>
        </w:rPr>
      </w:pPr>
      <w:r w:rsidRPr="00C4705E">
        <w:rPr>
          <w:color w:val="222222"/>
          <w:highlight w:val="white"/>
        </w:rPr>
        <w:t>Kathiriya, S., Kumar, S. and Mullapudi, M. (2022). Data-Driven Design Optimization: A/B Testing in Large-Scale Applications.</w:t>
      </w:r>
      <w:hyperlink r:id="rId37" w:history="1">
        <w:r w:rsidRPr="00C4705E">
          <w:rPr>
            <w:rStyle w:val="Hyperlink"/>
            <w:highlight w:val="white"/>
          </w:rPr>
          <w:t xml:space="preserve"> </w:t>
        </w:r>
      </w:hyperlink>
      <w:hyperlink r:id="rId38" w:history="1">
        <w:r w:rsidRPr="00C4705E">
          <w:rPr>
            <w:rStyle w:val="Hyperlink"/>
            <w:highlight w:val="white"/>
          </w:rPr>
          <w:t xml:space="preserve">Available at: </w:t>
        </w:r>
      </w:hyperlink>
      <w:r w:rsidRPr="00C4705E">
        <w:rPr>
          <w:color w:val="222222"/>
          <w:highlight w:val="white"/>
        </w:rPr>
        <w:t> </w:t>
      </w:r>
      <w:hyperlink r:id="rId39" w:history="1">
        <w:r w:rsidRPr="00C4705E">
          <w:rPr>
            <w:rStyle w:val="Hyperlink"/>
            <w:highlight w:val="white"/>
          </w:rPr>
          <w:t>https://www.researchgate.net/profile/Satish-Kathiriya/publication/378609473_Data_-Driven_Design_Optimization_AB_Testing_in_Large_-Scale_Applications/links/65e18e3ae7670d36abe880c2/Data-Driven-Design-Optimization-A-B-Testing-in-Large-Scale-Applications.pdf</w:t>
        </w:r>
      </w:hyperlink>
      <w:r w:rsidRPr="00C4705E">
        <w:rPr>
          <w:color w:val="222222"/>
          <w:highlight w:val="white"/>
          <w:u w:val="single"/>
        </w:rPr>
        <w:t xml:space="preserve"> </w:t>
      </w:r>
      <w:r w:rsidRPr="00C4705E">
        <w:rPr>
          <w:color w:val="222222"/>
          <w:highlight w:val="white"/>
        </w:rPr>
        <w:t>[Accessed: 17th November, 2025]</w:t>
      </w:r>
    </w:p>
    <w:p w14:paraId="34461D91" w14:textId="77777777" w:rsidR="00E40E35" w:rsidRPr="00C4705E" w:rsidRDefault="00E40E35" w:rsidP="00C4705E">
      <w:pPr>
        <w:rPr>
          <w:color w:val="222222"/>
          <w:highlight w:val="white"/>
        </w:rPr>
      </w:pPr>
      <w:r w:rsidRPr="00C4705E">
        <w:rPr>
          <w:color w:val="222222"/>
          <w:highlight w:val="white"/>
        </w:rPr>
        <w:t>Kawamura, L., 2022. How can Financial Service Providers improve the KYC onboarding experience?: challenges and technological solutions.</w:t>
      </w:r>
      <w:hyperlink r:id="rId40" w:history="1">
        <w:r w:rsidRPr="00C4705E">
          <w:rPr>
            <w:rStyle w:val="Hyperlink"/>
            <w:highlight w:val="white"/>
          </w:rPr>
          <w:t xml:space="preserve"> </w:t>
        </w:r>
      </w:hyperlink>
      <w:hyperlink r:id="rId41" w:history="1">
        <w:r w:rsidRPr="00C4705E">
          <w:rPr>
            <w:rStyle w:val="Hyperlink"/>
            <w:highlight w:val="white"/>
          </w:rPr>
          <w:t xml:space="preserve">Available at: </w:t>
        </w:r>
      </w:hyperlink>
      <w:hyperlink r:id="rId42" w:history="1">
        <w:r w:rsidRPr="00C4705E">
          <w:rPr>
            <w:rStyle w:val="Hyperlink"/>
            <w:highlight w:val="white"/>
          </w:rPr>
          <w:t>https://www.theseus.fi/handle/10024/752180</w:t>
        </w:r>
      </w:hyperlink>
      <w:r w:rsidRPr="00C4705E">
        <w:rPr>
          <w:color w:val="222222"/>
          <w:highlight w:val="white"/>
          <w:u w:val="single"/>
        </w:rPr>
        <w:t xml:space="preserve"> </w:t>
      </w:r>
      <w:r w:rsidRPr="00C4705E">
        <w:rPr>
          <w:color w:val="222222"/>
          <w:highlight w:val="white"/>
        </w:rPr>
        <w:t>[Accessed: 17th November, 2025]</w:t>
      </w:r>
    </w:p>
    <w:p w14:paraId="00E910B5" w14:textId="77777777" w:rsidR="00E40E35" w:rsidRPr="00C4705E" w:rsidRDefault="00E40E35" w:rsidP="00C4705E">
      <w:pPr>
        <w:rPr>
          <w:color w:val="222222"/>
          <w:highlight w:val="white"/>
        </w:rPr>
      </w:pPr>
      <w:r w:rsidRPr="00C4705E">
        <w:rPr>
          <w:color w:val="222222"/>
          <w:highlight w:val="white"/>
        </w:rPr>
        <w:t xml:space="preserve">Ke, T.T. and Sudhir, K., 2023. Privacy rights and data security: GDPR and personal data markets. </w:t>
      </w:r>
      <w:r w:rsidRPr="00C4705E">
        <w:rPr>
          <w:i/>
          <w:iCs/>
          <w:color w:val="222222"/>
          <w:highlight w:val="white"/>
        </w:rPr>
        <w:t>Management Science</w:t>
      </w:r>
      <w:r w:rsidRPr="00C4705E">
        <w:rPr>
          <w:color w:val="222222"/>
          <w:highlight w:val="white"/>
        </w:rPr>
        <w:t xml:space="preserve">, </w:t>
      </w:r>
      <w:r w:rsidRPr="00C4705E">
        <w:rPr>
          <w:i/>
          <w:iCs/>
          <w:color w:val="222222"/>
          <w:highlight w:val="white"/>
        </w:rPr>
        <w:t>69</w:t>
      </w:r>
      <w:r w:rsidRPr="00C4705E">
        <w:rPr>
          <w:color w:val="222222"/>
          <w:highlight w:val="white"/>
        </w:rPr>
        <w:t>(8), pp.4389-4412.</w:t>
      </w:r>
      <w:hyperlink r:id="rId43" w:history="1">
        <w:r w:rsidRPr="00C4705E">
          <w:rPr>
            <w:rStyle w:val="Hyperlink"/>
            <w:highlight w:val="white"/>
          </w:rPr>
          <w:t xml:space="preserve"> </w:t>
        </w:r>
      </w:hyperlink>
      <w:hyperlink r:id="rId44" w:history="1">
        <w:r w:rsidRPr="00C4705E">
          <w:rPr>
            <w:rStyle w:val="Hyperlink"/>
            <w:highlight w:val="white"/>
          </w:rPr>
          <w:t xml:space="preserve">Available at: </w:t>
        </w:r>
      </w:hyperlink>
      <w:r w:rsidRPr="00C4705E">
        <w:rPr>
          <w:color w:val="222222"/>
          <w:highlight w:val="white"/>
        </w:rPr>
        <w:t> </w:t>
      </w:r>
      <w:hyperlink r:id="rId45" w:history="1">
        <w:r w:rsidRPr="00C4705E">
          <w:rPr>
            <w:rStyle w:val="Hyperlink"/>
            <w:highlight w:val="white"/>
          </w:rPr>
          <w:t>https://pubsonline.informs.org/doi/abs/10.1287/mnsc.2022.4614</w:t>
        </w:r>
      </w:hyperlink>
      <w:r w:rsidRPr="00C4705E">
        <w:rPr>
          <w:color w:val="222222"/>
          <w:highlight w:val="white"/>
          <w:u w:val="single"/>
        </w:rPr>
        <w:t xml:space="preserve"> </w:t>
      </w:r>
      <w:r w:rsidRPr="00C4705E">
        <w:rPr>
          <w:color w:val="222222"/>
          <w:highlight w:val="white"/>
        </w:rPr>
        <w:t>[Accessed: 17th November, 2025]</w:t>
      </w:r>
    </w:p>
    <w:p w14:paraId="083298BE" w14:textId="77777777" w:rsidR="00E40E35" w:rsidRPr="00C4705E" w:rsidRDefault="00E40E35" w:rsidP="00C4705E">
      <w:pPr>
        <w:rPr>
          <w:color w:val="222222"/>
          <w:highlight w:val="white"/>
        </w:rPr>
      </w:pPr>
      <w:r w:rsidRPr="00C4705E">
        <w:rPr>
          <w:color w:val="222222"/>
          <w:highlight w:val="white"/>
        </w:rPr>
        <w:t xml:space="preserve">Lee, K., 2022. </w:t>
      </w:r>
      <w:r w:rsidRPr="00C4705E">
        <w:rPr>
          <w:i/>
          <w:iCs/>
          <w:color w:val="222222"/>
          <w:highlight w:val="white"/>
        </w:rPr>
        <w:t>Non-Financial Metrics, DAU, MAU, and DAU/MAU: An Integrative Framework and Analysis</w:t>
      </w:r>
      <w:r w:rsidRPr="00C4705E">
        <w:rPr>
          <w:color w:val="222222"/>
          <w:highlight w:val="white"/>
        </w:rPr>
        <w:t xml:space="preserve"> (Doctoral dissertation, University of Pennsylvania).</w:t>
      </w:r>
      <w:hyperlink r:id="rId46" w:history="1">
        <w:r w:rsidRPr="00C4705E">
          <w:rPr>
            <w:rStyle w:val="Hyperlink"/>
            <w:highlight w:val="white"/>
          </w:rPr>
          <w:t xml:space="preserve"> </w:t>
        </w:r>
      </w:hyperlink>
      <w:hyperlink r:id="rId47" w:history="1">
        <w:r w:rsidRPr="00C4705E">
          <w:rPr>
            <w:rStyle w:val="Hyperlink"/>
            <w:highlight w:val="white"/>
          </w:rPr>
          <w:t xml:space="preserve">Available at: </w:t>
        </w:r>
      </w:hyperlink>
      <w:r w:rsidRPr="00C4705E">
        <w:rPr>
          <w:color w:val="222222"/>
          <w:highlight w:val="white"/>
        </w:rPr>
        <w:t> </w:t>
      </w:r>
      <w:hyperlink r:id="rId48" w:history="1">
        <w:r w:rsidRPr="00C4705E">
          <w:rPr>
            <w:rStyle w:val="Hyperlink"/>
            <w:highlight w:val="white"/>
          </w:rPr>
          <w:t>https://repository.upenn.edu/handle/20.500.14332/37817</w:t>
        </w:r>
      </w:hyperlink>
      <w:r w:rsidRPr="00C4705E">
        <w:rPr>
          <w:color w:val="222222"/>
          <w:highlight w:val="white"/>
          <w:u w:val="single"/>
        </w:rPr>
        <w:t xml:space="preserve"> </w:t>
      </w:r>
      <w:r w:rsidRPr="00C4705E">
        <w:rPr>
          <w:color w:val="222222"/>
          <w:highlight w:val="white"/>
        </w:rPr>
        <w:t>[Accessed: 17th November, 2025]</w:t>
      </w:r>
    </w:p>
    <w:p w14:paraId="181A7237" w14:textId="77777777" w:rsidR="00E40E35" w:rsidRPr="00C4705E" w:rsidRDefault="00E40E35" w:rsidP="00C4705E">
      <w:pPr>
        <w:rPr>
          <w:color w:val="222222"/>
          <w:highlight w:val="white"/>
        </w:rPr>
      </w:pPr>
      <w:r w:rsidRPr="00C4705E">
        <w:rPr>
          <w:color w:val="222222"/>
          <w:highlight w:val="white"/>
        </w:rPr>
        <w:t xml:space="preserve">Mujianto, M., Hartoyo, H., </w:t>
      </w:r>
      <w:proofErr w:type="spellStart"/>
      <w:r w:rsidRPr="00C4705E">
        <w:rPr>
          <w:color w:val="222222"/>
          <w:highlight w:val="white"/>
        </w:rPr>
        <w:t>Nurmalina</w:t>
      </w:r>
      <w:proofErr w:type="spellEnd"/>
      <w:r w:rsidRPr="00C4705E">
        <w:rPr>
          <w:color w:val="222222"/>
          <w:highlight w:val="white"/>
        </w:rPr>
        <w:t xml:space="preserve">, R. and Yusuf, E.Z., 2023. The </w:t>
      </w:r>
      <w:proofErr w:type="spellStart"/>
      <w:r w:rsidRPr="00C4705E">
        <w:rPr>
          <w:color w:val="222222"/>
          <w:highlight w:val="white"/>
        </w:rPr>
        <w:t>unraveling</w:t>
      </w:r>
      <w:proofErr w:type="spellEnd"/>
      <w:r w:rsidRPr="00C4705E">
        <w:rPr>
          <w:color w:val="222222"/>
          <w:highlight w:val="white"/>
        </w:rPr>
        <w:t xml:space="preserve"> loyalty model of traditional retail to suppliers for business sustainability in the digital transformation era: Insight from MSMEs in Indonesia. </w:t>
      </w:r>
      <w:r w:rsidRPr="00C4705E">
        <w:rPr>
          <w:i/>
          <w:iCs/>
          <w:color w:val="222222"/>
          <w:highlight w:val="white"/>
        </w:rPr>
        <w:t>Sustainability</w:t>
      </w:r>
      <w:r w:rsidRPr="00C4705E">
        <w:rPr>
          <w:color w:val="222222"/>
          <w:highlight w:val="white"/>
        </w:rPr>
        <w:t xml:space="preserve">, </w:t>
      </w:r>
      <w:r w:rsidRPr="00C4705E">
        <w:rPr>
          <w:i/>
          <w:iCs/>
          <w:color w:val="222222"/>
          <w:highlight w:val="white"/>
        </w:rPr>
        <w:t>15</w:t>
      </w:r>
      <w:r w:rsidRPr="00C4705E">
        <w:rPr>
          <w:color w:val="222222"/>
          <w:highlight w:val="white"/>
        </w:rPr>
        <w:t>(3), p.2827.</w:t>
      </w:r>
      <w:hyperlink r:id="rId49" w:history="1">
        <w:r w:rsidRPr="00C4705E">
          <w:rPr>
            <w:rStyle w:val="Hyperlink"/>
            <w:highlight w:val="white"/>
          </w:rPr>
          <w:t xml:space="preserve"> </w:t>
        </w:r>
      </w:hyperlink>
      <w:hyperlink r:id="rId50" w:history="1">
        <w:r w:rsidRPr="00C4705E">
          <w:rPr>
            <w:rStyle w:val="Hyperlink"/>
            <w:highlight w:val="white"/>
          </w:rPr>
          <w:t xml:space="preserve">Available at: </w:t>
        </w:r>
      </w:hyperlink>
      <w:r w:rsidRPr="00C4705E">
        <w:rPr>
          <w:color w:val="222222"/>
          <w:highlight w:val="white"/>
        </w:rPr>
        <w:t> </w:t>
      </w:r>
      <w:hyperlink r:id="rId51" w:history="1">
        <w:r w:rsidRPr="00C4705E">
          <w:rPr>
            <w:rStyle w:val="Hyperlink"/>
            <w:highlight w:val="white"/>
          </w:rPr>
          <w:t>https://www.mdpi.com/2071-1050/15/3/2827</w:t>
        </w:r>
      </w:hyperlink>
      <w:r w:rsidRPr="00C4705E">
        <w:rPr>
          <w:color w:val="222222"/>
          <w:highlight w:val="white"/>
        </w:rPr>
        <w:t>  [Accessed: 17th November, 2025]</w:t>
      </w:r>
    </w:p>
    <w:p w14:paraId="499C6802" w14:textId="77777777" w:rsidR="00E40E35" w:rsidRPr="00C4705E" w:rsidRDefault="00E40E35" w:rsidP="00C4705E">
      <w:pPr>
        <w:rPr>
          <w:color w:val="222222"/>
          <w:highlight w:val="white"/>
        </w:rPr>
      </w:pPr>
      <w:proofErr w:type="spellStart"/>
      <w:r w:rsidRPr="00C4705E">
        <w:rPr>
          <w:color w:val="222222"/>
          <w:highlight w:val="white"/>
        </w:rPr>
        <w:t>Nectardesk</w:t>
      </w:r>
      <w:proofErr w:type="spellEnd"/>
      <w:r w:rsidRPr="00C4705E">
        <w:rPr>
          <w:color w:val="222222"/>
          <w:highlight w:val="white"/>
        </w:rPr>
        <w:t xml:space="preserve"> (2025). Omnichannel Contact </w:t>
      </w:r>
      <w:proofErr w:type="spellStart"/>
      <w:r w:rsidRPr="00C4705E">
        <w:rPr>
          <w:color w:val="222222"/>
          <w:highlight w:val="white"/>
        </w:rPr>
        <w:t>Center</w:t>
      </w:r>
      <w:proofErr w:type="spellEnd"/>
      <w:r w:rsidRPr="00C4705E">
        <w:rPr>
          <w:color w:val="222222"/>
          <w:highlight w:val="white"/>
        </w:rPr>
        <w:t xml:space="preserve"> - Nectar Desk Glossary. Available at:  </w:t>
      </w:r>
      <w:hyperlink r:id="rId52" w:history="1">
        <w:r w:rsidRPr="00C4705E">
          <w:rPr>
            <w:rStyle w:val="Hyperlink"/>
            <w:highlight w:val="white"/>
          </w:rPr>
          <w:t>https://www.nectardesk.com/nectar-desk-glossary/omnichannel-contact-center/</w:t>
        </w:r>
      </w:hyperlink>
      <w:r w:rsidRPr="00C4705E">
        <w:rPr>
          <w:color w:val="222222"/>
          <w:highlight w:val="white"/>
        </w:rPr>
        <w:t xml:space="preserve"> [Accessed: 17th November, 2025]</w:t>
      </w:r>
    </w:p>
    <w:p w14:paraId="104EE384" w14:textId="77777777" w:rsidR="00E40E35" w:rsidRPr="00C4705E" w:rsidRDefault="00E40E35" w:rsidP="00C4705E">
      <w:pPr>
        <w:rPr>
          <w:color w:val="222222"/>
          <w:highlight w:val="white"/>
        </w:rPr>
      </w:pPr>
      <w:proofErr w:type="spellStart"/>
      <w:r w:rsidRPr="00C4705E">
        <w:rPr>
          <w:color w:val="222222"/>
          <w:highlight w:val="white"/>
        </w:rPr>
        <w:t>Pallikkara</w:t>
      </w:r>
      <w:proofErr w:type="spellEnd"/>
      <w:r w:rsidRPr="00C4705E">
        <w:rPr>
          <w:color w:val="222222"/>
          <w:highlight w:val="white"/>
        </w:rPr>
        <w:t xml:space="preserve">, V., Pinto, P. and </w:t>
      </w:r>
      <w:proofErr w:type="spellStart"/>
      <w:r w:rsidRPr="00C4705E">
        <w:rPr>
          <w:color w:val="222222"/>
          <w:highlight w:val="white"/>
        </w:rPr>
        <w:t>Hawaldar</w:t>
      </w:r>
      <w:proofErr w:type="spellEnd"/>
      <w:r w:rsidRPr="00C4705E">
        <w:rPr>
          <w:color w:val="222222"/>
          <w:highlight w:val="white"/>
        </w:rPr>
        <w:t xml:space="preserve">, I.T., 2024. Navigating waiting situations at retail checkouts: associated emotional discomfort and its impact on shopping satisfaction. </w:t>
      </w:r>
      <w:r w:rsidRPr="00C4705E">
        <w:rPr>
          <w:i/>
          <w:iCs/>
          <w:color w:val="222222"/>
          <w:highlight w:val="white"/>
        </w:rPr>
        <w:t>Management &amp; Marketing</w:t>
      </w:r>
      <w:r w:rsidRPr="00C4705E">
        <w:rPr>
          <w:color w:val="222222"/>
          <w:highlight w:val="white"/>
        </w:rPr>
        <w:t xml:space="preserve">, </w:t>
      </w:r>
      <w:r w:rsidRPr="00C4705E">
        <w:rPr>
          <w:i/>
          <w:iCs/>
          <w:color w:val="222222"/>
          <w:highlight w:val="white"/>
        </w:rPr>
        <w:t>19</w:t>
      </w:r>
      <w:r w:rsidRPr="00C4705E">
        <w:rPr>
          <w:color w:val="222222"/>
          <w:highlight w:val="white"/>
        </w:rPr>
        <w:t xml:space="preserve">(2), pp.256-274.  Available at: </w:t>
      </w:r>
      <w:hyperlink r:id="rId53" w:history="1">
        <w:r w:rsidRPr="00C4705E">
          <w:rPr>
            <w:rStyle w:val="Hyperlink"/>
            <w:highlight w:val="white"/>
          </w:rPr>
          <w:t>https://sciendo.com/2/v2/download/article/10.2478/mmcks-2024-0012.pdf</w:t>
        </w:r>
      </w:hyperlink>
      <w:r w:rsidRPr="00C4705E">
        <w:rPr>
          <w:color w:val="222222"/>
          <w:highlight w:val="white"/>
        </w:rPr>
        <w:t>  [Accessed: 17th November, 2025]</w:t>
      </w:r>
    </w:p>
    <w:p w14:paraId="3D7B0563" w14:textId="77777777" w:rsidR="00E40E35" w:rsidRPr="00C4705E" w:rsidRDefault="00E40E35" w:rsidP="00C4705E">
      <w:pPr>
        <w:rPr>
          <w:color w:val="222222"/>
          <w:highlight w:val="white"/>
        </w:rPr>
      </w:pPr>
      <w:r w:rsidRPr="00C4705E">
        <w:rPr>
          <w:color w:val="222222"/>
          <w:highlight w:val="white"/>
        </w:rPr>
        <w:lastRenderedPageBreak/>
        <w:t xml:space="preserve">Patil, D., 2024. Artificial intelligence in retail and e-commerce: Enhancing customer experience through personalization, predictive analytics, and real-time engagement. </w:t>
      </w:r>
      <w:r w:rsidRPr="00C4705E">
        <w:rPr>
          <w:i/>
          <w:iCs/>
          <w:color w:val="222222"/>
          <w:highlight w:val="white"/>
        </w:rPr>
        <w:t>Predictive Analytics, And Real-Time Engagement (November 26, 2024)</w:t>
      </w:r>
      <w:r w:rsidRPr="00C4705E">
        <w:rPr>
          <w:color w:val="222222"/>
          <w:highlight w:val="white"/>
        </w:rPr>
        <w:t>.</w:t>
      </w:r>
      <w:hyperlink r:id="rId54" w:history="1">
        <w:r w:rsidRPr="00C4705E">
          <w:rPr>
            <w:rStyle w:val="Hyperlink"/>
            <w:highlight w:val="white"/>
          </w:rPr>
          <w:t xml:space="preserve"> </w:t>
        </w:r>
      </w:hyperlink>
      <w:hyperlink r:id="rId55" w:history="1">
        <w:r w:rsidRPr="00C4705E">
          <w:rPr>
            <w:rStyle w:val="Hyperlink"/>
            <w:highlight w:val="white"/>
          </w:rPr>
          <w:t xml:space="preserve">Available at: </w:t>
        </w:r>
      </w:hyperlink>
      <w:hyperlink r:id="rId56" w:history="1">
        <w:r w:rsidRPr="00C4705E">
          <w:rPr>
            <w:rStyle w:val="Hyperlink"/>
            <w:highlight w:val="white"/>
          </w:rPr>
          <w:t>https://papers.ssrn.com/sol3/papers.cfm?abstract_id=5057420</w:t>
        </w:r>
      </w:hyperlink>
      <w:r w:rsidRPr="00C4705E">
        <w:rPr>
          <w:color w:val="222222"/>
          <w:highlight w:val="white"/>
          <w:u w:val="single"/>
        </w:rPr>
        <w:t xml:space="preserve"> </w:t>
      </w:r>
      <w:r w:rsidRPr="00C4705E">
        <w:rPr>
          <w:color w:val="222222"/>
          <w:highlight w:val="white"/>
        </w:rPr>
        <w:t>[Accessed: 17th November, 2025]</w:t>
      </w:r>
    </w:p>
    <w:p w14:paraId="338A76EA" w14:textId="77777777" w:rsidR="00E40E35" w:rsidRPr="00C4705E" w:rsidRDefault="00E40E35" w:rsidP="00C4705E">
      <w:pPr>
        <w:rPr>
          <w:color w:val="222222"/>
          <w:highlight w:val="white"/>
        </w:rPr>
      </w:pPr>
      <w:r w:rsidRPr="00C4705E">
        <w:rPr>
          <w:color w:val="222222"/>
          <w:highlight w:val="white"/>
        </w:rPr>
        <w:t>Roslan, M.A.A. and Haron, H., 2024. Designing the Smart Shopping Cart Mobile Application (</w:t>
      </w:r>
      <w:proofErr w:type="spellStart"/>
      <w:r w:rsidRPr="00C4705E">
        <w:rPr>
          <w:color w:val="222222"/>
          <w:highlight w:val="white"/>
        </w:rPr>
        <w:t>SmartCart</w:t>
      </w:r>
      <w:proofErr w:type="spellEnd"/>
      <w:r w:rsidRPr="00C4705E">
        <w:rPr>
          <w:color w:val="222222"/>
          <w:highlight w:val="white"/>
        </w:rPr>
        <w:t xml:space="preserve">) Using Mobile Application Development Life Cycle. </w:t>
      </w:r>
      <w:r w:rsidRPr="00C4705E">
        <w:rPr>
          <w:i/>
          <w:iCs/>
          <w:color w:val="222222"/>
          <w:highlight w:val="white"/>
        </w:rPr>
        <w:t>Int. J. Inf. Technol. Comput. Sci</w:t>
      </w:r>
      <w:r w:rsidRPr="00C4705E">
        <w:rPr>
          <w:color w:val="222222"/>
          <w:highlight w:val="white"/>
        </w:rPr>
        <w:t xml:space="preserve">, </w:t>
      </w:r>
      <w:r w:rsidRPr="00C4705E">
        <w:rPr>
          <w:i/>
          <w:iCs/>
          <w:color w:val="222222"/>
          <w:highlight w:val="white"/>
        </w:rPr>
        <w:t>16</w:t>
      </w:r>
      <w:r w:rsidRPr="00C4705E">
        <w:rPr>
          <w:color w:val="222222"/>
          <w:highlight w:val="white"/>
        </w:rPr>
        <w:t xml:space="preserve">(4), pp.66-81. </w:t>
      </w:r>
      <w:r w:rsidRPr="00C4705E">
        <w:rPr>
          <w:b/>
          <w:bCs/>
          <w:color w:val="222222"/>
          <w:highlight w:val="white"/>
        </w:rPr>
        <w:t> </w:t>
      </w:r>
      <w:r w:rsidRPr="00C4705E">
        <w:rPr>
          <w:color w:val="222222"/>
          <w:highlight w:val="white"/>
        </w:rPr>
        <w:t xml:space="preserve">Available at:  </w:t>
      </w:r>
      <w:hyperlink r:id="rId57" w:history="1">
        <w:r w:rsidRPr="00C4705E">
          <w:rPr>
            <w:rStyle w:val="Hyperlink"/>
            <w:highlight w:val="white"/>
          </w:rPr>
          <w:t>http://psasir.upm.edu.my/id/eprint/114682/1/114682.pdf</w:t>
        </w:r>
      </w:hyperlink>
      <w:r w:rsidRPr="00C4705E">
        <w:rPr>
          <w:color w:val="222222"/>
          <w:highlight w:val="white"/>
        </w:rPr>
        <w:t>  [Accessed: 17th November, 2025]</w:t>
      </w:r>
    </w:p>
    <w:p w14:paraId="6200C194" w14:textId="77777777" w:rsidR="00E40E35" w:rsidRPr="00C4705E" w:rsidRDefault="00E40E35" w:rsidP="00C4705E">
      <w:pPr>
        <w:rPr>
          <w:color w:val="222222"/>
          <w:highlight w:val="white"/>
        </w:rPr>
      </w:pPr>
      <w:proofErr w:type="gramStart"/>
      <w:r w:rsidRPr="00C4705E">
        <w:rPr>
          <w:color w:val="222222"/>
          <w:highlight w:val="white"/>
        </w:rPr>
        <w:t>Sainsbury  (</w:t>
      </w:r>
      <w:proofErr w:type="gramEnd"/>
      <w:r w:rsidRPr="00C4705E">
        <w:rPr>
          <w:color w:val="222222"/>
          <w:highlight w:val="white"/>
        </w:rPr>
        <w:t xml:space="preserve">2025). J Sainsbury </w:t>
      </w:r>
      <w:proofErr w:type="gramStart"/>
      <w:r w:rsidRPr="00C4705E">
        <w:rPr>
          <w:color w:val="222222"/>
          <w:highlight w:val="white"/>
        </w:rPr>
        <w:t>plc .</w:t>
      </w:r>
      <w:proofErr w:type="gramEnd"/>
      <w:r w:rsidRPr="00C4705E">
        <w:rPr>
          <w:color w:val="222222"/>
          <w:highlight w:val="white"/>
        </w:rPr>
        <w:t xml:space="preserve"> Available at:  </w:t>
      </w:r>
      <w:hyperlink r:id="rId58" w:history="1">
        <w:r w:rsidRPr="00C4705E">
          <w:rPr>
            <w:rStyle w:val="Hyperlink"/>
            <w:highlight w:val="white"/>
          </w:rPr>
          <w:t>https://corporate.sainsburys.co.uk/</w:t>
        </w:r>
      </w:hyperlink>
      <w:r w:rsidRPr="00C4705E">
        <w:rPr>
          <w:color w:val="222222"/>
          <w:highlight w:val="white"/>
        </w:rPr>
        <w:t>  [Accessed: 17th November, 2025]</w:t>
      </w:r>
    </w:p>
    <w:p w14:paraId="520F2B0C" w14:textId="77777777" w:rsidR="00E40E35" w:rsidRPr="00C4705E" w:rsidRDefault="00E40E35" w:rsidP="00C4705E">
      <w:pPr>
        <w:rPr>
          <w:color w:val="222222"/>
          <w:highlight w:val="white"/>
        </w:rPr>
      </w:pPr>
      <w:r w:rsidRPr="00C4705E">
        <w:rPr>
          <w:color w:val="222222"/>
          <w:highlight w:val="white"/>
        </w:rPr>
        <w:t xml:space="preserve">Samadzadeh, M. (2024). Investigating Successful E-Commerce and Digital Marketing Strategies for Major Supermarkets in the UK. Available at: </w:t>
      </w:r>
      <w:hyperlink r:id="rId59" w:history="1">
        <w:r w:rsidRPr="00C4705E">
          <w:rPr>
            <w:rStyle w:val="Hyperlink"/>
            <w:highlight w:val="white"/>
          </w:rPr>
          <w: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w:t>
        </w:r>
      </w:hyperlink>
      <w:r w:rsidRPr="00C4705E">
        <w:rPr>
          <w:color w:val="222222"/>
          <w:highlight w:val="white"/>
        </w:rPr>
        <w:t>  [Accessed: 17th November, 2025]</w:t>
      </w:r>
    </w:p>
    <w:p w14:paraId="2AF354DC" w14:textId="77777777" w:rsidR="00E40E35" w:rsidRPr="00C4705E" w:rsidRDefault="00E40E35" w:rsidP="00C4705E">
      <w:pPr>
        <w:rPr>
          <w:color w:val="222222"/>
          <w:highlight w:val="white"/>
        </w:rPr>
      </w:pPr>
      <w:r w:rsidRPr="00C4705E">
        <w:rPr>
          <w:color w:val="222222"/>
          <w:highlight w:val="white"/>
        </w:rPr>
        <w:t xml:space="preserve">Shastri, A. (2025). </w:t>
      </w:r>
      <w:r w:rsidRPr="00C4705E">
        <w:rPr>
          <w:i/>
          <w:iCs/>
          <w:color w:val="222222"/>
          <w:highlight w:val="white"/>
        </w:rPr>
        <w:t>Dynamic SWOT Analysis of Sainsbury’s - 2021 Update | IIDE</w:t>
      </w:r>
      <w:r w:rsidRPr="00C4705E">
        <w:rPr>
          <w:color w:val="222222"/>
          <w:highlight w:val="white"/>
        </w:rPr>
        <w:t>. [online] The Digital School. Available at:</w:t>
      </w:r>
      <w:hyperlink r:id="rId60" w:history="1">
        <w:r w:rsidRPr="00C4705E">
          <w:rPr>
            <w:rStyle w:val="Hyperlink"/>
            <w:highlight w:val="white"/>
          </w:rPr>
          <w:t xml:space="preserve"> https://iide.co/case-studies/swot-analysis-of-sainsburys/</w:t>
        </w:r>
      </w:hyperlink>
      <w:r w:rsidRPr="00C4705E">
        <w:rPr>
          <w:color w:val="222222"/>
          <w:highlight w:val="white"/>
        </w:rPr>
        <w:t>. [Accessed: 17th November, 2025]</w:t>
      </w:r>
    </w:p>
    <w:p w14:paraId="540B4C2B" w14:textId="77777777" w:rsidR="00E40E35" w:rsidRPr="00C4705E" w:rsidRDefault="00E40E35" w:rsidP="00C4705E">
      <w:pPr>
        <w:rPr>
          <w:color w:val="222222"/>
          <w:highlight w:val="white"/>
        </w:rPr>
      </w:pPr>
      <w:r w:rsidRPr="00C4705E">
        <w:rPr>
          <w:color w:val="222222"/>
          <w:highlight w:val="white"/>
        </w:rPr>
        <w:t xml:space="preserve">Skillicorn, N. (2021). </w:t>
      </w:r>
      <w:r w:rsidRPr="00C4705E">
        <w:rPr>
          <w:i/>
          <w:iCs/>
          <w:color w:val="222222"/>
          <w:highlight w:val="white"/>
        </w:rPr>
        <w:t>What is the ambition matrix and how does it work as part of an innovation portfolio?</w:t>
      </w:r>
      <w:r w:rsidRPr="00C4705E">
        <w:rPr>
          <w:color w:val="222222"/>
          <w:highlight w:val="white"/>
        </w:rPr>
        <w:t xml:space="preserve"> [online] Idea to Value. Available at:</w:t>
      </w:r>
      <w:hyperlink r:id="rId61" w:history="1">
        <w:r w:rsidRPr="00C4705E">
          <w:rPr>
            <w:rStyle w:val="Hyperlink"/>
            <w:highlight w:val="white"/>
          </w:rPr>
          <w:t xml:space="preserve"> https://www.ideatovalue.com/inno/nickskillicorn/2021/01/what-is-the-ambition-matrix-and-how-does-it-work-as-part-of-an-innovation-portfolio/</w:t>
        </w:r>
      </w:hyperlink>
      <w:r w:rsidRPr="00C4705E">
        <w:rPr>
          <w:color w:val="222222"/>
          <w:highlight w:val="white"/>
          <w:u w:val="single"/>
        </w:rPr>
        <w:t xml:space="preserve"> </w:t>
      </w:r>
      <w:r w:rsidRPr="00C4705E">
        <w:rPr>
          <w:color w:val="222222"/>
          <w:highlight w:val="white"/>
        </w:rPr>
        <w:t>[Accessed: 17th November, 2025]</w:t>
      </w:r>
    </w:p>
    <w:p w14:paraId="5075FC11" w14:textId="77777777" w:rsidR="00E40E35" w:rsidRPr="00C4705E" w:rsidRDefault="00E40E35" w:rsidP="00C4705E">
      <w:pPr>
        <w:rPr>
          <w:color w:val="222222"/>
          <w:highlight w:val="white"/>
        </w:rPr>
      </w:pPr>
      <w:r w:rsidRPr="00C4705E">
        <w:rPr>
          <w:color w:val="222222"/>
          <w:highlight w:val="white"/>
        </w:rPr>
        <w:t xml:space="preserve">Wiener, L., Kelman, L., </w:t>
      </w:r>
      <w:proofErr w:type="spellStart"/>
      <w:r w:rsidRPr="00C4705E">
        <w:rPr>
          <w:color w:val="222222"/>
          <w:highlight w:val="white"/>
        </w:rPr>
        <w:t>Hungerson</w:t>
      </w:r>
      <w:proofErr w:type="spellEnd"/>
      <w:r w:rsidRPr="00C4705E">
        <w:rPr>
          <w:color w:val="222222"/>
          <w:highlight w:val="white"/>
        </w:rPr>
        <w:t xml:space="preserve">, K. and Abraham, M., 2022. How retail media is reshaping retail. </w:t>
      </w:r>
      <w:r w:rsidRPr="00C4705E">
        <w:rPr>
          <w:i/>
          <w:iCs/>
          <w:color w:val="222222"/>
          <w:highlight w:val="white"/>
        </w:rPr>
        <w:t xml:space="preserve">Boston Consulting Group. </w:t>
      </w:r>
      <w:proofErr w:type="spellStart"/>
      <w:r w:rsidRPr="00C4705E">
        <w:rPr>
          <w:i/>
          <w:iCs/>
          <w:color w:val="222222"/>
          <w:highlight w:val="white"/>
        </w:rPr>
        <w:t>Noudettu</w:t>
      </w:r>
      <w:proofErr w:type="spellEnd"/>
      <w:r w:rsidRPr="00C4705E">
        <w:rPr>
          <w:color w:val="222222"/>
          <w:highlight w:val="white"/>
        </w:rPr>
        <w:t xml:space="preserve">, </w:t>
      </w:r>
      <w:r w:rsidRPr="00C4705E">
        <w:rPr>
          <w:i/>
          <w:iCs/>
          <w:color w:val="222222"/>
          <w:highlight w:val="white"/>
        </w:rPr>
        <w:t>13</w:t>
      </w:r>
      <w:r w:rsidRPr="00C4705E">
        <w:rPr>
          <w:color w:val="222222"/>
          <w:highlight w:val="white"/>
        </w:rPr>
        <w:t>, p.2025.</w:t>
      </w:r>
      <w:hyperlink r:id="rId62" w:history="1">
        <w:r w:rsidRPr="00C4705E">
          <w:rPr>
            <w:rStyle w:val="Hyperlink"/>
            <w:highlight w:val="white"/>
          </w:rPr>
          <w:t xml:space="preserve"> </w:t>
        </w:r>
      </w:hyperlink>
      <w:hyperlink r:id="rId63" w:history="1">
        <w:r w:rsidRPr="00C4705E">
          <w:rPr>
            <w:rStyle w:val="Hyperlink"/>
            <w:highlight w:val="white"/>
          </w:rPr>
          <w:t xml:space="preserve">Available at: </w:t>
        </w:r>
      </w:hyperlink>
      <w:r w:rsidRPr="00C4705E">
        <w:rPr>
          <w:color w:val="222222"/>
          <w:highlight w:val="white"/>
        </w:rPr>
        <w:t> </w:t>
      </w:r>
      <w:hyperlink r:id="rId64" w:history="1">
        <w:r w:rsidRPr="00C4705E">
          <w:rPr>
            <w:rStyle w:val="Hyperlink"/>
            <w:highlight w:val="white"/>
          </w:rPr>
          <w:t>http://mkt-bcg-com-public-pdfs.s3.amazonaws.com/prod/how-media-is-shaping-retail.pdf</w:t>
        </w:r>
      </w:hyperlink>
      <w:r w:rsidRPr="00C4705E">
        <w:rPr>
          <w:color w:val="222222"/>
          <w:highlight w:val="white"/>
          <w:u w:val="single"/>
        </w:rPr>
        <w:t xml:space="preserve"> </w:t>
      </w:r>
      <w:r w:rsidRPr="00C4705E">
        <w:rPr>
          <w:color w:val="222222"/>
          <w:highlight w:val="white"/>
        </w:rPr>
        <w:t>[Accessed: 17th November, 2025]</w:t>
      </w:r>
    </w:p>
    <w:p w14:paraId="211D0127" w14:textId="01DB6568" w:rsidR="00713E4A" w:rsidRPr="00E40E35" w:rsidRDefault="00E40E35" w:rsidP="00E40E35">
      <w:pPr>
        <w:rPr>
          <w:color w:val="222222"/>
          <w:highlight w:val="white"/>
        </w:rPr>
      </w:pPr>
      <w:r w:rsidRPr="00C4705E">
        <w:rPr>
          <w:color w:val="222222"/>
          <w:highlight w:val="white"/>
        </w:rPr>
        <w:t xml:space="preserve">Xiao, B., Chen, Q. and Yu, Z., 2021, April. Research on the Investment Value of Sainsbury’s. In </w:t>
      </w:r>
      <w:r w:rsidRPr="00C4705E">
        <w:rPr>
          <w:i/>
          <w:iCs/>
          <w:color w:val="222222"/>
          <w:highlight w:val="white"/>
        </w:rPr>
        <w:t>2021 6th International Conference on Social Sciences and Economic Development (ICSSED 2021)</w:t>
      </w:r>
      <w:r w:rsidRPr="00C4705E">
        <w:rPr>
          <w:color w:val="222222"/>
          <w:highlight w:val="white"/>
        </w:rPr>
        <w:t xml:space="preserve"> (pp. 108-115). Atlantis Press. Available at:  </w:t>
      </w:r>
      <w:hyperlink r:id="rId65" w:history="1">
        <w:r w:rsidRPr="00C4705E">
          <w:rPr>
            <w:rStyle w:val="Hyperlink"/>
            <w:highlight w:val="white"/>
          </w:rPr>
          <w:t>https://doi.org/10.2991/assehr.k.210407.022</w:t>
        </w:r>
      </w:hyperlink>
      <w:r w:rsidRPr="00C4705E">
        <w:rPr>
          <w:color w:val="222222"/>
          <w:highlight w:val="white"/>
        </w:rPr>
        <w:t>  [Accessed: 17th November, 2025]</w:t>
      </w:r>
    </w:p>
    <w:sectPr w:rsidR="00713E4A" w:rsidRPr="00E40E35">
      <w:footerReference w:type="default" r:id="rId6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00716" w14:textId="77777777" w:rsidR="00BD2D79" w:rsidRDefault="00BD2D79" w:rsidP="00E40E35">
      <w:pPr>
        <w:spacing w:line="240" w:lineRule="auto"/>
      </w:pPr>
      <w:r>
        <w:separator/>
      </w:r>
    </w:p>
  </w:endnote>
  <w:endnote w:type="continuationSeparator" w:id="0">
    <w:p w14:paraId="6C2F761A" w14:textId="77777777" w:rsidR="00BD2D79" w:rsidRDefault="00BD2D79" w:rsidP="00E40E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7F93CD1-4629-4174-A058-3614D41D4A4B}"/>
  </w:font>
  <w:font w:name="Cambria">
    <w:panose1 w:val="02040503050406030204"/>
    <w:charset w:val="00"/>
    <w:family w:val="roman"/>
    <w:pitch w:val="variable"/>
    <w:sig w:usb0="E00006FF" w:usb1="420024FF" w:usb2="02000000" w:usb3="00000000" w:csb0="0000019F" w:csb1="00000000"/>
    <w:embedRegular r:id="rId2" w:fontKey="{7320F775-C27D-4B74-90EF-BBF66ADC09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6873400"/>
      <w:docPartObj>
        <w:docPartGallery w:val="Page Numbers (Bottom of Page)"/>
        <w:docPartUnique/>
      </w:docPartObj>
    </w:sdtPr>
    <w:sdtContent>
      <w:sdt>
        <w:sdtPr>
          <w:id w:val="-1769616900"/>
          <w:docPartObj>
            <w:docPartGallery w:val="Page Numbers (Top of Page)"/>
            <w:docPartUnique/>
          </w:docPartObj>
        </w:sdtPr>
        <w:sdtContent>
          <w:p w14:paraId="512B53C1" w14:textId="57604DA9" w:rsidR="00E40E35" w:rsidRDefault="00E40E3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A187892" w14:textId="77777777" w:rsidR="00E40E35" w:rsidRDefault="00E40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8DCAF" w14:textId="77777777" w:rsidR="00BD2D79" w:rsidRDefault="00BD2D79" w:rsidP="00E40E35">
      <w:pPr>
        <w:spacing w:line="240" w:lineRule="auto"/>
      </w:pPr>
      <w:r>
        <w:separator/>
      </w:r>
    </w:p>
  </w:footnote>
  <w:footnote w:type="continuationSeparator" w:id="0">
    <w:p w14:paraId="550083C8" w14:textId="77777777" w:rsidR="00BD2D79" w:rsidRDefault="00BD2D79" w:rsidP="00E40E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B4898"/>
    <w:multiLevelType w:val="multilevel"/>
    <w:tmpl w:val="CF8CD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E3E5AA6"/>
    <w:multiLevelType w:val="multilevel"/>
    <w:tmpl w:val="9B5A6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1221508">
    <w:abstractNumId w:val="0"/>
  </w:num>
  <w:num w:numId="2" w16cid:durableId="966469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3E4A"/>
    <w:rsid w:val="001B21B6"/>
    <w:rsid w:val="003817E9"/>
    <w:rsid w:val="00447DB4"/>
    <w:rsid w:val="00557370"/>
    <w:rsid w:val="00564C15"/>
    <w:rsid w:val="00684854"/>
    <w:rsid w:val="00713E4A"/>
    <w:rsid w:val="007A1A82"/>
    <w:rsid w:val="00BD2D79"/>
    <w:rsid w:val="00C4705E"/>
    <w:rsid w:val="00E40E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E87548"/>
  <w15:docId w15:val="{BD32A3DD-1103-4D5E-8E3C-E56E8B9C3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bCs/>
      <w:sz w:val="28"/>
      <w:szCs w:val="28"/>
    </w:rPr>
  </w:style>
  <w:style w:type="paragraph" w:styleId="Heading2">
    <w:name w:val="heading 2"/>
    <w:basedOn w:val="Normal"/>
    <w:next w:val="Normal"/>
    <w:uiPriority w:val="9"/>
    <w:unhideWhenUsed/>
    <w:qFormat/>
    <w:pPr>
      <w:keepNext/>
      <w:keepLines/>
      <w:spacing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C4705E"/>
    <w:pPr>
      <w:spacing w:after="100"/>
    </w:pPr>
  </w:style>
  <w:style w:type="paragraph" w:styleId="TOC2">
    <w:name w:val="toc 2"/>
    <w:basedOn w:val="Normal"/>
    <w:next w:val="Normal"/>
    <w:autoRedefine/>
    <w:uiPriority w:val="39"/>
    <w:unhideWhenUsed/>
    <w:rsid w:val="00C4705E"/>
    <w:pPr>
      <w:spacing w:after="100"/>
      <w:ind w:left="240"/>
    </w:pPr>
  </w:style>
  <w:style w:type="character" w:styleId="Hyperlink">
    <w:name w:val="Hyperlink"/>
    <w:basedOn w:val="DefaultParagraphFont"/>
    <w:uiPriority w:val="99"/>
    <w:unhideWhenUsed/>
    <w:rsid w:val="00C4705E"/>
    <w:rPr>
      <w:color w:val="0000FF" w:themeColor="hyperlink"/>
      <w:u w:val="single"/>
    </w:rPr>
  </w:style>
  <w:style w:type="character" w:styleId="UnresolvedMention">
    <w:name w:val="Unresolved Mention"/>
    <w:basedOn w:val="DefaultParagraphFont"/>
    <w:uiPriority w:val="99"/>
    <w:semiHidden/>
    <w:unhideWhenUsed/>
    <w:rsid w:val="00C4705E"/>
    <w:rPr>
      <w:color w:val="605E5C"/>
      <w:shd w:val="clear" w:color="auto" w:fill="E1DFDD"/>
    </w:rPr>
  </w:style>
  <w:style w:type="paragraph" w:styleId="Header">
    <w:name w:val="header"/>
    <w:basedOn w:val="Normal"/>
    <w:link w:val="HeaderChar"/>
    <w:uiPriority w:val="99"/>
    <w:unhideWhenUsed/>
    <w:rsid w:val="00E40E35"/>
    <w:pPr>
      <w:tabs>
        <w:tab w:val="center" w:pos="4513"/>
        <w:tab w:val="right" w:pos="9026"/>
      </w:tabs>
      <w:spacing w:line="240" w:lineRule="auto"/>
    </w:pPr>
  </w:style>
  <w:style w:type="character" w:customStyle="1" w:styleId="HeaderChar">
    <w:name w:val="Header Char"/>
    <w:basedOn w:val="DefaultParagraphFont"/>
    <w:link w:val="Header"/>
    <w:uiPriority w:val="99"/>
    <w:rsid w:val="00E40E35"/>
  </w:style>
  <w:style w:type="paragraph" w:styleId="Footer">
    <w:name w:val="footer"/>
    <w:basedOn w:val="Normal"/>
    <w:link w:val="FooterChar"/>
    <w:uiPriority w:val="99"/>
    <w:unhideWhenUsed/>
    <w:rsid w:val="00E40E35"/>
    <w:pPr>
      <w:tabs>
        <w:tab w:val="center" w:pos="4513"/>
        <w:tab w:val="right" w:pos="9026"/>
      </w:tabs>
      <w:spacing w:line="240" w:lineRule="auto"/>
    </w:pPr>
  </w:style>
  <w:style w:type="character" w:customStyle="1" w:styleId="FooterChar">
    <w:name w:val="Footer Char"/>
    <w:basedOn w:val="DefaultParagraphFont"/>
    <w:link w:val="Footer"/>
    <w:uiPriority w:val="99"/>
    <w:rsid w:val="00E40E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21" Type="http://schemas.openxmlformats.org/officeDocument/2006/relationships/hyperlink" Target="https://dcfmodeling.com/products/sbryl-porters-five-forces-analysis?srsltid=AfmBOorJt71Tr-9YYv-0ckuiPwgwEadN0_YNhDMKPp-UXRWTZ7wB3jMG" TargetMode="External"/><Relationship Id="rId34"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42" Type="http://schemas.openxmlformats.org/officeDocument/2006/relationships/hyperlink" Target="https://www.theseus.fi/handle/10024/752180" TargetMode="External"/><Relationship Id="rId47"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50"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55"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63"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007/s10660-024-09828-3" TargetMode="External"/><Relationship Id="rId29" Type="http://schemas.openxmlformats.org/officeDocument/2006/relationships/hyperlink" Target="https://www.pioneerpublisher.com/jwe/article/view/992" TargetMode="External"/><Relationship Id="rId11" Type="http://schemas.openxmlformats.org/officeDocument/2006/relationships/image" Target="media/image5.png"/><Relationship Id="rId24" Type="http://schemas.openxmlformats.org/officeDocument/2006/relationships/hyperlink" Target="https://www.globaldata.com/store/report/j-sainsbury-plc-enterprise-tech-analysis/" TargetMode="External"/><Relationship Id="rId32" Type="http://schemas.openxmlformats.org/officeDocument/2006/relationships/hyperlink" Target="https://corporate.sainsburys.co.uk/media/inmewja1/sainsbury-annual-report-and-financial-statements-2025-strategy-overview.pdf" TargetMode="External"/><Relationship Id="rId37" Type="http://schemas.openxmlformats.org/officeDocument/2006/relationships/hyperlink" Target="https://www.researchgate.net/profile/Satish-Kathiriya/publication/378609473_Data_-Driven_Design_Optimization_AB_Testing_in_Large_-Scale_Applications/links/65e18e3ae7670d36abe880c2/Data-Driven-Design-Optimization-A-B-Testing-in-Large-Scale-Applications.pdf" TargetMode="External"/><Relationship Id="rId40" Type="http://schemas.openxmlformats.org/officeDocument/2006/relationships/hyperlink" Target="https://www.theseus.fi/handle/10024/752180" TargetMode="External"/><Relationship Id="rId45" Type="http://schemas.openxmlformats.org/officeDocument/2006/relationships/hyperlink" Target="https://pubsonline.informs.org/doi/abs/10.1287/mnsc.2022.4614" TargetMode="External"/><Relationship Id="rId53" Type="http://schemas.openxmlformats.org/officeDocument/2006/relationships/hyperlink" Target="https://sciendo.com/2/v2/download/article/10.2478/mmcks-2024-0012.pdf" TargetMode="External"/><Relationship Id="rId58" Type="http://schemas.openxmlformats.org/officeDocument/2006/relationships/hyperlink" Target="https://corporate.sainsburys.co.uk/"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ideatovalue.com/inno/nickskillicorn/2021/01/what-is-the-ambition-matrix-and-how-does-it-work-as-part-of-an-innovation-portfolio/" TargetMode="External"/><Relationship Id="rId19" Type="http://schemas.openxmlformats.org/officeDocument/2006/relationships/hyperlink" Target="https://doi.org/10.1111/nbu.12552" TargetMode="External"/><Relationship Id="rId14" Type="http://schemas.openxmlformats.org/officeDocument/2006/relationships/hyperlink" Target="https://www.grandviewresearch.com/industry-analysis/uk-digital-transformation-market-report" TargetMode="External"/><Relationship Id="rId22"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27" Type="http://schemas.openxmlformats.org/officeDocument/2006/relationships/hyperlink" Target="https://www.sciencedirect.com/science/article/pii/S0022435923000507" TargetMode="External"/><Relationship Id="rId30" Type="http://schemas.openxmlformats.org/officeDocument/2006/relationships/hyperlink" Target="https://www.imarcgroup.com/uk-grocery-retail-market" TargetMode="External"/><Relationship Id="rId35" Type="http://schemas.openxmlformats.org/officeDocument/2006/relationships/hyperlink" Target="https://doi.org/10.54517/bmtp3180" TargetMode="External"/><Relationship Id="rId43" Type="http://schemas.openxmlformats.org/officeDocument/2006/relationships/hyperlink" Target="https://pubsonline.informs.org/doi/abs/10.1287/mnsc.2022.4614" TargetMode="External"/><Relationship Id="rId48" Type="http://schemas.openxmlformats.org/officeDocument/2006/relationships/hyperlink" Target="https://repository.upenn.edu/handle/20.500.14332/37817" TargetMode="External"/><Relationship Id="rId56" Type="http://schemas.openxmlformats.org/officeDocument/2006/relationships/hyperlink" Target="https://papers.ssrn.com/sol3/papers.cfm?abstract_id=5057420" TargetMode="External"/><Relationship Id="rId64" Type="http://schemas.openxmlformats.org/officeDocument/2006/relationships/hyperlink" Target="http://mkt-bcg-com-public-pdfs.s3.amazonaws.com/prod/how-media-is-shaping-retail.pdf" TargetMode="External"/><Relationship Id="rId8" Type="http://schemas.openxmlformats.org/officeDocument/2006/relationships/image" Target="media/image2.png"/><Relationship Id="rId51" Type="http://schemas.openxmlformats.org/officeDocument/2006/relationships/hyperlink" Target="https://www.mdpi.com/2071-1050/15/3/2827"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25" Type="http://schemas.openxmlformats.org/officeDocument/2006/relationships/hyperlink" Target="https://www.sciencedirect.com/science/article/pii/S0022435923000507" TargetMode="External"/><Relationship Id="rId33" Type="http://schemas.openxmlformats.org/officeDocument/2006/relationships/hyperlink" Target="https://corporate.sainsburys.co.uk/news/press-releases/strategy-update-next-level-sainsbury-s/" TargetMode="External"/><Relationship Id="rId38"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46" Type="http://schemas.openxmlformats.org/officeDocument/2006/relationships/hyperlink" Target="https://repository.upenn.edu/handle/20.500.14332/37817" TargetMode="External"/><Relationship Id="rId59"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Relationship Id="rId67" Type="http://schemas.openxmlformats.org/officeDocument/2006/relationships/fontTable" Target="fontTable.xml"/><Relationship Id="rId20" Type="http://schemas.openxmlformats.org/officeDocument/2006/relationships/hyperlink" Target="https://www.statista.com/topics/13175/consumer-behavior-in-the-uk/?srsltid=AfmBOooJAwuZYUyIHhY8c_3zp1Ru_M9hH6d5ycKr_PnKANVmlaeJsP6C" TargetMode="External"/><Relationship Id="rId41"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54" Type="http://schemas.openxmlformats.org/officeDocument/2006/relationships/hyperlink" Target="https://papers.ssrn.com/sol3/papers.cfm?abstract_id=5057420" TargetMode="External"/><Relationship Id="rId62" Type="http://schemas.openxmlformats.org/officeDocument/2006/relationships/hyperlink" Target="http://mkt-bcg-com-public-pdfs.s3.amazonaws.com/prod/how-media-is-shaping-retail.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tatista.com/topics/8773/sainsbury-group-in-the-united-kingdom-uk/?srsltid=AfmBOoqCJ07QJQA791EwNrKNT_fDbSbpTI_hU9_OtJjn8MseSn2cQdW_" TargetMode="External"/><Relationship Id="rId23" Type="http://schemas.openxmlformats.org/officeDocument/2006/relationships/hyperlink" Target="https://www.politesi.polimi.it/handle/10589/231137" TargetMode="External"/><Relationship Id="rId28" Type="http://schemas.openxmlformats.org/officeDocument/2006/relationships/hyperlink" Target="https://doi.org/10.1177/0022243720988257" TargetMode="External"/><Relationship Id="rId36" Type="http://schemas.openxmlformats.org/officeDocument/2006/relationships/hyperlink" Target="https://papers.ssrn.com/sol3/papers.cfm?abstract_id=5203708" TargetMode="External"/><Relationship Id="rId49" Type="http://schemas.openxmlformats.org/officeDocument/2006/relationships/hyperlink" Target="https://www.mdpi.com/2071-1050/15/3/2827" TargetMode="External"/><Relationship Id="rId57" Type="http://schemas.openxmlformats.org/officeDocument/2006/relationships/hyperlink" Target="http://psasir.upm.edu.my/id/eprint/114682/1/114682.pdf" TargetMode="External"/><Relationship Id="rId10" Type="http://schemas.openxmlformats.org/officeDocument/2006/relationships/image" Target="media/image4.png"/><Relationship Id="rId31" Type="http://schemas.openxmlformats.org/officeDocument/2006/relationships/hyperlink" Target="https://corporate.sainsburys.co.uk/about-us/" TargetMode="External"/><Relationship Id="rId44" Type="http://schemas.openxmlformats.org/officeDocument/2006/relationships/hyperlink" Target="https://www.researchgate.net/profile/Samuel-Johnson-67/publication/386462262_LEVERAGING_AUTOMATION_TO_OPTIMIZE_ECOMMERCE_OPERATIONS_FROM_INVENTORY_MANAGEMENT_TO_CUSTOMER_ENGAGEMENT/links/675253f3ef2dc67228ac2e8e/LEVERAGING-AUTOMATION-TO-OPTIMIZE-ECOMMERCE-OPERATIONS-FROM-INVENTORY-MANAGEMENT-TO-CUSTOMER-ENGAGEMENT.pdf" TargetMode="External"/><Relationship Id="rId52" Type="http://schemas.openxmlformats.org/officeDocument/2006/relationships/hyperlink" Target="https://www.nectardesk.com/nectar-desk-glossary/omnichannel-contact-center/" TargetMode="External"/><Relationship Id="rId60" Type="http://schemas.openxmlformats.org/officeDocument/2006/relationships/hyperlink" Target="https://iide.co/case-studies/swot-analysis-of-sainsburys/" TargetMode="External"/><Relationship Id="rId65" Type="http://schemas.openxmlformats.org/officeDocument/2006/relationships/hyperlink" Target="https://doi.org/10.2991/assehr.k.210407.022"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link.springer.com/article/10.1007/s10660-024-09828-3" TargetMode="External"/><Relationship Id="rId39" Type="http://schemas.openxmlformats.org/officeDocument/2006/relationships/hyperlink" Target="https://www.researchgate.net/profile/Satish-Kathiriya/publication/378609473_Data_-Driven_Design_Optimization_AB_Testing_in_Large_-Scale_Applications/links/65e18e3ae7670d36abe880c2/Data-Driven-Design-Optimization-A-B-Testing-in-Large-Scale-Applications.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22</Pages>
  <Words>5094</Words>
  <Characters>33866</Characters>
  <Application>Microsoft Office Word</Application>
  <DocSecurity>0</DocSecurity>
  <Lines>597</Lines>
  <Paragraphs>197</Paragraphs>
  <ScaleCrop>false</ScaleCrop>
  <Company/>
  <LinksUpToDate>false</LinksUpToDate>
  <CharactersWithSpaces>38805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drita Lowe</cp:lastModifiedBy>
  <cp:revision>4</cp:revision>
  <dcterms:created xsi:type="dcterms:W3CDTF">2025-12-02T12:35:00Z</dcterms:created>
  <dcterms:modified xsi:type="dcterms:W3CDTF">2025-12-02T12:39:00Z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8f5a074d-c92f-4eaa-a885-43b5711ba14c</vt:lpwstr>
  </property>
</Properties>
</file>