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D670AA" w14:textId="77777777" w:rsidR="00B71358" w:rsidRPr="00B71358" w:rsidRDefault="00B71358" w:rsidP="00B71358">
      <w:r w:rsidRPr="00B71358">
        <w:t>Magistrates in the United Kingdom are individuals who play an essential role in the justice system. They are volunteers who are appointed to serve as part of the Magistrates' Court.</w:t>
      </w:r>
      <w:r w:rsidRPr="00B71358">
        <w:t xml:space="preserve"> </w:t>
      </w:r>
      <w:r w:rsidRPr="00B71358">
        <w:t>The Magistrates' Court is the first point of contact for most criminal cases in the UK. Magistrates are responsible for determining whether a defendant is guilty or not guilty of a criminal offence, and they also have the power to impose a sentence on those who are found guilty. Magistrates are also responsible for deciding whether a case should be heard in a higher court or remain in the Magistrates' Court.</w:t>
      </w:r>
    </w:p>
    <w:p w14:paraId="62B58130" w14:textId="5E76083D" w:rsidR="00B71358" w:rsidRPr="00B71358" w:rsidRDefault="00B71358" w:rsidP="00B71358">
      <w:r w:rsidRPr="00B71358">
        <w:t>Magistrates are volunteers who come from a wide range of backgrounds and professions. They are appointed by the Lord Chancellor and serve for a period of five years. Magistrates are required to be over the age of 18 and must be able to devote at least 26 half-days per year to their duties. They must also be able to demonstrate good character, sound judgment, and a commitment to the community.</w:t>
      </w:r>
      <w:r>
        <w:t xml:space="preserve"> </w:t>
      </w:r>
      <w:r w:rsidRPr="00B71358">
        <w:t>Ma</w:t>
      </w:r>
      <w:r>
        <w:t>g</w:t>
      </w:r>
      <w:r w:rsidRPr="00B71358">
        <w:t xml:space="preserve">istrates undergo rigorous training to ensure that they are fully equipped to carry out their duties. The training includes an induction course, which covers the basic principles of the law, and a more in-depth training course that covers the specific procedures of the Magistrates' Court. Magistrates also receive ongoing training to keep them </w:t>
      </w:r>
      <w:r w:rsidRPr="00B71358">
        <w:t>up to date</w:t>
      </w:r>
      <w:r w:rsidRPr="00B71358">
        <w:t xml:space="preserve"> with changes in the law.</w:t>
      </w:r>
    </w:p>
    <w:p w14:paraId="69667CD6" w14:textId="77BEBF5B" w:rsidR="00B71358" w:rsidRPr="00B71358" w:rsidRDefault="00B71358" w:rsidP="00B71358">
      <w:r w:rsidRPr="00B71358">
        <w:t>Magistrates play a crucial role in the criminal justice system. They ensure that justice is administered fairly and impartially, and they provide a link between the community and the courts. They are also an important part of the local community, as they are often drawn from the same area as the defendants they are judging.</w:t>
      </w:r>
      <w:r>
        <w:t xml:space="preserve"> </w:t>
      </w:r>
      <w:r w:rsidRPr="00B71358">
        <w:t>In conclusion, magistrates are an essential part of the criminal justice system in the UK. They are volunteers who are appointed to serve as part of the Magistrates' Court, and they play a crucial role in ensuring that justice is administered fairly and impartially. Magistrates undergo rigorous training to ensure that they are fully equipped to carry out their duties, and they provide a link between the community and the courts.</w:t>
      </w:r>
    </w:p>
    <w:p w14:paraId="423B8D46" w14:textId="77777777" w:rsidR="00215111" w:rsidRPr="00215111" w:rsidRDefault="00215111" w:rsidP="00215111">
      <w:r w:rsidRPr="00215111">
        <w:t>Magistrates are an essential part of the justice system in the United Kingdom. They provide a unique perspective on criminal cases and offer a range of benefits to the court system. This essay will argue that magistrates are a good addition to the courts by exploring their expertise, impartiality, community connections, and cost-effectiveness.</w:t>
      </w:r>
    </w:p>
    <w:p w14:paraId="01A77D17" w14:textId="77777777" w:rsidR="00215111" w:rsidRPr="00215111" w:rsidRDefault="00215111" w:rsidP="00215111">
      <w:r w:rsidRPr="00215111">
        <w:t>Firstly, magistrates are experts in their field, and their knowledge is invaluable to the courts. They receive extensive training to ensure that they are equipped to make decisions on a range of criminal cases. Magistrates come from a range of backgrounds, and this diversity ensures that they can bring a broad range of knowledge and expertise to their roles. This allows them to make informed and fair decisions based on the facts presented to them.</w:t>
      </w:r>
    </w:p>
    <w:p w14:paraId="117699D9" w14:textId="77777777" w:rsidR="00215111" w:rsidRPr="00215111" w:rsidRDefault="00215111" w:rsidP="00215111">
      <w:r w:rsidRPr="00215111">
        <w:t>Secondly, magistrates are known for their impartiality. They are volunteers who have no connection to the legal profession and are therefore unbiased in their decision-making. Magistrates are not influenced by political or financial pressures, and they make decisions solely based on the evidence presented in court. This impartiality is essential to the functioning of the justice system, and it ensures that justice is served fairly and equally.</w:t>
      </w:r>
    </w:p>
    <w:p w14:paraId="0DF8E00B" w14:textId="77777777" w:rsidR="00215111" w:rsidRPr="00215111" w:rsidRDefault="00215111" w:rsidP="00215111">
      <w:r w:rsidRPr="00215111">
        <w:t>Thirdly, magistrates are an integral part of their local communities. They are appointed from the communities they serve and bring with them a deep understanding of local issues and concerns. This connection to the community is essential as it helps to ensure that justice is not only served but is seen to be served. The presence of magistrates in the courts helps to build trust and confidence in the justice system, which is crucial to the smooth functioning of society.</w:t>
      </w:r>
    </w:p>
    <w:p w14:paraId="1FB7CC8B" w14:textId="77777777" w:rsidR="00215111" w:rsidRPr="00215111" w:rsidRDefault="00215111" w:rsidP="00215111">
      <w:r w:rsidRPr="00215111">
        <w:t xml:space="preserve">Finally, magistrates are a cost-effective addition to the courts. They are volunteers, which means that they do not receive any financial compensation for their work. This saves the courts a significant amount of money, which can be used to improve other aspects of the justice system. Additionally, </w:t>
      </w:r>
      <w:r w:rsidRPr="00215111">
        <w:lastRenderedPageBreak/>
        <w:t>magistrates can deal with minor offenses, which reduces the burden on higher courts, saving time and resources.</w:t>
      </w:r>
    </w:p>
    <w:p w14:paraId="692EB7B7" w14:textId="4B7714F5" w:rsidR="00215111" w:rsidRDefault="00215111" w:rsidP="00215111">
      <w:r w:rsidRPr="00215111">
        <w:t xml:space="preserve">In conclusion, magistrates are a good addition to the courts in the UK. They provide a unique perspective, are impartial, have strong community connections, and are cost-effective. Magistrates play a crucial role in ensuring that justice is served fairly and equally, and their presence in the courts helps to build trust and confidence in the justice </w:t>
      </w:r>
      <w:r w:rsidRPr="00215111">
        <w:t>system.</w:t>
      </w:r>
    </w:p>
    <w:p w14:paraId="29F48372" w14:textId="19330AF6" w:rsidR="00215111" w:rsidRPr="00215111" w:rsidRDefault="00215111" w:rsidP="00215111">
      <w:r w:rsidRPr="00215111">
        <w:t>In recent years, court closures have become a contentious issue in many countries, including the United Kingdom. The UK government has implemented several rounds of court closures since 2010, resulting in the closure of over 250 courts and tribunals. These closures have been driven by budget cuts and the need to rationalize the court system to make it more efficient.</w:t>
      </w:r>
      <w:r w:rsidR="00602AF8">
        <w:t xml:space="preserve"> </w:t>
      </w:r>
      <w:r w:rsidRPr="00215111">
        <w:t>Critics of court closures argue that they can have a detrimental impact on access to justice. Closing courts can result in increased travel times and costs for litigants, witnesses, and legal professionals. This can make it more challenging for people to attend court and can result in delays and backlogs in the court system.</w:t>
      </w:r>
    </w:p>
    <w:p w14:paraId="174232E3" w14:textId="47D7B98D" w:rsidR="00215111" w:rsidRPr="00215111" w:rsidRDefault="00215111" w:rsidP="00215111">
      <w:r w:rsidRPr="00215111">
        <w:t>In addition, court closures can also have an adverse impact on local communities. Courts are often a significant employer in rural areas, and their closure can lead to job losses and a decline in the local economy. Furthermore, the closure of courts can result in a loss of local services and amenities, making it more challenging for residents to access justice and other essential services.</w:t>
      </w:r>
      <w:r w:rsidR="00602AF8">
        <w:t xml:space="preserve"> </w:t>
      </w:r>
      <w:r w:rsidRPr="00215111">
        <w:t>However, supporters of court closures argue that they can result in a more efficient and streamlined court system. Consolidating court facilities can lead to cost savings and allow for the more effective allocation of resources. This can help to reduce backlogs and delays in the court system and improve the overall delivery of justice services.</w:t>
      </w:r>
    </w:p>
    <w:p w14:paraId="61A6DF2B" w14:textId="267DDF65" w:rsidR="00215111" w:rsidRDefault="00215111" w:rsidP="00215111">
      <w:r w:rsidRPr="00215111">
        <w:t xml:space="preserve">In conclusion, </w:t>
      </w:r>
      <w:r w:rsidRPr="00215111">
        <w:t>court</w:t>
      </w:r>
      <w:r w:rsidRPr="00215111">
        <w:t xml:space="preserve"> closures can lead to more efficient and streamlined court services, they can also have a detrimental impact on access to justice and local communities. As such, the decision to close courts should be carefully considered, </w:t>
      </w:r>
      <w:r w:rsidRPr="00215111">
        <w:t>considering</w:t>
      </w:r>
      <w:r w:rsidRPr="00215111">
        <w:t xml:space="preserve"> the needs of all stakeholders and the impact on access to justice.</w:t>
      </w:r>
    </w:p>
    <w:p w14:paraId="0130303B" w14:textId="3425ECEB" w:rsidR="00602AF8" w:rsidRPr="00602AF8" w:rsidRDefault="00602AF8" w:rsidP="00602AF8">
      <w:r w:rsidRPr="00602AF8">
        <w:t>In the context of law, reform refers to the process of making changes to the legal system, laws, and policies in order to improve their effectiveness or address perceived problems or weaknesses. The objective of legal reform is to ensure that the legal system is fair, just, and responsive to the needs of society.</w:t>
      </w:r>
      <w:r>
        <w:t xml:space="preserve"> </w:t>
      </w:r>
      <w:r w:rsidRPr="00602AF8">
        <w:t>Legal reform may involve changes to substantive law, such as the criminal or civil codes, or procedural law, such as the rules for court proceedings or the rules for evidence. Legal reforms may also involve changes to the structure and organization of the legal system, such as the establishment of specialized courts or tribunals.</w:t>
      </w:r>
    </w:p>
    <w:p w14:paraId="30B70134" w14:textId="77777777" w:rsidR="00602AF8" w:rsidRPr="00602AF8" w:rsidRDefault="00602AF8" w:rsidP="00602AF8">
      <w:r w:rsidRPr="00602AF8">
        <w:t>Legal reform can be driven by a variety of factors, including changes in social and economic conditions, shifting public attitudes and values, new legal challenges, and advances in technology. The process of legal reform typically involves consultation with stakeholders, such as legal professionals, civil society organizations, and members of the public, to ensure that any changes made to the legal system are widely understood and accepted.</w:t>
      </w:r>
    </w:p>
    <w:p w14:paraId="1B682806" w14:textId="77777777" w:rsidR="00F87284" w:rsidRDefault="00F87284" w:rsidP="00215111"/>
    <w:p w14:paraId="2242008E" w14:textId="77777777" w:rsidR="00215111" w:rsidRPr="00215111" w:rsidRDefault="00215111" w:rsidP="00215111"/>
    <w:p w14:paraId="3DDE86FC" w14:textId="77777777" w:rsidR="00B71358" w:rsidRDefault="00B71358"/>
    <w:p w14:paraId="579159B4" w14:textId="77777777" w:rsidR="00B71358" w:rsidRDefault="00B71358"/>
    <w:p w14:paraId="451292BD" w14:textId="15596FE6" w:rsidR="00B71358" w:rsidRPr="00B71358" w:rsidRDefault="00B71358" w:rsidP="00B71358">
      <w:r w:rsidRPr="00B71358">
        <w:lastRenderedPageBreak/>
        <w:t xml:space="preserve">Magistrates Association. (n.d.). Becoming a Magistrate. April 19, 2023, from </w:t>
      </w:r>
      <w:hyperlink r:id="rId5" w:tgtFrame="_new" w:history="1">
        <w:r w:rsidRPr="00B71358">
          <w:rPr>
            <w:rStyle w:val="Hyperlink"/>
          </w:rPr>
          <w:t>https://www.magistrates-association.org.uk/becoming-a-magistrate</w:t>
        </w:r>
      </w:hyperlink>
    </w:p>
    <w:p w14:paraId="74944362" w14:textId="1D2F3DAF" w:rsidR="00B71358" w:rsidRPr="00B71358" w:rsidRDefault="00B71358" w:rsidP="00B71358">
      <w:r w:rsidRPr="00B71358">
        <w:t>Ministry of Justice. (2019). Magistrates' Court. April 1</w:t>
      </w:r>
      <w:r w:rsidR="004C7527">
        <w:t>7</w:t>
      </w:r>
      <w:r w:rsidRPr="00B71358">
        <w:t xml:space="preserve">, 2023, from </w:t>
      </w:r>
      <w:hyperlink r:id="rId6" w:tgtFrame="_new" w:history="1">
        <w:r w:rsidRPr="00B71358">
          <w:rPr>
            <w:rStyle w:val="Hyperlink"/>
          </w:rPr>
          <w:t>https://www.gov.uk/topic/courts-sentencing-tribunals/magistrates-court</w:t>
        </w:r>
      </w:hyperlink>
    </w:p>
    <w:p w14:paraId="76EA07ED" w14:textId="1140ABB1" w:rsidR="00B71358" w:rsidRPr="00B71358" w:rsidRDefault="00B71358" w:rsidP="00B71358">
      <w:r w:rsidRPr="00B71358">
        <w:t>National Justice Museum. (n.d.). What is a Magistrate? April 1</w:t>
      </w:r>
      <w:r w:rsidR="004C7527">
        <w:t>7</w:t>
      </w:r>
      <w:r w:rsidRPr="00B71358">
        <w:t xml:space="preserve">, 2023, from </w:t>
      </w:r>
      <w:hyperlink r:id="rId7" w:tgtFrame="_new" w:history="1">
        <w:r w:rsidRPr="00B71358">
          <w:rPr>
            <w:rStyle w:val="Hyperlink"/>
          </w:rPr>
          <w:t>https://www.nationaljusticemuseum.org.uk/discover/in-the-courts/magistrates/</w:t>
        </w:r>
      </w:hyperlink>
    </w:p>
    <w:p w14:paraId="0B3EFCB9" w14:textId="2D0D57A0" w:rsidR="00B71358" w:rsidRPr="00B71358" w:rsidRDefault="00B71358" w:rsidP="00B71358">
      <w:r w:rsidRPr="00B71358">
        <w:t>The Magistrates' Association. (n.d.). What is a magistrate? April 1</w:t>
      </w:r>
      <w:r w:rsidR="004C7527">
        <w:t>8</w:t>
      </w:r>
      <w:r w:rsidRPr="00B71358">
        <w:t xml:space="preserve">, 2023, from </w:t>
      </w:r>
      <w:hyperlink r:id="rId8" w:tgtFrame="_new" w:history="1">
        <w:r w:rsidRPr="00B71358">
          <w:rPr>
            <w:rStyle w:val="Hyperlink"/>
          </w:rPr>
          <w:t>https://www.magistrates-association.org.uk/about-the-ma/what-is-a-magistrate</w:t>
        </w:r>
      </w:hyperlink>
    </w:p>
    <w:p w14:paraId="3E02E30D" w14:textId="0F795857" w:rsidR="00215111" w:rsidRPr="00215111" w:rsidRDefault="00215111" w:rsidP="00215111">
      <w:pPr>
        <w:rPr>
          <w:lang w:eastAsia="en-GB"/>
        </w:rPr>
      </w:pPr>
      <w:r w:rsidRPr="00215111">
        <w:rPr>
          <w:lang w:eastAsia="en-GB"/>
        </w:rPr>
        <w:t xml:space="preserve">HM Courts &amp; Tribunals Service. (2021). Becoming a magistrate. </w:t>
      </w:r>
      <w:r>
        <w:rPr>
          <w:lang w:eastAsia="en-GB"/>
        </w:rPr>
        <w:t>April 1</w:t>
      </w:r>
      <w:r w:rsidR="004C7527">
        <w:rPr>
          <w:lang w:eastAsia="en-GB"/>
        </w:rPr>
        <w:t>8</w:t>
      </w:r>
      <w:r>
        <w:rPr>
          <w:lang w:eastAsia="en-GB"/>
        </w:rPr>
        <w:t>, 2023,</w:t>
      </w:r>
      <w:r w:rsidRPr="00215111">
        <w:rPr>
          <w:lang w:eastAsia="en-GB"/>
        </w:rPr>
        <w:t xml:space="preserve"> from </w:t>
      </w:r>
      <w:hyperlink r:id="rId9" w:tgtFrame="_new" w:history="1">
        <w:r w:rsidRPr="00215111">
          <w:rPr>
            <w:rStyle w:val="Hyperlink"/>
            <w:lang w:eastAsia="en-GB"/>
          </w:rPr>
          <w:t>https://www.gov.uk/become-magistrate</w:t>
        </w:r>
      </w:hyperlink>
    </w:p>
    <w:p w14:paraId="0FCD510D" w14:textId="282EC9E4" w:rsidR="00215111" w:rsidRPr="00215111" w:rsidRDefault="00215111" w:rsidP="00215111">
      <w:pPr>
        <w:rPr>
          <w:lang w:eastAsia="en-GB"/>
        </w:rPr>
      </w:pPr>
      <w:r w:rsidRPr="00215111">
        <w:rPr>
          <w:lang w:eastAsia="en-GB"/>
        </w:rPr>
        <w:t xml:space="preserve">House of Commons Justice Committee. (2018). The role of the magistracy. </w:t>
      </w:r>
      <w:r>
        <w:rPr>
          <w:lang w:eastAsia="en-GB"/>
        </w:rPr>
        <w:t>April 1</w:t>
      </w:r>
      <w:r w:rsidR="004C7527">
        <w:rPr>
          <w:lang w:eastAsia="en-GB"/>
        </w:rPr>
        <w:t>8</w:t>
      </w:r>
      <w:r>
        <w:rPr>
          <w:lang w:eastAsia="en-GB"/>
        </w:rPr>
        <w:t>, 2023,</w:t>
      </w:r>
      <w:r w:rsidRPr="00215111">
        <w:rPr>
          <w:lang w:eastAsia="en-GB"/>
        </w:rPr>
        <w:t xml:space="preserve"> from </w:t>
      </w:r>
      <w:hyperlink r:id="rId10" w:tgtFrame="_new" w:history="1">
        <w:r w:rsidRPr="00215111">
          <w:rPr>
            <w:rStyle w:val="Hyperlink"/>
            <w:lang w:eastAsia="en-GB"/>
          </w:rPr>
          <w:t>https://publications.parliament.uk/pa/cm201719/cmselect/cmjust/534/534.pdf</w:t>
        </w:r>
      </w:hyperlink>
    </w:p>
    <w:p w14:paraId="52AB25B4" w14:textId="77777777" w:rsidR="00215111" w:rsidRDefault="00215111" w:rsidP="00215111">
      <w:pPr>
        <w:rPr>
          <w:lang w:eastAsia="en-GB"/>
        </w:rPr>
      </w:pPr>
      <w:r w:rsidRPr="00215111">
        <w:rPr>
          <w:lang w:eastAsia="en-GB"/>
        </w:rPr>
        <w:t>Roberts, J., &amp; Hough, M. (2008). Changing attitudes to punishment: Public opinion, crime and justice. Willan.</w:t>
      </w:r>
    </w:p>
    <w:p w14:paraId="1E5D523C" w14:textId="42DD51AC" w:rsidR="00F87284" w:rsidRPr="00F87284" w:rsidRDefault="00F87284" w:rsidP="00F87284">
      <w:pPr>
        <w:rPr>
          <w:lang w:eastAsia="en-GB"/>
        </w:rPr>
      </w:pPr>
      <w:r w:rsidRPr="00F87284">
        <w:rPr>
          <w:lang w:eastAsia="en-GB"/>
        </w:rPr>
        <w:t xml:space="preserve">Ministry of Justice. (2019). Transforming our justice system: summary of reforms. </w:t>
      </w:r>
      <w:r>
        <w:rPr>
          <w:lang w:eastAsia="en-GB"/>
        </w:rPr>
        <w:t>April 1</w:t>
      </w:r>
      <w:r w:rsidR="004C7527">
        <w:rPr>
          <w:lang w:eastAsia="en-GB"/>
        </w:rPr>
        <w:t>9</w:t>
      </w:r>
      <w:r>
        <w:rPr>
          <w:lang w:eastAsia="en-GB"/>
        </w:rPr>
        <w:t>, 2023,</w:t>
      </w:r>
      <w:r w:rsidRPr="00F87284">
        <w:rPr>
          <w:lang w:eastAsia="en-GB"/>
        </w:rPr>
        <w:t xml:space="preserve"> from </w:t>
      </w:r>
      <w:hyperlink r:id="rId11" w:tgtFrame="_new" w:history="1">
        <w:r w:rsidRPr="00F87284">
          <w:rPr>
            <w:rStyle w:val="Hyperlink"/>
            <w:lang w:eastAsia="en-GB"/>
          </w:rPr>
          <w:t>https://www.gov.uk/government/publications/transforming-our-justice-system-summary-of-reforms</w:t>
        </w:r>
      </w:hyperlink>
    </w:p>
    <w:p w14:paraId="7D288C0E" w14:textId="654614D2" w:rsidR="00F87284" w:rsidRPr="00F87284" w:rsidRDefault="00F87284" w:rsidP="00F87284">
      <w:pPr>
        <w:rPr>
          <w:lang w:eastAsia="en-GB"/>
        </w:rPr>
      </w:pPr>
      <w:r w:rsidRPr="00F87284">
        <w:rPr>
          <w:lang w:eastAsia="en-GB"/>
        </w:rPr>
        <w:t xml:space="preserve">Penfold, S., &amp; Peake, J. (2017). Court closures and access to justice: an empirical perspective. Journal of Law and Society, 44(2), 272-299. </w:t>
      </w:r>
    </w:p>
    <w:p w14:paraId="1791E123" w14:textId="4C999B73" w:rsidR="00F87284" w:rsidRPr="00F87284" w:rsidRDefault="00F87284" w:rsidP="00F87284">
      <w:pPr>
        <w:rPr>
          <w:lang w:eastAsia="en-GB"/>
        </w:rPr>
      </w:pPr>
      <w:r w:rsidRPr="00F87284">
        <w:rPr>
          <w:lang w:eastAsia="en-GB"/>
        </w:rPr>
        <w:t xml:space="preserve">Walker, C. (2017). The impact of court closures in England and Wales. Journal of Common Law, 13(2), 85-94. </w:t>
      </w:r>
    </w:p>
    <w:p w14:paraId="21DE904C" w14:textId="050BD681" w:rsidR="00602AF8" w:rsidRPr="00602AF8" w:rsidRDefault="00602AF8" w:rsidP="00602AF8">
      <w:pPr>
        <w:rPr>
          <w:lang w:eastAsia="en-GB"/>
        </w:rPr>
      </w:pPr>
      <w:r w:rsidRPr="00602AF8">
        <w:rPr>
          <w:lang w:eastAsia="en-GB"/>
        </w:rPr>
        <w:t xml:space="preserve">World Bank Group. (2018). Justice reform and the rule of law: A review of World Bank Group experience. </w:t>
      </w:r>
      <w:r w:rsidR="004C7527">
        <w:rPr>
          <w:lang w:eastAsia="en-GB"/>
        </w:rPr>
        <w:t>19</w:t>
      </w:r>
      <w:r>
        <w:rPr>
          <w:lang w:eastAsia="en-GB"/>
        </w:rPr>
        <w:t xml:space="preserve"> April, 2023,</w:t>
      </w:r>
      <w:r w:rsidRPr="00602AF8">
        <w:rPr>
          <w:lang w:eastAsia="en-GB"/>
        </w:rPr>
        <w:t xml:space="preserve"> from </w:t>
      </w:r>
      <w:hyperlink r:id="rId12" w:tgtFrame="_new" w:history="1">
        <w:r w:rsidRPr="00602AF8">
          <w:rPr>
            <w:rStyle w:val="Hyperlink"/>
            <w:lang w:eastAsia="en-GB"/>
          </w:rPr>
          <w:t>https://openknowledge.worldbank.org/handle/10986/29935</w:t>
        </w:r>
      </w:hyperlink>
    </w:p>
    <w:p w14:paraId="72527BC3" w14:textId="395797E3" w:rsidR="00602AF8" w:rsidRPr="00602AF8" w:rsidRDefault="00602AF8" w:rsidP="00602AF8">
      <w:pPr>
        <w:rPr>
          <w:lang w:eastAsia="en-GB"/>
        </w:rPr>
      </w:pPr>
      <w:r w:rsidRPr="00602AF8">
        <w:rPr>
          <w:lang w:eastAsia="en-GB"/>
        </w:rPr>
        <w:t>United Nations Development Programme. (2016). A practitioner's guide to justice reform.</w:t>
      </w:r>
      <w:r>
        <w:rPr>
          <w:lang w:eastAsia="en-GB"/>
        </w:rPr>
        <w:t xml:space="preserve"> </w:t>
      </w:r>
      <w:r w:rsidR="004C7527">
        <w:rPr>
          <w:lang w:eastAsia="en-GB"/>
        </w:rPr>
        <w:t>19</w:t>
      </w:r>
      <w:r>
        <w:rPr>
          <w:lang w:eastAsia="en-GB"/>
        </w:rPr>
        <w:t xml:space="preserve"> April, 2023,</w:t>
      </w:r>
      <w:r w:rsidRPr="00602AF8">
        <w:rPr>
          <w:lang w:eastAsia="en-GB"/>
        </w:rPr>
        <w:t xml:space="preserve"> from</w:t>
      </w:r>
      <w:r>
        <w:rPr>
          <w:lang w:eastAsia="en-GB"/>
        </w:rPr>
        <w:t xml:space="preserve"> </w:t>
      </w:r>
      <w:hyperlink r:id="rId13" w:history="1">
        <w:r w:rsidRPr="00602AF8">
          <w:rPr>
            <w:rStyle w:val="Hyperlink"/>
            <w:lang w:eastAsia="en-GB"/>
          </w:rPr>
          <w:t>https://www.undp.org/content/dam/undp/library/Democratic%20Governance/A%20Practitioners%20Guide%20to%20Justice%20Reform.pdf</w:t>
        </w:r>
      </w:hyperlink>
    </w:p>
    <w:p w14:paraId="6162E4F8" w14:textId="0F3144D2" w:rsidR="00602AF8" w:rsidRPr="00602AF8" w:rsidRDefault="00602AF8" w:rsidP="00602AF8">
      <w:pPr>
        <w:rPr>
          <w:lang w:eastAsia="en-GB"/>
        </w:rPr>
      </w:pPr>
      <w:r w:rsidRPr="00602AF8">
        <w:rPr>
          <w:lang w:eastAsia="en-GB"/>
        </w:rPr>
        <w:t xml:space="preserve">European Commission for the Efficiency of Justice (CEPEJ). (2021). CEPEJ Studies and Reports - Judicial Reform. </w:t>
      </w:r>
      <w:r w:rsidR="004C7527">
        <w:rPr>
          <w:lang w:eastAsia="en-GB"/>
        </w:rPr>
        <w:t>19</w:t>
      </w:r>
      <w:r>
        <w:rPr>
          <w:lang w:eastAsia="en-GB"/>
        </w:rPr>
        <w:t xml:space="preserve"> </w:t>
      </w:r>
      <w:proofErr w:type="gramStart"/>
      <w:r>
        <w:rPr>
          <w:lang w:eastAsia="en-GB"/>
        </w:rPr>
        <w:t>April,</w:t>
      </w:r>
      <w:proofErr w:type="gramEnd"/>
      <w:r>
        <w:rPr>
          <w:lang w:eastAsia="en-GB"/>
        </w:rPr>
        <w:t xml:space="preserve"> 2023, </w:t>
      </w:r>
      <w:r w:rsidRPr="00602AF8">
        <w:rPr>
          <w:lang w:eastAsia="en-GB"/>
        </w:rPr>
        <w:t xml:space="preserve">from </w:t>
      </w:r>
      <w:hyperlink r:id="rId14" w:tgtFrame="_new" w:history="1">
        <w:r w:rsidRPr="00602AF8">
          <w:rPr>
            <w:rStyle w:val="Hyperlink"/>
            <w:lang w:eastAsia="en-GB"/>
          </w:rPr>
          <w:t>https://www.coe.int/en/web/cepej/judicial-reform</w:t>
        </w:r>
      </w:hyperlink>
    </w:p>
    <w:p w14:paraId="645327B9" w14:textId="77777777" w:rsidR="00F87284" w:rsidRPr="00215111" w:rsidRDefault="00F87284" w:rsidP="00F87284">
      <w:pPr>
        <w:rPr>
          <w:lang w:eastAsia="en-GB"/>
        </w:rPr>
      </w:pPr>
    </w:p>
    <w:p w14:paraId="75E85E10" w14:textId="77777777" w:rsidR="00215111" w:rsidRDefault="00215111"/>
    <w:p w14:paraId="30AB8C48" w14:textId="77777777" w:rsidR="00B71358" w:rsidRDefault="00B71358"/>
    <w:p w14:paraId="469AC4B6" w14:textId="77777777" w:rsidR="00B71358" w:rsidRDefault="00B71358"/>
    <w:p w14:paraId="730A1927" w14:textId="77777777" w:rsidR="00B71358" w:rsidRDefault="00B71358"/>
    <w:p w14:paraId="2C96D98D" w14:textId="77777777" w:rsidR="00B71358" w:rsidRDefault="00B71358"/>
    <w:p w14:paraId="0F8E7647" w14:textId="77777777" w:rsidR="00B71358" w:rsidRDefault="00B71358"/>
    <w:sectPr w:rsidR="00B713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C67ECE"/>
    <w:multiLevelType w:val="multilevel"/>
    <w:tmpl w:val="E71CD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760027"/>
    <w:multiLevelType w:val="multilevel"/>
    <w:tmpl w:val="FE50F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C6B1761"/>
    <w:multiLevelType w:val="multilevel"/>
    <w:tmpl w:val="1DB63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1551951">
    <w:abstractNumId w:val="1"/>
  </w:num>
  <w:num w:numId="2" w16cid:durableId="1484272648">
    <w:abstractNumId w:val="0"/>
  </w:num>
  <w:num w:numId="3" w16cid:durableId="13893791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7E2"/>
    <w:rsid w:val="00215111"/>
    <w:rsid w:val="004C7527"/>
    <w:rsid w:val="00602AF8"/>
    <w:rsid w:val="00B71358"/>
    <w:rsid w:val="00CA57E2"/>
    <w:rsid w:val="00F872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51B6A"/>
  <w15:chartTrackingRefBased/>
  <w15:docId w15:val="{7BFCA365-A26E-41B5-A4DC-AA2A14B5E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7135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71358"/>
    <w:rPr>
      <w:color w:val="0000FF"/>
      <w:u w:val="single"/>
    </w:rPr>
  </w:style>
  <w:style w:type="character" w:styleId="UnresolvedMention">
    <w:name w:val="Unresolved Mention"/>
    <w:basedOn w:val="DefaultParagraphFont"/>
    <w:uiPriority w:val="99"/>
    <w:semiHidden/>
    <w:unhideWhenUsed/>
    <w:rsid w:val="00602A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14480">
      <w:bodyDiv w:val="1"/>
      <w:marLeft w:val="0"/>
      <w:marRight w:val="0"/>
      <w:marTop w:val="0"/>
      <w:marBottom w:val="0"/>
      <w:divBdr>
        <w:top w:val="none" w:sz="0" w:space="0" w:color="auto"/>
        <w:left w:val="none" w:sz="0" w:space="0" w:color="auto"/>
        <w:bottom w:val="none" w:sz="0" w:space="0" w:color="auto"/>
        <w:right w:val="none" w:sz="0" w:space="0" w:color="auto"/>
      </w:divBdr>
    </w:div>
    <w:div w:id="556865967">
      <w:bodyDiv w:val="1"/>
      <w:marLeft w:val="0"/>
      <w:marRight w:val="0"/>
      <w:marTop w:val="0"/>
      <w:marBottom w:val="0"/>
      <w:divBdr>
        <w:top w:val="none" w:sz="0" w:space="0" w:color="auto"/>
        <w:left w:val="none" w:sz="0" w:space="0" w:color="auto"/>
        <w:bottom w:val="none" w:sz="0" w:space="0" w:color="auto"/>
        <w:right w:val="none" w:sz="0" w:space="0" w:color="auto"/>
      </w:divBdr>
    </w:div>
    <w:div w:id="749162464">
      <w:bodyDiv w:val="1"/>
      <w:marLeft w:val="0"/>
      <w:marRight w:val="0"/>
      <w:marTop w:val="0"/>
      <w:marBottom w:val="0"/>
      <w:divBdr>
        <w:top w:val="none" w:sz="0" w:space="0" w:color="auto"/>
        <w:left w:val="none" w:sz="0" w:space="0" w:color="auto"/>
        <w:bottom w:val="none" w:sz="0" w:space="0" w:color="auto"/>
        <w:right w:val="none" w:sz="0" w:space="0" w:color="auto"/>
      </w:divBdr>
    </w:div>
    <w:div w:id="1349793650">
      <w:bodyDiv w:val="1"/>
      <w:marLeft w:val="0"/>
      <w:marRight w:val="0"/>
      <w:marTop w:val="0"/>
      <w:marBottom w:val="0"/>
      <w:divBdr>
        <w:top w:val="none" w:sz="0" w:space="0" w:color="auto"/>
        <w:left w:val="none" w:sz="0" w:space="0" w:color="auto"/>
        <w:bottom w:val="none" w:sz="0" w:space="0" w:color="auto"/>
        <w:right w:val="none" w:sz="0" w:space="0" w:color="auto"/>
      </w:divBdr>
    </w:div>
    <w:div w:id="1400907604">
      <w:bodyDiv w:val="1"/>
      <w:marLeft w:val="0"/>
      <w:marRight w:val="0"/>
      <w:marTop w:val="0"/>
      <w:marBottom w:val="0"/>
      <w:divBdr>
        <w:top w:val="none" w:sz="0" w:space="0" w:color="auto"/>
        <w:left w:val="none" w:sz="0" w:space="0" w:color="auto"/>
        <w:bottom w:val="none" w:sz="0" w:space="0" w:color="auto"/>
        <w:right w:val="none" w:sz="0" w:space="0" w:color="auto"/>
      </w:divBdr>
    </w:div>
    <w:div w:id="1482652515">
      <w:bodyDiv w:val="1"/>
      <w:marLeft w:val="0"/>
      <w:marRight w:val="0"/>
      <w:marTop w:val="0"/>
      <w:marBottom w:val="0"/>
      <w:divBdr>
        <w:top w:val="none" w:sz="0" w:space="0" w:color="auto"/>
        <w:left w:val="none" w:sz="0" w:space="0" w:color="auto"/>
        <w:bottom w:val="none" w:sz="0" w:space="0" w:color="auto"/>
        <w:right w:val="none" w:sz="0" w:space="0" w:color="auto"/>
      </w:divBdr>
    </w:div>
    <w:div w:id="1505588613">
      <w:bodyDiv w:val="1"/>
      <w:marLeft w:val="0"/>
      <w:marRight w:val="0"/>
      <w:marTop w:val="0"/>
      <w:marBottom w:val="0"/>
      <w:divBdr>
        <w:top w:val="none" w:sz="0" w:space="0" w:color="auto"/>
        <w:left w:val="none" w:sz="0" w:space="0" w:color="auto"/>
        <w:bottom w:val="none" w:sz="0" w:space="0" w:color="auto"/>
        <w:right w:val="none" w:sz="0" w:space="0" w:color="auto"/>
      </w:divBdr>
    </w:div>
    <w:div w:id="1528831999">
      <w:bodyDiv w:val="1"/>
      <w:marLeft w:val="0"/>
      <w:marRight w:val="0"/>
      <w:marTop w:val="0"/>
      <w:marBottom w:val="0"/>
      <w:divBdr>
        <w:top w:val="none" w:sz="0" w:space="0" w:color="auto"/>
        <w:left w:val="none" w:sz="0" w:space="0" w:color="auto"/>
        <w:bottom w:val="none" w:sz="0" w:space="0" w:color="auto"/>
        <w:right w:val="none" w:sz="0" w:space="0" w:color="auto"/>
      </w:divBdr>
    </w:div>
    <w:div w:id="1823887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gistrates-association.org.uk/about-the-ma/what-is-a-magistrate" TargetMode="External"/><Relationship Id="rId13" Type="http://schemas.openxmlformats.org/officeDocument/2006/relationships/hyperlink" Target="https://www.undp.org/content/dam/undp/library/Democratic%20Governance/A%20Practitioners%20Guide%20to%20Justice%20Reform.pdf" TargetMode="External"/><Relationship Id="rId3" Type="http://schemas.openxmlformats.org/officeDocument/2006/relationships/settings" Target="settings.xml"/><Relationship Id="rId7" Type="http://schemas.openxmlformats.org/officeDocument/2006/relationships/hyperlink" Target="https://www.nationaljusticemuseum.org.uk/discover/in-the-courts/magistrates/" TargetMode="External"/><Relationship Id="rId12" Type="http://schemas.openxmlformats.org/officeDocument/2006/relationships/hyperlink" Target="https://openknowledge.worldbank.org/handle/10986/29935"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gov.uk/topic/courts-sentencing-tribunals/magistrates-court" TargetMode="External"/><Relationship Id="rId11" Type="http://schemas.openxmlformats.org/officeDocument/2006/relationships/hyperlink" Target="https://www.gov.uk/government/publications/transforming-our-justice-system-summary-of-reforms" TargetMode="External"/><Relationship Id="rId5" Type="http://schemas.openxmlformats.org/officeDocument/2006/relationships/hyperlink" Target="https://www.magistrates-association.org.uk/becoming-a-magistrate" TargetMode="External"/><Relationship Id="rId15" Type="http://schemas.openxmlformats.org/officeDocument/2006/relationships/fontTable" Target="fontTable.xml"/><Relationship Id="rId10" Type="http://schemas.openxmlformats.org/officeDocument/2006/relationships/hyperlink" Target="https://publications.parliament.uk/pa/cm201719/cmselect/cmjust/534/534.pdf" TargetMode="External"/><Relationship Id="rId4" Type="http://schemas.openxmlformats.org/officeDocument/2006/relationships/webSettings" Target="webSettings.xml"/><Relationship Id="rId9" Type="http://schemas.openxmlformats.org/officeDocument/2006/relationships/hyperlink" Target="https://www.gov.uk/become-magistrate" TargetMode="External"/><Relationship Id="rId14" Type="http://schemas.openxmlformats.org/officeDocument/2006/relationships/hyperlink" Target="https://www.coe.int/en/web/cepej/judicial-refor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3</Pages>
  <Words>1566</Words>
  <Characters>8927</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Terrel Harris</dc:creator>
  <cp:keywords/>
  <dc:description/>
  <cp:lastModifiedBy>Terrel Harris</cp:lastModifiedBy>
  <cp:revision>2</cp:revision>
  <dcterms:created xsi:type="dcterms:W3CDTF">2023-04-19T11:28:00Z</dcterms:created>
  <dcterms:modified xsi:type="dcterms:W3CDTF">2023-04-19T13:13:00Z</dcterms:modified>
</cp:coreProperties>
</file>