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40AC4" w14:textId="4D883485" w:rsidR="00DC7D11" w:rsidRDefault="00DC7D11" w:rsidP="00DC7D11">
      <w:r w:rsidRPr="00DC7D11">
        <w:rPr>
          <w:u w:val="single"/>
        </w:rPr>
        <w:t>Introduction</w:t>
      </w:r>
    </w:p>
    <w:p w14:paraId="7D53AC14" w14:textId="5703D69F" w:rsidR="00DC7D11" w:rsidRPr="00DC7D11" w:rsidRDefault="00DC7D11" w:rsidP="00DC7D11">
      <w:r>
        <w:t xml:space="preserve">The reflective framework that I will be using throughout this reflective essay is the Gibb’s reflective cycle. </w:t>
      </w:r>
      <w:r w:rsidR="00950C41">
        <w:t>This</w:t>
      </w:r>
      <w:r>
        <w:t xml:space="preserve"> consists of six main factors which include description, feelings, evaluation, analysis, conclusion and action plan. The </w:t>
      </w:r>
      <w:r w:rsidR="00F47F1A">
        <w:t>Gibb’s</w:t>
      </w:r>
      <w:r>
        <w:t xml:space="preserve"> </w:t>
      </w:r>
      <w:r w:rsidR="00F47F1A">
        <w:t>reflective</w:t>
      </w:r>
      <w:r>
        <w:t xml:space="preserve"> cycle is a </w:t>
      </w:r>
      <w:r w:rsidR="00B6725E">
        <w:t>reflective framework</w:t>
      </w:r>
      <w:r>
        <w:t xml:space="preserve"> proposed by</w:t>
      </w:r>
      <w:r w:rsidR="00312760">
        <w:t xml:space="preserve"> Graham Gibbs </w:t>
      </w:r>
      <w:r w:rsidR="00B6725E">
        <w:t>which allows people to explore and reflect thoroughly on experiences.</w:t>
      </w:r>
    </w:p>
    <w:p w14:paraId="3228CF87" w14:textId="43D4D571" w:rsidR="00B0769F" w:rsidRPr="0031097A" w:rsidRDefault="00B0769F">
      <w:pPr>
        <w:rPr>
          <w:u w:val="single"/>
        </w:rPr>
      </w:pPr>
      <w:r w:rsidRPr="0031097A">
        <w:rPr>
          <w:u w:val="single"/>
        </w:rPr>
        <w:t>Description</w:t>
      </w:r>
    </w:p>
    <w:p w14:paraId="1EC7ED57" w14:textId="77777777" w:rsidR="00234A1D" w:rsidRDefault="00B0769F">
      <w:r>
        <w:t>The item that I am reflecting on is a video recording of myself practising counselling skills through the use of a case scenario</w:t>
      </w:r>
      <w:r w:rsidR="0031097A">
        <w:t xml:space="preserve">. </w:t>
      </w:r>
      <w:r w:rsidR="000D0FD3">
        <w:t>While one of my friends filmed and acted as my observer, another o</w:t>
      </w:r>
      <w:r w:rsidR="0031097A">
        <w:t xml:space="preserve">ne of my fellow peers acted out the case scenario </w:t>
      </w:r>
      <w:r w:rsidR="000D0FD3">
        <w:t>as the client and allowed me to p</w:t>
      </w:r>
      <w:r w:rsidR="0031097A">
        <w:t xml:space="preserve">ractise skills essential to the concept of counselling such as empathetic and active listening, focusing (being present in the moment), contracting (discussing ethical implications, confidentiality and schedules etc), boundary maintenance (in the sense of how much personal information is shared with the client as well as time boundaries), building a rapport, reflection and paraphrasing, summarising, eye-contact, keeping my tone of voice in gentle and attentive manner, appropriate body language (keeping my body language open and inviting) and the use of facial expressions to convey warmth and encouragement). </w:t>
      </w:r>
      <w:r w:rsidR="000D0FD3">
        <w:br/>
      </w:r>
    </w:p>
    <w:p w14:paraId="54800783" w14:textId="68444996" w:rsidR="000D0FD3" w:rsidRPr="00CC2FDC" w:rsidRDefault="000D0FD3">
      <w:r w:rsidRPr="000D0FD3">
        <w:rPr>
          <w:u w:val="single"/>
        </w:rPr>
        <w:t>Feelings</w:t>
      </w:r>
    </w:p>
    <w:p w14:paraId="16F80A90" w14:textId="51D609E8" w:rsidR="00D6272C" w:rsidRDefault="000D0FD3">
      <w:r w:rsidRPr="000D0FD3">
        <w:t>During the filming of the ‘counselling session’ I was nervous due to the fact that it was important for our assignment, and I wanted t</w:t>
      </w:r>
      <w:r>
        <w:t>o</w:t>
      </w:r>
      <w:r w:rsidRPr="000D0FD3">
        <w:t xml:space="preserve"> feel that I had done well. </w:t>
      </w:r>
      <w:r>
        <w:t>Because of this, there are subtle faults in my recording such as</w:t>
      </w:r>
      <w:r w:rsidR="00C53937">
        <w:t xml:space="preserve"> having a shaky voice, an excessive amount of movement and changing body language, moments where the use of eye-contact was lacking as well as minimal sections of the counselling session whereby my voice went quieter when I was thinking of a reply or a question. Furthermore, I was also worried about not being able to think of questions or replies when </w:t>
      </w:r>
      <w:r w:rsidR="00C53937">
        <w:lastRenderedPageBreak/>
        <w:t xml:space="preserve">necessary and this unfortunately was conveyed through the fact that I stuttered and used phrases like ‘umm…’ when thinking out loud or thinking on the spot.  </w:t>
      </w:r>
      <w:r w:rsidR="00CC2FDC">
        <w:t>Moreover, I was stressed as I was trying to include all of the skills or at least all the ones that were needed in reference to that counselling session and case scenario. These were skills such as active listening, focusing</w:t>
      </w:r>
      <w:r w:rsidR="005805C2">
        <w:t xml:space="preserve">, summarising, paraphrasing and reflection </w:t>
      </w:r>
      <w:r w:rsidR="00CC2FDC">
        <w:t xml:space="preserve">and </w:t>
      </w:r>
      <w:r w:rsidR="005805C2">
        <w:t>the a</w:t>
      </w:r>
      <w:r w:rsidR="00CC2FDC">
        <w:t xml:space="preserve">ppropriate use of questions for example. </w:t>
      </w:r>
      <w:r w:rsidR="005805C2">
        <w:t xml:space="preserve">Throughout the ‘counselling session’ my thoughts were mainly trying to get through the session with making as minimal amount if mistakes as possible. However, my focus on this took away from enjoying the experience and the fact that I had the opportunity to practise my counselling skills. Furthermore, I was primarily focused on getting the recording done as I had been stressed and </w:t>
      </w:r>
      <w:r w:rsidR="00D6272C">
        <w:t>anxious</w:t>
      </w:r>
      <w:r w:rsidR="005805C2">
        <w:t xml:space="preserve"> </w:t>
      </w:r>
      <w:r w:rsidR="00D6272C">
        <w:t>over</w:t>
      </w:r>
      <w:r w:rsidR="005805C2">
        <w:t xml:space="preserve"> it for a while and I just wanted those feelings to end, so rather than embracing </w:t>
      </w:r>
      <w:r w:rsidR="00D6272C">
        <w:t>the</w:t>
      </w:r>
      <w:r w:rsidR="005805C2">
        <w:t xml:space="preserve"> experience it was very much ‘do what needs to be done’ rather than being attentive and present </w:t>
      </w:r>
      <w:r w:rsidR="00D6272C">
        <w:t xml:space="preserve">for the whole of the experience. </w:t>
      </w:r>
      <w:r w:rsidR="005805C2">
        <w:t xml:space="preserve"> </w:t>
      </w:r>
    </w:p>
    <w:p w14:paraId="55392974" w14:textId="79837A97" w:rsidR="00D6272C" w:rsidRDefault="00D6272C">
      <w:r>
        <w:t>After the experience, at first, I felt relieved due to the recording being done because I no longer had to stress about it. Then I went into a mode of self-criticism. This meant that I was thinking about what could have been better rather than what I did well. I first felt that I wasn’t as present or as open as I should have been. I then went on to feel that I wasn’t as attentive or as softly spoken as I thought was appropriate for that client of that specific case scenario</w:t>
      </w:r>
      <w:r w:rsidR="0069179B">
        <w:t xml:space="preserve">. Moreover, I felt that </w:t>
      </w:r>
      <w:r w:rsidR="005B67B5">
        <w:t xml:space="preserve">I hadn’t covered everything in the contracting until the end when it should’ve been completed at the start. However, after watching the video, I realised that I liked the structure in which I completed the counselling session as I felt the actual contracting and comparing of schedules felt right at the end of the session </w:t>
      </w:r>
      <w:r w:rsidR="0068649A">
        <w:t xml:space="preserve">while </w:t>
      </w:r>
      <w:r w:rsidR="005B67B5">
        <w:t>discussing the ethical implications and concept of confidentiality as well as acknowledging the observer and explaining their presence withi</w:t>
      </w:r>
      <w:r w:rsidR="0068649A">
        <w:t>n the</w:t>
      </w:r>
      <w:r w:rsidR="005B67B5">
        <w:t xml:space="preserve"> session seemed appropriate </w:t>
      </w:r>
      <w:r w:rsidR="0068649A">
        <w:t xml:space="preserve">more appropriate for the start of the session. </w:t>
      </w:r>
    </w:p>
    <w:p w14:paraId="5AE39236" w14:textId="745DEFD2" w:rsidR="008B2569" w:rsidRDefault="004A078F">
      <w:pPr>
        <w:rPr>
          <w:u w:val="single"/>
        </w:rPr>
      </w:pPr>
      <w:r w:rsidRPr="004A078F">
        <w:rPr>
          <w:u w:val="single"/>
        </w:rPr>
        <w:t>Evaluation</w:t>
      </w:r>
    </w:p>
    <w:p w14:paraId="52C65156" w14:textId="110F946C" w:rsidR="0066226E" w:rsidRPr="0066226E" w:rsidRDefault="0066226E">
      <w:r w:rsidRPr="0066226E">
        <w:lastRenderedPageBreak/>
        <w:t xml:space="preserve">The good aspect of the experience was that </w:t>
      </w:r>
      <w:r>
        <w:t xml:space="preserve">it </w:t>
      </w:r>
      <w:r w:rsidRPr="0066226E">
        <w:t xml:space="preserve">showed me how important the practise of counselling skills really is in trying to help someone seek a positive outcome of sessions helping with negative experiences. </w:t>
      </w:r>
      <w:r>
        <w:t xml:space="preserve">On the contrary, the bad things about this experience </w:t>
      </w:r>
      <w:proofErr w:type="gramStart"/>
      <w:r>
        <w:t>was</w:t>
      </w:r>
      <w:proofErr w:type="gramEnd"/>
      <w:r>
        <w:t xml:space="preserve"> that due to the fact I hadn’t had any practise of counselling skills beforehand in important and pressured setting, I was nervous and it was very difficult to collect myself and display all of the skills and crucial aspects of counselling that needed to be shown. For example, it was difficultly for me to portray the non-verbal aspect of communication in psychotherapy known as SOLER which was proposed by Egan, 1975 and is an acronym that stands for sitting quietly, open posture, leaning towards the client, eye contact and relaxing because I was more focused on trying to keep the dialogue between myself and the ‘client’ flowing so I wasn’t as focused on other aspects of psychotherapeutic skills that I should have also encompassed throughout the ‘counselling session’. </w:t>
      </w:r>
    </w:p>
    <w:p w14:paraId="0FED8D0C" w14:textId="532AEBF8" w:rsidR="004A078F" w:rsidRDefault="008B2569" w:rsidP="0068649A">
      <w:r w:rsidRPr="008B2569">
        <w:t xml:space="preserve">During the experience, </w:t>
      </w:r>
      <w:r>
        <w:t xml:space="preserve">I became extremely nervous because I wanted to partake in a ‘successful’ session, meaning I wanted to convey a vast and varied amount of counselling skills that would be useful in any situation of psychotherapeutic treatment. For example, skills such as empathetic and active listening are extremely prominent and essential skills for counselling because they allow clients to express their feelings without feeling judged or overlooked. </w:t>
      </w:r>
      <w:r w:rsidR="00DC7D11">
        <w:t>I feel that this may have hindered the experience because the anxious tendencies I experienced were shown to the client which may have made them hesitant to open up.</w:t>
      </w:r>
      <w:r w:rsidR="0068649A">
        <w:t xml:space="preserve"> On the other hand, after practising these skills,</w:t>
      </w:r>
      <w:r w:rsidR="00DC7D11">
        <w:t xml:space="preserve"> </w:t>
      </w:r>
      <w:r>
        <w:t>I especially found these useful when I went to volunteer in a group focusing on the topic of depression today and through active listening, I felt that the people within the group said what they felt and what they wanted to say.</w:t>
      </w:r>
      <w:r w:rsidR="0068649A">
        <w:t xml:space="preserve"> Conversely,</w:t>
      </w:r>
      <w:r>
        <w:t xml:space="preserve"> </w:t>
      </w:r>
      <w:r w:rsidR="0068649A">
        <w:t>one thing that hindered my experience was that</w:t>
      </w:r>
      <w:r>
        <w:t xml:space="preserve"> </w:t>
      </w:r>
      <w:r w:rsidR="0068649A">
        <w:t>I felt like I made an in</w:t>
      </w:r>
      <w:r>
        <w:t xml:space="preserve">sufficient amount of eye contact </w:t>
      </w:r>
      <w:r w:rsidR="0068649A">
        <w:t xml:space="preserve">meaning I couldn’t </w:t>
      </w:r>
      <w:r>
        <w:t>allow the client to see that I was eng</w:t>
      </w:r>
      <w:r w:rsidR="00DC7D11">
        <w:t>aging with what they were saying</w:t>
      </w:r>
      <w:r w:rsidR="0068649A">
        <w:t xml:space="preserve"> which may have impacted how open they felt with me.</w:t>
      </w:r>
    </w:p>
    <w:p w14:paraId="3A38B9E9" w14:textId="36F0E503" w:rsidR="000B3CEC" w:rsidRPr="000B3CEC" w:rsidRDefault="000B3CEC" w:rsidP="000B3CEC">
      <w:r>
        <w:t xml:space="preserve">I feel like the group I was assigned to all worked well together and we </w:t>
      </w:r>
      <w:r>
        <w:t>really</w:t>
      </w:r>
      <w:r>
        <w:t xml:space="preserve"> wanted each other to as best as we could possibly do, and we were willing to help each other achieve that. </w:t>
      </w:r>
      <w:r w:rsidR="00AB60FA">
        <w:t xml:space="preserve">We were open to </w:t>
      </w:r>
      <w:r w:rsidR="00AB60FA">
        <w:lastRenderedPageBreak/>
        <w:t xml:space="preserve">any line of questioning as well as choosing any of the scenarios that the person acting as the therapist wanted to act out. the person who acted as the client for my ‘counselling session’ decided to use the case scenario of a homeless person who abuses drugs which I thought was an interesting choice as I felt like it was a challenging case scenario to adapt to and discuss, as well as being a lengthy topic to discuss due to the nature of the scenario. However due to the sensitivity of the case scenario, thinking about what to say, what questions were appropriate to ask and what advice to offer was challenging as I was unable to resonate with the issue and have not had any experience with psychotherapy and helping people who are homeless and are using drugs.  </w:t>
      </w:r>
    </w:p>
    <w:p w14:paraId="7A118989" w14:textId="28C08FA9" w:rsidR="000B3CEC" w:rsidRPr="000B3CEC" w:rsidRDefault="000B3CEC" w:rsidP="0068649A">
      <w:pPr>
        <w:rPr>
          <w:u w:val="single"/>
        </w:rPr>
      </w:pPr>
      <w:r w:rsidRPr="000B3CEC">
        <w:rPr>
          <w:u w:val="single"/>
        </w:rPr>
        <w:t>Analysis</w:t>
      </w:r>
    </w:p>
    <w:p w14:paraId="51DA6298" w14:textId="52E4992A" w:rsidR="00FD4C0C" w:rsidRDefault="004A078F" w:rsidP="0058006D">
      <w:r>
        <w:t>One thing that I feel helped the experience become open and easy was when I attempted to convey a concept throughout the ‘counselling session’ which was one proposed by Carl Rogers. This is known as unconditional positive regard and includes the use of warmth and empathy to help the client express their feelings, experiences and emotions.</w:t>
      </w:r>
      <w:r w:rsidR="00D12044">
        <w:t xml:space="preserve"> Unconditional </w:t>
      </w:r>
      <w:r w:rsidR="00321666">
        <w:t xml:space="preserve">positive regard has been described as ‘a warm acceptance of each aspect of the client’s experience’ which I feel I successfully </w:t>
      </w:r>
      <w:r w:rsidR="00BB3588">
        <w:t>transpired throughout the session.</w:t>
      </w:r>
      <w:r>
        <w:t xml:space="preserve"> This was crucial to the ‘counselling session’ due to the sensitive and upsetting circumstances of the case study (which was a homeless person who abuses drugs).</w:t>
      </w:r>
      <w:r w:rsidR="00BB27A2">
        <w:t xml:space="preserve"> </w:t>
      </w:r>
      <w:r w:rsidR="00BB3588">
        <w:t xml:space="preserve">Furthermore, by allowing for skills such as </w:t>
      </w:r>
      <w:r w:rsidR="00C40F58">
        <w:t>unconditional</w:t>
      </w:r>
      <w:r w:rsidR="00BB3588">
        <w:t xml:space="preserve"> positive regard to be present throughout the session, it </w:t>
      </w:r>
      <w:r w:rsidR="00C40F58">
        <w:t xml:space="preserve">helps the client become more self-aware and </w:t>
      </w:r>
      <w:r w:rsidR="00704A18">
        <w:t xml:space="preserve">therefore act as a ‘therapist’ for themselves </w:t>
      </w:r>
      <w:r w:rsidR="00985305">
        <w:t xml:space="preserve">as helps build up the clients’ </w:t>
      </w:r>
      <w:r w:rsidR="00C36E0A">
        <w:t xml:space="preserve">unconditional </w:t>
      </w:r>
      <w:r w:rsidR="00985305">
        <w:t>self-regard</w:t>
      </w:r>
      <w:r w:rsidR="00704A18">
        <w:t>.</w:t>
      </w:r>
      <w:r w:rsidR="009D6982">
        <w:t xml:space="preserve"> </w:t>
      </w:r>
      <w:r w:rsidR="00704A18">
        <w:t xml:space="preserve"> </w:t>
      </w:r>
      <w:r w:rsidR="004C2A6E">
        <w:t xml:space="preserve">Research conducted by Farber and Lane 2002 has suggested that the use of unconditional positive regard has a modest effect on the outcome of treatment. This is supported by further research conducted by </w:t>
      </w:r>
      <w:r w:rsidR="00850749">
        <w:t>Farber and Doolin, 2011.</w:t>
      </w:r>
      <w:r w:rsidR="00BB3588">
        <w:t xml:space="preserve"> </w:t>
      </w:r>
      <w:r w:rsidR="0058006D">
        <w:t xml:space="preserve"> Another concept Rogers proposed through his contribution to the development of person-centred psychotherapy would be congruence. Congruence means that the therapist needs t</w:t>
      </w:r>
      <w:r w:rsidR="0058006D">
        <w:t>o be open</w:t>
      </w:r>
      <w:r w:rsidR="0058006D">
        <w:t xml:space="preserve">, genuine and </w:t>
      </w:r>
      <w:r w:rsidR="0058006D">
        <w:t xml:space="preserve">self-aware </w:t>
      </w:r>
      <w:r w:rsidR="0058006D">
        <w:t>as well as having the ability to</w:t>
      </w:r>
      <w:r w:rsidR="0058006D">
        <w:t xml:space="preserve"> make decisions about what you would like to share with the </w:t>
      </w:r>
      <w:r w:rsidR="0058006D">
        <w:t xml:space="preserve">client. This is another concept that I tried to show throughout my recording, as </w:t>
      </w:r>
      <w:r w:rsidR="0058006D">
        <w:lastRenderedPageBreak/>
        <w:t xml:space="preserve">I felt that the need to be honest and open would encourage the client to feel that they are able to express themselves in a safe environment with no judgement. I feel that I did successfully portray a level of congruence throughout my ‘counselling session’ when I explained to the </w:t>
      </w:r>
      <w:proofErr w:type="spellStart"/>
      <w:r w:rsidR="0058006D">
        <w:t>lclient</w:t>
      </w:r>
      <w:proofErr w:type="spellEnd"/>
      <w:r w:rsidR="0058006D">
        <w:t xml:space="preserve"> that I myself was unable to relate to the experience they were currently going through but </w:t>
      </w:r>
      <w:proofErr w:type="spellStart"/>
      <w:r w:rsidR="0058006D">
        <w:t>hiw</w:t>
      </w:r>
      <w:proofErr w:type="spellEnd"/>
      <w:r w:rsidR="0058006D">
        <w:t xml:space="preserve"> I understood that it must be hard for them. </w:t>
      </w:r>
      <w:r w:rsidR="002B189F">
        <w:t>However,</w:t>
      </w:r>
      <w:r w:rsidR="00BB27A2">
        <w:t xml:space="preserve"> one </w:t>
      </w:r>
      <w:r w:rsidR="002A5B94">
        <w:t xml:space="preserve">thing that hindered my experience was </w:t>
      </w:r>
      <w:r w:rsidR="00312760">
        <w:t xml:space="preserve">how the vulnerability of the client and situation tested my skills of trying to counsel in a vulnerable situation alongside following the appropriate ethical framework. Due to the fact that I had no previous experience counselling a vulnerable person I felt worried because I had no previous experience to help me find an appropriate solution or deal with it in a suitable manner. </w:t>
      </w:r>
    </w:p>
    <w:p w14:paraId="32DB563C" w14:textId="41B0ADF9" w:rsidR="002B189F" w:rsidRDefault="002B189F">
      <w:r>
        <w:t>On the contrary, one method of psychotherapy I feel like I successfully conveyed was the use of Socratic questioning, which is mainly use in psychotherapies such as Cognitive Behavioural Therapy (CBT).</w:t>
      </w:r>
      <w:r w:rsidR="00716C79">
        <w:t xml:space="preserve"> Socratic questions are a form of systematic and planned questions in order to allow the client to open up and express themselves freely and due to this, clients do not like the use of questions that seem to have a predetermined answer because it hinders their ability to open up.</w:t>
      </w:r>
      <w:r w:rsidR="00C92CCA">
        <w:t xml:space="preserve"> </w:t>
      </w:r>
      <w:r w:rsidR="00716C79">
        <w:t xml:space="preserve">Therefore, the best form of questions to use through the method of Socratic questioning would be open-ended questions as it allows for the conversation between the client and therapist to keep to a flow. </w:t>
      </w:r>
      <w:r w:rsidR="00C92CCA">
        <w:t xml:space="preserve">The use of </w:t>
      </w:r>
      <w:r w:rsidR="000E108F">
        <w:t>Socratic</w:t>
      </w:r>
      <w:r w:rsidR="00C92CCA">
        <w:t xml:space="preserve"> questioning in therapy can focus on</w:t>
      </w:r>
      <w:r w:rsidR="000E108F">
        <w:t xml:space="preserve"> areas such as self-improvement, self-awareness, self-regulation and self-acceptance. Considering the negative experiences that the client is currently trying to find a coping mechanism for, the concept of self-acceptance is extremely important to the development </w:t>
      </w:r>
      <w:r w:rsidR="00716C79">
        <w:t xml:space="preserve">of a positive outcome of future psychotherapeutic sessions with the client. </w:t>
      </w:r>
    </w:p>
    <w:p w14:paraId="320F0B17" w14:textId="7E541B96" w:rsidR="006C7F87" w:rsidRDefault="006C7F87">
      <w:r>
        <w:t>A study conducted by the BACP (British Association for Counselling and Psychotherapy) which highlighted the importance of c</w:t>
      </w:r>
      <w:r w:rsidRPr="006C7F87">
        <w:t>ounselling skills competencies framework to address the growth of counselling needs</w:t>
      </w:r>
      <w:r w:rsidR="00750402">
        <w:t xml:space="preserve">, especially focusing on skills such as active listening, displaying empathy and offering professional support. These were all skills that I tried to show throughout the ‘counselling </w:t>
      </w:r>
      <w:r w:rsidR="00750402">
        <w:lastRenderedPageBreak/>
        <w:t xml:space="preserve">session’ due to the importance of these skills and the need to practise them for </w:t>
      </w:r>
      <w:r w:rsidR="00152708">
        <w:t xml:space="preserve">future instances whereby psychological help is necessary such as within my voluntary placement. </w:t>
      </w:r>
    </w:p>
    <w:p w14:paraId="7BB3377C" w14:textId="14B65870" w:rsidR="000B3CEC" w:rsidRDefault="000B3CEC">
      <w:r>
        <w:t xml:space="preserve">At the start of the session, I disclosed to the client that I would follow guidelines proposed by the BACP such as the concept of confidentiality meaning that any communication between the client and therapist (verbal and non-verbal)will not be disclosed outside of the room unless the client is a danger to themselves or others and on this instance, the information will have to be shared with the supervisor (due to the fact that I am a counselling trainee) in order to follow the appropriate safeguarding policies. </w:t>
      </w:r>
    </w:p>
    <w:p w14:paraId="326B8E3D" w14:textId="7AC57A43" w:rsidR="001E6FCB" w:rsidRDefault="001E6FCB">
      <w:r>
        <w:t>Another thing that I was able to specify at during the session was the time of the sessions moving forward as well as allowing the client to comprehend when the current session is over. These are skills that are importance to maintenance of boundaries such as time boundaries through the sessions in order for the client to understands how much time they have to say what they want to say</w:t>
      </w:r>
      <w:r w:rsidR="00AB60FA">
        <w:t xml:space="preserve"> as well as setting goals and making an action plan for further sessions. </w:t>
      </w:r>
    </w:p>
    <w:p w14:paraId="0C5A8AE2" w14:textId="4FF7D4C2" w:rsidR="00152708" w:rsidRDefault="00312760">
      <w:pPr>
        <w:rPr>
          <w:u w:val="single"/>
        </w:rPr>
      </w:pPr>
      <w:r w:rsidRPr="00312760">
        <w:rPr>
          <w:u w:val="single"/>
        </w:rPr>
        <w:t>Conclusion</w:t>
      </w:r>
    </w:p>
    <w:p w14:paraId="5E7E2B1F" w14:textId="5D10EB7C" w:rsidR="00950C41" w:rsidRDefault="00312760">
      <w:r w:rsidRPr="00312760">
        <w:t xml:space="preserve">If I had the ability to record my ‘counselling session’ again then I would try and use a </w:t>
      </w:r>
      <w:r w:rsidR="00950C41">
        <w:t>smaller</w:t>
      </w:r>
      <w:r w:rsidRPr="00312760">
        <w:t xml:space="preserve"> amount of rigid speech as well as keeping my body language more open and in tune with the nature of the discussion within the session. For example, throughout the ‘counselling session’ on the recording, </w:t>
      </w:r>
      <w:r>
        <w:t xml:space="preserve">I would take my hands out of the pockets of my jacket and have them in front of me to have a more open and engaged outlook and I would face the client in a more appropriate manner so I would be able to face the client and pay attention to what they are trying to say or express. </w:t>
      </w:r>
      <w:r w:rsidR="00950C41">
        <w:t>From this experience I learned how to conduct both my verbal and non-verbal forms of communication in other instances that may require a similar form of help, therefore making this a positive experience.</w:t>
      </w:r>
    </w:p>
    <w:p w14:paraId="6D26E633" w14:textId="78623FFA" w:rsidR="00950C41" w:rsidRPr="00950C41" w:rsidRDefault="00950C41">
      <w:pPr>
        <w:rPr>
          <w:u w:val="single"/>
        </w:rPr>
      </w:pPr>
      <w:r w:rsidRPr="00950C41">
        <w:rPr>
          <w:u w:val="single"/>
        </w:rPr>
        <w:t>Action plan</w:t>
      </w:r>
    </w:p>
    <w:p w14:paraId="2731470E" w14:textId="4F182E34" w:rsidR="00A822E6" w:rsidRDefault="00950C41">
      <w:r>
        <w:lastRenderedPageBreak/>
        <w:t xml:space="preserve">Moving forward, I would work on my body language, eye contact and controlling my nerves as I feel that these were the biggest negative impact on my experience. </w:t>
      </w:r>
    </w:p>
    <w:p w14:paraId="6DB171A8" w14:textId="04CC1C96" w:rsidR="00A822E6" w:rsidRPr="00A822E6" w:rsidRDefault="00A822E6">
      <w:pPr>
        <w:rPr>
          <w:u w:val="single"/>
        </w:rPr>
      </w:pPr>
      <w:r w:rsidRPr="00A822E6">
        <w:rPr>
          <w:u w:val="single"/>
        </w:rPr>
        <w:t xml:space="preserve">Reference list </w:t>
      </w:r>
    </w:p>
    <w:p w14:paraId="36FB26C9" w14:textId="77777777" w:rsidR="00A822E6" w:rsidRDefault="00A822E6" w:rsidP="00A822E6">
      <w:pPr>
        <w:ind w:left="360"/>
      </w:pPr>
      <w:proofErr w:type="spellStart"/>
      <w:r w:rsidRPr="00D568CC">
        <w:t>Adeani</w:t>
      </w:r>
      <w:proofErr w:type="spellEnd"/>
      <w:r w:rsidRPr="00D568CC">
        <w:t>,</w:t>
      </w:r>
      <w:r>
        <w:t xml:space="preserve"> I.,</w:t>
      </w:r>
      <w:r w:rsidRPr="00D568CC">
        <w:t xml:space="preserve"> </w:t>
      </w:r>
      <w:proofErr w:type="spellStart"/>
      <w:r w:rsidRPr="00D568CC">
        <w:t>Febriani</w:t>
      </w:r>
      <w:proofErr w:type="spellEnd"/>
      <w:r>
        <w:t>, R.</w:t>
      </w:r>
      <w:r w:rsidRPr="00D568CC">
        <w:t xml:space="preserve">, </w:t>
      </w:r>
      <w:r>
        <w:t xml:space="preserve">&amp; </w:t>
      </w:r>
      <w:proofErr w:type="spellStart"/>
      <w:r w:rsidRPr="00D568CC">
        <w:t>Syafryadin</w:t>
      </w:r>
      <w:proofErr w:type="spellEnd"/>
      <w:r>
        <w:t xml:space="preserve">, S. (2020). Using Gibbs’ Reflective Cycle in Making Reflections on Literary Analysis. </w:t>
      </w:r>
      <w:r w:rsidRPr="0019189A">
        <w:rPr>
          <w:i/>
          <w:iCs/>
        </w:rPr>
        <w:t>Indonesian EFL Journal, 6</w:t>
      </w:r>
      <w:r w:rsidRPr="00653A01">
        <w:t xml:space="preserve">(2), </w:t>
      </w:r>
      <w:r>
        <w:t xml:space="preserve">139-148. </w:t>
      </w:r>
      <w:hyperlink r:id="rId6" w:history="1">
        <w:r w:rsidRPr="004C6132">
          <w:rPr>
            <w:rStyle w:val="Hyperlink"/>
          </w:rPr>
          <w:t>https://doi.org/10.25134/ieflj.v6i2.3382</w:t>
        </w:r>
      </w:hyperlink>
      <w:r w:rsidRPr="00653A01">
        <w:t>.</w:t>
      </w:r>
      <w:r>
        <w:t xml:space="preserve"> </w:t>
      </w:r>
    </w:p>
    <w:p w14:paraId="5C0BCD4D" w14:textId="77777777" w:rsidR="00A822E6" w:rsidRDefault="00A822E6" w:rsidP="00A822E6">
      <w:pPr>
        <w:ind w:left="360"/>
      </w:pPr>
      <w:r>
        <w:t xml:space="preserve">Aldridge, S., &amp; Rigby, S. (2001). </w:t>
      </w:r>
      <w:r w:rsidRPr="0019189A">
        <w:rPr>
          <w:i/>
          <w:iCs/>
        </w:rPr>
        <w:t>Counselling Skills in Context</w:t>
      </w:r>
      <w:r>
        <w:t xml:space="preserve"> (1</w:t>
      </w:r>
      <w:r w:rsidRPr="0019189A">
        <w:rPr>
          <w:vertAlign w:val="superscript"/>
        </w:rPr>
        <w:t>st</w:t>
      </w:r>
      <w:r>
        <w:t xml:space="preserve"> ed.). </w:t>
      </w:r>
      <w:r w:rsidRPr="005F7A18">
        <w:t>Hodder &amp; Stoughton.</w:t>
      </w:r>
    </w:p>
    <w:p w14:paraId="4BCFEC79" w14:textId="77777777" w:rsidR="00A822E6" w:rsidRDefault="00A822E6" w:rsidP="00A822E6">
      <w:pPr>
        <w:ind w:left="360"/>
      </w:pPr>
      <w:r>
        <w:t xml:space="preserve">Burnard, P. (2005) </w:t>
      </w:r>
      <w:r w:rsidRPr="0019189A">
        <w:rPr>
          <w:i/>
          <w:iCs/>
        </w:rPr>
        <w:t xml:space="preserve">Counselling Skills for Health Professionals </w:t>
      </w:r>
      <w:r>
        <w:t>(4</w:t>
      </w:r>
      <w:r w:rsidRPr="0019189A">
        <w:rPr>
          <w:vertAlign w:val="superscript"/>
        </w:rPr>
        <w:t>th</w:t>
      </w:r>
      <w:r>
        <w:t xml:space="preserve"> ed.). Nelson Thornes. </w:t>
      </w:r>
    </w:p>
    <w:p w14:paraId="02AFAE36" w14:textId="77777777" w:rsidR="00A822E6" w:rsidRPr="0019189A" w:rsidRDefault="00A822E6" w:rsidP="00A822E6">
      <w:pPr>
        <w:ind w:left="360"/>
        <w:rPr>
          <w:i/>
          <w:iCs/>
        </w:rPr>
      </w:pPr>
      <w:r>
        <w:t xml:space="preserve">Cooper, M., O’Hara, M., &amp; Schmid, P. (2013). </w:t>
      </w:r>
      <w:r w:rsidRPr="0019189A">
        <w:rPr>
          <w:i/>
          <w:iCs/>
        </w:rPr>
        <w:t xml:space="preserve">The Handbook of Person-Centred Psychotherapy and Counselling </w:t>
      </w:r>
      <w:r>
        <w:t>(2</w:t>
      </w:r>
      <w:r w:rsidRPr="0019189A">
        <w:rPr>
          <w:vertAlign w:val="superscript"/>
        </w:rPr>
        <w:t>nd</w:t>
      </w:r>
      <w:r>
        <w:t xml:space="preserve"> ed.). </w:t>
      </w:r>
      <w:r w:rsidRPr="000B5C35">
        <w:t>Bloomsbury Publishing.</w:t>
      </w:r>
    </w:p>
    <w:p w14:paraId="28BAEF56" w14:textId="77777777" w:rsidR="00A822E6" w:rsidRDefault="00A822E6" w:rsidP="00A822E6">
      <w:pPr>
        <w:ind w:left="360"/>
      </w:pPr>
      <w:r>
        <w:t xml:space="preserve">Gillon, E. (2007). </w:t>
      </w:r>
      <w:r w:rsidRPr="0019189A">
        <w:rPr>
          <w:i/>
          <w:iCs/>
        </w:rPr>
        <w:t>Person-Centred Counselling Psychology: An Introduction</w:t>
      </w:r>
      <w:r>
        <w:t xml:space="preserve"> (1</w:t>
      </w:r>
      <w:r w:rsidRPr="0019189A">
        <w:rPr>
          <w:vertAlign w:val="superscript"/>
        </w:rPr>
        <w:t>st</w:t>
      </w:r>
      <w:r>
        <w:t xml:space="preserve"> ed.). Sage Publications. </w:t>
      </w:r>
    </w:p>
    <w:p w14:paraId="267C860C" w14:textId="77777777" w:rsidR="00A822E6" w:rsidRDefault="00A822E6" w:rsidP="00A822E6">
      <w:pPr>
        <w:ind w:left="360"/>
      </w:pPr>
      <w:proofErr w:type="spellStart"/>
      <w:r w:rsidRPr="00A80E6E">
        <w:t>Husebø</w:t>
      </w:r>
      <w:proofErr w:type="spellEnd"/>
      <w:r w:rsidRPr="00A80E6E">
        <w:t xml:space="preserve">, </w:t>
      </w:r>
      <w:r>
        <w:t xml:space="preserve">S., </w:t>
      </w:r>
      <w:proofErr w:type="spellStart"/>
      <w:r w:rsidRPr="00A80E6E">
        <w:t>O'Regan</w:t>
      </w:r>
      <w:proofErr w:type="spellEnd"/>
      <w:r w:rsidRPr="00A80E6E">
        <w:t>,</w:t>
      </w:r>
      <w:r>
        <w:t xml:space="preserve"> S., &amp; </w:t>
      </w:r>
      <w:proofErr w:type="spellStart"/>
      <w:r w:rsidRPr="00A80E6E">
        <w:t>Nestel</w:t>
      </w:r>
      <w:proofErr w:type="spellEnd"/>
      <w:r w:rsidRPr="00A80E6E">
        <w:t>,</w:t>
      </w:r>
      <w:r>
        <w:t xml:space="preserve"> D. (2015). Reflective Practice and Its Role in Simulation. </w:t>
      </w:r>
      <w:r w:rsidRPr="0019189A">
        <w:rPr>
          <w:i/>
          <w:iCs/>
        </w:rPr>
        <w:t>Clinical Simulation in Nursing,</w:t>
      </w:r>
      <w:r>
        <w:t xml:space="preserve"> </w:t>
      </w:r>
      <w:r w:rsidRPr="0019189A">
        <w:rPr>
          <w:i/>
          <w:iCs/>
        </w:rPr>
        <w:t>11</w:t>
      </w:r>
      <w:r>
        <w:t xml:space="preserve">(8), 368-375. </w:t>
      </w:r>
      <w:hyperlink r:id="rId7" w:history="1">
        <w:r w:rsidRPr="004C6132">
          <w:rPr>
            <w:rStyle w:val="Hyperlink"/>
          </w:rPr>
          <w:t>https://doi.org/10.1016/j.ecns.2015.04.005</w:t>
        </w:r>
      </w:hyperlink>
      <w:r w:rsidRPr="00A80E6E">
        <w:t>.</w:t>
      </w:r>
      <w:r>
        <w:t xml:space="preserve"> </w:t>
      </w:r>
    </w:p>
    <w:p w14:paraId="122F2FA3" w14:textId="77777777" w:rsidR="00A822E6" w:rsidRPr="0019189A" w:rsidRDefault="00A822E6" w:rsidP="00A822E6">
      <w:pPr>
        <w:ind w:left="360"/>
        <w:rPr>
          <w:i/>
          <w:iCs/>
        </w:rPr>
      </w:pPr>
      <w:r>
        <w:t xml:space="preserve">Lister-ford, C. (2002). </w:t>
      </w:r>
      <w:r w:rsidRPr="0019189A">
        <w:rPr>
          <w:i/>
          <w:iCs/>
        </w:rPr>
        <w:t xml:space="preserve">Skills in Transactional Analysis Counselling &amp; Psychotherapy </w:t>
      </w:r>
      <w:r>
        <w:t>(1</w:t>
      </w:r>
      <w:r w:rsidRPr="0019189A">
        <w:rPr>
          <w:vertAlign w:val="superscript"/>
        </w:rPr>
        <w:t>st</w:t>
      </w:r>
      <w:r>
        <w:t xml:space="preserve"> ed.). SAGE Publications. </w:t>
      </w:r>
    </w:p>
    <w:p w14:paraId="37433950" w14:textId="77777777" w:rsidR="00A822E6" w:rsidRDefault="00A822E6" w:rsidP="00A822E6">
      <w:pPr>
        <w:ind w:left="360"/>
      </w:pPr>
      <w:r>
        <w:t xml:space="preserve">Luca, M., Nuttall, J., </w:t>
      </w:r>
      <w:proofErr w:type="spellStart"/>
      <w:r>
        <w:t>Emilion</w:t>
      </w:r>
      <w:proofErr w:type="spellEnd"/>
      <w:r>
        <w:t xml:space="preserve">, J., &amp; Postings, T. (2021). </w:t>
      </w:r>
      <w:r w:rsidRPr="00A95182">
        <w:t xml:space="preserve">Systematic </w:t>
      </w:r>
      <w:r>
        <w:t>R</w:t>
      </w:r>
      <w:r w:rsidRPr="00A95182">
        <w:t xml:space="preserve">eview and </w:t>
      </w:r>
      <w:r>
        <w:t>G</w:t>
      </w:r>
      <w:r w:rsidRPr="00A95182">
        <w:t xml:space="preserve">rounded </w:t>
      </w:r>
      <w:r>
        <w:t>T</w:t>
      </w:r>
      <w:r w:rsidRPr="00A95182">
        <w:t xml:space="preserve">heory as a </w:t>
      </w:r>
      <w:r>
        <w:t>M</w:t>
      </w:r>
      <w:r w:rsidRPr="00A95182">
        <w:t xml:space="preserve">ixed </w:t>
      </w:r>
      <w:r>
        <w:t>M</w:t>
      </w:r>
      <w:r w:rsidRPr="00A95182">
        <w:t xml:space="preserve">ethod to </w:t>
      </w:r>
      <w:r>
        <w:t>De</w:t>
      </w:r>
      <w:r w:rsidRPr="00A95182">
        <w:t xml:space="preserve">velop a </w:t>
      </w:r>
      <w:r>
        <w:t>F</w:t>
      </w:r>
      <w:r w:rsidRPr="00A95182">
        <w:t xml:space="preserve">ramework for </w:t>
      </w:r>
      <w:r>
        <w:t>Co</w:t>
      </w:r>
      <w:r w:rsidRPr="00A95182">
        <w:t xml:space="preserve">unselling </w:t>
      </w:r>
      <w:r>
        <w:t>S</w:t>
      </w:r>
      <w:r w:rsidRPr="00A95182">
        <w:t xml:space="preserve">kills </w:t>
      </w:r>
      <w:r>
        <w:t>C</w:t>
      </w:r>
      <w:r w:rsidRPr="00A95182">
        <w:t>ompetencies</w:t>
      </w:r>
      <w:r>
        <w:t xml:space="preserve">. </w:t>
      </w:r>
      <w:r w:rsidRPr="0019189A">
        <w:rPr>
          <w:i/>
          <w:iCs/>
        </w:rPr>
        <w:t>Counselling and Psychotherapy Research: Linking Research with Practise 22</w:t>
      </w:r>
      <w:r>
        <w:t xml:space="preserve">(1), 98-107. </w:t>
      </w:r>
      <w:hyperlink r:id="rId8" w:history="1">
        <w:r w:rsidRPr="004C6132">
          <w:rPr>
            <w:rStyle w:val="Hyperlink"/>
          </w:rPr>
          <w:t>https://doi.org/10.1002/capr.12430</w:t>
        </w:r>
      </w:hyperlink>
    </w:p>
    <w:p w14:paraId="28FA7546" w14:textId="77777777" w:rsidR="00A822E6" w:rsidRDefault="00A822E6" w:rsidP="00A822E6">
      <w:pPr>
        <w:ind w:left="360"/>
      </w:pPr>
      <w:r>
        <w:t xml:space="preserve">McLeod, J. (2011). </w:t>
      </w:r>
      <w:r w:rsidRPr="0019189A">
        <w:rPr>
          <w:i/>
          <w:iCs/>
        </w:rPr>
        <w:t>A Practical Guide for Counsellors and Helping Professionals</w:t>
      </w:r>
      <w:r>
        <w:t xml:space="preserve"> (2</w:t>
      </w:r>
      <w:r w:rsidRPr="0019189A">
        <w:rPr>
          <w:vertAlign w:val="superscript"/>
        </w:rPr>
        <w:t>nd</w:t>
      </w:r>
      <w:r>
        <w:t xml:space="preserve"> ed.). Open University Press.</w:t>
      </w:r>
    </w:p>
    <w:p w14:paraId="2B71D5A6" w14:textId="77777777" w:rsidR="00A822E6" w:rsidRDefault="00A822E6" w:rsidP="00A822E6">
      <w:pPr>
        <w:ind w:left="360"/>
      </w:pPr>
      <w:r>
        <w:lastRenderedPageBreak/>
        <w:t xml:space="preserve">Midwinter, R., &amp; Dickson, J. (2015). </w:t>
      </w:r>
      <w:r w:rsidRPr="0019189A">
        <w:rPr>
          <w:i/>
          <w:iCs/>
        </w:rPr>
        <w:t xml:space="preserve">Embedding Counselling and Communication Skills; A Relational Skills Model. </w:t>
      </w:r>
      <w:r>
        <w:t>Routledge</w:t>
      </w:r>
    </w:p>
    <w:p w14:paraId="491E0544" w14:textId="77777777" w:rsidR="00A822E6" w:rsidRDefault="00A822E6" w:rsidP="00A822E6">
      <w:pPr>
        <w:ind w:left="360"/>
      </w:pPr>
      <w:proofErr w:type="spellStart"/>
      <w:r>
        <w:t>Overholser</w:t>
      </w:r>
      <w:proofErr w:type="spellEnd"/>
      <w:r>
        <w:t xml:space="preserve">, J. (2010). </w:t>
      </w:r>
      <w:r w:rsidRPr="00EF54AA">
        <w:t>Psychotherapy According to the Socratic Method: Integrating Ancient Philosophy with Contemporary Cognitive Therapy</w:t>
      </w:r>
      <w:r>
        <w:t xml:space="preserve">. </w:t>
      </w:r>
      <w:r w:rsidRPr="0019189A">
        <w:rPr>
          <w:i/>
          <w:iCs/>
        </w:rPr>
        <w:t>Journal of Cognitive Psychotherapy 24</w:t>
      </w:r>
      <w:r>
        <w:t xml:space="preserve">(4), 354-363. </w:t>
      </w:r>
      <w:hyperlink r:id="rId9" w:history="1">
        <w:r w:rsidRPr="004C6132">
          <w:rPr>
            <w:rStyle w:val="Hyperlink"/>
          </w:rPr>
          <w:t>https://doi.org./10.1891/0889-8391.24.4.354</w:t>
        </w:r>
      </w:hyperlink>
    </w:p>
    <w:p w14:paraId="1FBCD1E1" w14:textId="77777777" w:rsidR="00A822E6" w:rsidRDefault="00A822E6" w:rsidP="00A822E6">
      <w:pPr>
        <w:ind w:left="360"/>
      </w:pPr>
      <w:r>
        <w:t xml:space="preserve">Sills, C. (2006). </w:t>
      </w:r>
      <w:r w:rsidRPr="0019189A">
        <w:rPr>
          <w:i/>
          <w:iCs/>
        </w:rPr>
        <w:t xml:space="preserve">Contracts in Counselling &amp; Psychotherapy </w:t>
      </w:r>
      <w:r>
        <w:t>(2</w:t>
      </w:r>
      <w:r w:rsidRPr="0019189A">
        <w:rPr>
          <w:vertAlign w:val="superscript"/>
        </w:rPr>
        <w:t>nd</w:t>
      </w:r>
      <w:r>
        <w:t xml:space="preserve"> ed.). SAGE publications.</w:t>
      </w:r>
    </w:p>
    <w:p w14:paraId="29CC65DA" w14:textId="77777777" w:rsidR="00A822E6" w:rsidRDefault="00A822E6" w:rsidP="00A822E6">
      <w:pPr>
        <w:ind w:left="360"/>
      </w:pPr>
      <w:r>
        <w:t xml:space="preserve">Stickley, T. (2011). </w:t>
      </w:r>
      <w:r w:rsidRPr="007130B3">
        <w:t xml:space="preserve">From SOLER to SURETY </w:t>
      </w:r>
      <w:r>
        <w:t>f</w:t>
      </w:r>
      <w:r w:rsidRPr="007130B3">
        <w:t xml:space="preserve">or </w:t>
      </w:r>
      <w:r>
        <w:t>E</w:t>
      </w:r>
      <w:r w:rsidRPr="007130B3">
        <w:t xml:space="preserve">ffective </w:t>
      </w:r>
      <w:r>
        <w:t>N</w:t>
      </w:r>
      <w:r w:rsidRPr="007130B3">
        <w:t>on-</w:t>
      </w:r>
      <w:r>
        <w:t>Ve</w:t>
      </w:r>
      <w:r w:rsidRPr="007130B3">
        <w:t xml:space="preserve">rbal </w:t>
      </w:r>
      <w:r>
        <w:t>C</w:t>
      </w:r>
      <w:r w:rsidRPr="007130B3">
        <w:t>ommunication</w:t>
      </w:r>
      <w:r>
        <w:t xml:space="preserve">. </w:t>
      </w:r>
      <w:r w:rsidRPr="0019189A">
        <w:rPr>
          <w:i/>
          <w:iCs/>
        </w:rPr>
        <w:t>Nurse education in Practise,</w:t>
      </w:r>
      <w:r>
        <w:t xml:space="preserve"> 11(6), 385-398. </w:t>
      </w:r>
      <w:hyperlink r:id="rId10" w:history="1">
        <w:r w:rsidRPr="004C6132">
          <w:rPr>
            <w:rStyle w:val="Hyperlink"/>
          </w:rPr>
          <w:t>https://doi.org/10.1016/j.nepr.2011.03.021</w:t>
        </w:r>
      </w:hyperlink>
      <w:r>
        <w:t xml:space="preserve"> </w:t>
      </w:r>
    </w:p>
    <w:p w14:paraId="216C301E" w14:textId="77777777" w:rsidR="00A822E6" w:rsidRDefault="00A822E6" w:rsidP="00A822E6">
      <w:pPr>
        <w:ind w:left="360"/>
      </w:pPr>
      <w:r>
        <w:t xml:space="preserve"> </w:t>
      </w:r>
      <w:proofErr w:type="spellStart"/>
      <w:r>
        <w:t>Westergaard</w:t>
      </w:r>
      <w:proofErr w:type="spellEnd"/>
      <w:r>
        <w:t xml:space="preserve">, J. (2017). </w:t>
      </w:r>
      <w:r w:rsidRPr="0019189A">
        <w:rPr>
          <w:i/>
          <w:iCs/>
        </w:rPr>
        <w:t>An Introduction to Helping Skills: Counselling, Coaching and Mentoring</w:t>
      </w:r>
      <w:r>
        <w:t xml:space="preserve"> (1</w:t>
      </w:r>
      <w:r w:rsidRPr="0019189A">
        <w:rPr>
          <w:vertAlign w:val="superscript"/>
        </w:rPr>
        <w:t>st</w:t>
      </w:r>
      <w:r>
        <w:t xml:space="preserve"> ed.). SAGE Publications Ltd.</w:t>
      </w:r>
    </w:p>
    <w:p w14:paraId="0EC06B3F" w14:textId="03511CAD" w:rsidR="00A822E6" w:rsidRDefault="00A822E6" w:rsidP="00A822E6">
      <w:pPr>
        <w:spacing w:before="100" w:beforeAutospacing="1"/>
        <w:ind w:left="360"/>
      </w:pPr>
      <w:r>
        <w:t xml:space="preserve">Wilkins, P. (2008) Unconditional positive regard reconsidered. </w:t>
      </w:r>
      <w:r w:rsidRPr="0019189A">
        <w:rPr>
          <w:i/>
          <w:iCs/>
        </w:rPr>
        <w:t>British Journal of Guidance &amp; Counselling</w:t>
      </w:r>
      <w:r>
        <w:t xml:space="preserve">, </w:t>
      </w:r>
      <w:r w:rsidRPr="0019189A">
        <w:rPr>
          <w:i/>
          <w:iCs/>
        </w:rPr>
        <w:t>28</w:t>
      </w:r>
      <w:r>
        <w:t xml:space="preserve">(1), 23-36, </w:t>
      </w:r>
      <w:hyperlink r:id="rId11" w:history="1">
        <w:r w:rsidRPr="004C6132">
          <w:rPr>
            <w:rStyle w:val="Hyperlink"/>
          </w:rPr>
          <w:t>https://doi.org/10.1080/030698800109592</w:t>
        </w:r>
      </w:hyperlink>
    </w:p>
    <w:p w14:paraId="32C20D48" w14:textId="5984417F" w:rsidR="00A822E6" w:rsidRDefault="00A822E6"/>
    <w:p w14:paraId="4588786A" w14:textId="1F8062E3" w:rsidR="00A822E6" w:rsidRDefault="00A822E6"/>
    <w:p w14:paraId="1B5E52EB" w14:textId="0C9FBA8B" w:rsidR="00A822E6" w:rsidRDefault="00A822E6"/>
    <w:p w14:paraId="66C430AC" w14:textId="0F8C2FF2" w:rsidR="00A822E6" w:rsidRDefault="00A822E6"/>
    <w:p w14:paraId="10181B40" w14:textId="07DA32E8" w:rsidR="00A822E6" w:rsidRDefault="00A822E6"/>
    <w:p w14:paraId="58DF9ACA" w14:textId="15420D2E" w:rsidR="00A822E6" w:rsidRDefault="00A822E6"/>
    <w:p w14:paraId="2200505D" w14:textId="0117D189" w:rsidR="00A822E6" w:rsidRDefault="00A822E6"/>
    <w:p w14:paraId="09CE2EC5" w14:textId="45E4DF4F" w:rsidR="00A822E6" w:rsidRDefault="00A822E6"/>
    <w:p w14:paraId="7857B153" w14:textId="77777777" w:rsidR="00A822E6" w:rsidRPr="00312760" w:rsidRDefault="00A822E6"/>
    <w:sectPr w:rsidR="00A822E6" w:rsidRPr="00312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6473B"/>
    <w:multiLevelType w:val="hybridMultilevel"/>
    <w:tmpl w:val="ED78B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544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69F"/>
    <w:rsid w:val="000B3CEC"/>
    <w:rsid w:val="000D0FD3"/>
    <w:rsid w:val="000E108F"/>
    <w:rsid w:val="00152708"/>
    <w:rsid w:val="001E6FCB"/>
    <w:rsid w:val="00234A1D"/>
    <w:rsid w:val="002A5B94"/>
    <w:rsid w:val="002B189F"/>
    <w:rsid w:val="0031097A"/>
    <w:rsid w:val="00312760"/>
    <w:rsid w:val="00321666"/>
    <w:rsid w:val="00347BE3"/>
    <w:rsid w:val="00462014"/>
    <w:rsid w:val="004A078F"/>
    <w:rsid w:val="004C2A6E"/>
    <w:rsid w:val="0058006D"/>
    <w:rsid w:val="005805C2"/>
    <w:rsid w:val="005B67B5"/>
    <w:rsid w:val="0066226E"/>
    <w:rsid w:val="0068649A"/>
    <w:rsid w:val="0069179B"/>
    <w:rsid w:val="006C7F87"/>
    <w:rsid w:val="006E5143"/>
    <w:rsid w:val="00704A18"/>
    <w:rsid w:val="00716C79"/>
    <w:rsid w:val="00750402"/>
    <w:rsid w:val="00850749"/>
    <w:rsid w:val="008B2569"/>
    <w:rsid w:val="00950C41"/>
    <w:rsid w:val="00985305"/>
    <w:rsid w:val="009D6982"/>
    <w:rsid w:val="00A822E6"/>
    <w:rsid w:val="00AB60FA"/>
    <w:rsid w:val="00B0769F"/>
    <w:rsid w:val="00B6725E"/>
    <w:rsid w:val="00BB27A2"/>
    <w:rsid w:val="00BB3588"/>
    <w:rsid w:val="00C36E0A"/>
    <w:rsid w:val="00C40F58"/>
    <w:rsid w:val="00C53937"/>
    <w:rsid w:val="00C92CCA"/>
    <w:rsid w:val="00CC2FDC"/>
    <w:rsid w:val="00D12044"/>
    <w:rsid w:val="00D6272C"/>
    <w:rsid w:val="00DC7D11"/>
    <w:rsid w:val="00F37581"/>
    <w:rsid w:val="00F47F1A"/>
    <w:rsid w:val="00FD4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61107"/>
  <w15:chartTrackingRefBased/>
  <w15:docId w15:val="{F9D18FA1-9A29-4F3D-9AF2-3636A07C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79B"/>
    <w:pPr>
      <w:ind w:left="720"/>
      <w:contextualSpacing/>
    </w:pPr>
  </w:style>
  <w:style w:type="character" w:styleId="Hyperlink">
    <w:name w:val="Hyperlink"/>
    <w:basedOn w:val="DefaultParagraphFont"/>
    <w:uiPriority w:val="99"/>
    <w:unhideWhenUsed/>
    <w:rsid w:val="00A822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apr.1243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ecns.2015.04.00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25134/ieflj.v6i2.3382" TargetMode="External"/><Relationship Id="rId11" Type="http://schemas.openxmlformats.org/officeDocument/2006/relationships/hyperlink" Target="https://doi.org/10.1080/030698800109592" TargetMode="External"/><Relationship Id="rId5" Type="http://schemas.openxmlformats.org/officeDocument/2006/relationships/webSettings" Target="webSettings.xml"/><Relationship Id="rId10" Type="http://schemas.openxmlformats.org/officeDocument/2006/relationships/hyperlink" Target="https://doi.org/10.1016/j.nepr.2011.03.021" TargetMode="External"/><Relationship Id="rId4" Type="http://schemas.openxmlformats.org/officeDocument/2006/relationships/settings" Target="settings.xml"/><Relationship Id="rId9" Type="http://schemas.openxmlformats.org/officeDocument/2006/relationships/hyperlink" Target="https://doi.org./10.1891/0889-8391.24.4.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ADDB1-AAAE-4F9F-8B11-5FDB3CFFA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Cobley</dc:creator>
  <cp:keywords/>
  <dc:description/>
  <cp:lastModifiedBy>Sarah Cobley</cp:lastModifiedBy>
  <cp:revision>2</cp:revision>
  <dcterms:created xsi:type="dcterms:W3CDTF">2022-12-13T18:15:00Z</dcterms:created>
  <dcterms:modified xsi:type="dcterms:W3CDTF">2022-12-13T18:15:00Z</dcterms:modified>
</cp:coreProperties>
</file>