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0111E6" w14:textId="57139FC3" w:rsidR="002B4F2C" w:rsidRDefault="00A34C9E" w:rsidP="00A34C9E">
      <w:pPr>
        <w:spacing w:line="360" w:lineRule="auto"/>
        <w:rPr>
          <w:rFonts w:ascii="Arial" w:eastAsia="Calibri" w:hAnsi="Arial" w:cs="Arial"/>
          <w:b/>
          <w:sz w:val="48"/>
          <w:szCs w:val="48"/>
          <w:lang w:val="en-US"/>
        </w:rPr>
      </w:pPr>
      <w:r>
        <w:rPr>
          <w:rFonts w:ascii="Arial" w:eastAsia="Calibri" w:hAnsi="Arial" w:cs="Arial"/>
          <w:b/>
          <w:noProof/>
          <w:sz w:val="48"/>
          <w:szCs w:val="48"/>
        </w:rPr>
        <w:drawing>
          <wp:inline distT="0" distB="0" distL="0" distR="0" wp14:anchorId="26E4E99D" wp14:editId="7C797DB1">
            <wp:extent cx="3038475" cy="1648865"/>
            <wp:effectExtent l="0" t="0" r="0" b="8890"/>
            <wp:docPr id="2" name="Picture 2" descr="C:\Users\HP\AppData\Local\Microsoft\Windows\INetCache\Content.MSO\F4A11F5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Microsoft\Windows\INetCache\Content.MSO\F4A11F59.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5838" cy="1663714"/>
                    </a:xfrm>
                    <a:prstGeom prst="rect">
                      <a:avLst/>
                    </a:prstGeom>
                    <a:noFill/>
                    <a:ln>
                      <a:noFill/>
                    </a:ln>
                  </pic:spPr>
                </pic:pic>
              </a:graphicData>
            </a:graphic>
          </wp:inline>
        </w:drawing>
      </w:r>
    </w:p>
    <w:p w14:paraId="450EE8DB" w14:textId="1475729F" w:rsidR="0001119B" w:rsidRDefault="0001119B" w:rsidP="002B4F2C">
      <w:pPr>
        <w:spacing w:line="360" w:lineRule="auto"/>
        <w:jc w:val="center"/>
        <w:rPr>
          <w:rFonts w:ascii="Arial" w:eastAsia="Calibri" w:hAnsi="Arial" w:cs="Arial"/>
          <w:b/>
          <w:sz w:val="48"/>
          <w:szCs w:val="48"/>
          <w:lang w:val="en-US"/>
        </w:rPr>
      </w:pPr>
    </w:p>
    <w:p w14:paraId="1322CC77" w14:textId="77777777" w:rsidR="0001119B" w:rsidRDefault="0001119B" w:rsidP="002B4F2C">
      <w:pPr>
        <w:spacing w:line="360" w:lineRule="auto"/>
        <w:jc w:val="center"/>
        <w:rPr>
          <w:rFonts w:ascii="Arial" w:eastAsia="Calibri" w:hAnsi="Arial" w:cs="Arial"/>
          <w:b/>
          <w:sz w:val="48"/>
          <w:szCs w:val="48"/>
          <w:lang w:val="en-US"/>
        </w:rPr>
      </w:pPr>
    </w:p>
    <w:p w14:paraId="52F83C57" w14:textId="6807ED2D" w:rsidR="002B4F2C" w:rsidRPr="002B4F2C" w:rsidRDefault="002B4F2C" w:rsidP="002B4F2C">
      <w:pPr>
        <w:spacing w:line="360" w:lineRule="auto"/>
        <w:jc w:val="center"/>
        <w:rPr>
          <w:rFonts w:ascii="Arial" w:eastAsia="Calibri" w:hAnsi="Arial" w:cs="Arial"/>
          <w:b/>
          <w:sz w:val="48"/>
          <w:szCs w:val="48"/>
          <w:lang w:val="en-US"/>
        </w:rPr>
      </w:pPr>
      <w:r w:rsidRPr="002B4F2C">
        <w:rPr>
          <w:rFonts w:ascii="Arial" w:eastAsia="Calibri" w:hAnsi="Arial" w:cs="Arial"/>
          <w:b/>
          <w:sz w:val="48"/>
          <w:szCs w:val="48"/>
          <w:lang w:val="en-US"/>
        </w:rPr>
        <w:t>ASSIGNMENT 1</w:t>
      </w:r>
    </w:p>
    <w:p w14:paraId="182FBE5C" w14:textId="77777777" w:rsidR="002B4F2C" w:rsidRPr="002B4F2C" w:rsidRDefault="002B4F2C" w:rsidP="002B4F2C">
      <w:pPr>
        <w:spacing w:line="360" w:lineRule="auto"/>
        <w:rPr>
          <w:rFonts w:ascii="Calibri" w:eastAsia="Calibri" w:hAnsi="Calibri" w:cs="Times New Roman"/>
          <w:sz w:val="28"/>
          <w:szCs w:val="28"/>
          <w:lang w:val="en-US"/>
        </w:rPr>
      </w:pPr>
    </w:p>
    <w:p w14:paraId="7AA68059" w14:textId="77777777" w:rsidR="002B4F2C" w:rsidRPr="002B4F2C" w:rsidRDefault="002B4F2C" w:rsidP="002B4F2C">
      <w:pPr>
        <w:spacing w:line="360" w:lineRule="auto"/>
        <w:rPr>
          <w:rFonts w:ascii="Calibri" w:eastAsia="Calibri" w:hAnsi="Calibri" w:cs="Times New Roman"/>
          <w:sz w:val="28"/>
          <w:szCs w:val="28"/>
          <w:lang w:val="en-US"/>
        </w:rPr>
      </w:pPr>
    </w:p>
    <w:p w14:paraId="6096C79F" w14:textId="77777777" w:rsidR="002B4F2C" w:rsidRPr="002B4F2C" w:rsidRDefault="002B4F2C" w:rsidP="002B4F2C">
      <w:pPr>
        <w:spacing w:line="360" w:lineRule="auto"/>
        <w:rPr>
          <w:rFonts w:ascii="Calibri" w:eastAsia="Calibri" w:hAnsi="Calibri" w:cs="Times New Roman"/>
          <w:sz w:val="28"/>
          <w:szCs w:val="28"/>
          <w:lang w:val="en-US"/>
        </w:rPr>
      </w:pPr>
    </w:p>
    <w:p w14:paraId="1375112E" w14:textId="77777777" w:rsidR="002B4F2C" w:rsidRPr="002B4F2C" w:rsidRDefault="002B4F2C" w:rsidP="002B4F2C">
      <w:pPr>
        <w:spacing w:line="360" w:lineRule="auto"/>
        <w:rPr>
          <w:rFonts w:ascii="Calibri" w:eastAsia="Calibri" w:hAnsi="Calibri" w:cs="Times New Roman"/>
          <w:sz w:val="28"/>
          <w:szCs w:val="28"/>
          <w:lang w:val="en-US"/>
        </w:rPr>
      </w:pPr>
    </w:p>
    <w:p w14:paraId="0D20D334" w14:textId="77777777" w:rsidR="002B4F2C" w:rsidRPr="002B4F2C" w:rsidRDefault="002B4F2C" w:rsidP="002B4F2C">
      <w:pPr>
        <w:spacing w:line="360" w:lineRule="auto"/>
        <w:rPr>
          <w:rFonts w:ascii="Arial" w:eastAsia="Calibri" w:hAnsi="Arial" w:cs="Arial"/>
          <w:sz w:val="28"/>
          <w:szCs w:val="28"/>
          <w:lang w:val="en-US"/>
        </w:rPr>
      </w:pPr>
    </w:p>
    <w:p w14:paraId="3F531BED" w14:textId="77777777" w:rsidR="002B4F2C" w:rsidRPr="002B4F2C" w:rsidRDefault="002B4F2C" w:rsidP="002B4F2C">
      <w:pPr>
        <w:spacing w:line="360" w:lineRule="auto"/>
        <w:rPr>
          <w:rFonts w:ascii="Arial" w:eastAsia="Calibri" w:hAnsi="Arial" w:cs="Arial"/>
          <w:sz w:val="28"/>
          <w:szCs w:val="28"/>
          <w:lang w:val="en-US"/>
        </w:rPr>
      </w:pPr>
    </w:p>
    <w:p w14:paraId="1CE8ECF7" w14:textId="77777777" w:rsidR="002B4F2C" w:rsidRPr="002B4F2C" w:rsidRDefault="002B4F2C" w:rsidP="002B4F2C">
      <w:pPr>
        <w:spacing w:line="360" w:lineRule="auto"/>
        <w:rPr>
          <w:rFonts w:ascii="Arial" w:eastAsia="Calibri" w:hAnsi="Arial" w:cs="Arial"/>
          <w:sz w:val="28"/>
          <w:szCs w:val="28"/>
          <w:lang w:val="en-US"/>
        </w:rPr>
      </w:pPr>
      <w:r w:rsidRPr="002B4F2C">
        <w:rPr>
          <w:rFonts w:ascii="Arial" w:eastAsia="Calibri" w:hAnsi="Arial" w:cs="Arial"/>
          <w:sz w:val="28"/>
          <w:szCs w:val="28"/>
          <w:lang w:val="en-US"/>
        </w:rPr>
        <w:t>NAME: YOANNA MIHAYLOVA</w:t>
      </w:r>
    </w:p>
    <w:p w14:paraId="2ED781D2" w14:textId="77777777" w:rsidR="002B4F2C" w:rsidRPr="002B4F2C" w:rsidRDefault="002B4F2C" w:rsidP="002B4F2C">
      <w:pPr>
        <w:spacing w:line="360" w:lineRule="auto"/>
        <w:rPr>
          <w:rFonts w:ascii="Arial" w:eastAsia="Calibri" w:hAnsi="Arial" w:cs="Arial"/>
          <w:sz w:val="28"/>
          <w:szCs w:val="28"/>
          <w:lang w:val="en-US"/>
        </w:rPr>
      </w:pPr>
      <w:r w:rsidRPr="002B4F2C">
        <w:rPr>
          <w:rFonts w:ascii="Arial" w:eastAsia="Calibri" w:hAnsi="Arial" w:cs="Arial"/>
          <w:sz w:val="28"/>
          <w:szCs w:val="28"/>
          <w:lang w:val="en-US"/>
        </w:rPr>
        <w:t>NUMBER: 1818183</w:t>
      </w:r>
    </w:p>
    <w:p w14:paraId="1C9C10B6" w14:textId="72D929D1" w:rsidR="002B4F2C" w:rsidRPr="002B4F2C" w:rsidRDefault="002B4F2C" w:rsidP="002B4F2C">
      <w:pPr>
        <w:spacing w:line="360" w:lineRule="auto"/>
        <w:rPr>
          <w:rFonts w:ascii="Arial" w:eastAsia="Calibri" w:hAnsi="Arial" w:cs="Arial"/>
          <w:sz w:val="28"/>
          <w:szCs w:val="28"/>
          <w:lang w:val="en-US"/>
        </w:rPr>
      </w:pPr>
      <w:r w:rsidRPr="002B4F2C">
        <w:rPr>
          <w:rFonts w:ascii="Arial" w:eastAsia="Calibri" w:hAnsi="Arial" w:cs="Arial"/>
          <w:sz w:val="28"/>
          <w:szCs w:val="28"/>
          <w:lang w:val="en-US"/>
        </w:rPr>
        <w:t xml:space="preserve">SUBJECT: </w:t>
      </w:r>
      <w:r>
        <w:rPr>
          <w:rFonts w:ascii="Arial" w:eastAsia="Calibri" w:hAnsi="Arial" w:cs="Arial"/>
          <w:sz w:val="28"/>
          <w:szCs w:val="28"/>
          <w:lang w:val="en-US"/>
        </w:rPr>
        <w:t>INTRODUCING THE MODERN WORKPLACE</w:t>
      </w:r>
      <w:r w:rsidRPr="002B4F2C">
        <w:rPr>
          <w:rFonts w:ascii="Arial" w:eastAsia="Calibri" w:hAnsi="Arial" w:cs="Arial"/>
          <w:sz w:val="28"/>
          <w:szCs w:val="28"/>
          <w:lang w:val="en-US"/>
        </w:rPr>
        <w:t>(LCBB400</w:t>
      </w:r>
      <w:r>
        <w:rPr>
          <w:rFonts w:ascii="Arial" w:eastAsia="Calibri" w:hAnsi="Arial" w:cs="Arial"/>
          <w:sz w:val="28"/>
          <w:szCs w:val="28"/>
          <w:lang w:val="en-US"/>
        </w:rPr>
        <w:t>3</w:t>
      </w:r>
      <w:r w:rsidRPr="002B4F2C">
        <w:rPr>
          <w:rFonts w:ascii="Arial" w:eastAsia="Calibri" w:hAnsi="Arial" w:cs="Arial"/>
          <w:sz w:val="28"/>
          <w:szCs w:val="28"/>
          <w:lang w:val="en-US"/>
        </w:rPr>
        <w:t>)</w:t>
      </w:r>
    </w:p>
    <w:p w14:paraId="2A39CB2B" w14:textId="40C42DC1" w:rsidR="002B4F2C" w:rsidRPr="002B4F2C" w:rsidRDefault="002B4F2C" w:rsidP="002B4F2C">
      <w:pPr>
        <w:spacing w:line="360" w:lineRule="auto"/>
        <w:rPr>
          <w:rFonts w:ascii="Arial" w:eastAsia="Calibri" w:hAnsi="Arial" w:cs="Arial"/>
          <w:sz w:val="28"/>
          <w:szCs w:val="28"/>
          <w:lang w:val="en-US"/>
        </w:rPr>
      </w:pPr>
      <w:r w:rsidRPr="002B4F2C">
        <w:rPr>
          <w:rFonts w:ascii="Arial" w:eastAsia="Calibri" w:hAnsi="Arial" w:cs="Arial"/>
          <w:sz w:val="28"/>
          <w:szCs w:val="28"/>
          <w:lang w:val="en-US"/>
        </w:rPr>
        <w:t xml:space="preserve">TOPIC: </w:t>
      </w:r>
      <w:r>
        <w:rPr>
          <w:rFonts w:ascii="Arial" w:eastAsia="Calibri" w:hAnsi="Arial" w:cs="Arial"/>
          <w:sz w:val="28"/>
          <w:szCs w:val="28"/>
          <w:lang w:val="en-US"/>
        </w:rPr>
        <w:t>TESCO</w:t>
      </w:r>
      <w:r w:rsidRPr="002B4F2C">
        <w:rPr>
          <w:rFonts w:ascii="Arial" w:eastAsia="Calibri" w:hAnsi="Arial" w:cs="Arial"/>
          <w:sz w:val="28"/>
          <w:szCs w:val="28"/>
          <w:lang w:val="en-US"/>
        </w:rPr>
        <w:t xml:space="preserve"> </w:t>
      </w:r>
    </w:p>
    <w:p w14:paraId="0633FB2E" w14:textId="25B81608" w:rsidR="002B4F2C" w:rsidRPr="002B4F2C" w:rsidRDefault="002B4F2C" w:rsidP="002B4F2C">
      <w:pPr>
        <w:spacing w:line="360" w:lineRule="auto"/>
        <w:rPr>
          <w:rFonts w:ascii="Calibri" w:eastAsia="Calibri" w:hAnsi="Calibri" w:cs="Times New Roman"/>
          <w:sz w:val="28"/>
          <w:szCs w:val="28"/>
          <w:lang w:val="en-US"/>
        </w:rPr>
      </w:pPr>
      <w:r w:rsidRPr="002B4F2C">
        <w:rPr>
          <w:rFonts w:ascii="Arial" w:eastAsia="Calibri" w:hAnsi="Arial" w:cs="Arial"/>
          <w:sz w:val="28"/>
          <w:szCs w:val="28"/>
          <w:lang w:val="en-US"/>
        </w:rPr>
        <w:t xml:space="preserve">LECTURER: </w:t>
      </w:r>
      <w:r>
        <w:rPr>
          <w:rFonts w:ascii="Arial" w:eastAsia="Calibri" w:hAnsi="Arial" w:cs="Arial"/>
          <w:sz w:val="28"/>
          <w:szCs w:val="28"/>
          <w:lang w:val="en-US"/>
        </w:rPr>
        <w:t>HUSAM HELMI</w:t>
      </w:r>
    </w:p>
    <w:p w14:paraId="1337BCED" w14:textId="722CCE68" w:rsidR="002B4F2C" w:rsidRDefault="002B4F2C" w:rsidP="002B4F2C">
      <w:pPr>
        <w:spacing w:line="360" w:lineRule="auto"/>
        <w:rPr>
          <w:rFonts w:ascii="Calibri" w:eastAsia="Calibri" w:hAnsi="Calibri" w:cs="Times New Roman"/>
          <w:sz w:val="48"/>
          <w:szCs w:val="48"/>
          <w:lang w:val="en-US"/>
        </w:rPr>
      </w:pPr>
    </w:p>
    <w:p w14:paraId="3BF76684" w14:textId="1D249DD0" w:rsidR="002B4F2C" w:rsidRDefault="002B4F2C" w:rsidP="002B4F2C">
      <w:pPr>
        <w:spacing w:line="360" w:lineRule="auto"/>
        <w:rPr>
          <w:rFonts w:ascii="Calibri" w:eastAsia="Calibri" w:hAnsi="Calibri" w:cs="Times New Roman"/>
          <w:sz w:val="48"/>
          <w:szCs w:val="48"/>
          <w:lang w:val="en-US"/>
        </w:rPr>
      </w:pPr>
    </w:p>
    <w:p w14:paraId="6821A495" w14:textId="77777777" w:rsidR="001E0907" w:rsidRDefault="001E0907" w:rsidP="001E0907">
      <w:pPr>
        <w:pStyle w:val="TOCHeading"/>
        <w:spacing w:line="360" w:lineRule="auto"/>
        <w:jc w:val="center"/>
        <w:rPr>
          <w:rFonts w:ascii="Arial" w:hAnsi="Arial" w:cs="Arial"/>
          <w:b w:val="0"/>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08B6">
        <w:rPr>
          <w:rFonts w:ascii="Arial" w:hAnsi="Arial" w:cs="Arial"/>
          <w:b w:val="0"/>
          <w:bCs w:val="0"/>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w:t>
      </w:r>
    </w:p>
    <w:p w14:paraId="20C6EF75" w14:textId="77777777" w:rsidR="002B4F2C" w:rsidRPr="002B4F2C" w:rsidRDefault="002B4F2C" w:rsidP="002B4F2C">
      <w:pPr>
        <w:spacing w:line="360" w:lineRule="auto"/>
        <w:rPr>
          <w:rFonts w:ascii="Calibri" w:eastAsia="Calibri" w:hAnsi="Calibri" w:cs="Times New Roman"/>
          <w:sz w:val="48"/>
          <w:szCs w:val="48"/>
          <w:lang w:val="en-US"/>
        </w:rPr>
      </w:pPr>
    </w:p>
    <w:p w14:paraId="4BF7726E" w14:textId="6E6A4820" w:rsidR="006E6113" w:rsidRDefault="006E6113" w:rsidP="006E6113">
      <w:pPr>
        <w:rPr>
          <w:b/>
          <w:bCs/>
        </w:rPr>
      </w:pPr>
    </w:p>
    <w:sdt>
      <w:sdtPr>
        <w:rPr>
          <w:rFonts w:ascii="Arial" w:hAnsi="Arial" w:cs="Arial"/>
          <w:b/>
          <w:bCs/>
          <w:sz w:val="24"/>
        </w:rPr>
        <w:id w:val="359407764"/>
        <w:docPartObj>
          <w:docPartGallery w:val="Table of Contents"/>
          <w:docPartUnique/>
        </w:docPartObj>
      </w:sdtPr>
      <w:sdtEndPr>
        <w:rPr>
          <w:b w:val="0"/>
          <w:bCs w:val="0"/>
          <w:noProof/>
        </w:rPr>
      </w:sdtEndPr>
      <w:sdtContent>
        <w:p w14:paraId="2424230E" w14:textId="7C6D3599" w:rsidR="0001119B" w:rsidRDefault="0001119B" w:rsidP="0001119B">
          <w:pPr>
            <w:rPr>
              <w:lang w:val="en-US"/>
            </w:rPr>
          </w:pPr>
        </w:p>
        <w:p w14:paraId="7811E9D2" w14:textId="77777777" w:rsidR="0001119B" w:rsidRPr="0001119B" w:rsidRDefault="0001119B" w:rsidP="0001119B">
          <w:pPr>
            <w:rPr>
              <w:lang w:val="en-US"/>
            </w:rPr>
          </w:pPr>
        </w:p>
        <w:p w14:paraId="2018D8A3" w14:textId="68A2EF6C" w:rsidR="00D403E1" w:rsidRPr="002B4F2C" w:rsidRDefault="00DA25DB" w:rsidP="00DA25DB">
          <w:pPr>
            <w:pStyle w:val="TOC1"/>
            <w:spacing w:line="360" w:lineRule="auto"/>
            <w:jc w:val="both"/>
            <w:rPr>
              <w:rFonts w:ascii="Arial" w:eastAsiaTheme="minorEastAsia" w:hAnsi="Arial" w:cs="Arial"/>
              <w:b w:val="0"/>
              <w:bCs w:val="0"/>
              <w:i w:val="0"/>
              <w:iCs w:val="0"/>
              <w:noProof/>
              <w:lang w:eastAsia="en-GB"/>
            </w:rPr>
          </w:pPr>
          <w:r>
            <w:rPr>
              <w:rFonts w:ascii="Arial" w:hAnsi="Arial" w:cs="Arial"/>
              <w:b w:val="0"/>
              <w:bCs w:val="0"/>
              <w:i w:val="0"/>
              <w:iCs w:val="0"/>
            </w:rPr>
            <w:t>1.</w:t>
          </w:r>
          <w:r w:rsidR="006E6113" w:rsidRPr="002B4F2C">
            <w:rPr>
              <w:rFonts w:ascii="Arial" w:hAnsi="Arial" w:cs="Arial"/>
              <w:b w:val="0"/>
              <w:bCs w:val="0"/>
              <w:i w:val="0"/>
              <w:iCs w:val="0"/>
            </w:rPr>
            <w:fldChar w:fldCharType="begin"/>
          </w:r>
          <w:r w:rsidR="006E6113" w:rsidRPr="002B4F2C">
            <w:rPr>
              <w:rFonts w:ascii="Arial" w:hAnsi="Arial" w:cs="Arial"/>
              <w:b w:val="0"/>
              <w:bCs w:val="0"/>
              <w:i w:val="0"/>
              <w:iCs w:val="0"/>
            </w:rPr>
            <w:instrText xml:space="preserve"> TOC \o "1-3" \h \z \u </w:instrText>
          </w:r>
          <w:r w:rsidR="006E6113" w:rsidRPr="002B4F2C">
            <w:rPr>
              <w:rFonts w:ascii="Arial" w:hAnsi="Arial" w:cs="Arial"/>
              <w:b w:val="0"/>
              <w:bCs w:val="0"/>
              <w:i w:val="0"/>
              <w:iCs w:val="0"/>
            </w:rPr>
            <w:fldChar w:fldCharType="separate"/>
          </w:r>
          <w:hyperlink w:anchor="_Toc25762877" w:history="1">
            <w:r w:rsidR="00D403E1" w:rsidRPr="002B4F2C">
              <w:rPr>
                <w:rStyle w:val="Hyperlink"/>
                <w:rFonts w:ascii="Arial" w:hAnsi="Arial" w:cs="Arial"/>
                <w:b w:val="0"/>
                <w:bCs w:val="0"/>
                <w:i w:val="0"/>
                <w:iCs w:val="0"/>
                <w:noProof/>
              </w:rPr>
              <w:t>Introduction</w:t>
            </w:r>
            <w:r w:rsidR="00D403E1" w:rsidRPr="002B4F2C">
              <w:rPr>
                <w:rFonts w:ascii="Arial" w:hAnsi="Arial" w:cs="Arial"/>
                <w:b w:val="0"/>
                <w:bCs w:val="0"/>
                <w:i w:val="0"/>
                <w:iCs w:val="0"/>
                <w:noProof/>
                <w:webHidden/>
              </w:rPr>
              <w:tab/>
            </w:r>
            <w:r w:rsidR="00D403E1" w:rsidRPr="002B4F2C">
              <w:rPr>
                <w:rFonts w:ascii="Arial" w:hAnsi="Arial" w:cs="Arial"/>
                <w:b w:val="0"/>
                <w:bCs w:val="0"/>
                <w:i w:val="0"/>
                <w:iCs w:val="0"/>
                <w:noProof/>
                <w:webHidden/>
              </w:rPr>
              <w:fldChar w:fldCharType="begin"/>
            </w:r>
            <w:r w:rsidR="00D403E1" w:rsidRPr="002B4F2C">
              <w:rPr>
                <w:rFonts w:ascii="Arial" w:hAnsi="Arial" w:cs="Arial"/>
                <w:b w:val="0"/>
                <w:bCs w:val="0"/>
                <w:i w:val="0"/>
                <w:iCs w:val="0"/>
                <w:noProof/>
                <w:webHidden/>
              </w:rPr>
              <w:instrText xml:space="preserve"> PAGEREF _Toc25762877 \h </w:instrText>
            </w:r>
            <w:r w:rsidR="00D403E1" w:rsidRPr="002B4F2C">
              <w:rPr>
                <w:rFonts w:ascii="Arial" w:hAnsi="Arial" w:cs="Arial"/>
                <w:b w:val="0"/>
                <w:bCs w:val="0"/>
                <w:i w:val="0"/>
                <w:iCs w:val="0"/>
                <w:noProof/>
                <w:webHidden/>
              </w:rPr>
            </w:r>
            <w:r w:rsidR="00D403E1" w:rsidRPr="002B4F2C">
              <w:rPr>
                <w:rFonts w:ascii="Arial" w:hAnsi="Arial" w:cs="Arial"/>
                <w:b w:val="0"/>
                <w:bCs w:val="0"/>
                <w:i w:val="0"/>
                <w:iCs w:val="0"/>
                <w:noProof/>
                <w:webHidden/>
              </w:rPr>
              <w:fldChar w:fldCharType="separate"/>
            </w:r>
            <w:r w:rsidR="00D403E1" w:rsidRPr="002B4F2C">
              <w:rPr>
                <w:rFonts w:ascii="Arial" w:hAnsi="Arial" w:cs="Arial"/>
                <w:b w:val="0"/>
                <w:bCs w:val="0"/>
                <w:i w:val="0"/>
                <w:iCs w:val="0"/>
                <w:noProof/>
                <w:webHidden/>
              </w:rPr>
              <w:t>3</w:t>
            </w:r>
            <w:r w:rsidR="00D403E1" w:rsidRPr="002B4F2C">
              <w:rPr>
                <w:rFonts w:ascii="Arial" w:hAnsi="Arial" w:cs="Arial"/>
                <w:b w:val="0"/>
                <w:bCs w:val="0"/>
                <w:i w:val="0"/>
                <w:iCs w:val="0"/>
                <w:noProof/>
                <w:webHidden/>
              </w:rPr>
              <w:fldChar w:fldCharType="end"/>
            </w:r>
          </w:hyperlink>
        </w:p>
        <w:p w14:paraId="743B9E4F" w14:textId="19ABD07B" w:rsidR="00D403E1" w:rsidRPr="002B4F2C" w:rsidRDefault="00DB08B6" w:rsidP="002B4F2C">
          <w:pPr>
            <w:pStyle w:val="TOC1"/>
            <w:spacing w:line="360" w:lineRule="auto"/>
            <w:jc w:val="both"/>
            <w:rPr>
              <w:rFonts w:ascii="Arial" w:eastAsiaTheme="minorEastAsia" w:hAnsi="Arial" w:cs="Arial"/>
              <w:b w:val="0"/>
              <w:bCs w:val="0"/>
              <w:i w:val="0"/>
              <w:iCs w:val="0"/>
              <w:noProof/>
              <w:lang w:eastAsia="en-GB"/>
            </w:rPr>
          </w:pPr>
          <w:r>
            <w:rPr>
              <w:rFonts w:ascii="Arial" w:hAnsi="Arial" w:cs="Arial"/>
              <w:b w:val="0"/>
              <w:bCs w:val="0"/>
              <w:i w:val="0"/>
              <w:iCs w:val="0"/>
            </w:rPr>
            <w:t xml:space="preserve">2. </w:t>
          </w:r>
          <w:hyperlink w:anchor="_Toc25762878" w:history="1">
            <w:r w:rsidR="00D403E1" w:rsidRPr="002B4F2C">
              <w:rPr>
                <w:rStyle w:val="Hyperlink"/>
                <w:rFonts w:ascii="Arial" w:hAnsi="Arial" w:cs="Arial"/>
                <w:b w:val="0"/>
                <w:bCs w:val="0"/>
                <w:i w:val="0"/>
                <w:iCs w:val="0"/>
                <w:noProof/>
              </w:rPr>
              <w:t>Exploration of TESCO</w:t>
            </w:r>
            <w:r w:rsidR="00D403E1" w:rsidRPr="002B4F2C">
              <w:rPr>
                <w:rFonts w:ascii="Arial" w:hAnsi="Arial" w:cs="Arial"/>
                <w:b w:val="0"/>
                <w:bCs w:val="0"/>
                <w:i w:val="0"/>
                <w:iCs w:val="0"/>
                <w:noProof/>
                <w:webHidden/>
              </w:rPr>
              <w:tab/>
            </w:r>
            <w:r w:rsidR="00D403E1" w:rsidRPr="002B4F2C">
              <w:rPr>
                <w:rFonts w:ascii="Arial" w:hAnsi="Arial" w:cs="Arial"/>
                <w:b w:val="0"/>
                <w:bCs w:val="0"/>
                <w:i w:val="0"/>
                <w:iCs w:val="0"/>
                <w:noProof/>
                <w:webHidden/>
              </w:rPr>
              <w:fldChar w:fldCharType="begin"/>
            </w:r>
            <w:r w:rsidR="00D403E1" w:rsidRPr="002B4F2C">
              <w:rPr>
                <w:rFonts w:ascii="Arial" w:hAnsi="Arial" w:cs="Arial"/>
                <w:b w:val="0"/>
                <w:bCs w:val="0"/>
                <w:i w:val="0"/>
                <w:iCs w:val="0"/>
                <w:noProof/>
                <w:webHidden/>
              </w:rPr>
              <w:instrText xml:space="preserve"> PAGEREF _Toc25762878 \h </w:instrText>
            </w:r>
            <w:r w:rsidR="00D403E1" w:rsidRPr="002B4F2C">
              <w:rPr>
                <w:rFonts w:ascii="Arial" w:hAnsi="Arial" w:cs="Arial"/>
                <w:b w:val="0"/>
                <w:bCs w:val="0"/>
                <w:i w:val="0"/>
                <w:iCs w:val="0"/>
                <w:noProof/>
                <w:webHidden/>
              </w:rPr>
            </w:r>
            <w:r w:rsidR="00D403E1" w:rsidRPr="002B4F2C">
              <w:rPr>
                <w:rFonts w:ascii="Arial" w:hAnsi="Arial" w:cs="Arial"/>
                <w:b w:val="0"/>
                <w:bCs w:val="0"/>
                <w:i w:val="0"/>
                <w:iCs w:val="0"/>
                <w:noProof/>
                <w:webHidden/>
              </w:rPr>
              <w:fldChar w:fldCharType="separate"/>
            </w:r>
            <w:r w:rsidR="00D403E1" w:rsidRPr="002B4F2C">
              <w:rPr>
                <w:rFonts w:ascii="Arial" w:hAnsi="Arial" w:cs="Arial"/>
                <w:b w:val="0"/>
                <w:bCs w:val="0"/>
                <w:i w:val="0"/>
                <w:iCs w:val="0"/>
                <w:noProof/>
                <w:webHidden/>
              </w:rPr>
              <w:t>3</w:t>
            </w:r>
            <w:r w:rsidR="00D403E1" w:rsidRPr="002B4F2C">
              <w:rPr>
                <w:rFonts w:ascii="Arial" w:hAnsi="Arial" w:cs="Arial"/>
                <w:b w:val="0"/>
                <w:bCs w:val="0"/>
                <w:i w:val="0"/>
                <w:iCs w:val="0"/>
                <w:noProof/>
                <w:webHidden/>
              </w:rPr>
              <w:fldChar w:fldCharType="end"/>
            </w:r>
          </w:hyperlink>
        </w:p>
        <w:p w14:paraId="2E352646" w14:textId="001800DA" w:rsidR="00D403E1" w:rsidRPr="002B4F2C" w:rsidRDefault="00DB08B6" w:rsidP="002B4F2C">
          <w:pPr>
            <w:pStyle w:val="TOC1"/>
            <w:spacing w:line="360" w:lineRule="auto"/>
            <w:jc w:val="both"/>
            <w:rPr>
              <w:rFonts w:ascii="Arial" w:eastAsiaTheme="minorEastAsia" w:hAnsi="Arial" w:cs="Arial"/>
              <w:b w:val="0"/>
              <w:bCs w:val="0"/>
              <w:i w:val="0"/>
              <w:iCs w:val="0"/>
              <w:noProof/>
              <w:lang w:eastAsia="en-GB"/>
            </w:rPr>
          </w:pPr>
          <w:r>
            <w:rPr>
              <w:rFonts w:ascii="Arial" w:hAnsi="Arial" w:cs="Arial"/>
              <w:b w:val="0"/>
              <w:bCs w:val="0"/>
              <w:i w:val="0"/>
              <w:iCs w:val="0"/>
            </w:rPr>
            <w:t xml:space="preserve">3. </w:t>
          </w:r>
          <w:hyperlink w:anchor="_Toc25762879" w:history="1">
            <w:r w:rsidR="00D403E1" w:rsidRPr="002B4F2C">
              <w:rPr>
                <w:rStyle w:val="Hyperlink"/>
                <w:rFonts w:ascii="Arial" w:hAnsi="Arial" w:cs="Arial"/>
                <w:b w:val="0"/>
                <w:bCs w:val="0"/>
                <w:i w:val="0"/>
                <w:iCs w:val="0"/>
                <w:noProof/>
              </w:rPr>
              <w:t>Organisational Structure</w:t>
            </w:r>
            <w:r w:rsidR="00D403E1" w:rsidRPr="002B4F2C">
              <w:rPr>
                <w:rFonts w:ascii="Arial" w:hAnsi="Arial" w:cs="Arial"/>
                <w:b w:val="0"/>
                <w:bCs w:val="0"/>
                <w:i w:val="0"/>
                <w:iCs w:val="0"/>
                <w:noProof/>
                <w:webHidden/>
              </w:rPr>
              <w:tab/>
            </w:r>
            <w:r w:rsidR="00D403E1" w:rsidRPr="002B4F2C">
              <w:rPr>
                <w:rFonts w:ascii="Arial" w:hAnsi="Arial" w:cs="Arial"/>
                <w:b w:val="0"/>
                <w:bCs w:val="0"/>
                <w:i w:val="0"/>
                <w:iCs w:val="0"/>
                <w:noProof/>
                <w:webHidden/>
              </w:rPr>
              <w:fldChar w:fldCharType="begin"/>
            </w:r>
            <w:r w:rsidR="00D403E1" w:rsidRPr="002B4F2C">
              <w:rPr>
                <w:rFonts w:ascii="Arial" w:hAnsi="Arial" w:cs="Arial"/>
                <w:b w:val="0"/>
                <w:bCs w:val="0"/>
                <w:i w:val="0"/>
                <w:iCs w:val="0"/>
                <w:noProof/>
                <w:webHidden/>
              </w:rPr>
              <w:instrText xml:space="preserve"> PAGEREF _Toc25762879 \h </w:instrText>
            </w:r>
            <w:r w:rsidR="00D403E1" w:rsidRPr="002B4F2C">
              <w:rPr>
                <w:rFonts w:ascii="Arial" w:hAnsi="Arial" w:cs="Arial"/>
                <w:b w:val="0"/>
                <w:bCs w:val="0"/>
                <w:i w:val="0"/>
                <w:iCs w:val="0"/>
                <w:noProof/>
                <w:webHidden/>
              </w:rPr>
            </w:r>
            <w:r w:rsidR="00D403E1" w:rsidRPr="002B4F2C">
              <w:rPr>
                <w:rFonts w:ascii="Arial" w:hAnsi="Arial" w:cs="Arial"/>
                <w:b w:val="0"/>
                <w:bCs w:val="0"/>
                <w:i w:val="0"/>
                <w:iCs w:val="0"/>
                <w:noProof/>
                <w:webHidden/>
              </w:rPr>
              <w:fldChar w:fldCharType="separate"/>
            </w:r>
            <w:r w:rsidR="00D403E1" w:rsidRPr="002B4F2C">
              <w:rPr>
                <w:rFonts w:ascii="Arial" w:hAnsi="Arial" w:cs="Arial"/>
                <w:b w:val="0"/>
                <w:bCs w:val="0"/>
                <w:i w:val="0"/>
                <w:iCs w:val="0"/>
                <w:noProof/>
                <w:webHidden/>
              </w:rPr>
              <w:t>3</w:t>
            </w:r>
            <w:r w:rsidR="00D403E1" w:rsidRPr="002B4F2C">
              <w:rPr>
                <w:rFonts w:ascii="Arial" w:hAnsi="Arial" w:cs="Arial"/>
                <w:b w:val="0"/>
                <w:bCs w:val="0"/>
                <w:i w:val="0"/>
                <w:iCs w:val="0"/>
                <w:noProof/>
                <w:webHidden/>
              </w:rPr>
              <w:fldChar w:fldCharType="end"/>
            </w:r>
          </w:hyperlink>
        </w:p>
        <w:p w14:paraId="480A22B9" w14:textId="52FA22CA" w:rsidR="00D403E1" w:rsidRPr="002B4F2C" w:rsidRDefault="00DB08B6" w:rsidP="002B4F2C">
          <w:pPr>
            <w:pStyle w:val="TOC1"/>
            <w:spacing w:line="360" w:lineRule="auto"/>
            <w:jc w:val="both"/>
            <w:rPr>
              <w:rFonts w:ascii="Arial" w:eastAsiaTheme="minorEastAsia" w:hAnsi="Arial" w:cs="Arial"/>
              <w:b w:val="0"/>
              <w:bCs w:val="0"/>
              <w:i w:val="0"/>
              <w:iCs w:val="0"/>
              <w:noProof/>
              <w:lang w:eastAsia="en-GB"/>
            </w:rPr>
          </w:pPr>
          <w:r>
            <w:rPr>
              <w:rFonts w:ascii="Arial" w:hAnsi="Arial" w:cs="Arial"/>
              <w:b w:val="0"/>
              <w:bCs w:val="0"/>
              <w:i w:val="0"/>
              <w:iCs w:val="0"/>
            </w:rPr>
            <w:t xml:space="preserve">4. </w:t>
          </w:r>
          <w:hyperlink w:anchor="_Toc25762880" w:history="1">
            <w:r w:rsidR="00D403E1" w:rsidRPr="002B4F2C">
              <w:rPr>
                <w:rStyle w:val="Hyperlink"/>
                <w:rFonts w:ascii="Arial" w:hAnsi="Arial" w:cs="Arial"/>
                <w:b w:val="0"/>
                <w:bCs w:val="0"/>
                <w:i w:val="0"/>
                <w:iCs w:val="0"/>
                <w:noProof/>
              </w:rPr>
              <w:t>Culture - Hofstede’s Framework</w:t>
            </w:r>
            <w:r w:rsidR="00D403E1" w:rsidRPr="002B4F2C">
              <w:rPr>
                <w:rFonts w:ascii="Arial" w:hAnsi="Arial" w:cs="Arial"/>
                <w:b w:val="0"/>
                <w:bCs w:val="0"/>
                <w:i w:val="0"/>
                <w:iCs w:val="0"/>
                <w:noProof/>
                <w:webHidden/>
              </w:rPr>
              <w:tab/>
            </w:r>
            <w:r w:rsidR="0030749D">
              <w:rPr>
                <w:rFonts w:ascii="Arial" w:hAnsi="Arial" w:cs="Arial"/>
                <w:b w:val="0"/>
                <w:bCs w:val="0"/>
                <w:i w:val="0"/>
                <w:iCs w:val="0"/>
                <w:noProof/>
                <w:webHidden/>
              </w:rPr>
              <w:t>5</w:t>
            </w:r>
          </w:hyperlink>
        </w:p>
        <w:p w14:paraId="47E2DE23" w14:textId="05BEB051" w:rsidR="00D403E1" w:rsidRPr="002B4F2C" w:rsidRDefault="00DB08B6" w:rsidP="002B4F2C">
          <w:pPr>
            <w:pStyle w:val="TOC1"/>
            <w:spacing w:line="360" w:lineRule="auto"/>
            <w:jc w:val="both"/>
            <w:rPr>
              <w:rFonts w:ascii="Arial" w:eastAsiaTheme="minorEastAsia" w:hAnsi="Arial" w:cs="Arial"/>
              <w:b w:val="0"/>
              <w:bCs w:val="0"/>
              <w:i w:val="0"/>
              <w:iCs w:val="0"/>
              <w:noProof/>
              <w:lang w:eastAsia="en-GB"/>
            </w:rPr>
          </w:pPr>
          <w:r>
            <w:rPr>
              <w:rFonts w:ascii="Arial" w:hAnsi="Arial" w:cs="Arial"/>
              <w:b w:val="0"/>
              <w:bCs w:val="0"/>
              <w:i w:val="0"/>
              <w:iCs w:val="0"/>
            </w:rPr>
            <w:t xml:space="preserve">5. </w:t>
          </w:r>
          <w:hyperlink w:anchor="_Toc25762881" w:history="1">
            <w:r w:rsidR="00D403E1" w:rsidRPr="002B4F2C">
              <w:rPr>
                <w:rStyle w:val="Hyperlink"/>
                <w:rFonts w:ascii="Arial" w:hAnsi="Arial" w:cs="Arial"/>
                <w:b w:val="0"/>
                <w:bCs w:val="0"/>
                <w:i w:val="0"/>
                <w:iCs w:val="0"/>
                <w:noProof/>
              </w:rPr>
              <w:t>People and Motivation</w:t>
            </w:r>
            <w:r w:rsidR="00D403E1" w:rsidRPr="002B4F2C">
              <w:rPr>
                <w:rFonts w:ascii="Arial" w:hAnsi="Arial" w:cs="Arial"/>
                <w:b w:val="0"/>
                <w:bCs w:val="0"/>
                <w:i w:val="0"/>
                <w:iCs w:val="0"/>
                <w:noProof/>
                <w:webHidden/>
              </w:rPr>
              <w:tab/>
            </w:r>
            <w:r w:rsidR="0030749D">
              <w:rPr>
                <w:rFonts w:ascii="Arial" w:hAnsi="Arial" w:cs="Arial"/>
                <w:b w:val="0"/>
                <w:bCs w:val="0"/>
                <w:i w:val="0"/>
                <w:iCs w:val="0"/>
                <w:noProof/>
                <w:webHidden/>
              </w:rPr>
              <w:t>6</w:t>
            </w:r>
          </w:hyperlink>
        </w:p>
        <w:p w14:paraId="6570B0C4" w14:textId="3DC3DC0A" w:rsidR="00D403E1" w:rsidRPr="002B4F2C" w:rsidRDefault="00356E89" w:rsidP="002B4F2C">
          <w:pPr>
            <w:pStyle w:val="TOC3"/>
            <w:tabs>
              <w:tab w:val="right" w:leader="dot" w:pos="9010"/>
            </w:tabs>
            <w:spacing w:line="360" w:lineRule="auto"/>
            <w:jc w:val="both"/>
            <w:rPr>
              <w:rFonts w:ascii="Arial" w:eastAsiaTheme="minorEastAsia" w:hAnsi="Arial" w:cs="Arial"/>
              <w:noProof/>
              <w:sz w:val="24"/>
              <w:szCs w:val="24"/>
              <w:lang w:eastAsia="en-GB"/>
            </w:rPr>
          </w:pPr>
          <w:hyperlink w:anchor="_Toc25762882" w:history="1">
            <w:r w:rsidR="00D403E1" w:rsidRPr="002B4F2C">
              <w:rPr>
                <w:rStyle w:val="Hyperlink"/>
                <w:rFonts w:ascii="Arial" w:hAnsi="Arial" w:cs="Arial"/>
                <w:noProof/>
                <w:sz w:val="24"/>
                <w:szCs w:val="24"/>
              </w:rPr>
              <w:t>Theory X and Theory Y</w:t>
            </w:r>
            <w:r w:rsidR="00D403E1" w:rsidRPr="002B4F2C">
              <w:rPr>
                <w:rFonts w:ascii="Arial" w:hAnsi="Arial" w:cs="Arial"/>
                <w:noProof/>
                <w:webHidden/>
                <w:sz w:val="24"/>
                <w:szCs w:val="24"/>
              </w:rPr>
              <w:tab/>
            </w:r>
            <w:r w:rsidR="0030749D">
              <w:rPr>
                <w:rFonts w:ascii="Arial" w:hAnsi="Arial" w:cs="Arial"/>
                <w:noProof/>
                <w:webHidden/>
                <w:sz w:val="24"/>
                <w:szCs w:val="24"/>
              </w:rPr>
              <w:t>6</w:t>
            </w:r>
          </w:hyperlink>
        </w:p>
        <w:p w14:paraId="2F3A370E" w14:textId="2696A898" w:rsidR="00D403E1" w:rsidRPr="002B4F2C" w:rsidRDefault="00DB08B6" w:rsidP="00DB08B6">
          <w:pPr>
            <w:pStyle w:val="TOC2"/>
            <w:tabs>
              <w:tab w:val="right" w:leader="dot" w:pos="9010"/>
            </w:tabs>
            <w:spacing w:line="360" w:lineRule="auto"/>
            <w:ind w:left="0"/>
            <w:jc w:val="both"/>
            <w:rPr>
              <w:rFonts w:ascii="Arial" w:eastAsiaTheme="minorEastAsia" w:hAnsi="Arial" w:cs="Arial"/>
              <w:b w:val="0"/>
              <w:bCs w:val="0"/>
              <w:noProof/>
              <w:sz w:val="24"/>
              <w:szCs w:val="24"/>
              <w:lang w:eastAsia="en-GB"/>
            </w:rPr>
          </w:pPr>
          <w:r>
            <w:rPr>
              <w:rFonts w:ascii="Arial" w:hAnsi="Arial" w:cs="Arial"/>
              <w:b w:val="0"/>
              <w:bCs w:val="0"/>
              <w:sz w:val="24"/>
              <w:szCs w:val="24"/>
            </w:rPr>
            <w:t xml:space="preserve">6. </w:t>
          </w:r>
          <w:hyperlink w:anchor="_Toc25762883" w:history="1">
            <w:r w:rsidR="00D403E1" w:rsidRPr="002B4F2C">
              <w:rPr>
                <w:rStyle w:val="Hyperlink"/>
                <w:rFonts w:ascii="Arial" w:hAnsi="Arial" w:cs="Arial"/>
                <w:b w:val="0"/>
                <w:bCs w:val="0"/>
                <w:noProof/>
                <w:sz w:val="24"/>
                <w:szCs w:val="24"/>
              </w:rPr>
              <w:t>Motivational Theories</w:t>
            </w:r>
            <w:r w:rsidR="00D403E1" w:rsidRPr="002B4F2C">
              <w:rPr>
                <w:rFonts w:ascii="Arial" w:hAnsi="Arial" w:cs="Arial"/>
                <w:b w:val="0"/>
                <w:bCs w:val="0"/>
                <w:noProof/>
                <w:webHidden/>
                <w:sz w:val="24"/>
                <w:szCs w:val="24"/>
              </w:rPr>
              <w:tab/>
            </w:r>
            <w:r w:rsidR="00302743">
              <w:rPr>
                <w:rFonts w:ascii="Arial" w:hAnsi="Arial" w:cs="Arial"/>
                <w:b w:val="0"/>
                <w:bCs w:val="0"/>
                <w:noProof/>
                <w:webHidden/>
                <w:sz w:val="24"/>
                <w:szCs w:val="24"/>
              </w:rPr>
              <w:t>7</w:t>
            </w:r>
          </w:hyperlink>
        </w:p>
        <w:p w14:paraId="675EE47B" w14:textId="1E35C1C3" w:rsidR="00D403E1" w:rsidRPr="002B4F2C" w:rsidRDefault="00356E89" w:rsidP="002B4F2C">
          <w:pPr>
            <w:pStyle w:val="TOC3"/>
            <w:tabs>
              <w:tab w:val="right" w:leader="dot" w:pos="9010"/>
            </w:tabs>
            <w:spacing w:line="360" w:lineRule="auto"/>
            <w:jc w:val="both"/>
            <w:rPr>
              <w:rFonts w:ascii="Arial" w:eastAsiaTheme="minorEastAsia" w:hAnsi="Arial" w:cs="Arial"/>
              <w:noProof/>
              <w:sz w:val="24"/>
              <w:szCs w:val="24"/>
              <w:lang w:eastAsia="en-GB"/>
            </w:rPr>
          </w:pPr>
          <w:hyperlink w:anchor="_Toc25762884" w:history="1">
            <w:r w:rsidR="00D403E1" w:rsidRPr="002B4F2C">
              <w:rPr>
                <w:rStyle w:val="Hyperlink"/>
                <w:rFonts w:ascii="Arial" w:hAnsi="Arial" w:cs="Arial"/>
                <w:noProof/>
                <w:sz w:val="24"/>
                <w:szCs w:val="24"/>
              </w:rPr>
              <w:t>Maslow’s Hierarchy of Needs</w:t>
            </w:r>
            <w:r w:rsidR="00D403E1" w:rsidRPr="002B4F2C">
              <w:rPr>
                <w:rFonts w:ascii="Arial" w:hAnsi="Arial" w:cs="Arial"/>
                <w:noProof/>
                <w:webHidden/>
                <w:sz w:val="24"/>
                <w:szCs w:val="24"/>
              </w:rPr>
              <w:tab/>
            </w:r>
            <w:r w:rsidR="00302743">
              <w:rPr>
                <w:rFonts w:ascii="Arial" w:hAnsi="Arial" w:cs="Arial"/>
                <w:noProof/>
                <w:webHidden/>
                <w:sz w:val="24"/>
                <w:szCs w:val="24"/>
              </w:rPr>
              <w:t>7</w:t>
            </w:r>
          </w:hyperlink>
        </w:p>
        <w:p w14:paraId="3E703F11" w14:textId="7013F64F" w:rsidR="00D403E1" w:rsidRPr="002B4F2C" w:rsidRDefault="00356E89" w:rsidP="002B4F2C">
          <w:pPr>
            <w:pStyle w:val="TOC3"/>
            <w:tabs>
              <w:tab w:val="right" w:leader="dot" w:pos="9010"/>
            </w:tabs>
            <w:spacing w:line="360" w:lineRule="auto"/>
            <w:jc w:val="both"/>
            <w:rPr>
              <w:rFonts w:ascii="Arial" w:eastAsiaTheme="minorEastAsia" w:hAnsi="Arial" w:cs="Arial"/>
              <w:noProof/>
              <w:sz w:val="24"/>
              <w:szCs w:val="24"/>
              <w:lang w:eastAsia="en-GB"/>
            </w:rPr>
          </w:pPr>
          <w:hyperlink w:anchor="_Toc25762885" w:history="1">
            <w:r w:rsidR="00D403E1" w:rsidRPr="002B4F2C">
              <w:rPr>
                <w:rStyle w:val="Hyperlink"/>
                <w:rFonts w:ascii="Arial" w:hAnsi="Arial" w:cs="Arial"/>
                <w:noProof/>
                <w:sz w:val="24"/>
                <w:szCs w:val="24"/>
              </w:rPr>
              <w:t>Herzberg’s Motivation-Hygiene Theory</w:t>
            </w:r>
            <w:r w:rsidR="00D403E1" w:rsidRPr="002B4F2C">
              <w:rPr>
                <w:rFonts w:ascii="Arial" w:hAnsi="Arial" w:cs="Arial"/>
                <w:noProof/>
                <w:webHidden/>
                <w:sz w:val="24"/>
                <w:szCs w:val="24"/>
              </w:rPr>
              <w:tab/>
            </w:r>
            <w:r w:rsidR="00302743">
              <w:rPr>
                <w:rFonts w:ascii="Arial" w:hAnsi="Arial" w:cs="Arial"/>
                <w:noProof/>
                <w:webHidden/>
                <w:sz w:val="24"/>
                <w:szCs w:val="24"/>
              </w:rPr>
              <w:t>8</w:t>
            </w:r>
          </w:hyperlink>
        </w:p>
        <w:p w14:paraId="733036BB" w14:textId="680CE1A1" w:rsidR="00D403E1" w:rsidRPr="002B4F2C" w:rsidRDefault="00DB08B6" w:rsidP="002B4F2C">
          <w:pPr>
            <w:pStyle w:val="TOC1"/>
            <w:spacing w:line="360" w:lineRule="auto"/>
            <w:jc w:val="both"/>
            <w:rPr>
              <w:rFonts w:ascii="Arial" w:eastAsiaTheme="minorEastAsia" w:hAnsi="Arial" w:cs="Arial"/>
              <w:b w:val="0"/>
              <w:bCs w:val="0"/>
              <w:i w:val="0"/>
              <w:iCs w:val="0"/>
              <w:noProof/>
              <w:lang w:eastAsia="en-GB"/>
            </w:rPr>
          </w:pPr>
          <w:r>
            <w:rPr>
              <w:rFonts w:ascii="Arial" w:hAnsi="Arial" w:cs="Arial"/>
              <w:b w:val="0"/>
              <w:bCs w:val="0"/>
              <w:i w:val="0"/>
              <w:iCs w:val="0"/>
            </w:rPr>
            <w:t xml:space="preserve">7. </w:t>
          </w:r>
          <w:hyperlink w:anchor="_Toc25762886" w:history="1">
            <w:r w:rsidR="00D403E1" w:rsidRPr="002B4F2C">
              <w:rPr>
                <w:rStyle w:val="Hyperlink"/>
                <w:rFonts w:ascii="Arial" w:hAnsi="Arial" w:cs="Arial"/>
                <w:b w:val="0"/>
                <w:bCs w:val="0"/>
                <w:i w:val="0"/>
                <w:iCs w:val="0"/>
                <w:noProof/>
              </w:rPr>
              <w:t>Performance Management</w:t>
            </w:r>
            <w:r w:rsidR="00D403E1" w:rsidRPr="002B4F2C">
              <w:rPr>
                <w:rFonts w:ascii="Arial" w:hAnsi="Arial" w:cs="Arial"/>
                <w:b w:val="0"/>
                <w:bCs w:val="0"/>
                <w:i w:val="0"/>
                <w:iCs w:val="0"/>
                <w:noProof/>
                <w:webHidden/>
              </w:rPr>
              <w:tab/>
            </w:r>
            <w:r w:rsidR="00302743">
              <w:rPr>
                <w:rFonts w:ascii="Arial" w:hAnsi="Arial" w:cs="Arial"/>
                <w:b w:val="0"/>
                <w:bCs w:val="0"/>
                <w:i w:val="0"/>
                <w:iCs w:val="0"/>
                <w:noProof/>
                <w:webHidden/>
              </w:rPr>
              <w:t>8</w:t>
            </w:r>
          </w:hyperlink>
        </w:p>
        <w:p w14:paraId="1BB08FAF" w14:textId="73DE5349" w:rsidR="00D403E1" w:rsidRPr="002B4F2C" w:rsidRDefault="00DA25DB" w:rsidP="002B4F2C">
          <w:pPr>
            <w:pStyle w:val="TOC1"/>
            <w:spacing w:line="360" w:lineRule="auto"/>
            <w:jc w:val="both"/>
            <w:rPr>
              <w:rFonts w:ascii="Arial" w:eastAsiaTheme="minorEastAsia" w:hAnsi="Arial" w:cs="Arial"/>
              <w:b w:val="0"/>
              <w:bCs w:val="0"/>
              <w:i w:val="0"/>
              <w:iCs w:val="0"/>
              <w:noProof/>
              <w:lang w:eastAsia="en-GB"/>
            </w:rPr>
          </w:pPr>
          <w:r>
            <w:rPr>
              <w:rFonts w:ascii="Arial" w:hAnsi="Arial" w:cs="Arial"/>
              <w:b w:val="0"/>
              <w:bCs w:val="0"/>
              <w:i w:val="0"/>
              <w:iCs w:val="0"/>
            </w:rPr>
            <w:t xml:space="preserve">8. </w:t>
          </w:r>
          <w:hyperlink w:anchor="_Toc25762887" w:history="1">
            <w:r w:rsidR="00D403E1" w:rsidRPr="002B4F2C">
              <w:rPr>
                <w:rStyle w:val="Hyperlink"/>
                <w:rFonts w:ascii="Arial" w:hAnsi="Arial" w:cs="Arial"/>
                <w:b w:val="0"/>
                <w:bCs w:val="0"/>
                <w:i w:val="0"/>
                <w:iCs w:val="0"/>
                <w:noProof/>
              </w:rPr>
              <w:t>Recommendations</w:t>
            </w:r>
            <w:r w:rsidR="00D403E1" w:rsidRPr="002B4F2C">
              <w:rPr>
                <w:rFonts w:ascii="Arial" w:hAnsi="Arial" w:cs="Arial"/>
                <w:b w:val="0"/>
                <w:bCs w:val="0"/>
                <w:i w:val="0"/>
                <w:iCs w:val="0"/>
                <w:noProof/>
                <w:webHidden/>
              </w:rPr>
              <w:tab/>
            </w:r>
            <w:r w:rsidR="00C2345A">
              <w:rPr>
                <w:rFonts w:ascii="Arial" w:hAnsi="Arial" w:cs="Arial"/>
                <w:b w:val="0"/>
                <w:bCs w:val="0"/>
                <w:i w:val="0"/>
                <w:iCs w:val="0"/>
                <w:noProof/>
                <w:webHidden/>
              </w:rPr>
              <w:t>9</w:t>
            </w:r>
          </w:hyperlink>
        </w:p>
        <w:p w14:paraId="5F84E7D7" w14:textId="0D06E4A4" w:rsidR="00D403E1" w:rsidRPr="002B4F2C" w:rsidRDefault="00DA25DB" w:rsidP="002B4F2C">
          <w:pPr>
            <w:pStyle w:val="TOC1"/>
            <w:spacing w:line="360" w:lineRule="auto"/>
            <w:jc w:val="both"/>
            <w:rPr>
              <w:rFonts w:ascii="Arial" w:eastAsiaTheme="minorEastAsia" w:hAnsi="Arial" w:cs="Arial"/>
              <w:b w:val="0"/>
              <w:bCs w:val="0"/>
              <w:i w:val="0"/>
              <w:iCs w:val="0"/>
              <w:noProof/>
              <w:lang w:eastAsia="en-GB"/>
            </w:rPr>
          </w:pPr>
          <w:r>
            <w:rPr>
              <w:rFonts w:ascii="Arial" w:hAnsi="Arial" w:cs="Arial"/>
              <w:b w:val="0"/>
              <w:bCs w:val="0"/>
              <w:i w:val="0"/>
              <w:iCs w:val="0"/>
            </w:rPr>
            <w:t xml:space="preserve">9. </w:t>
          </w:r>
          <w:hyperlink w:anchor="_Toc25762888" w:history="1">
            <w:r w:rsidR="00D403E1" w:rsidRPr="002B4F2C">
              <w:rPr>
                <w:rStyle w:val="Hyperlink"/>
                <w:rFonts w:ascii="Arial" w:hAnsi="Arial" w:cs="Arial"/>
                <w:b w:val="0"/>
                <w:bCs w:val="0"/>
                <w:i w:val="0"/>
                <w:iCs w:val="0"/>
                <w:noProof/>
              </w:rPr>
              <w:t>Conclusion</w:t>
            </w:r>
            <w:r w:rsidR="00D403E1" w:rsidRPr="002B4F2C">
              <w:rPr>
                <w:rFonts w:ascii="Arial" w:hAnsi="Arial" w:cs="Arial"/>
                <w:b w:val="0"/>
                <w:bCs w:val="0"/>
                <w:i w:val="0"/>
                <w:iCs w:val="0"/>
                <w:noProof/>
                <w:webHidden/>
              </w:rPr>
              <w:tab/>
            </w:r>
            <w:r w:rsidR="00302743">
              <w:rPr>
                <w:rFonts w:ascii="Arial" w:hAnsi="Arial" w:cs="Arial"/>
                <w:b w:val="0"/>
                <w:bCs w:val="0"/>
                <w:i w:val="0"/>
                <w:iCs w:val="0"/>
                <w:noProof/>
                <w:webHidden/>
              </w:rPr>
              <w:t>10</w:t>
            </w:r>
          </w:hyperlink>
        </w:p>
        <w:p w14:paraId="08BF16F3" w14:textId="65271B1B" w:rsidR="00D403E1" w:rsidRPr="002B4F2C" w:rsidRDefault="00DA25DB" w:rsidP="002B4F2C">
          <w:pPr>
            <w:pStyle w:val="TOC1"/>
            <w:spacing w:line="360" w:lineRule="auto"/>
            <w:jc w:val="both"/>
            <w:rPr>
              <w:rFonts w:ascii="Arial" w:eastAsiaTheme="minorEastAsia" w:hAnsi="Arial" w:cs="Arial"/>
              <w:b w:val="0"/>
              <w:bCs w:val="0"/>
              <w:i w:val="0"/>
              <w:iCs w:val="0"/>
              <w:noProof/>
              <w:lang w:eastAsia="en-GB"/>
            </w:rPr>
          </w:pPr>
          <w:r>
            <w:rPr>
              <w:rFonts w:ascii="Arial" w:hAnsi="Arial" w:cs="Arial"/>
              <w:b w:val="0"/>
              <w:bCs w:val="0"/>
              <w:i w:val="0"/>
              <w:iCs w:val="0"/>
            </w:rPr>
            <w:t xml:space="preserve">    </w:t>
          </w:r>
          <w:hyperlink w:anchor="_Toc25762889" w:history="1">
            <w:r w:rsidR="00D403E1" w:rsidRPr="002B4F2C">
              <w:rPr>
                <w:rStyle w:val="Hyperlink"/>
                <w:rFonts w:ascii="Arial" w:hAnsi="Arial" w:cs="Arial"/>
                <w:b w:val="0"/>
                <w:bCs w:val="0"/>
                <w:i w:val="0"/>
                <w:iCs w:val="0"/>
                <w:noProof/>
              </w:rPr>
              <w:t>References</w:t>
            </w:r>
            <w:r w:rsidR="00D403E1" w:rsidRPr="002B4F2C">
              <w:rPr>
                <w:rFonts w:ascii="Arial" w:hAnsi="Arial" w:cs="Arial"/>
                <w:b w:val="0"/>
                <w:bCs w:val="0"/>
                <w:i w:val="0"/>
                <w:iCs w:val="0"/>
                <w:noProof/>
                <w:webHidden/>
              </w:rPr>
              <w:tab/>
            </w:r>
            <w:r w:rsidR="00C2345A">
              <w:rPr>
                <w:rFonts w:ascii="Arial" w:hAnsi="Arial" w:cs="Arial"/>
                <w:b w:val="0"/>
                <w:bCs w:val="0"/>
                <w:i w:val="0"/>
                <w:iCs w:val="0"/>
                <w:noProof/>
                <w:webHidden/>
              </w:rPr>
              <w:t>11</w:t>
            </w:r>
          </w:hyperlink>
        </w:p>
        <w:p w14:paraId="6C9400C4" w14:textId="77777777" w:rsidR="001E0907" w:rsidRDefault="006E6113" w:rsidP="001E0907">
          <w:pPr>
            <w:spacing w:line="360" w:lineRule="auto"/>
            <w:jc w:val="both"/>
            <w:rPr>
              <w:rFonts w:ascii="Arial" w:hAnsi="Arial" w:cs="Arial"/>
              <w:noProof/>
              <w:sz w:val="24"/>
            </w:rPr>
          </w:pPr>
          <w:r w:rsidRPr="002B4F2C">
            <w:rPr>
              <w:rFonts w:ascii="Arial" w:hAnsi="Arial" w:cs="Arial"/>
              <w:noProof/>
              <w:sz w:val="24"/>
            </w:rPr>
            <w:fldChar w:fldCharType="end"/>
          </w:r>
        </w:p>
      </w:sdtContent>
    </w:sdt>
    <w:p w14:paraId="7E5DD840" w14:textId="29779B78" w:rsidR="006E6113" w:rsidRPr="001E0907" w:rsidRDefault="0001119B" w:rsidP="001E0907">
      <w:pPr>
        <w:spacing w:line="360" w:lineRule="auto"/>
        <w:jc w:val="center"/>
        <w:rPr>
          <w:rFonts w:ascii="Arial" w:hAnsi="Arial" w:cs="Arial"/>
          <w:sz w:val="24"/>
        </w:rPr>
      </w:pPr>
      <w:r w:rsidRPr="0001119B">
        <w:rPr>
          <w:rFonts w:ascii="Arial" w:hAnsi="Arial" w:cs="Arial"/>
          <w:b/>
          <w:bCs/>
          <w:sz w:val="32"/>
          <w:szCs w:val="32"/>
        </w:rPr>
        <w:t xml:space="preserve">TABLE </w:t>
      </w:r>
      <w:proofErr w:type="gramStart"/>
      <w:r w:rsidRPr="0001119B">
        <w:rPr>
          <w:rFonts w:ascii="Arial" w:hAnsi="Arial" w:cs="Arial"/>
          <w:b/>
          <w:bCs/>
          <w:sz w:val="32"/>
          <w:szCs w:val="32"/>
        </w:rPr>
        <w:t>OF  FIGURES</w:t>
      </w:r>
      <w:proofErr w:type="gramEnd"/>
    </w:p>
    <w:p w14:paraId="1743ABEF" w14:textId="1A27A447" w:rsidR="0001119B" w:rsidRDefault="0001119B" w:rsidP="0001119B">
      <w:pPr>
        <w:spacing w:line="360" w:lineRule="auto"/>
        <w:jc w:val="center"/>
        <w:rPr>
          <w:rFonts w:ascii="Arial" w:hAnsi="Arial" w:cs="Arial"/>
          <w:b/>
          <w:bCs/>
          <w:sz w:val="32"/>
          <w:szCs w:val="32"/>
        </w:rPr>
      </w:pPr>
    </w:p>
    <w:p w14:paraId="49A1C046" w14:textId="22C0665B" w:rsidR="00D403E1" w:rsidRPr="002B4F2C" w:rsidRDefault="00D403E1" w:rsidP="002B4F2C">
      <w:pPr>
        <w:pStyle w:val="TableofFigures"/>
        <w:tabs>
          <w:tab w:val="right" w:leader="dot" w:pos="9010"/>
        </w:tabs>
        <w:spacing w:line="360" w:lineRule="auto"/>
        <w:jc w:val="both"/>
        <w:rPr>
          <w:rFonts w:ascii="Arial" w:hAnsi="Arial" w:cs="Arial"/>
          <w:noProof/>
          <w:sz w:val="24"/>
        </w:rPr>
      </w:pPr>
      <w:r w:rsidRPr="002B4F2C">
        <w:rPr>
          <w:rFonts w:ascii="Arial" w:hAnsi="Arial" w:cs="Arial"/>
          <w:sz w:val="24"/>
        </w:rPr>
        <w:fldChar w:fldCharType="begin"/>
      </w:r>
      <w:r w:rsidRPr="002B4F2C">
        <w:rPr>
          <w:rFonts w:ascii="Arial" w:hAnsi="Arial" w:cs="Arial"/>
          <w:sz w:val="24"/>
        </w:rPr>
        <w:instrText xml:space="preserve"> TOC \h \z \c "Figure" </w:instrText>
      </w:r>
      <w:r w:rsidRPr="002B4F2C">
        <w:rPr>
          <w:rFonts w:ascii="Arial" w:hAnsi="Arial" w:cs="Arial"/>
          <w:sz w:val="24"/>
        </w:rPr>
        <w:fldChar w:fldCharType="separate"/>
      </w:r>
      <w:hyperlink w:anchor="_Toc25762867" w:history="1">
        <w:r w:rsidRPr="002B4F2C">
          <w:rPr>
            <w:rStyle w:val="Hyperlink"/>
            <w:rFonts w:ascii="Arial" w:hAnsi="Arial" w:cs="Arial"/>
            <w:noProof/>
            <w:sz w:val="24"/>
          </w:rPr>
          <w:t>Figure 1: Functional Organisational Structure</w:t>
        </w:r>
        <w:r w:rsidRPr="002B4F2C">
          <w:rPr>
            <w:rFonts w:ascii="Arial" w:hAnsi="Arial" w:cs="Arial"/>
            <w:noProof/>
            <w:webHidden/>
            <w:sz w:val="24"/>
          </w:rPr>
          <w:tab/>
        </w:r>
        <w:r w:rsidR="0001119B">
          <w:rPr>
            <w:rFonts w:ascii="Arial" w:hAnsi="Arial" w:cs="Arial"/>
            <w:noProof/>
            <w:webHidden/>
            <w:sz w:val="24"/>
          </w:rPr>
          <w:t>4</w:t>
        </w:r>
      </w:hyperlink>
    </w:p>
    <w:p w14:paraId="5D5A1F0F" w14:textId="10A74812" w:rsidR="00D403E1" w:rsidRPr="002B4F2C" w:rsidRDefault="00356E89" w:rsidP="002B4F2C">
      <w:pPr>
        <w:pStyle w:val="TableofFigures"/>
        <w:tabs>
          <w:tab w:val="right" w:leader="dot" w:pos="9010"/>
        </w:tabs>
        <w:spacing w:line="360" w:lineRule="auto"/>
        <w:jc w:val="both"/>
        <w:rPr>
          <w:rFonts w:ascii="Arial" w:hAnsi="Arial" w:cs="Arial"/>
          <w:noProof/>
          <w:sz w:val="24"/>
        </w:rPr>
      </w:pPr>
      <w:hyperlink w:anchor="_Toc25762868" w:history="1">
        <w:r w:rsidR="00D403E1" w:rsidRPr="002B4F2C">
          <w:rPr>
            <w:rStyle w:val="Hyperlink"/>
            <w:rFonts w:ascii="Arial" w:hAnsi="Arial" w:cs="Arial"/>
            <w:noProof/>
            <w:sz w:val="24"/>
          </w:rPr>
          <w:t>Figure 2: Matrix Organisational Structure (Source: HubSpot.com)</w:t>
        </w:r>
        <w:r w:rsidR="00D403E1" w:rsidRPr="002B4F2C">
          <w:rPr>
            <w:rFonts w:ascii="Arial" w:hAnsi="Arial" w:cs="Arial"/>
            <w:noProof/>
            <w:webHidden/>
            <w:sz w:val="24"/>
          </w:rPr>
          <w:tab/>
        </w:r>
        <w:r w:rsidR="0030749D">
          <w:rPr>
            <w:rFonts w:ascii="Arial" w:hAnsi="Arial" w:cs="Arial"/>
            <w:noProof/>
            <w:webHidden/>
            <w:sz w:val="24"/>
          </w:rPr>
          <w:t>5</w:t>
        </w:r>
      </w:hyperlink>
    </w:p>
    <w:p w14:paraId="65667649" w14:textId="1CD30EA6" w:rsidR="00D403E1" w:rsidRPr="002B4F2C" w:rsidRDefault="00356E89" w:rsidP="002B4F2C">
      <w:pPr>
        <w:pStyle w:val="TableofFigures"/>
        <w:tabs>
          <w:tab w:val="right" w:leader="dot" w:pos="9010"/>
        </w:tabs>
        <w:spacing w:line="360" w:lineRule="auto"/>
        <w:jc w:val="both"/>
        <w:rPr>
          <w:rFonts w:ascii="Arial" w:hAnsi="Arial" w:cs="Arial"/>
          <w:noProof/>
          <w:sz w:val="24"/>
        </w:rPr>
      </w:pPr>
      <w:hyperlink w:anchor="_Toc25762869" w:history="1">
        <w:r w:rsidR="00D403E1" w:rsidRPr="002B4F2C">
          <w:rPr>
            <w:rStyle w:val="Hyperlink"/>
            <w:rFonts w:ascii="Arial" w:hAnsi="Arial" w:cs="Arial"/>
            <w:noProof/>
            <w:sz w:val="24"/>
          </w:rPr>
          <w:t>Figure 3: Maslow's Needs Hierarchy (Source: SimplyPsychology.org)</w:t>
        </w:r>
        <w:r w:rsidR="00D403E1" w:rsidRPr="002B4F2C">
          <w:rPr>
            <w:rFonts w:ascii="Arial" w:hAnsi="Arial" w:cs="Arial"/>
            <w:noProof/>
            <w:webHidden/>
            <w:sz w:val="24"/>
          </w:rPr>
          <w:tab/>
        </w:r>
        <w:r w:rsidR="00302743">
          <w:rPr>
            <w:rFonts w:ascii="Arial" w:hAnsi="Arial" w:cs="Arial"/>
            <w:noProof/>
            <w:webHidden/>
            <w:sz w:val="24"/>
          </w:rPr>
          <w:t>7</w:t>
        </w:r>
      </w:hyperlink>
    </w:p>
    <w:p w14:paraId="6F7C913B" w14:textId="26D4C7AE" w:rsidR="00D403E1" w:rsidRPr="00D403E1" w:rsidRDefault="00D403E1" w:rsidP="002B4F2C">
      <w:pPr>
        <w:spacing w:line="360" w:lineRule="auto"/>
        <w:jc w:val="both"/>
        <w:rPr>
          <w:b/>
          <w:bCs/>
        </w:rPr>
      </w:pPr>
      <w:r w:rsidRPr="002B4F2C">
        <w:rPr>
          <w:rFonts w:ascii="Arial" w:hAnsi="Arial" w:cs="Arial"/>
          <w:sz w:val="24"/>
        </w:rPr>
        <w:lastRenderedPageBreak/>
        <w:fldChar w:fldCharType="end"/>
      </w:r>
    </w:p>
    <w:p w14:paraId="5A0E83B0" w14:textId="1EBFB385" w:rsidR="009134DC" w:rsidRPr="00605A35" w:rsidRDefault="00605A35" w:rsidP="00605A35">
      <w:pPr>
        <w:rPr>
          <w:rFonts w:ascii="Arial" w:hAnsi="Arial" w:cs="Arial"/>
          <w:b/>
          <w:bCs/>
          <w:sz w:val="24"/>
        </w:rPr>
      </w:pPr>
      <w:r w:rsidRPr="00605A35">
        <w:rPr>
          <w:rFonts w:ascii="Arial" w:hAnsi="Arial" w:cs="Arial"/>
          <w:b/>
          <w:bCs/>
          <w:sz w:val="24"/>
        </w:rPr>
        <w:t>1.INTRODUCTION</w:t>
      </w:r>
    </w:p>
    <w:p w14:paraId="37D69FA3" w14:textId="4295B9A6" w:rsidR="009134DC" w:rsidRPr="002B4F2C" w:rsidRDefault="009C4DB9" w:rsidP="002B4F2C">
      <w:pPr>
        <w:spacing w:line="360" w:lineRule="auto"/>
        <w:jc w:val="both"/>
        <w:rPr>
          <w:rFonts w:ascii="Arial" w:hAnsi="Arial" w:cs="Arial"/>
          <w:sz w:val="24"/>
        </w:rPr>
      </w:pPr>
      <w:r>
        <w:rPr>
          <w:rFonts w:ascii="Arial" w:hAnsi="Arial" w:cs="Arial"/>
          <w:sz w:val="24"/>
        </w:rPr>
        <w:t xml:space="preserve">   </w:t>
      </w:r>
      <w:r w:rsidR="009134DC" w:rsidRPr="002B4F2C">
        <w:rPr>
          <w:rFonts w:ascii="Arial" w:hAnsi="Arial" w:cs="Arial"/>
          <w:sz w:val="24"/>
        </w:rPr>
        <w:t xml:space="preserve">The purpose of this essay is to explore the structure and work culture of TESCO – a large supermarket and retailer organisation in the UK. This essay will briefly explore; </w:t>
      </w:r>
      <w:r w:rsidR="00C9548E">
        <w:rPr>
          <w:rFonts w:ascii="Arial" w:hAnsi="Arial" w:cs="Arial"/>
          <w:sz w:val="24"/>
        </w:rPr>
        <w:t>(1);</w:t>
      </w:r>
      <w:r w:rsidR="009134DC" w:rsidRPr="002B4F2C">
        <w:rPr>
          <w:rFonts w:ascii="Arial" w:hAnsi="Arial" w:cs="Arial"/>
          <w:sz w:val="24"/>
        </w:rPr>
        <w:t xml:space="preserve"> A case study of TESCO (</w:t>
      </w:r>
      <w:r w:rsidR="00C9548E">
        <w:rPr>
          <w:rFonts w:ascii="Arial" w:hAnsi="Arial" w:cs="Arial"/>
          <w:sz w:val="24"/>
        </w:rPr>
        <w:t>2</w:t>
      </w:r>
      <w:r w:rsidR="009134DC" w:rsidRPr="002B4F2C">
        <w:rPr>
          <w:rFonts w:ascii="Arial" w:hAnsi="Arial" w:cs="Arial"/>
          <w:sz w:val="24"/>
        </w:rPr>
        <w:t>)</w:t>
      </w:r>
      <w:r w:rsidR="00C9548E">
        <w:rPr>
          <w:rFonts w:ascii="Arial" w:hAnsi="Arial" w:cs="Arial"/>
          <w:sz w:val="24"/>
        </w:rPr>
        <w:t>;</w:t>
      </w:r>
      <w:r w:rsidR="009134DC" w:rsidRPr="002B4F2C">
        <w:rPr>
          <w:rFonts w:ascii="Arial" w:hAnsi="Arial" w:cs="Arial"/>
          <w:sz w:val="24"/>
        </w:rPr>
        <w:t xml:space="preserve"> Organisational structure used by TESCO (</w:t>
      </w:r>
      <w:r w:rsidR="00C9548E">
        <w:rPr>
          <w:rFonts w:ascii="Arial" w:hAnsi="Arial" w:cs="Arial"/>
          <w:sz w:val="24"/>
        </w:rPr>
        <w:t>3</w:t>
      </w:r>
      <w:r w:rsidR="009134DC" w:rsidRPr="002B4F2C">
        <w:rPr>
          <w:rFonts w:ascii="Arial" w:hAnsi="Arial" w:cs="Arial"/>
          <w:sz w:val="24"/>
        </w:rPr>
        <w:t>)</w:t>
      </w:r>
      <w:r w:rsidR="00C9548E">
        <w:rPr>
          <w:rFonts w:ascii="Arial" w:hAnsi="Arial" w:cs="Arial"/>
          <w:sz w:val="24"/>
        </w:rPr>
        <w:t>;</w:t>
      </w:r>
      <w:r w:rsidR="009134DC" w:rsidRPr="002B4F2C">
        <w:rPr>
          <w:rFonts w:ascii="Arial" w:hAnsi="Arial" w:cs="Arial"/>
          <w:sz w:val="24"/>
        </w:rPr>
        <w:t xml:space="preserve"> The culture of the organisation, and (</w:t>
      </w:r>
      <w:r w:rsidR="00C9548E">
        <w:rPr>
          <w:rFonts w:ascii="Arial" w:hAnsi="Arial" w:cs="Arial"/>
          <w:sz w:val="24"/>
        </w:rPr>
        <w:t>4</w:t>
      </w:r>
      <w:r w:rsidR="009134DC" w:rsidRPr="002B4F2C">
        <w:rPr>
          <w:rFonts w:ascii="Arial" w:hAnsi="Arial" w:cs="Arial"/>
          <w:sz w:val="24"/>
        </w:rPr>
        <w:t>)</w:t>
      </w:r>
      <w:r w:rsidR="00C9548E">
        <w:rPr>
          <w:rFonts w:ascii="Arial" w:hAnsi="Arial" w:cs="Arial"/>
          <w:sz w:val="24"/>
        </w:rPr>
        <w:t>;</w:t>
      </w:r>
      <w:r w:rsidR="009134DC" w:rsidRPr="002B4F2C">
        <w:rPr>
          <w:rFonts w:ascii="Arial" w:hAnsi="Arial" w:cs="Arial"/>
          <w:sz w:val="24"/>
        </w:rPr>
        <w:t xml:space="preserve"> The performance (and people) management strategies used by TESCO. This essay aims to provide recommendations on how TESCO can improve its work culture and performance strategy.</w:t>
      </w:r>
    </w:p>
    <w:p w14:paraId="60A2899E" w14:textId="4E54185B" w:rsidR="009134DC" w:rsidRPr="002B4F2C" w:rsidRDefault="00605A35" w:rsidP="002B4F2C">
      <w:pPr>
        <w:pStyle w:val="Heading1"/>
        <w:spacing w:line="360" w:lineRule="auto"/>
        <w:jc w:val="both"/>
        <w:rPr>
          <w:rFonts w:ascii="Arial" w:hAnsi="Arial" w:cs="Arial"/>
          <w:b/>
          <w:bCs/>
          <w:sz w:val="24"/>
          <w:szCs w:val="24"/>
        </w:rPr>
      </w:pPr>
      <w:r>
        <w:rPr>
          <w:rFonts w:ascii="Arial" w:hAnsi="Arial" w:cs="Arial"/>
          <w:b/>
          <w:bCs/>
          <w:sz w:val="24"/>
          <w:szCs w:val="24"/>
        </w:rPr>
        <w:t>2.EXPLORATION OF TESCO</w:t>
      </w:r>
    </w:p>
    <w:p w14:paraId="3FC04DC3" w14:textId="26A4C27E" w:rsidR="009134DC" w:rsidRPr="002B4F2C" w:rsidRDefault="009C4DB9" w:rsidP="002B4F2C">
      <w:pPr>
        <w:spacing w:line="360" w:lineRule="auto"/>
        <w:jc w:val="both"/>
        <w:rPr>
          <w:rFonts w:ascii="Arial" w:hAnsi="Arial" w:cs="Arial"/>
          <w:sz w:val="24"/>
        </w:rPr>
      </w:pPr>
      <w:r>
        <w:rPr>
          <w:rFonts w:ascii="Arial" w:hAnsi="Arial" w:cs="Arial"/>
          <w:sz w:val="24"/>
        </w:rPr>
        <w:t xml:space="preserve">   </w:t>
      </w:r>
      <w:r w:rsidR="00216A30" w:rsidRPr="002B4F2C">
        <w:rPr>
          <w:rFonts w:ascii="Arial" w:hAnsi="Arial" w:cs="Arial"/>
          <w:sz w:val="24"/>
        </w:rPr>
        <w:t xml:space="preserve">TESCO is the largest retail organisation in the United Kingdom by several measures; it has the largest revenue in the retail sector (£63 billion) </w:t>
      </w:r>
      <w:r w:rsidR="000852FE" w:rsidRPr="002B4F2C">
        <w:rPr>
          <w:rFonts w:ascii="Arial" w:hAnsi="Arial" w:cs="Arial"/>
          <w:sz w:val="24"/>
        </w:rPr>
        <w:t>with net profits of £3.4 billion. TESCO operates more than 2,200 stores around the UK and other countries in the world, however the mainstay of its operations is in the UK. TESCO is also one of the biggest employers in the world, with a workforce in excess of 460,000 employees. Asides from retail, TESCO also has operations in online shopping, insurance, telecommunication, and financing. It is also one of the oldest retailers in the UK, with its origins dating back to 1919 with a humble market stall</w:t>
      </w:r>
      <w:sdt>
        <w:sdtPr>
          <w:rPr>
            <w:rFonts w:ascii="Arial" w:hAnsi="Arial" w:cs="Arial"/>
            <w:sz w:val="24"/>
          </w:rPr>
          <w:id w:val="1249156201"/>
          <w:citation/>
        </w:sdtPr>
        <w:sdtEndPr/>
        <w:sdtContent>
          <w:r w:rsidR="007E0F52" w:rsidRPr="002B4F2C">
            <w:rPr>
              <w:rFonts w:ascii="Arial" w:hAnsi="Arial" w:cs="Arial"/>
              <w:sz w:val="24"/>
            </w:rPr>
            <w:fldChar w:fldCharType="begin"/>
          </w:r>
          <w:r w:rsidR="007E0F52" w:rsidRPr="002B4F2C">
            <w:rPr>
              <w:rFonts w:ascii="Arial" w:hAnsi="Arial" w:cs="Arial"/>
              <w:sz w:val="24"/>
            </w:rPr>
            <w:instrText xml:space="preserve"> CITATION TES2 \l 2057 </w:instrText>
          </w:r>
          <w:r w:rsidR="007E0F52" w:rsidRPr="002B4F2C">
            <w:rPr>
              <w:rFonts w:ascii="Arial" w:hAnsi="Arial" w:cs="Arial"/>
              <w:sz w:val="24"/>
            </w:rPr>
            <w:fldChar w:fldCharType="separate"/>
          </w:r>
          <w:r w:rsidR="007E0F52" w:rsidRPr="002B4F2C">
            <w:rPr>
              <w:rFonts w:ascii="Arial" w:hAnsi="Arial" w:cs="Arial"/>
              <w:noProof/>
              <w:sz w:val="24"/>
            </w:rPr>
            <w:t xml:space="preserve"> (TESCO, n.d.)</w:t>
          </w:r>
          <w:r w:rsidR="007E0F52" w:rsidRPr="002B4F2C">
            <w:rPr>
              <w:rFonts w:ascii="Arial" w:hAnsi="Arial" w:cs="Arial"/>
              <w:sz w:val="24"/>
            </w:rPr>
            <w:fldChar w:fldCharType="end"/>
          </w:r>
        </w:sdtContent>
      </w:sdt>
      <w:r w:rsidR="000852FE" w:rsidRPr="002B4F2C">
        <w:rPr>
          <w:rFonts w:ascii="Arial" w:hAnsi="Arial" w:cs="Arial"/>
          <w:sz w:val="24"/>
        </w:rPr>
        <w:t>.</w:t>
      </w:r>
    </w:p>
    <w:p w14:paraId="5426FF50" w14:textId="489BF298" w:rsidR="000852FE" w:rsidRPr="002B4F2C" w:rsidRDefault="00605A35" w:rsidP="002B4F2C">
      <w:pPr>
        <w:pStyle w:val="Heading1"/>
        <w:spacing w:line="360" w:lineRule="auto"/>
        <w:jc w:val="both"/>
        <w:rPr>
          <w:rFonts w:ascii="Arial" w:hAnsi="Arial" w:cs="Arial"/>
          <w:b/>
          <w:bCs/>
          <w:sz w:val="24"/>
          <w:szCs w:val="24"/>
        </w:rPr>
      </w:pPr>
      <w:r>
        <w:rPr>
          <w:rFonts w:ascii="Arial" w:hAnsi="Arial" w:cs="Arial"/>
          <w:b/>
          <w:bCs/>
          <w:sz w:val="24"/>
          <w:szCs w:val="24"/>
        </w:rPr>
        <w:t>3.ORGANISATIONAL STRUCTURE</w:t>
      </w:r>
    </w:p>
    <w:p w14:paraId="73EE0193" w14:textId="1D3B4BE6" w:rsidR="000852FE" w:rsidRPr="002B4F2C" w:rsidRDefault="009C4DB9" w:rsidP="002B4F2C">
      <w:pPr>
        <w:spacing w:line="360" w:lineRule="auto"/>
        <w:jc w:val="both"/>
        <w:rPr>
          <w:rFonts w:ascii="Arial" w:hAnsi="Arial" w:cs="Arial"/>
          <w:sz w:val="24"/>
        </w:rPr>
      </w:pPr>
      <w:r>
        <w:rPr>
          <w:rFonts w:ascii="Arial" w:hAnsi="Arial" w:cs="Arial"/>
          <w:sz w:val="24"/>
        </w:rPr>
        <w:t xml:space="preserve">   </w:t>
      </w:r>
      <w:r w:rsidR="00137366" w:rsidRPr="002B4F2C">
        <w:rPr>
          <w:rFonts w:ascii="Arial" w:hAnsi="Arial" w:cs="Arial"/>
          <w:sz w:val="24"/>
        </w:rPr>
        <w:t xml:space="preserve">As a large multinational corporation, TESCO has a complex organisational structure that comprises layers of national and international management. For this reason, this essay will explore the organisational structure of the retail component of TESCO’s business operations in the UK. From a theoretical standpoint, TESCO’s apparent organisational structure is a </w:t>
      </w:r>
      <w:r w:rsidR="00137366" w:rsidRPr="002B4F2C">
        <w:rPr>
          <w:rFonts w:ascii="Arial" w:hAnsi="Arial" w:cs="Arial"/>
          <w:i/>
          <w:iCs/>
          <w:sz w:val="24"/>
        </w:rPr>
        <w:t xml:space="preserve">functional </w:t>
      </w:r>
      <w:r w:rsidR="00137366" w:rsidRPr="002B4F2C">
        <w:rPr>
          <w:rFonts w:ascii="Arial" w:hAnsi="Arial" w:cs="Arial"/>
          <w:sz w:val="24"/>
        </w:rPr>
        <w:t xml:space="preserve">one. An organisational </w:t>
      </w:r>
      <w:r w:rsidR="00137366" w:rsidRPr="002B4F2C">
        <w:rPr>
          <w:rFonts w:ascii="Arial" w:hAnsi="Arial" w:cs="Arial"/>
          <w:i/>
          <w:iCs/>
          <w:sz w:val="24"/>
        </w:rPr>
        <w:t xml:space="preserve">function </w:t>
      </w:r>
      <w:r w:rsidR="00DD3F0D" w:rsidRPr="002B4F2C">
        <w:rPr>
          <w:rFonts w:ascii="Arial" w:hAnsi="Arial" w:cs="Arial"/>
          <w:sz w:val="24"/>
        </w:rPr>
        <w:t>is a department that has been dedicated to a single function of the organisation’s operations. Examples of a function can include marketing, human resources, customer support, shelf management, cashier and sales, and other specialised functions.</w:t>
      </w:r>
    </w:p>
    <w:p w14:paraId="5A2C6E64" w14:textId="644911AB" w:rsidR="007E0F52" w:rsidRPr="002B4F2C" w:rsidRDefault="007E0F52" w:rsidP="002B4F2C">
      <w:pPr>
        <w:pStyle w:val="Caption"/>
        <w:keepNext/>
        <w:spacing w:line="360" w:lineRule="auto"/>
        <w:jc w:val="both"/>
        <w:rPr>
          <w:rFonts w:ascii="Arial" w:hAnsi="Arial" w:cs="Arial"/>
          <w:sz w:val="24"/>
          <w:szCs w:val="24"/>
        </w:rPr>
      </w:pPr>
      <w:bookmarkStart w:id="0" w:name="_Toc25762867"/>
      <w:r w:rsidRPr="002B4F2C">
        <w:rPr>
          <w:rFonts w:ascii="Arial" w:hAnsi="Arial" w:cs="Arial"/>
          <w:sz w:val="24"/>
          <w:szCs w:val="24"/>
        </w:rPr>
        <w:lastRenderedPageBreak/>
        <w:t xml:space="preserve">Figure </w:t>
      </w:r>
      <w:r w:rsidR="000D6D76" w:rsidRPr="002B4F2C">
        <w:rPr>
          <w:rFonts w:ascii="Arial" w:hAnsi="Arial" w:cs="Arial"/>
          <w:sz w:val="24"/>
          <w:szCs w:val="24"/>
        </w:rPr>
        <w:fldChar w:fldCharType="begin"/>
      </w:r>
      <w:r w:rsidR="000D6D76" w:rsidRPr="002B4F2C">
        <w:rPr>
          <w:rFonts w:ascii="Arial" w:hAnsi="Arial" w:cs="Arial"/>
          <w:sz w:val="24"/>
          <w:szCs w:val="24"/>
        </w:rPr>
        <w:instrText xml:space="preserve"> SEQ Figure \* ARABIC </w:instrText>
      </w:r>
      <w:r w:rsidR="000D6D76" w:rsidRPr="002B4F2C">
        <w:rPr>
          <w:rFonts w:ascii="Arial" w:hAnsi="Arial" w:cs="Arial"/>
          <w:sz w:val="24"/>
          <w:szCs w:val="24"/>
        </w:rPr>
        <w:fldChar w:fldCharType="separate"/>
      </w:r>
      <w:r w:rsidR="00D403E1" w:rsidRPr="002B4F2C">
        <w:rPr>
          <w:rFonts w:ascii="Arial" w:hAnsi="Arial" w:cs="Arial"/>
          <w:noProof/>
          <w:sz w:val="24"/>
          <w:szCs w:val="24"/>
        </w:rPr>
        <w:t>1</w:t>
      </w:r>
      <w:r w:rsidR="000D6D76" w:rsidRPr="002B4F2C">
        <w:rPr>
          <w:rFonts w:ascii="Arial" w:hAnsi="Arial" w:cs="Arial"/>
          <w:noProof/>
          <w:sz w:val="24"/>
          <w:szCs w:val="24"/>
        </w:rPr>
        <w:fldChar w:fldCharType="end"/>
      </w:r>
      <w:r w:rsidRPr="002B4F2C">
        <w:rPr>
          <w:rFonts w:ascii="Arial" w:hAnsi="Arial" w:cs="Arial"/>
          <w:sz w:val="24"/>
          <w:szCs w:val="24"/>
        </w:rPr>
        <w:t>: Functional Organisational Structure</w:t>
      </w:r>
      <w:bookmarkEnd w:id="0"/>
    </w:p>
    <w:p w14:paraId="563037E9" w14:textId="625C899A" w:rsidR="005C1D4D" w:rsidRDefault="005C1D4D" w:rsidP="005C1D4D">
      <w:pPr>
        <w:jc w:val="center"/>
      </w:pPr>
      <w:r>
        <w:rPr>
          <w:noProof/>
        </w:rPr>
        <w:drawing>
          <wp:inline distT="0" distB="0" distL="0" distR="0" wp14:anchorId="1317BFFA" wp14:editId="112C83EF">
            <wp:extent cx="3040307" cy="2842788"/>
            <wp:effectExtent l="0" t="0" r="0" b="2540"/>
            <wp:docPr id="4" name="Picture 4" descr="goTo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oToLink"/>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3045428" cy="2847576"/>
                    </a:xfrm>
                    <a:prstGeom prst="rect">
                      <a:avLst/>
                    </a:prstGeom>
                  </pic:spPr>
                </pic:pic>
              </a:graphicData>
            </a:graphic>
          </wp:inline>
        </w:drawing>
      </w:r>
    </w:p>
    <w:p w14:paraId="37363F33" w14:textId="1C516CF3" w:rsidR="00DD3F0D" w:rsidRPr="002B4F2C" w:rsidRDefault="009C4DB9" w:rsidP="002B4F2C">
      <w:pPr>
        <w:spacing w:line="360" w:lineRule="auto"/>
        <w:jc w:val="both"/>
        <w:rPr>
          <w:rFonts w:ascii="Arial" w:hAnsi="Arial" w:cs="Arial"/>
          <w:noProof/>
          <w:sz w:val="24"/>
        </w:rPr>
      </w:pPr>
      <w:r>
        <w:rPr>
          <w:rFonts w:ascii="Arial" w:hAnsi="Arial" w:cs="Arial"/>
          <w:sz w:val="24"/>
        </w:rPr>
        <w:t xml:space="preserve">   </w:t>
      </w:r>
      <w:r w:rsidR="005C1D4D" w:rsidRPr="002B4F2C">
        <w:rPr>
          <w:rFonts w:ascii="Arial" w:hAnsi="Arial" w:cs="Arial"/>
          <w:sz w:val="24"/>
        </w:rPr>
        <w:t>In a functional organisational structure, e</w:t>
      </w:r>
      <w:r w:rsidR="00DD3F0D" w:rsidRPr="002B4F2C">
        <w:rPr>
          <w:rFonts w:ascii="Arial" w:hAnsi="Arial" w:cs="Arial"/>
          <w:sz w:val="24"/>
        </w:rPr>
        <w:t>ach function has its own dedicated duty, and the size of each function depends on the operational needs of the organisation. These functions are headed by dedicated managers and supervisors (demonstrating an established hierarchy). In this hierarchical structures, on-ground employees (general and specialised positions) report to their supervisors (i.e. Meat department, Food department, Electronics department), and these supervisors report to their functional manager (i.e. Shelf management function). Each functional manager then reports to the Branch manager, who reports to the TESCO corporate managers.</w:t>
      </w:r>
    </w:p>
    <w:p w14:paraId="4FEB446C" w14:textId="68DA6C58" w:rsidR="005C1D4D" w:rsidRPr="002B4F2C" w:rsidRDefault="009C4DB9" w:rsidP="002B4F2C">
      <w:pPr>
        <w:spacing w:line="360" w:lineRule="auto"/>
        <w:jc w:val="both"/>
        <w:rPr>
          <w:rFonts w:ascii="Arial" w:hAnsi="Arial" w:cs="Arial"/>
          <w:noProof/>
          <w:sz w:val="24"/>
        </w:rPr>
      </w:pPr>
      <w:r>
        <w:rPr>
          <w:rFonts w:ascii="Arial" w:hAnsi="Arial" w:cs="Arial"/>
          <w:noProof/>
          <w:sz w:val="24"/>
        </w:rPr>
        <w:t xml:space="preserve">   </w:t>
      </w:r>
      <w:r w:rsidR="005C1D4D" w:rsidRPr="002B4F2C">
        <w:rPr>
          <w:rFonts w:ascii="Arial" w:hAnsi="Arial" w:cs="Arial"/>
          <w:noProof/>
          <w:sz w:val="24"/>
        </w:rPr>
        <w:t>A functional structure is what TESCO arguably uses. One prominent structure alternative includes the Matrix-based structure. This structure uses a combination of functional elements (i.e. an hierarchy of supervisors and managers)</w:t>
      </w:r>
      <w:r w:rsidR="007E0F52" w:rsidRPr="002B4F2C">
        <w:rPr>
          <w:rFonts w:ascii="Arial" w:hAnsi="Arial" w:cs="Arial"/>
          <w:noProof/>
          <w:sz w:val="24"/>
        </w:rPr>
        <w:t>, as well as an horizontal structure of specialised teams for each function. The hierachical structure is for routine operational elements (i.e. daily operations) head by a conventional supervisor/manager, whereas the horizonal structure is for specialised, inter-function operations (i.e. expansion, special projects) that are localised within an organisational function. This approach, although multi-layered and complex, allows for organisations to pursue deeper and complex projects.</w:t>
      </w:r>
    </w:p>
    <w:p w14:paraId="7974B6AA" w14:textId="46132CC8" w:rsidR="007E0F52" w:rsidRDefault="007E0F52" w:rsidP="007E0F52">
      <w:pPr>
        <w:pStyle w:val="Caption"/>
        <w:keepNext/>
        <w:jc w:val="center"/>
      </w:pPr>
      <w:bookmarkStart w:id="1" w:name="_Toc25762868"/>
      <w:r>
        <w:lastRenderedPageBreak/>
        <w:t xml:space="preserve">Figure </w:t>
      </w:r>
      <w:fldSimple w:instr=" SEQ Figure \* ARABIC ">
        <w:r w:rsidR="00D403E1">
          <w:rPr>
            <w:noProof/>
          </w:rPr>
          <w:t>2</w:t>
        </w:r>
      </w:fldSimple>
      <w:r>
        <w:t>: Matrix Organisational Structure (Source: HubSpot.com)</w:t>
      </w:r>
      <w:bookmarkEnd w:id="1"/>
    </w:p>
    <w:p w14:paraId="502E3F64" w14:textId="5390EC63" w:rsidR="005C1D4D" w:rsidRPr="005C1D4D" w:rsidRDefault="005C1D4D" w:rsidP="005C1D4D">
      <w:pPr>
        <w:spacing w:after="0" w:line="240" w:lineRule="auto"/>
        <w:jc w:val="center"/>
        <w:rPr>
          <w:rFonts w:ascii="Times New Roman" w:eastAsia="Times New Roman" w:hAnsi="Times New Roman" w:cs="Times New Roman"/>
          <w:sz w:val="24"/>
          <w:lang w:eastAsia="en-GB"/>
        </w:rPr>
      </w:pPr>
      <w:r w:rsidRPr="005C1D4D">
        <w:rPr>
          <w:rFonts w:ascii="Times New Roman" w:eastAsia="Times New Roman" w:hAnsi="Times New Roman" w:cs="Times New Roman"/>
          <w:sz w:val="24"/>
          <w:lang w:eastAsia="en-GB"/>
        </w:rPr>
        <w:fldChar w:fldCharType="begin"/>
      </w:r>
      <w:r w:rsidR="00F934D6">
        <w:rPr>
          <w:rFonts w:ascii="Times New Roman" w:eastAsia="Times New Roman" w:hAnsi="Times New Roman" w:cs="Times New Roman"/>
          <w:sz w:val="24"/>
          <w:lang w:eastAsia="en-GB"/>
        </w:rPr>
        <w:instrText xml:space="preserve"> INCLUDEPICTURE "C:\\var\\folders\\n5\\69x_w4q55z5_zjjhfwlp3_440000gn\\T\\com.microsoft.Word\\WebArchiveCopyPasteTempFiles\\org-charts-matrix-blog.jpg?width=669&amp;name=org-charts-matrix-blog.jpg" \* MERGEFORMAT </w:instrText>
      </w:r>
      <w:r w:rsidRPr="005C1D4D">
        <w:rPr>
          <w:rFonts w:ascii="Times New Roman" w:eastAsia="Times New Roman" w:hAnsi="Times New Roman" w:cs="Times New Roman"/>
          <w:sz w:val="24"/>
          <w:lang w:eastAsia="en-GB"/>
        </w:rPr>
        <w:fldChar w:fldCharType="separate"/>
      </w:r>
      <w:r w:rsidRPr="005C1D4D">
        <w:rPr>
          <w:rFonts w:ascii="Times New Roman" w:eastAsia="Times New Roman" w:hAnsi="Times New Roman" w:cs="Times New Roman"/>
          <w:noProof/>
          <w:sz w:val="24"/>
          <w:lang w:eastAsia="en-GB"/>
        </w:rPr>
        <w:drawing>
          <wp:inline distT="0" distB="0" distL="0" distR="0" wp14:anchorId="08FC3FF5" wp14:editId="22CAF4BB">
            <wp:extent cx="3723790" cy="2969536"/>
            <wp:effectExtent l="0" t="0" r="0" b="2540"/>
            <wp:docPr id="7" name="Picture 7" descr="Teal diagram of matrix organiz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l diagram of matrix organizational structur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33655" cy="2977403"/>
                    </a:xfrm>
                    <a:prstGeom prst="rect">
                      <a:avLst/>
                    </a:prstGeom>
                    <a:noFill/>
                    <a:ln>
                      <a:noFill/>
                    </a:ln>
                  </pic:spPr>
                </pic:pic>
              </a:graphicData>
            </a:graphic>
          </wp:inline>
        </w:drawing>
      </w:r>
      <w:r w:rsidRPr="005C1D4D">
        <w:rPr>
          <w:rFonts w:ascii="Times New Roman" w:eastAsia="Times New Roman" w:hAnsi="Times New Roman" w:cs="Times New Roman"/>
          <w:sz w:val="24"/>
          <w:lang w:eastAsia="en-GB"/>
        </w:rPr>
        <w:fldChar w:fldCharType="end"/>
      </w:r>
    </w:p>
    <w:p w14:paraId="5E7331D2" w14:textId="5EF2EC47" w:rsidR="00DD3F0D" w:rsidRDefault="00DD3F0D" w:rsidP="000852FE"/>
    <w:p w14:paraId="724DF653" w14:textId="1E5D79DB" w:rsidR="002B6FF0" w:rsidRPr="00DB08B6" w:rsidRDefault="00605A35" w:rsidP="00DB08B6">
      <w:pPr>
        <w:pStyle w:val="Heading1"/>
        <w:spacing w:line="360" w:lineRule="auto"/>
        <w:jc w:val="both"/>
        <w:rPr>
          <w:rFonts w:ascii="Arial" w:hAnsi="Arial" w:cs="Arial"/>
          <w:b/>
          <w:bCs/>
          <w:sz w:val="24"/>
          <w:szCs w:val="24"/>
        </w:rPr>
      </w:pPr>
      <w:bookmarkStart w:id="2" w:name="_Toc25762168"/>
      <w:bookmarkStart w:id="3" w:name="_Toc25762880"/>
      <w:r>
        <w:rPr>
          <w:rFonts w:ascii="Arial" w:hAnsi="Arial" w:cs="Arial"/>
          <w:b/>
          <w:bCs/>
          <w:sz w:val="24"/>
          <w:szCs w:val="24"/>
        </w:rPr>
        <w:t>4.</w:t>
      </w:r>
      <w:r w:rsidR="00664EB4">
        <w:rPr>
          <w:rFonts w:ascii="Arial" w:hAnsi="Arial" w:cs="Arial"/>
          <w:b/>
          <w:bCs/>
          <w:sz w:val="24"/>
          <w:szCs w:val="24"/>
        </w:rPr>
        <w:t>CULTURE – HOFSTEDE’S</w:t>
      </w:r>
      <w:bookmarkEnd w:id="2"/>
      <w:bookmarkEnd w:id="3"/>
      <w:r w:rsidR="00664EB4">
        <w:rPr>
          <w:rFonts w:ascii="Arial" w:hAnsi="Arial" w:cs="Arial"/>
          <w:b/>
          <w:bCs/>
          <w:sz w:val="24"/>
          <w:szCs w:val="24"/>
        </w:rPr>
        <w:t xml:space="preserve"> FRAMEWORK</w:t>
      </w:r>
    </w:p>
    <w:p w14:paraId="20422323" w14:textId="45331B80" w:rsidR="002B6FF0" w:rsidRPr="00DB08B6" w:rsidRDefault="009C4DB9" w:rsidP="00DB08B6">
      <w:pPr>
        <w:spacing w:line="360" w:lineRule="auto"/>
        <w:jc w:val="both"/>
        <w:rPr>
          <w:rFonts w:ascii="Arial" w:hAnsi="Arial" w:cs="Arial"/>
          <w:sz w:val="24"/>
        </w:rPr>
      </w:pPr>
      <w:r>
        <w:rPr>
          <w:rFonts w:ascii="Arial" w:hAnsi="Arial" w:cs="Arial"/>
          <w:sz w:val="24"/>
        </w:rPr>
        <w:t xml:space="preserve">   </w:t>
      </w:r>
      <w:r w:rsidR="007E0F52" w:rsidRPr="00DB08B6">
        <w:rPr>
          <w:rFonts w:ascii="Arial" w:hAnsi="Arial" w:cs="Arial"/>
          <w:sz w:val="24"/>
        </w:rPr>
        <w:t>Business organisations develop their own work cultures that dictate their operational scope, practices, and policies. One major influencer on organisational culture is national cultures – it is theorised in Hofstede’s dimensions</w:t>
      </w:r>
      <w:r w:rsidR="002B6FF0" w:rsidRPr="00DB08B6">
        <w:rPr>
          <w:rFonts w:ascii="Arial" w:hAnsi="Arial" w:cs="Arial"/>
          <w:sz w:val="24"/>
        </w:rPr>
        <w:t xml:space="preserve"> of cultures that national cultures influence how people behave, both in their social life and in the organisational environment. Hofstede’s dimensions include six elements of culture; (</w:t>
      </w:r>
      <w:proofErr w:type="spellStart"/>
      <w:r w:rsidR="002B6FF0" w:rsidRPr="00DB08B6">
        <w:rPr>
          <w:rFonts w:ascii="Arial" w:hAnsi="Arial" w:cs="Arial"/>
          <w:sz w:val="24"/>
        </w:rPr>
        <w:t>i</w:t>
      </w:r>
      <w:proofErr w:type="spellEnd"/>
      <w:r w:rsidR="002B6FF0" w:rsidRPr="00DB08B6">
        <w:rPr>
          <w:rFonts w:ascii="Arial" w:hAnsi="Arial" w:cs="Arial"/>
          <w:sz w:val="24"/>
        </w:rPr>
        <w:t>) Power distance, (ii) Individualism, (iii) Masculinity, (iv) Uncertainty avoidance, (v) Long-term orientation, and (vi) Indulgence</w:t>
      </w:r>
      <w:sdt>
        <w:sdtPr>
          <w:rPr>
            <w:rFonts w:ascii="Arial" w:hAnsi="Arial" w:cs="Arial"/>
            <w:sz w:val="24"/>
          </w:rPr>
          <w:id w:val="570242142"/>
          <w:citation/>
        </w:sdtPr>
        <w:sdtEndPr/>
        <w:sdtContent>
          <w:r w:rsidR="008239C9" w:rsidRPr="00DB08B6">
            <w:rPr>
              <w:rFonts w:ascii="Arial" w:hAnsi="Arial" w:cs="Arial"/>
              <w:sz w:val="24"/>
            </w:rPr>
            <w:fldChar w:fldCharType="begin"/>
          </w:r>
          <w:r w:rsidR="008239C9" w:rsidRPr="00DB08B6">
            <w:rPr>
              <w:rFonts w:ascii="Arial" w:hAnsi="Arial" w:cs="Arial"/>
              <w:sz w:val="24"/>
            </w:rPr>
            <w:instrText xml:space="preserve"> CITATION Hof \l 2057 </w:instrText>
          </w:r>
          <w:r w:rsidR="008239C9" w:rsidRPr="00DB08B6">
            <w:rPr>
              <w:rFonts w:ascii="Arial" w:hAnsi="Arial" w:cs="Arial"/>
              <w:sz w:val="24"/>
            </w:rPr>
            <w:fldChar w:fldCharType="separate"/>
          </w:r>
          <w:r w:rsidR="008239C9" w:rsidRPr="00DB08B6">
            <w:rPr>
              <w:rFonts w:ascii="Arial" w:hAnsi="Arial" w:cs="Arial"/>
              <w:noProof/>
              <w:sz w:val="24"/>
            </w:rPr>
            <w:t xml:space="preserve"> (Hofstede-Insights, n.d.)</w:t>
          </w:r>
          <w:r w:rsidR="008239C9" w:rsidRPr="00DB08B6">
            <w:rPr>
              <w:rFonts w:ascii="Arial" w:hAnsi="Arial" w:cs="Arial"/>
              <w:sz w:val="24"/>
            </w:rPr>
            <w:fldChar w:fldCharType="end"/>
          </w:r>
        </w:sdtContent>
      </w:sdt>
      <w:r w:rsidR="002B6FF0" w:rsidRPr="00DB08B6">
        <w:rPr>
          <w:rFonts w:ascii="Arial" w:hAnsi="Arial" w:cs="Arial"/>
          <w:sz w:val="24"/>
        </w:rPr>
        <w:t>.</w:t>
      </w:r>
    </w:p>
    <w:p w14:paraId="3CDE2134" w14:textId="67ED464C" w:rsidR="007E0F52" w:rsidRPr="00DB08B6" w:rsidRDefault="009C4DB9" w:rsidP="00DB08B6">
      <w:pPr>
        <w:spacing w:line="360" w:lineRule="auto"/>
        <w:jc w:val="both"/>
        <w:rPr>
          <w:rFonts w:ascii="Arial" w:hAnsi="Arial" w:cs="Arial"/>
          <w:sz w:val="24"/>
        </w:rPr>
      </w:pPr>
      <w:r>
        <w:rPr>
          <w:rFonts w:ascii="Arial" w:hAnsi="Arial" w:cs="Arial"/>
          <w:sz w:val="24"/>
        </w:rPr>
        <w:t xml:space="preserve">   </w:t>
      </w:r>
      <w:r w:rsidR="002B6FF0" w:rsidRPr="00DB08B6">
        <w:rPr>
          <w:rFonts w:ascii="Arial" w:hAnsi="Arial" w:cs="Arial"/>
          <w:sz w:val="24"/>
        </w:rPr>
        <w:t xml:space="preserve">The Power distance dimension refers to the extent to which people of a culture accept that power is unevenly distributed within the society; in high-power culture countries, people are not afraid of speaking against authority (i.e. socio-economic differences, political differences) as they feel that power is more equally distributed. In this dimension, the UK scores 35 (of total 100) indicating that UK has a low power distance. The Individualism dimension refers to extent to which people in a culture prefer to cohabitate and work together (i.e. a collectivist society) or alone (i.e. individualistic society). In this dimension, the UK scores 89, demonstrating that the UK has an overwhelmingly individualistic culture with a focus on </w:t>
      </w:r>
      <w:r w:rsidR="00C107F2" w:rsidRPr="00DB08B6">
        <w:rPr>
          <w:rFonts w:ascii="Arial" w:hAnsi="Arial" w:cs="Arial"/>
          <w:sz w:val="24"/>
        </w:rPr>
        <w:t>individualism</w:t>
      </w:r>
      <w:sdt>
        <w:sdtPr>
          <w:rPr>
            <w:rFonts w:ascii="Arial" w:hAnsi="Arial" w:cs="Arial"/>
            <w:sz w:val="24"/>
          </w:rPr>
          <w:id w:val="-211417828"/>
          <w:citation/>
        </w:sdtPr>
        <w:sdtEndPr/>
        <w:sdtContent>
          <w:r w:rsidR="008239C9" w:rsidRPr="00DB08B6">
            <w:rPr>
              <w:rFonts w:ascii="Arial" w:hAnsi="Arial" w:cs="Arial"/>
              <w:sz w:val="24"/>
            </w:rPr>
            <w:fldChar w:fldCharType="begin"/>
          </w:r>
          <w:r w:rsidR="008239C9" w:rsidRPr="00DB08B6">
            <w:rPr>
              <w:rFonts w:ascii="Arial" w:hAnsi="Arial" w:cs="Arial"/>
              <w:sz w:val="24"/>
            </w:rPr>
            <w:instrText xml:space="preserve"> CITATION Hof \l 2057 </w:instrText>
          </w:r>
          <w:r w:rsidR="008239C9" w:rsidRPr="00DB08B6">
            <w:rPr>
              <w:rFonts w:ascii="Arial" w:hAnsi="Arial" w:cs="Arial"/>
              <w:sz w:val="24"/>
            </w:rPr>
            <w:fldChar w:fldCharType="separate"/>
          </w:r>
          <w:r w:rsidR="008239C9" w:rsidRPr="00DB08B6">
            <w:rPr>
              <w:rFonts w:ascii="Arial" w:hAnsi="Arial" w:cs="Arial"/>
              <w:noProof/>
              <w:sz w:val="24"/>
            </w:rPr>
            <w:t xml:space="preserve"> (Hofstede-Insights, n.d.)</w:t>
          </w:r>
          <w:r w:rsidR="008239C9" w:rsidRPr="00DB08B6">
            <w:rPr>
              <w:rFonts w:ascii="Arial" w:hAnsi="Arial" w:cs="Arial"/>
              <w:sz w:val="24"/>
            </w:rPr>
            <w:fldChar w:fldCharType="end"/>
          </w:r>
        </w:sdtContent>
      </w:sdt>
      <w:r w:rsidR="00C107F2" w:rsidRPr="00DB08B6">
        <w:rPr>
          <w:rFonts w:ascii="Arial" w:hAnsi="Arial" w:cs="Arial"/>
          <w:sz w:val="24"/>
        </w:rPr>
        <w:t>.</w:t>
      </w:r>
    </w:p>
    <w:p w14:paraId="46878247" w14:textId="6E2263BF" w:rsidR="00C107F2" w:rsidRPr="00DB08B6" w:rsidRDefault="009C4DB9" w:rsidP="00DB08B6">
      <w:pPr>
        <w:spacing w:line="360" w:lineRule="auto"/>
        <w:jc w:val="both"/>
        <w:rPr>
          <w:rFonts w:ascii="Arial" w:hAnsi="Arial" w:cs="Arial"/>
          <w:sz w:val="24"/>
        </w:rPr>
      </w:pPr>
      <w:r>
        <w:rPr>
          <w:rFonts w:ascii="Arial" w:hAnsi="Arial" w:cs="Arial"/>
          <w:sz w:val="24"/>
        </w:rPr>
        <w:lastRenderedPageBreak/>
        <w:t xml:space="preserve">   </w:t>
      </w:r>
      <w:r w:rsidR="00C107F2" w:rsidRPr="00DB08B6">
        <w:rPr>
          <w:rFonts w:ascii="Arial" w:hAnsi="Arial" w:cs="Arial"/>
          <w:sz w:val="24"/>
        </w:rPr>
        <w:t>The Masculinity dimension refers to the extent to which people of a society are competitive and value ambition and success over quality of life and social care (Femininity). In this dimension, the UK scores 66, demonstrating that UK is a Masculine society where people are success and competition-oriented, valuing advancements and achievements over a more equitable society. The Uncertainty avoidance dimension refers to how people of a society behave about their future. In an uncertainty avoidant culture, people tend not to take risky decisions and prefer to follow social codes and traditions, whereas people are more risk-oriented and open to new experiences in non-avoidant cultures. In this culture, the UK scores 35, demonstrating that the UK has a low-avoidant culture as British people are often willing to take risks and accept uncertainty in their life</w:t>
      </w:r>
      <w:sdt>
        <w:sdtPr>
          <w:rPr>
            <w:rFonts w:ascii="Arial" w:hAnsi="Arial" w:cs="Arial"/>
            <w:sz w:val="24"/>
          </w:rPr>
          <w:id w:val="1973085540"/>
          <w:citation/>
        </w:sdtPr>
        <w:sdtEndPr/>
        <w:sdtContent>
          <w:r w:rsidR="008239C9" w:rsidRPr="00DB08B6">
            <w:rPr>
              <w:rFonts w:ascii="Arial" w:hAnsi="Arial" w:cs="Arial"/>
              <w:sz w:val="24"/>
            </w:rPr>
            <w:fldChar w:fldCharType="begin"/>
          </w:r>
          <w:r w:rsidR="008239C9" w:rsidRPr="00DB08B6">
            <w:rPr>
              <w:rFonts w:ascii="Arial" w:hAnsi="Arial" w:cs="Arial"/>
              <w:sz w:val="24"/>
            </w:rPr>
            <w:instrText xml:space="preserve"> CITATION Hof \l 2057 </w:instrText>
          </w:r>
          <w:r w:rsidR="008239C9" w:rsidRPr="00DB08B6">
            <w:rPr>
              <w:rFonts w:ascii="Arial" w:hAnsi="Arial" w:cs="Arial"/>
              <w:sz w:val="24"/>
            </w:rPr>
            <w:fldChar w:fldCharType="separate"/>
          </w:r>
          <w:r w:rsidR="008239C9" w:rsidRPr="00DB08B6">
            <w:rPr>
              <w:rFonts w:ascii="Arial" w:hAnsi="Arial" w:cs="Arial"/>
              <w:noProof/>
              <w:sz w:val="24"/>
            </w:rPr>
            <w:t xml:space="preserve"> (Hofstede-Insights, n.d.)</w:t>
          </w:r>
          <w:r w:rsidR="008239C9" w:rsidRPr="00DB08B6">
            <w:rPr>
              <w:rFonts w:ascii="Arial" w:hAnsi="Arial" w:cs="Arial"/>
              <w:sz w:val="24"/>
            </w:rPr>
            <w:fldChar w:fldCharType="end"/>
          </w:r>
        </w:sdtContent>
      </w:sdt>
      <w:r w:rsidR="00C107F2" w:rsidRPr="00DB08B6">
        <w:rPr>
          <w:rFonts w:ascii="Arial" w:hAnsi="Arial" w:cs="Arial"/>
          <w:sz w:val="24"/>
        </w:rPr>
        <w:t>.</w:t>
      </w:r>
    </w:p>
    <w:p w14:paraId="0A48D242" w14:textId="6478DC25" w:rsidR="00EE0AEE" w:rsidRPr="00DB08B6" w:rsidRDefault="009C4DB9" w:rsidP="00DB08B6">
      <w:pPr>
        <w:spacing w:line="360" w:lineRule="auto"/>
        <w:jc w:val="both"/>
        <w:rPr>
          <w:rFonts w:ascii="Arial" w:hAnsi="Arial" w:cs="Arial"/>
          <w:sz w:val="24"/>
        </w:rPr>
      </w:pPr>
      <w:r>
        <w:rPr>
          <w:rFonts w:ascii="Arial" w:hAnsi="Arial" w:cs="Arial"/>
          <w:sz w:val="24"/>
        </w:rPr>
        <w:t xml:space="preserve">   </w:t>
      </w:r>
      <w:r w:rsidR="00C107F2" w:rsidRPr="00DB08B6">
        <w:rPr>
          <w:rFonts w:ascii="Arial" w:hAnsi="Arial" w:cs="Arial"/>
          <w:sz w:val="24"/>
        </w:rPr>
        <w:t xml:space="preserve">The Long-term orientation dimension refers to extent to which people of a society </w:t>
      </w:r>
      <w:r w:rsidR="00EE0AEE" w:rsidRPr="00DB08B6">
        <w:rPr>
          <w:rFonts w:ascii="Arial" w:hAnsi="Arial" w:cs="Arial"/>
          <w:sz w:val="24"/>
        </w:rPr>
        <w:t>are focused on the long-term when dealing with challenges. In long-term oriented cultures, people refer to past mistakes and take conservative approaches with how they develop in life, whereas in short-term cultures people focus on the immediate challenges. In this dimension, the UK scores 51, which means it is moderate in both spheres, neither short nor long-term. The Indulgence dimension refers to the extent to which people of a culture control their desire and impulses. In indulgent cultures, people focus more on present achievements and life enjoyment. In this dimension, the UK scores 69, demonstrating that it is a highly indulgent culture in which people prefer to splurge on personal happiness and enjoyment</w:t>
      </w:r>
      <w:sdt>
        <w:sdtPr>
          <w:rPr>
            <w:rFonts w:ascii="Arial" w:hAnsi="Arial" w:cs="Arial"/>
            <w:sz w:val="24"/>
          </w:rPr>
          <w:id w:val="-2137706140"/>
          <w:citation/>
        </w:sdtPr>
        <w:sdtEndPr/>
        <w:sdtContent>
          <w:r w:rsidR="008239C9" w:rsidRPr="00DB08B6">
            <w:rPr>
              <w:rFonts w:ascii="Arial" w:hAnsi="Arial" w:cs="Arial"/>
              <w:sz w:val="24"/>
            </w:rPr>
            <w:fldChar w:fldCharType="begin"/>
          </w:r>
          <w:r w:rsidR="008239C9" w:rsidRPr="00DB08B6">
            <w:rPr>
              <w:rFonts w:ascii="Arial" w:hAnsi="Arial" w:cs="Arial"/>
              <w:sz w:val="24"/>
            </w:rPr>
            <w:instrText xml:space="preserve"> CITATION Hof \l 2057 </w:instrText>
          </w:r>
          <w:r w:rsidR="008239C9" w:rsidRPr="00DB08B6">
            <w:rPr>
              <w:rFonts w:ascii="Arial" w:hAnsi="Arial" w:cs="Arial"/>
              <w:sz w:val="24"/>
            </w:rPr>
            <w:fldChar w:fldCharType="separate"/>
          </w:r>
          <w:r w:rsidR="008239C9" w:rsidRPr="00DB08B6">
            <w:rPr>
              <w:rFonts w:ascii="Arial" w:hAnsi="Arial" w:cs="Arial"/>
              <w:noProof/>
              <w:sz w:val="24"/>
            </w:rPr>
            <w:t xml:space="preserve"> (Hofstede-Insights, n.d.)</w:t>
          </w:r>
          <w:r w:rsidR="008239C9" w:rsidRPr="00DB08B6">
            <w:rPr>
              <w:rFonts w:ascii="Arial" w:hAnsi="Arial" w:cs="Arial"/>
              <w:sz w:val="24"/>
            </w:rPr>
            <w:fldChar w:fldCharType="end"/>
          </w:r>
        </w:sdtContent>
      </w:sdt>
      <w:r w:rsidR="00EE0AEE" w:rsidRPr="00DB08B6">
        <w:rPr>
          <w:rFonts w:ascii="Arial" w:hAnsi="Arial" w:cs="Arial"/>
          <w:sz w:val="24"/>
        </w:rPr>
        <w:t>.</w:t>
      </w:r>
    </w:p>
    <w:p w14:paraId="7B44D371" w14:textId="5AB2A188" w:rsidR="00DD3F0D" w:rsidRPr="00DB08B6" w:rsidRDefault="00664EB4" w:rsidP="00DB08B6">
      <w:pPr>
        <w:pStyle w:val="Heading1"/>
        <w:spacing w:line="360" w:lineRule="auto"/>
        <w:jc w:val="both"/>
        <w:rPr>
          <w:rFonts w:ascii="Arial" w:hAnsi="Arial" w:cs="Arial"/>
          <w:b/>
          <w:bCs/>
          <w:sz w:val="24"/>
          <w:szCs w:val="24"/>
        </w:rPr>
      </w:pPr>
      <w:r>
        <w:rPr>
          <w:rFonts w:ascii="Arial" w:hAnsi="Arial" w:cs="Arial"/>
          <w:b/>
          <w:bCs/>
          <w:sz w:val="24"/>
          <w:szCs w:val="24"/>
        </w:rPr>
        <w:t>5.PEOPLE AND MOTIVATION</w:t>
      </w:r>
    </w:p>
    <w:p w14:paraId="2F1183AD" w14:textId="030D1BC5" w:rsidR="00AC0EEF" w:rsidRPr="00DB08B6" w:rsidRDefault="001E49DC" w:rsidP="00DB08B6">
      <w:pPr>
        <w:pStyle w:val="Heading3"/>
        <w:spacing w:line="360" w:lineRule="auto"/>
        <w:jc w:val="both"/>
        <w:rPr>
          <w:rFonts w:ascii="Arial" w:hAnsi="Arial" w:cs="Arial"/>
          <w:b/>
          <w:bCs/>
          <w:sz w:val="24"/>
        </w:rPr>
      </w:pPr>
      <w:bookmarkStart w:id="4" w:name="_Toc25762170"/>
      <w:bookmarkStart w:id="5" w:name="_Toc25762882"/>
      <w:r w:rsidRPr="00DB08B6">
        <w:rPr>
          <w:rFonts w:ascii="Arial" w:hAnsi="Arial" w:cs="Arial"/>
          <w:b/>
          <w:bCs/>
          <w:sz w:val="24"/>
        </w:rPr>
        <w:t>Theory X and Theory Y</w:t>
      </w:r>
      <w:bookmarkEnd w:id="4"/>
      <w:bookmarkEnd w:id="5"/>
    </w:p>
    <w:p w14:paraId="28EF03C6" w14:textId="4A54089C" w:rsidR="001E49DC" w:rsidRPr="00DB08B6" w:rsidRDefault="009C4DB9" w:rsidP="00DB08B6">
      <w:pPr>
        <w:spacing w:line="360" w:lineRule="auto"/>
        <w:jc w:val="both"/>
        <w:rPr>
          <w:rFonts w:ascii="Arial" w:hAnsi="Arial" w:cs="Arial"/>
          <w:sz w:val="24"/>
        </w:rPr>
      </w:pPr>
      <w:r>
        <w:rPr>
          <w:rFonts w:ascii="Arial" w:hAnsi="Arial" w:cs="Arial"/>
          <w:sz w:val="24"/>
        </w:rPr>
        <w:t xml:space="preserve">   </w:t>
      </w:r>
      <w:r w:rsidR="001E49DC" w:rsidRPr="00DB08B6">
        <w:rPr>
          <w:rFonts w:ascii="Arial" w:hAnsi="Arial" w:cs="Arial"/>
          <w:sz w:val="24"/>
        </w:rPr>
        <w:t xml:space="preserve">The Theory X and Theory Y are two opposite perspectives in leadership and personnel management. Theory X </w:t>
      </w:r>
      <w:r w:rsidR="00654251" w:rsidRPr="00DB08B6">
        <w:rPr>
          <w:rFonts w:ascii="Arial" w:hAnsi="Arial" w:cs="Arial"/>
          <w:sz w:val="24"/>
        </w:rPr>
        <w:t>provides a pessimistic approach to personnel management, asserting that employe</w:t>
      </w:r>
      <w:r w:rsidR="00BB3CAC" w:rsidRPr="00DB08B6">
        <w:rPr>
          <w:rFonts w:ascii="Arial" w:hAnsi="Arial" w:cs="Arial"/>
          <w:sz w:val="24"/>
        </w:rPr>
        <w:t xml:space="preserve">es dislike having to work and dislike following responsibilities. </w:t>
      </w:r>
      <w:r w:rsidR="005B48D4" w:rsidRPr="00DB08B6">
        <w:rPr>
          <w:rFonts w:ascii="Arial" w:hAnsi="Arial" w:cs="Arial"/>
          <w:sz w:val="24"/>
        </w:rPr>
        <w:t>The theory also asserts that employees have no internal motivation to work hard, but rather must be enticed with rewards and benefits to make them work harder</w:t>
      </w:r>
      <w:sdt>
        <w:sdtPr>
          <w:rPr>
            <w:rFonts w:ascii="Arial" w:hAnsi="Arial" w:cs="Arial"/>
            <w:sz w:val="24"/>
          </w:rPr>
          <w:id w:val="-122081990"/>
          <w:citation/>
        </w:sdtPr>
        <w:sdtEndPr/>
        <w:sdtContent>
          <w:r w:rsidR="004A3AF6" w:rsidRPr="00DB08B6">
            <w:rPr>
              <w:rFonts w:ascii="Arial" w:hAnsi="Arial" w:cs="Arial"/>
              <w:sz w:val="24"/>
            </w:rPr>
            <w:fldChar w:fldCharType="begin"/>
          </w:r>
          <w:r w:rsidR="004A3AF6" w:rsidRPr="00DB08B6">
            <w:rPr>
              <w:rFonts w:ascii="Arial" w:hAnsi="Arial" w:cs="Arial"/>
              <w:sz w:val="24"/>
            </w:rPr>
            <w:instrText xml:space="preserve"> CITATION Şah12 \l 2057 </w:instrText>
          </w:r>
          <w:r w:rsidR="004A3AF6" w:rsidRPr="00DB08B6">
            <w:rPr>
              <w:rFonts w:ascii="Arial" w:hAnsi="Arial" w:cs="Arial"/>
              <w:sz w:val="24"/>
            </w:rPr>
            <w:fldChar w:fldCharType="separate"/>
          </w:r>
          <w:r w:rsidR="004A3AF6" w:rsidRPr="00DB08B6">
            <w:rPr>
              <w:rFonts w:ascii="Arial" w:hAnsi="Arial" w:cs="Arial"/>
              <w:noProof/>
              <w:sz w:val="24"/>
            </w:rPr>
            <w:t xml:space="preserve"> (Şahin, 2012)</w:t>
          </w:r>
          <w:r w:rsidR="004A3AF6" w:rsidRPr="00DB08B6">
            <w:rPr>
              <w:rFonts w:ascii="Arial" w:hAnsi="Arial" w:cs="Arial"/>
              <w:sz w:val="24"/>
            </w:rPr>
            <w:fldChar w:fldCharType="end"/>
          </w:r>
        </w:sdtContent>
      </w:sdt>
      <w:r w:rsidR="005B48D4" w:rsidRPr="00DB08B6">
        <w:rPr>
          <w:rFonts w:ascii="Arial" w:hAnsi="Arial" w:cs="Arial"/>
          <w:sz w:val="24"/>
        </w:rPr>
        <w:t>.</w:t>
      </w:r>
    </w:p>
    <w:p w14:paraId="216822D5" w14:textId="70111485" w:rsidR="005B48D4" w:rsidRPr="00DB08B6" w:rsidRDefault="009C4DB9" w:rsidP="00DB08B6">
      <w:pPr>
        <w:spacing w:line="360" w:lineRule="auto"/>
        <w:jc w:val="both"/>
        <w:rPr>
          <w:rFonts w:ascii="Arial" w:hAnsi="Arial" w:cs="Arial"/>
          <w:sz w:val="24"/>
        </w:rPr>
      </w:pPr>
      <w:r>
        <w:rPr>
          <w:rFonts w:ascii="Arial" w:hAnsi="Arial" w:cs="Arial"/>
          <w:sz w:val="24"/>
        </w:rPr>
        <w:t xml:space="preserve">   </w:t>
      </w:r>
      <w:r w:rsidR="005B48D4" w:rsidRPr="00DB08B6">
        <w:rPr>
          <w:rFonts w:ascii="Arial" w:hAnsi="Arial" w:cs="Arial"/>
          <w:sz w:val="24"/>
        </w:rPr>
        <w:t xml:space="preserve">Theory Y provides an opposing perspective – that </w:t>
      </w:r>
      <w:r w:rsidR="00603580" w:rsidRPr="00DB08B6">
        <w:rPr>
          <w:rFonts w:ascii="Arial" w:hAnsi="Arial" w:cs="Arial"/>
          <w:sz w:val="24"/>
        </w:rPr>
        <w:t xml:space="preserve">employees are motivated to work from the inside, </w:t>
      </w:r>
      <w:r w:rsidR="00D623AF" w:rsidRPr="00DB08B6">
        <w:rPr>
          <w:rFonts w:ascii="Arial" w:hAnsi="Arial" w:cs="Arial"/>
          <w:sz w:val="24"/>
        </w:rPr>
        <w:t xml:space="preserve">see work as challenging but engaging, and that they like taking responsibility for their work. These two contrasting perspectives if what leaders in </w:t>
      </w:r>
      <w:r w:rsidR="00D623AF" w:rsidRPr="00DB08B6">
        <w:rPr>
          <w:rFonts w:ascii="Arial" w:hAnsi="Arial" w:cs="Arial"/>
          <w:sz w:val="24"/>
        </w:rPr>
        <w:lastRenderedPageBreak/>
        <w:t xml:space="preserve">business organisations choose to manage their employees. In the perspective of TESCO, it is arguable from the various feedback mechanisms, </w:t>
      </w:r>
      <w:r w:rsidR="00B323A7" w:rsidRPr="00DB08B6">
        <w:rPr>
          <w:rFonts w:ascii="Arial" w:hAnsi="Arial" w:cs="Arial"/>
          <w:sz w:val="24"/>
        </w:rPr>
        <w:t>performance appraisal systems, and an emphasis on creating a collective workforce</w:t>
      </w:r>
      <w:r w:rsidR="0097501D" w:rsidRPr="00DB08B6">
        <w:rPr>
          <w:rFonts w:ascii="Arial" w:hAnsi="Arial" w:cs="Arial"/>
          <w:sz w:val="24"/>
        </w:rPr>
        <w:t>, the TESCO management is focused on the use of theory Y, with arguably the assertion that workers want to work hard, and do so when the company is willing to provide them with the appreciation and acknowledgement they desire from working hard</w:t>
      </w:r>
      <w:sdt>
        <w:sdtPr>
          <w:rPr>
            <w:rFonts w:ascii="Arial" w:hAnsi="Arial" w:cs="Arial"/>
            <w:sz w:val="24"/>
          </w:rPr>
          <w:id w:val="959077471"/>
          <w:citation/>
        </w:sdtPr>
        <w:sdtEndPr/>
        <w:sdtContent>
          <w:r w:rsidR="004A3AF6" w:rsidRPr="00DB08B6">
            <w:rPr>
              <w:rFonts w:ascii="Arial" w:hAnsi="Arial" w:cs="Arial"/>
              <w:sz w:val="24"/>
            </w:rPr>
            <w:fldChar w:fldCharType="begin"/>
          </w:r>
          <w:r w:rsidR="004A3AF6" w:rsidRPr="00DB08B6">
            <w:rPr>
              <w:rFonts w:ascii="Arial" w:hAnsi="Arial" w:cs="Arial"/>
              <w:sz w:val="24"/>
            </w:rPr>
            <w:instrText xml:space="preserve"> CITATION TES2 \l 2057 </w:instrText>
          </w:r>
          <w:r w:rsidR="004A3AF6" w:rsidRPr="00DB08B6">
            <w:rPr>
              <w:rFonts w:ascii="Arial" w:hAnsi="Arial" w:cs="Arial"/>
              <w:sz w:val="24"/>
            </w:rPr>
            <w:fldChar w:fldCharType="separate"/>
          </w:r>
          <w:r w:rsidR="004A3AF6" w:rsidRPr="00DB08B6">
            <w:rPr>
              <w:rFonts w:ascii="Arial" w:hAnsi="Arial" w:cs="Arial"/>
              <w:noProof/>
              <w:sz w:val="24"/>
            </w:rPr>
            <w:t xml:space="preserve"> (TESCO, n.d.)</w:t>
          </w:r>
          <w:r w:rsidR="004A3AF6" w:rsidRPr="00DB08B6">
            <w:rPr>
              <w:rFonts w:ascii="Arial" w:hAnsi="Arial" w:cs="Arial"/>
              <w:sz w:val="24"/>
            </w:rPr>
            <w:fldChar w:fldCharType="end"/>
          </w:r>
        </w:sdtContent>
      </w:sdt>
      <w:r w:rsidR="0097501D" w:rsidRPr="00DB08B6">
        <w:rPr>
          <w:rFonts w:ascii="Arial" w:hAnsi="Arial" w:cs="Arial"/>
          <w:sz w:val="24"/>
        </w:rPr>
        <w:t>.</w:t>
      </w:r>
    </w:p>
    <w:p w14:paraId="1BF97FC0" w14:textId="5A173DFF" w:rsidR="001E49DC" w:rsidRPr="00DB08B6" w:rsidRDefault="00664EB4" w:rsidP="00DB08B6">
      <w:pPr>
        <w:pStyle w:val="Heading2"/>
        <w:spacing w:line="360" w:lineRule="auto"/>
        <w:jc w:val="both"/>
        <w:rPr>
          <w:rFonts w:ascii="Arial" w:hAnsi="Arial" w:cs="Arial"/>
          <w:b/>
          <w:bCs/>
          <w:sz w:val="24"/>
          <w:szCs w:val="24"/>
        </w:rPr>
      </w:pPr>
      <w:r>
        <w:rPr>
          <w:rFonts w:ascii="Arial" w:hAnsi="Arial" w:cs="Arial"/>
          <w:b/>
          <w:bCs/>
          <w:sz w:val="24"/>
          <w:szCs w:val="24"/>
        </w:rPr>
        <w:t xml:space="preserve">6.MOTIVATIONAL THEORIES </w:t>
      </w:r>
    </w:p>
    <w:p w14:paraId="0B3A34F4" w14:textId="187555B9" w:rsidR="001E49DC" w:rsidRPr="00DB08B6" w:rsidRDefault="009C4DB9" w:rsidP="00DB08B6">
      <w:pPr>
        <w:spacing w:line="360" w:lineRule="auto"/>
        <w:jc w:val="both"/>
        <w:rPr>
          <w:rFonts w:ascii="Arial" w:hAnsi="Arial" w:cs="Arial"/>
          <w:sz w:val="24"/>
        </w:rPr>
      </w:pPr>
      <w:r>
        <w:rPr>
          <w:rFonts w:ascii="Arial" w:hAnsi="Arial" w:cs="Arial"/>
          <w:sz w:val="24"/>
        </w:rPr>
        <w:t xml:space="preserve">   </w:t>
      </w:r>
      <w:r w:rsidR="005369C5" w:rsidRPr="00DB08B6">
        <w:rPr>
          <w:rFonts w:ascii="Arial" w:hAnsi="Arial" w:cs="Arial"/>
          <w:sz w:val="24"/>
        </w:rPr>
        <w:t>TESCO’s operation</w:t>
      </w:r>
      <w:r w:rsidR="00E3614C" w:rsidRPr="00DB08B6">
        <w:rPr>
          <w:rFonts w:ascii="Arial" w:hAnsi="Arial" w:cs="Arial"/>
          <w:sz w:val="24"/>
        </w:rPr>
        <w:t>s place a strong emphasis on people management, employee motivation, and employee engagement. TESCO utilises two theoretical framework</w:t>
      </w:r>
      <w:r w:rsidR="003D6A6B" w:rsidRPr="00DB08B6">
        <w:rPr>
          <w:rFonts w:ascii="Arial" w:hAnsi="Arial" w:cs="Arial"/>
          <w:sz w:val="24"/>
        </w:rPr>
        <w:t xml:space="preserve">s to </w:t>
      </w:r>
      <w:r w:rsidR="001612FB" w:rsidRPr="00DB08B6">
        <w:rPr>
          <w:rFonts w:ascii="Arial" w:hAnsi="Arial" w:cs="Arial"/>
          <w:sz w:val="24"/>
        </w:rPr>
        <w:t xml:space="preserve">enhance employee’s welfare and motivation, Maslow’s </w:t>
      </w:r>
      <w:r w:rsidR="00135411" w:rsidRPr="00DB08B6">
        <w:rPr>
          <w:rFonts w:ascii="Arial" w:hAnsi="Arial" w:cs="Arial"/>
          <w:sz w:val="24"/>
        </w:rPr>
        <w:t>Hierarchy of Needs and Herzberg’s Motivation-Hygiene Theory.</w:t>
      </w:r>
    </w:p>
    <w:p w14:paraId="61FA8F00" w14:textId="188BC890" w:rsidR="001E49DC" w:rsidRPr="00664EB4" w:rsidRDefault="001E49DC" w:rsidP="00DB08B6">
      <w:pPr>
        <w:pStyle w:val="Heading3"/>
        <w:spacing w:line="360" w:lineRule="auto"/>
        <w:jc w:val="both"/>
        <w:rPr>
          <w:rFonts w:ascii="Arial" w:hAnsi="Arial" w:cs="Arial"/>
          <w:b/>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5762172"/>
      <w:bookmarkStart w:id="7" w:name="_Toc25762884"/>
      <w:r w:rsidRPr="00664EB4">
        <w:rPr>
          <w:rFonts w:ascii="Arial" w:hAnsi="Arial" w:cs="Arial"/>
          <w:b/>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Maslow’s Hierarchy of Needs</w:t>
      </w:r>
      <w:bookmarkEnd w:id="6"/>
      <w:bookmarkEnd w:id="7"/>
    </w:p>
    <w:p w14:paraId="599D65DC" w14:textId="06F7FF77" w:rsidR="005369C5" w:rsidRPr="00DB08B6" w:rsidRDefault="009C4DB9" w:rsidP="00DB08B6">
      <w:pPr>
        <w:spacing w:line="360" w:lineRule="auto"/>
        <w:jc w:val="both"/>
        <w:rPr>
          <w:rFonts w:ascii="Arial" w:hAnsi="Arial" w:cs="Arial"/>
          <w:sz w:val="24"/>
        </w:rPr>
      </w:pPr>
      <w:r>
        <w:rPr>
          <w:rFonts w:ascii="Arial" w:hAnsi="Arial" w:cs="Arial"/>
          <w:sz w:val="24"/>
        </w:rPr>
        <w:t xml:space="preserve">   </w:t>
      </w:r>
      <w:r w:rsidR="00150B8A" w:rsidRPr="00DB08B6">
        <w:rPr>
          <w:rFonts w:ascii="Arial" w:hAnsi="Arial" w:cs="Arial"/>
          <w:sz w:val="24"/>
        </w:rPr>
        <w:t xml:space="preserve">Maslow’s theory of needs asserts that all humans have a hierarchy of needs that they need to fulfil before they are satisfied and can fulfil their potential. </w:t>
      </w:r>
      <w:r w:rsidR="00AD1751" w:rsidRPr="00DB08B6">
        <w:rPr>
          <w:rFonts w:ascii="Arial" w:hAnsi="Arial" w:cs="Arial"/>
          <w:sz w:val="24"/>
        </w:rPr>
        <w:t>This hierarchy is based on five levels; (</w:t>
      </w:r>
      <w:proofErr w:type="spellStart"/>
      <w:r w:rsidR="00AD1751" w:rsidRPr="00DB08B6">
        <w:rPr>
          <w:rFonts w:ascii="Arial" w:hAnsi="Arial" w:cs="Arial"/>
          <w:sz w:val="24"/>
        </w:rPr>
        <w:t>i</w:t>
      </w:r>
      <w:proofErr w:type="spellEnd"/>
      <w:r w:rsidR="00AD1751" w:rsidRPr="00DB08B6">
        <w:rPr>
          <w:rFonts w:ascii="Arial" w:hAnsi="Arial" w:cs="Arial"/>
          <w:sz w:val="24"/>
        </w:rPr>
        <w:t>) Basic/physical needs</w:t>
      </w:r>
      <w:r w:rsidR="00D761EB" w:rsidRPr="00DB08B6">
        <w:rPr>
          <w:rFonts w:ascii="Arial" w:hAnsi="Arial" w:cs="Arial"/>
          <w:sz w:val="24"/>
        </w:rPr>
        <w:t xml:space="preserve"> (food, pay, water)</w:t>
      </w:r>
      <w:r w:rsidR="00AD1751" w:rsidRPr="00DB08B6">
        <w:rPr>
          <w:rFonts w:ascii="Arial" w:hAnsi="Arial" w:cs="Arial"/>
          <w:sz w:val="24"/>
        </w:rPr>
        <w:t>, (ii) Security needs</w:t>
      </w:r>
      <w:r w:rsidR="00D761EB" w:rsidRPr="00DB08B6">
        <w:rPr>
          <w:rFonts w:ascii="Arial" w:hAnsi="Arial" w:cs="Arial"/>
          <w:sz w:val="24"/>
        </w:rPr>
        <w:t xml:space="preserve"> (shelter, safety)</w:t>
      </w:r>
      <w:r w:rsidR="00AD1751" w:rsidRPr="00DB08B6">
        <w:rPr>
          <w:rFonts w:ascii="Arial" w:hAnsi="Arial" w:cs="Arial"/>
          <w:sz w:val="24"/>
        </w:rPr>
        <w:t>, (iii) Social needs</w:t>
      </w:r>
      <w:r w:rsidR="00D761EB" w:rsidRPr="00DB08B6">
        <w:rPr>
          <w:rFonts w:ascii="Arial" w:hAnsi="Arial" w:cs="Arial"/>
          <w:sz w:val="24"/>
        </w:rPr>
        <w:t xml:space="preserve"> (family, friends, social interactions)</w:t>
      </w:r>
      <w:r w:rsidR="00AD1751" w:rsidRPr="00DB08B6">
        <w:rPr>
          <w:rFonts w:ascii="Arial" w:hAnsi="Arial" w:cs="Arial"/>
          <w:sz w:val="24"/>
        </w:rPr>
        <w:t>, (iv) Self-esteem</w:t>
      </w:r>
      <w:r w:rsidR="00D761EB" w:rsidRPr="00DB08B6">
        <w:rPr>
          <w:rFonts w:ascii="Arial" w:hAnsi="Arial" w:cs="Arial"/>
          <w:sz w:val="24"/>
        </w:rPr>
        <w:t xml:space="preserve"> (</w:t>
      </w:r>
      <w:r w:rsidR="00CD0F52" w:rsidRPr="00DB08B6">
        <w:rPr>
          <w:rFonts w:ascii="Arial" w:hAnsi="Arial" w:cs="Arial"/>
          <w:sz w:val="24"/>
        </w:rPr>
        <w:t>respect, authority)</w:t>
      </w:r>
      <w:r w:rsidR="00AD1751" w:rsidRPr="00DB08B6">
        <w:rPr>
          <w:rFonts w:ascii="Arial" w:hAnsi="Arial" w:cs="Arial"/>
          <w:sz w:val="24"/>
        </w:rPr>
        <w:t>, and (v) Self-fulfilment</w:t>
      </w:r>
      <w:r w:rsidR="00CD0F52" w:rsidRPr="00DB08B6">
        <w:rPr>
          <w:rFonts w:ascii="Arial" w:hAnsi="Arial" w:cs="Arial"/>
          <w:sz w:val="24"/>
        </w:rPr>
        <w:t xml:space="preserve"> (</w:t>
      </w:r>
      <w:r w:rsidR="002B6B51" w:rsidRPr="00DB08B6">
        <w:rPr>
          <w:rFonts w:ascii="Arial" w:hAnsi="Arial" w:cs="Arial"/>
          <w:sz w:val="24"/>
        </w:rPr>
        <w:t>pursuit of ambitions)</w:t>
      </w:r>
      <w:sdt>
        <w:sdtPr>
          <w:rPr>
            <w:rFonts w:ascii="Arial" w:hAnsi="Arial" w:cs="Arial"/>
            <w:sz w:val="24"/>
          </w:rPr>
          <w:id w:val="-1169101638"/>
          <w:citation/>
        </w:sdtPr>
        <w:sdtEndPr/>
        <w:sdtContent>
          <w:r w:rsidR="004A3AF6" w:rsidRPr="00DB08B6">
            <w:rPr>
              <w:rFonts w:ascii="Arial" w:hAnsi="Arial" w:cs="Arial"/>
              <w:sz w:val="24"/>
            </w:rPr>
            <w:fldChar w:fldCharType="begin"/>
          </w:r>
          <w:r w:rsidR="004A3AF6" w:rsidRPr="00DB08B6">
            <w:rPr>
              <w:rFonts w:ascii="Arial" w:hAnsi="Arial" w:cs="Arial"/>
              <w:sz w:val="24"/>
            </w:rPr>
            <w:instrText xml:space="preserve"> CITATION McL07 \l 2057 </w:instrText>
          </w:r>
          <w:r w:rsidR="004A3AF6" w:rsidRPr="00DB08B6">
            <w:rPr>
              <w:rFonts w:ascii="Arial" w:hAnsi="Arial" w:cs="Arial"/>
              <w:sz w:val="24"/>
            </w:rPr>
            <w:fldChar w:fldCharType="separate"/>
          </w:r>
          <w:r w:rsidR="004A3AF6" w:rsidRPr="00DB08B6">
            <w:rPr>
              <w:rFonts w:ascii="Arial" w:hAnsi="Arial" w:cs="Arial"/>
              <w:noProof/>
              <w:sz w:val="24"/>
            </w:rPr>
            <w:t xml:space="preserve"> (McLeod, 2007)</w:t>
          </w:r>
          <w:r w:rsidR="004A3AF6" w:rsidRPr="00DB08B6">
            <w:rPr>
              <w:rFonts w:ascii="Arial" w:hAnsi="Arial" w:cs="Arial"/>
              <w:sz w:val="24"/>
            </w:rPr>
            <w:fldChar w:fldCharType="end"/>
          </w:r>
        </w:sdtContent>
      </w:sdt>
      <w:r w:rsidR="002B6B51" w:rsidRPr="00DB08B6">
        <w:rPr>
          <w:rFonts w:ascii="Arial" w:hAnsi="Arial" w:cs="Arial"/>
          <w:sz w:val="24"/>
        </w:rPr>
        <w:t>.</w:t>
      </w:r>
    </w:p>
    <w:p w14:paraId="130D55AA" w14:textId="77777777" w:rsidR="00D403E1" w:rsidRDefault="00D403E1" w:rsidP="00D403E1">
      <w:pPr>
        <w:keepNext/>
        <w:jc w:val="center"/>
      </w:pPr>
      <w:r>
        <w:rPr>
          <w:noProof/>
        </w:rPr>
        <w:drawing>
          <wp:inline distT="0" distB="0" distL="0" distR="0" wp14:anchorId="2FBEC67F" wp14:editId="5FFCBD98">
            <wp:extent cx="3072526" cy="228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slow-pyramid.jpg"/>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3076075" cy="2288641"/>
                    </a:xfrm>
                    <a:prstGeom prst="rect">
                      <a:avLst/>
                    </a:prstGeom>
                  </pic:spPr>
                </pic:pic>
              </a:graphicData>
            </a:graphic>
          </wp:inline>
        </w:drawing>
      </w:r>
    </w:p>
    <w:p w14:paraId="3390C5FB" w14:textId="3F4A7375" w:rsidR="00D403E1" w:rsidRDefault="00D403E1" w:rsidP="00D403E1">
      <w:pPr>
        <w:pStyle w:val="Caption"/>
        <w:jc w:val="center"/>
      </w:pPr>
      <w:bookmarkStart w:id="8" w:name="_Toc25762869"/>
      <w:r>
        <w:t xml:space="preserve">Figure </w:t>
      </w:r>
      <w:fldSimple w:instr=" SEQ Figure \* ARABIC ">
        <w:r>
          <w:rPr>
            <w:noProof/>
          </w:rPr>
          <w:t>3</w:t>
        </w:r>
      </w:fldSimple>
      <w:r>
        <w:t>: Maslow's Needs Hierarchy (Source: SimplyPsychology.org)</w:t>
      </w:r>
      <w:bookmarkEnd w:id="8"/>
    </w:p>
    <w:p w14:paraId="3AA086FE" w14:textId="77777777" w:rsidR="00D403E1" w:rsidRPr="00D403E1" w:rsidRDefault="00D403E1" w:rsidP="00D403E1"/>
    <w:p w14:paraId="34538666" w14:textId="1F826FF4" w:rsidR="002B6B51" w:rsidRDefault="009C4DB9" w:rsidP="00DB08B6">
      <w:pPr>
        <w:spacing w:line="360" w:lineRule="auto"/>
        <w:jc w:val="both"/>
      </w:pPr>
      <w:r>
        <w:rPr>
          <w:rFonts w:ascii="Arial" w:hAnsi="Arial" w:cs="Arial"/>
          <w:sz w:val="24"/>
        </w:rPr>
        <w:t xml:space="preserve">   </w:t>
      </w:r>
      <w:r w:rsidR="002B6B51" w:rsidRPr="00DB08B6">
        <w:rPr>
          <w:rFonts w:ascii="Arial" w:hAnsi="Arial" w:cs="Arial"/>
          <w:sz w:val="24"/>
        </w:rPr>
        <w:t xml:space="preserve">TESCO appears to maximise on all these needs for employees; from the base level, TESCO provides employees with pay and food, </w:t>
      </w:r>
      <w:r w:rsidR="000D5CB0" w:rsidRPr="00DB08B6">
        <w:rPr>
          <w:rFonts w:ascii="Arial" w:hAnsi="Arial" w:cs="Arial"/>
          <w:sz w:val="24"/>
        </w:rPr>
        <w:t xml:space="preserve">secure employment, a team-oriented </w:t>
      </w:r>
      <w:r w:rsidR="000D5CB0" w:rsidRPr="00DB08B6">
        <w:rPr>
          <w:rFonts w:ascii="Arial" w:hAnsi="Arial" w:cs="Arial"/>
          <w:sz w:val="24"/>
        </w:rPr>
        <w:lastRenderedPageBreak/>
        <w:t>and human workplace, feedback and appraisal systems, and finally career progression plans</w:t>
      </w:r>
      <w:sdt>
        <w:sdtPr>
          <w:rPr>
            <w:rFonts w:ascii="Arial" w:hAnsi="Arial" w:cs="Arial"/>
            <w:sz w:val="24"/>
          </w:rPr>
          <w:id w:val="-217980056"/>
          <w:citation/>
        </w:sdtPr>
        <w:sdtEndPr/>
        <w:sdtContent>
          <w:r w:rsidR="004A3AF6" w:rsidRPr="00DB08B6">
            <w:rPr>
              <w:rFonts w:ascii="Arial" w:hAnsi="Arial" w:cs="Arial"/>
              <w:sz w:val="24"/>
            </w:rPr>
            <w:fldChar w:fldCharType="begin"/>
          </w:r>
          <w:r w:rsidR="004A3AF6" w:rsidRPr="00DB08B6">
            <w:rPr>
              <w:rFonts w:ascii="Arial" w:hAnsi="Arial" w:cs="Arial"/>
              <w:sz w:val="24"/>
            </w:rPr>
            <w:instrText xml:space="preserve"> CITATION The193 \l 2057 </w:instrText>
          </w:r>
          <w:r w:rsidR="004A3AF6" w:rsidRPr="00DB08B6">
            <w:rPr>
              <w:rFonts w:ascii="Arial" w:hAnsi="Arial" w:cs="Arial"/>
              <w:sz w:val="24"/>
            </w:rPr>
            <w:fldChar w:fldCharType="separate"/>
          </w:r>
          <w:r w:rsidR="004A3AF6" w:rsidRPr="00DB08B6">
            <w:rPr>
              <w:rFonts w:ascii="Arial" w:hAnsi="Arial" w:cs="Arial"/>
              <w:noProof/>
              <w:sz w:val="24"/>
            </w:rPr>
            <w:t xml:space="preserve"> (TheTimes100, 2019)</w:t>
          </w:r>
          <w:r w:rsidR="004A3AF6" w:rsidRPr="00DB08B6">
            <w:rPr>
              <w:rFonts w:ascii="Arial" w:hAnsi="Arial" w:cs="Arial"/>
              <w:sz w:val="24"/>
            </w:rPr>
            <w:fldChar w:fldCharType="end"/>
          </w:r>
        </w:sdtContent>
      </w:sdt>
      <w:r w:rsidR="000D5CB0">
        <w:t>.</w:t>
      </w:r>
    </w:p>
    <w:p w14:paraId="3D013085" w14:textId="39302FA0" w:rsidR="001E49DC" w:rsidRPr="00664EB4" w:rsidRDefault="001E49DC" w:rsidP="00DB08B6">
      <w:pPr>
        <w:pStyle w:val="Heading3"/>
        <w:spacing w:line="360" w:lineRule="auto"/>
        <w:jc w:val="both"/>
        <w:rPr>
          <w:rFonts w:ascii="Arial" w:hAnsi="Arial" w:cs="Arial"/>
          <w:b/>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25762173"/>
      <w:bookmarkStart w:id="10" w:name="_Toc25762885"/>
      <w:r w:rsidRPr="00664EB4">
        <w:rPr>
          <w:rFonts w:ascii="Arial" w:hAnsi="Arial" w:cs="Arial"/>
          <w:b/>
          <w:color w:val="000000" w:themeColor="text1"/>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Herzberg’s Motivation-Hygiene Theory</w:t>
      </w:r>
      <w:bookmarkEnd w:id="9"/>
      <w:bookmarkEnd w:id="10"/>
    </w:p>
    <w:p w14:paraId="27A1B9AA" w14:textId="1F9530AC" w:rsidR="00D761EB" w:rsidRPr="00DB08B6" w:rsidRDefault="009C4DB9" w:rsidP="00DB08B6">
      <w:pPr>
        <w:spacing w:line="360" w:lineRule="auto"/>
        <w:jc w:val="both"/>
        <w:rPr>
          <w:rFonts w:ascii="Arial" w:hAnsi="Arial" w:cs="Arial"/>
          <w:sz w:val="24"/>
        </w:rPr>
      </w:pPr>
      <w:r>
        <w:rPr>
          <w:rFonts w:ascii="Arial" w:hAnsi="Arial" w:cs="Arial"/>
          <w:sz w:val="24"/>
        </w:rPr>
        <w:t xml:space="preserve">   </w:t>
      </w:r>
      <w:r w:rsidR="003D0181" w:rsidRPr="00DB08B6">
        <w:rPr>
          <w:rFonts w:ascii="Arial" w:hAnsi="Arial" w:cs="Arial"/>
          <w:sz w:val="24"/>
        </w:rPr>
        <w:t xml:space="preserve">Herzberg’s theory of motivation </w:t>
      </w:r>
      <w:r w:rsidR="009D7228" w:rsidRPr="00DB08B6">
        <w:rPr>
          <w:rFonts w:ascii="Arial" w:hAnsi="Arial" w:cs="Arial"/>
          <w:sz w:val="24"/>
        </w:rPr>
        <w:t xml:space="preserve">asserts that there are two elements to employee motivation </w:t>
      </w:r>
      <w:r w:rsidR="00EB24F9" w:rsidRPr="00DB08B6">
        <w:rPr>
          <w:rFonts w:ascii="Arial" w:hAnsi="Arial" w:cs="Arial"/>
          <w:sz w:val="24"/>
        </w:rPr>
        <w:t xml:space="preserve">– hygiene and motivators. </w:t>
      </w:r>
      <w:r w:rsidR="00D462FA" w:rsidRPr="00DB08B6">
        <w:rPr>
          <w:rFonts w:ascii="Arial" w:hAnsi="Arial" w:cs="Arial"/>
          <w:sz w:val="24"/>
        </w:rPr>
        <w:t xml:space="preserve">Hygiene factors are workplace features that although do not increase employees’ motivation, their absence reduces their motivation (thus, hygiene). Examples of these include pay and benefits, job security, proper work conditions, </w:t>
      </w:r>
      <w:r w:rsidR="00925123" w:rsidRPr="00DB08B6">
        <w:rPr>
          <w:rFonts w:ascii="Arial" w:hAnsi="Arial" w:cs="Arial"/>
          <w:sz w:val="24"/>
        </w:rPr>
        <w:t xml:space="preserve">and </w:t>
      </w:r>
      <w:r w:rsidR="00D462FA" w:rsidRPr="00DB08B6">
        <w:rPr>
          <w:rFonts w:ascii="Arial" w:hAnsi="Arial" w:cs="Arial"/>
          <w:sz w:val="24"/>
        </w:rPr>
        <w:t xml:space="preserve">safe work environment. Motivator factors are different </w:t>
      </w:r>
      <w:r w:rsidR="00BA6890" w:rsidRPr="00DB08B6">
        <w:rPr>
          <w:rFonts w:ascii="Arial" w:hAnsi="Arial" w:cs="Arial"/>
          <w:sz w:val="24"/>
        </w:rPr>
        <w:t>hygiene, as they direct improve employees’ motivation to work. Examples of motivators include promotions, recognition, achievements, and career growth</w:t>
      </w:r>
      <w:sdt>
        <w:sdtPr>
          <w:rPr>
            <w:rFonts w:ascii="Arial" w:hAnsi="Arial" w:cs="Arial"/>
            <w:sz w:val="24"/>
          </w:rPr>
          <w:id w:val="-237256866"/>
          <w:citation/>
        </w:sdtPr>
        <w:sdtEndPr/>
        <w:sdtContent>
          <w:r w:rsidR="00D403E1" w:rsidRPr="00DB08B6">
            <w:rPr>
              <w:rFonts w:ascii="Arial" w:hAnsi="Arial" w:cs="Arial"/>
              <w:sz w:val="24"/>
            </w:rPr>
            <w:fldChar w:fldCharType="begin"/>
          </w:r>
          <w:r w:rsidR="00D403E1" w:rsidRPr="00DB08B6">
            <w:rPr>
              <w:rFonts w:ascii="Arial" w:hAnsi="Arial" w:cs="Arial"/>
              <w:sz w:val="24"/>
            </w:rPr>
            <w:instrText xml:space="preserve"> CITATION Bas05 \l 2057 </w:instrText>
          </w:r>
          <w:r w:rsidR="00D403E1" w:rsidRPr="00DB08B6">
            <w:rPr>
              <w:rFonts w:ascii="Arial" w:hAnsi="Arial" w:cs="Arial"/>
              <w:sz w:val="24"/>
            </w:rPr>
            <w:fldChar w:fldCharType="separate"/>
          </w:r>
          <w:r w:rsidR="00D403E1" w:rsidRPr="00DB08B6">
            <w:rPr>
              <w:rFonts w:ascii="Arial" w:hAnsi="Arial" w:cs="Arial"/>
              <w:noProof/>
              <w:sz w:val="24"/>
            </w:rPr>
            <w:t xml:space="preserve"> (Bassett-Jones &amp; Lloyd, 2005)</w:t>
          </w:r>
          <w:r w:rsidR="00D403E1" w:rsidRPr="00DB08B6">
            <w:rPr>
              <w:rFonts w:ascii="Arial" w:hAnsi="Arial" w:cs="Arial"/>
              <w:sz w:val="24"/>
            </w:rPr>
            <w:fldChar w:fldCharType="end"/>
          </w:r>
        </w:sdtContent>
      </w:sdt>
      <w:r w:rsidR="00BA6890" w:rsidRPr="00DB08B6">
        <w:rPr>
          <w:rFonts w:ascii="Arial" w:hAnsi="Arial" w:cs="Arial"/>
          <w:sz w:val="24"/>
        </w:rPr>
        <w:t>.</w:t>
      </w:r>
      <w:r w:rsidR="00653941" w:rsidRPr="00DB08B6">
        <w:rPr>
          <w:rFonts w:ascii="Arial" w:hAnsi="Arial" w:cs="Arial"/>
          <w:sz w:val="24"/>
        </w:rPr>
        <w:t xml:space="preserve"> The policies used by TESCO to improve employees’ motivation is explored in the following section.</w:t>
      </w:r>
    </w:p>
    <w:p w14:paraId="424592BA" w14:textId="79FB139D" w:rsidR="00DD3F0D" w:rsidRPr="00DB08B6" w:rsidRDefault="00664EB4" w:rsidP="00DB08B6">
      <w:pPr>
        <w:pStyle w:val="Heading1"/>
        <w:spacing w:line="360" w:lineRule="auto"/>
        <w:jc w:val="both"/>
        <w:rPr>
          <w:rFonts w:ascii="Arial" w:hAnsi="Arial" w:cs="Arial"/>
          <w:b/>
          <w:bCs/>
          <w:sz w:val="24"/>
          <w:szCs w:val="24"/>
        </w:rPr>
      </w:pPr>
      <w:r>
        <w:rPr>
          <w:rFonts w:ascii="Arial" w:hAnsi="Arial" w:cs="Arial"/>
          <w:b/>
          <w:bCs/>
          <w:sz w:val="24"/>
          <w:szCs w:val="24"/>
        </w:rPr>
        <w:t>7.PERFORMANCE MANAGMENT</w:t>
      </w:r>
    </w:p>
    <w:p w14:paraId="0CCCBE51" w14:textId="093C2C27" w:rsidR="005369C5" w:rsidRPr="00DB08B6" w:rsidRDefault="009C4DB9" w:rsidP="00DB08B6">
      <w:pPr>
        <w:spacing w:line="360" w:lineRule="auto"/>
        <w:jc w:val="both"/>
        <w:rPr>
          <w:rFonts w:ascii="Arial" w:hAnsi="Arial" w:cs="Arial"/>
          <w:sz w:val="24"/>
        </w:rPr>
      </w:pPr>
      <w:r>
        <w:rPr>
          <w:rFonts w:ascii="Arial" w:hAnsi="Arial" w:cs="Arial"/>
          <w:sz w:val="24"/>
        </w:rPr>
        <w:t xml:space="preserve">   </w:t>
      </w:r>
      <w:r w:rsidR="005369C5" w:rsidRPr="00DB08B6">
        <w:rPr>
          <w:rFonts w:ascii="Arial" w:hAnsi="Arial" w:cs="Arial"/>
          <w:sz w:val="24"/>
        </w:rPr>
        <w:t>Alongside the influence from national cultures, organisations also develop their own unique cultures as a result of their operational policies, management, and managerial ethics. TESCO’s organisational culture can be evaluated from its policies; as per the publicised company policies, there appears to be considerable focus on employee motivation and welfare. TESCO’s operational policies include appraisal systems to monitor employees’ performance and feedback systems to ensure information flows freely through the organisation. This creates a trackable and transparent culture where every employee goes appreciated for their efforts.</w:t>
      </w:r>
    </w:p>
    <w:p w14:paraId="25ADCF1E" w14:textId="0AC9B6E5" w:rsidR="005369C5" w:rsidRPr="00DB08B6" w:rsidRDefault="009C4DB9" w:rsidP="00DB08B6">
      <w:pPr>
        <w:spacing w:line="360" w:lineRule="auto"/>
        <w:jc w:val="both"/>
        <w:rPr>
          <w:rFonts w:ascii="Arial" w:hAnsi="Arial" w:cs="Arial"/>
          <w:sz w:val="24"/>
        </w:rPr>
      </w:pPr>
      <w:r>
        <w:rPr>
          <w:rFonts w:ascii="Arial" w:hAnsi="Arial" w:cs="Arial"/>
          <w:sz w:val="24"/>
        </w:rPr>
        <w:t xml:space="preserve">   </w:t>
      </w:r>
      <w:r w:rsidR="005369C5" w:rsidRPr="00DB08B6">
        <w:rPr>
          <w:rFonts w:ascii="Arial" w:hAnsi="Arial" w:cs="Arial"/>
          <w:sz w:val="24"/>
        </w:rPr>
        <w:t>The company’s operational policies also include a ‘Steering wheel’ policy in which employees are encouraged to work together as a team, as per their skillsets and proficiencies. This creates a culture of teamwork and collaboration, as opposed to competition. Apart from these policies, TESCO’s mission statement also reflects on its culture – ‘</w:t>
      </w:r>
      <w:r w:rsidR="005369C5" w:rsidRPr="00DB08B6">
        <w:rPr>
          <w:rFonts w:ascii="Arial" w:hAnsi="Arial" w:cs="Arial"/>
          <w:i/>
          <w:iCs/>
          <w:sz w:val="24"/>
        </w:rPr>
        <w:t xml:space="preserve">To be the most highly valued business </w:t>
      </w:r>
      <w:proofErr w:type="gramStart"/>
      <w:r w:rsidR="005369C5" w:rsidRPr="00DB08B6">
        <w:rPr>
          <w:rFonts w:ascii="Arial" w:hAnsi="Arial" w:cs="Arial"/>
          <w:i/>
          <w:iCs/>
          <w:sz w:val="24"/>
        </w:rPr>
        <w:t>by:</w:t>
      </w:r>
      <w:proofErr w:type="gramEnd"/>
      <w:r w:rsidR="005369C5" w:rsidRPr="00DB08B6">
        <w:rPr>
          <w:rFonts w:ascii="Arial" w:hAnsi="Arial" w:cs="Arial"/>
          <w:i/>
          <w:iCs/>
          <w:sz w:val="24"/>
        </w:rPr>
        <w:t xml:space="preserve"> the customers we serve, the communities in which we operate, our loyal and committed colleagues and of course, our shareholders.’ </w:t>
      </w:r>
      <w:r w:rsidR="005369C5" w:rsidRPr="00DB08B6">
        <w:rPr>
          <w:rFonts w:ascii="Arial" w:hAnsi="Arial" w:cs="Arial"/>
          <w:sz w:val="24"/>
        </w:rPr>
        <w:t>This mission statement shows that TESCO wants to create a culture where employees feel valued for being part of TESCO</w:t>
      </w:r>
      <w:sdt>
        <w:sdtPr>
          <w:rPr>
            <w:rFonts w:ascii="Arial" w:hAnsi="Arial" w:cs="Arial"/>
            <w:sz w:val="24"/>
          </w:rPr>
          <w:id w:val="-569121065"/>
          <w:citation/>
        </w:sdtPr>
        <w:sdtEndPr/>
        <w:sdtContent>
          <w:r w:rsidR="005369C5" w:rsidRPr="00DB08B6">
            <w:rPr>
              <w:rFonts w:ascii="Arial" w:hAnsi="Arial" w:cs="Arial"/>
              <w:sz w:val="24"/>
            </w:rPr>
            <w:fldChar w:fldCharType="begin"/>
          </w:r>
          <w:r w:rsidR="005369C5" w:rsidRPr="00DB08B6">
            <w:rPr>
              <w:rFonts w:ascii="Arial" w:hAnsi="Arial" w:cs="Arial"/>
              <w:sz w:val="24"/>
            </w:rPr>
            <w:instrText xml:space="preserve"> CITATION The193 \l 2057 </w:instrText>
          </w:r>
          <w:r w:rsidR="005369C5" w:rsidRPr="00DB08B6">
            <w:rPr>
              <w:rFonts w:ascii="Arial" w:hAnsi="Arial" w:cs="Arial"/>
              <w:sz w:val="24"/>
            </w:rPr>
            <w:fldChar w:fldCharType="separate"/>
          </w:r>
          <w:r w:rsidR="005369C5" w:rsidRPr="00DB08B6">
            <w:rPr>
              <w:rFonts w:ascii="Arial" w:hAnsi="Arial" w:cs="Arial"/>
              <w:noProof/>
              <w:sz w:val="24"/>
            </w:rPr>
            <w:t xml:space="preserve"> (TheTimes100, 2019)</w:t>
          </w:r>
          <w:r w:rsidR="005369C5" w:rsidRPr="00DB08B6">
            <w:rPr>
              <w:rFonts w:ascii="Arial" w:hAnsi="Arial" w:cs="Arial"/>
              <w:sz w:val="24"/>
            </w:rPr>
            <w:fldChar w:fldCharType="end"/>
          </w:r>
        </w:sdtContent>
      </w:sdt>
      <w:r w:rsidR="005369C5" w:rsidRPr="00DB08B6">
        <w:rPr>
          <w:rFonts w:ascii="Arial" w:hAnsi="Arial" w:cs="Arial"/>
          <w:sz w:val="24"/>
        </w:rPr>
        <w:t>.</w:t>
      </w:r>
    </w:p>
    <w:p w14:paraId="300D0427" w14:textId="4450E980" w:rsidR="005369C5" w:rsidRPr="00DB08B6" w:rsidRDefault="009C4DB9" w:rsidP="00DB08B6">
      <w:pPr>
        <w:spacing w:line="360" w:lineRule="auto"/>
        <w:jc w:val="both"/>
        <w:rPr>
          <w:rFonts w:ascii="Arial" w:hAnsi="Arial" w:cs="Arial"/>
          <w:sz w:val="24"/>
        </w:rPr>
      </w:pPr>
      <w:r>
        <w:rPr>
          <w:rFonts w:ascii="Arial" w:hAnsi="Arial" w:cs="Arial"/>
          <w:sz w:val="24"/>
        </w:rPr>
        <w:t xml:space="preserve">   </w:t>
      </w:r>
      <w:r w:rsidR="005369C5" w:rsidRPr="00DB08B6">
        <w:rPr>
          <w:rFonts w:ascii="Arial" w:hAnsi="Arial" w:cs="Arial"/>
          <w:sz w:val="24"/>
        </w:rPr>
        <w:t xml:space="preserve">TESCO also operates employees’ performance management programs. These include provisions for flexible working hours (allowing employees to set their own </w:t>
      </w:r>
      <w:r w:rsidR="005369C5" w:rsidRPr="00DB08B6">
        <w:rPr>
          <w:rFonts w:ascii="Arial" w:hAnsi="Arial" w:cs="Arial"/>
          <w:sz w:val="24"/>
        </w:rPr>
        <w:lastRenderedPageBreak/>
        <w:t>hours to work the best for work/life balance and personal stress), personal development plans (i.e. allowing employees to have clear career progression), performance-based pay programs (i.e. rewarding employees for working exceptionally well)</w:t>
      </w:r>
      <w:sdt>
        <w:sdtPr>
          <w:rPr>
            <w:rFonts w:ascii="Arial" w:hAnsi="Arial" w:cs="Arial"/>
            <w:sz w:val="24"/>
          </w:rPr>
          <w:id w:val="825709571"/>
          <w:citation/>
        </w:sdtPr>
        <w:sdtEndPr/>
        <w:sdtContent>
          <w:r w:rsidR="005369C5" w:rsidRPr="00DB08B6">
            <w:rPr>
              <w:rFonts w:ascii="Arial" w:hAnsi="Arial" w:cs="Arial"/>
              <w:sz w:val="24"/>
            </w:rPr>
            <w:fldChar w:fldCharType="begin"/>
          </w:r>
          <w:r w:rsidR="005369C5" w:rsidRPr="00DB08B6">
            <w:rPr>
              <w:rFonts w:ascii="Arial" w:hAnsi="Arial" w:cs="Arial"/>
              <w:sz w:val="24"/>
            </w:rPr>
            <w:instrText xml:space="preserve"> CITATION TES191 \l 2057 </w:instrText>
          </w:r>
          <w:r w:rsidR="005369C5" w:rsidRPr="00DB08B6">
            <w:rPr>
              <w:rFonts w:ascii="Arial" w:hAnsi="Arial" w:cs="Arial"/>
              <w:sz w:val="24"/>
            </w:rPr>
            <w:fldChar w:fldCharType="separate"/>
          </w:r>
          <w:r w:rsidR="005369C5" w:rsidRPr="00DB08B6">
            <w:rPr>
              <w:rFonts w:ascii="Arial" w:hAnsi="Arial" w:cs="Arial"/>
              <w:noProof/>
              <w:sz w:val="24"/>
            </w:rPr>
            <w:t xml:space="preserve"> (TESCO, 2019)</w:t>
          </w:r>
          <w:r w:rsidR="005369C5" w:rsidRPr="00DB08B6">
            <w:rPr>
              <w:rFonts w:ascii="Arial" w:hAnsi="Arial" w:cs="Arial"/>
              <w:sz w:val="24"/>
            </w:rPr>
            <w:fldChar w:fldCharType="end"/>
          </w:r>
        </w:sdtContent>
      </w:sdt>
      <w:r w:rsidR="005369C5" w:rsidRPr="00DB08B6">
        <w:rPr>
          <w:rFonts w:ascii="Arial" w:hAnsi="Arial" w:cs="Arial"/>
          <w:sz w:val="24"/>
        </w:rPr>
        <w:t xml:space="preserve">. </w:t>
      </w:r>
    </w:p>
    <w:p w14:paraId="3716552E" w14:textId="6C544684" w:rsidR="005369C5" w:rsidRPr="00DB08B6" w:rsidRDefault="009C4DB9" w:rsidP="00DB08B6">
      <w:pPr>
        <w:spacing w:line="360" w:lineRule="auto"/>
        <w:jc w:val="both"/>
        <w:rPr>
          <w:rFonts w:ascii="Arial" w:hAnsi="Arial" w:cs="Arial"/>
          <w:sz w:val="24"/>
        </w:rPr>
      </w:pPr>
      <w:r>
        <w:rPr>
          <w:rFonts w:ascii="Arial" w:hAnsi="Arial" w:cs="Arial"/>
          <w:sz w:val="24"/>
        </w:rPr>
        <w:t xml:space="preserve">   </w:t>
      </w:r>
      <w:r w:rsidR="005369C5" w:rsidRPr="00DB08B6">
        <w:rPr>
          <w:rFonts w:ascii="Arial" w:hAnsi="Arial" w:cs="Arial"/>
          <w:sz w:val="24"/>
        </w:rPr>
        <w:t>This shifts TESCO towards a performance-based culture, where employees have opportunities for progression ahead of them, but when viewed in with other policies (as explored above), TESCO’s culture is one where employees are valued, have clear progression, and encouraged to collaborate well together to create a positive and progressive work environment.</w:t>
      </w:r>
    </w:p>
    <w:p w14:paraId="438EBE06" w14:textId="28365CD6" w:rsidR="00DD3F0D" w:rsidRPr="00DB08B6" w:rsidRDefault="00664EB4" w:rsidP="00DB08B6">
      <w:pPr>
        <w:pStyle w:val="Heading1"/>
        <w:spacing w:line="360" w:lineRule="auto"/>
        <w:jc w:val="both"/>
        <w:rPr>
          <w:rFonts w:ascii="Arial" w:hAnsi="Arial" w:cs="Arial"/>
          <w:b/>
          <w:bCs/>
          <w:sz w:val="24"/>
          <w:szCs w:val="24"/>
        </w:rPr>
      </w:pPr>
      <w:r>
        <w:rPr>
          <w:rFonts w:ascii="Arial" w:hAnsi="Arial" w:cs="Arial"/>
          <w:b/>
          <w:bCs/>
          <w:sz w:val="24"/>
          <w:szCs w:val="24"/>
        </w:rPr>
        <w:t xml:space="preserve">8.RECOMMENDATIONS </w:t>
      </w:r>
    </w:p>
    <w:p w14:paraId="7249AE94" w14:textId="08ED013A" w:rsidR="005369C5" w:rsidRPr="00DB08B6" w:rsidRDefault="009C4DB9" w:rsidP="00DB08B6">
      <w:pPr>
        <w:spacing w:line="360" w:lineRule="auto"/>
        <w:jc w:val="both"/>
        <w:rPr>
          <w:rFonts w:ascii="Arial" w:hAnsi="Arial" w:cs="Arial"/>
          <w:sz w:val="24"/>
        </w:rPr>
      </w:pPr>
      <w:r>
        <w:rPr>
          <w:rFonts w:ascii="Arial" w:hAnsi="Arial" w:cs="Arial"/>
          <w:sz w:val="24"/>
        </w:rPr>
        <w:t xml:space="preserve">   </w:t>
      </w:r>
      <w:r w:rsidR="004B578E" w:rsidRPr="00DB08B6">
        <w:rPr>
          <w:rFonts w:ascii="Arial" w:hAnsi="Arial" w:cs="Arial"/>
          <w:sz w:val="24"/>
        </w:rPr>
        <w:t>Based on the observation and evaluation of TESCO’s operating structure, organisational culture, people management policies, and performance management policies, the following recommendations are rendered to improve performance in these spheres:</w:t>
      </w:r>
    </w:p>
    <w:p w14:paraId="38768B7F" w14:textId="53EFFC4E" w:rsidR="004B578E" w:rsidRPr="00DB08B6" w:rsidRDefault="00143CA2" w:rsidP="00DB08B6">
      <w:pPr>
        <w:pStyle w:val="ListParagraph"/>
        <w:numPr>
          <w:ilvl w:val="0"/>
          <w:numId w:val="1"/>
        </w:numPr>
        <w:spacing w:line="360" w:lineRule="auto"/>
        <w:jc w:val="both"/>
        <w:rPr>
          <w:rFonts w:ascii="Arial" w:hAnsi="Arial" w:cs="Arial"/>
          <w:sz w:val="24"/>
        </w:rPr>
      </w:pPr>
      <w:r w:rsidRPr="00DB08B6">
        <w:rPr>
          <w:rFonts w:ascii="Arial" w:hAnsi="Arial" w:cs="Arial"/>
          <w:sz w:val="24"/>
        </w:rPr>
        <w:t xml:space="preserve">TESCO currently employs both financial and non-financial rewards as part of its performance-based benefits programs. </w:t>
      </w:r>
      <w:r w:rsidR="00CD0754" w:rsidRPr="00DB08B6">
        <w:rPr>
          <w:rFonts w:ascii="Arial" w:hAnsi="Arial" w:cs="Arial"/>
          <w:sz w:val="24"/>
        </w:rPr>
        <w:t>This is a reasonable and recommendable approach to reward management because it encourages the concept that hard work is acknowledged and appreciated, and that money is not the sole motivator of workforce satisfaction. Creating a work culture that is based on achievement and respect is more relevant to TESCO because the UK has a masculine culture and its people are more motivated at the prospect of ambition, acknowledgement, and status.</w:t>
      </w:r>
    </w:p>
    <w:p w14:paraId="24E8997E" w14:textId="395D375E" w:rsidR="009F08A7" w:rsidRPr="00DB08B6" w:rsidRDefault="009F08A7" w:rsidP="00DB08B6">
      <w:pPr>
        <w:pStyle w:val="ListParagraph"/>
        <w:spacing w:line="360" w:lineRule="auto"/>
        <w:ind w:left="720"/>
        <w:jc w:val="both"/>
        <w:rPr>
          <w:rFonts w:ascii="Arial" w:hAnsi="Arial" w:cs="Arial"/>
          <w:sz w:val="24"/>
        </w:rPr>
      </w:pPr>
    </w:p>
    <w:p w14:paraId="0242CF24" w14:textId="20F1C362" w:rsidR="009F08A7" w:rsidRPr="00DB08B6" w:rsidRDefault="00CD0754" w:rsidP="00DB08B6">
      <w:pPr>
        <w:pStyle w:val="ListParagraph"/>
        <w:numPr>
          <w:ilvl w:val="0"/>
          <w:numId w:val="1"/>
        </w:numPr>
        <w:spacing w:line="360" w:lineRule="auto"/>
        <w:jc w:val="both"/>
        <w:rPr>
          <w:rFonts w:ascii="Arial" w:hAnsi="Arial" w:cs="Arial"/>
          <w:sz w:val="24"/>
        </w:rPr>
      </w:pPr>
      <w:r w:rsidRPr="00DB08B6">
        <w:rPr>
          <w:rFonts w:ascii="Arial" w:hAnsi="Arial" w:cs="Arial"/>
          <w:sz w:val="24"/>
        </w:rPr>
        <w:t>TESCO’s operational policies appear to create a team-focused, collectivist work environment. Arguably, some modifications to thi</w:t>
      </w:r>
      <w:r w:rsidR="003D7E52" w:rsidRPr="00DB08B6">
        <w:rPr>
          <w:rFonts w:ascii="Arial" w:hAnsi="Arial" w:cs="Arial"/>
          <w:sz w:val="24"/>
        </w:rPr>
        <w:t>s cultural feat</w:t>
      </w:r>
      <w:r w:rsidRPr="00DB08B6">
        <w:rPr>
          <w:rFonts w:ascii="Arial" w:hAnsi="Arial" w:cs="Arial"/>
          <w:sz w:val="24"/>
        </w:rPr>
        <w:t xml:space="preserve"> might be useful for TESCO</w:t>
      </w:r>
      <w:r w:rsidR="003D7E52" w:rsidRPr="00DB08B6">
        <w:rPr>
          <w:rFonts w:ascii="Arial" w:hAnsi="Arial" w:cs="Arial"/>
          <w:sz w:val="24"/>
        </w:rPr>
        <w:t>. As observed in Hofstede’s score, the UK has a very individualistic society that values personal ambition and growth, with social and collectivist elements having minimal relevance to the people. It could be useful for TESCO to promote more individualistic elements in daily operations (i.e. adding a</w:t>
      </w:r>
      <w:r w:rsidR="005243FF" w:rsidRPr="00DB08B6">
        <w:rPr>
          <w:rFonts w:ascii="Arial" w:hAnsi="Arial" w:cs="Arial"/>
          <w:sz w:val="24"/>
        </w:rPr>
        <w:t xml:space="preserve">n individual work path, </w:t>
      </w:r>
      <w:proofErr w:type="gramStart"/>
      <w:r w:rsidR="005243FF" w:rsidRPr="00DB08B6">
        <w:rPr>
          <w:rFonts w:ascii="Arial" w:hAnsi="Arial" w:cs="Arial"/>
          <w:sz w:val="24"/>
        </w:rPr>
        <w:t>similar to</w:t>
      </w:r>
      <w:proofErr w:type="gramEnd"/>
      <w:r w:rsidR="005243FF" w:rsidRPr="00DB08B6">
        <w:rPr>
          <w:rFonts w:ascii="Arial" w:hAnsi="Arial" w:cs="Arial"/>
          <w:sz w:val="24"/>
        </w:rPr>
        <w:t xml:space="preserve"> the Steering Wheel program).</w:t>
      </w:r>
    </w:p>
    <w:p w14:paraId="29EEE143" w14:textId="77777777" w:rsidR="005D2476" w:rsidRPr="00DB08B6" w:rsidRDefault="005D2476" w:rsidP="00DB08B6">
      <w:pPr>
        <w:pStyle w:val="ListParagraph"/>
        <w:spacing w:line="360" w:lineRule="auto"/>
        <w:jc w:val="both"/>
        <w:rPr>
          <w:rFonts w:ascii="Arial" w:hAnsi="Arial" w:cs="Arial"/>
          <w:sz w:val="24"/>
        </w:rPr>
      </w:pPr>
    </w:p>
    <w:p w14:paraId="1B44654C" w14:textId="340E428A" w:rsidR="005D2476" w:rsidRPr="00DB08B6" w:rsidRDefault="005243FF" w:rsidP="00DB08B6">
      <w:pPr>
        <w:pStyle w:val="ListParagraph"/>
        <w:numPr>
          <w:ilvl w:val="0"/>
          <w:numId w:val="1"/>
        </w:numPr>
        <w:spacing w:line="360" w:lineRule="auto"/>
        <w:jc w:val="both"/>
        <w:rPr>
          <w:rFonts w:ascii="Arial" w:hAnsi="Arial" w:cs="Arial"/>
          <w:sz w:val="24"/>
        </w:rPr>
      </w:pPr>
      <w:r w:rsidRPr="00DB08B6">
        <w:rPr>
          <w:rFonts w:ascii="Arial" w:hAnsi="Arial" w:cs="Arial"/>
          <w:sz w:val="24"/>
        </w:rPr>
        <w:lastRenderedPageBreak/>
        <w:t xml:space="preserve">The UK </w:t>
      </w:r>
      <w:r w:rsidR="009641C1" w:rsidRPr="00DB08B6">
        <w:rPr>
          <w:rFonts w:ascii="Arial" w:hAnsi="Arial" w:cs="Arial"/>
          <w:sz w:val="24"/>
        </w:rPr>
        <w:t xml:space="preserve">has a highly indulgent culture and people want instant-gratification </w:t>
      </w:r>
      <w:r w:rsidR="004F2C53" w:rsidRPr="00DB08B6">
        <w:rPr>
          <w:rFonts w:ascii="Arial" w:hAnsi="Arial" w:cs="Arial"/>
          <w:sz w:val="24"/>
        </w:rPr>
        <w:t xml:space="preserve">and short-term success to motivate them and to keep themselves happy. </w:t>
      </w:r>
      <w:r w:rsidR="00E573C0" w:rsidRPr="00DB08B6">
        <w:rPr>
          <w:rFonts w:ascii="Arial" w:hAnsi="Arial" w:cs="Arial"/>
          <w:sz w:val="24"/>
        </w:rPr>
        <w:t xml:space="preserve">It could be helpful to promote a work-indulgent culture in the workplace by emphasising more on career progression routes </w:t>
      </w:r>
      <w:r w:rsidR="00E96EEE" w:rsidRPr="00DB08B6">
        <w:rPr>
          <w:rFonts w:ascii="Arial" w:hAnsi="Arial" w:cs="Arial"/>
          <w:sz w:val="24"/>
        </w:rPr>
        <w:t>so that workers can keep scope of when their next promotions are due. With an indulgent mindset, employees will be more motivated to work harder at the prospect of receiving more rewards.</w:t>
      </w:r>
    </w:p>
    <w:p w14:paraId="4D79F106" w14:textId="51E1D47F" w:rsidR="00DD3F0D" w:rsidRPr="00DB08B6" w:rsidRDefault="00664EB4" w:rsidP="00DB08B6">
      <w:pPr>
        <w:pStyle w:val="Heading1"/>
        <w:spacing w:line="360" w:lineRule="auto"/>
        <w:jc w:val="both"/>
        <w:rPr>
          <w:rFonts w:ascii="Arial" w:hAnsi="Arial" w:cs="Arial"/>
          <w:b/>
          <w:bCs/>
          <w:sz w:val="24"/>
          <w:szCs w:val="24"/>
        </w:rPr>
      </w:pPr>
      <w:r>
        <w:rPr>
          <w:rFonts w:ascii="Arial" w:hAnsi="Arial" w:cs="Arial"/>
          <w:b/>
          <w:bCs/>
          <w:sz w:val="24"/>
          <w:szCs w:val="24"/>
        </w:rPr>
        <w:t>9.CONCLUSION</w:t>
      </w:r>
    </w:p>
    <w:p w14:paraId="036F6B3C" w14:textId="1C59E599" w:rsidR="000852FE" w:rsidRPr="00DB08B6" w:rsidRDefault="009C4DB9" w:rsidP="00DB08B6">
      <w:pPr>
        <w:spacing w:line="360" w:lineRule="auto"/>
        <w:jc w:val="both"/>
        <w:rPr>
          <w:rFonts w:ascii="Arial" w:hAnsi="Arial" w:cs="Arial"/>
          <w:sz w:val="24"/>
        </w:rPr>
      </w:pPr>
      <w:r>
        <w:rPr>
          <w:rFonts w:ascii="Arial" w:hAnsi="Arial" w:cs="Arial"/>
          <w:sz w:val="24"/>
        </w:rPr>
        <w:t xml:space="preserve">   </w:t>
      </w:r>
      <w:bookmarkStart w:id="11" w:name="_GoBack"/>
      <w:bookmarkEnd w:id="11"/>
      <w:r w:rsidR="0097501D" w:rsidRPr="00DB08B6">
        <w:rPr>
          <w:rFonts w:ascii="Arial" w:hAnsi="Arial" w:cs="Arial"/>
          <w:sz w:val="24"/>
        </w:rPr>
        <w:t xml:space="preserve">The purpose of </w:t>
      </w:r>
      <w:r w:rsidR="006E6113" w:rsidRPr="00DB08B6">
        <w:rPr>
          <w:rFonts w:ascii="Arial" w:hAnsi="Arial" w:cs="Arial"/>
          <w:sz w:val="24"/>
        </w:rPr>
        <w:t xml:space="preserve">this essay was to explore the operational policies and organisational culture of TESCO, with the intent to explore what policies TESCO uses to manage its operations, employees, and their motivation. This essay has explored that TESCO utilises a wide portfolio of policies and initiatives that are designed to deliver competitive value to employees – from performance-based pay to performance management strategies and </w:t>
      </w:r>
      <w:r w:rsidR="00BC4F2D" w:rsidRPr="00DB08B6">
        <w:rPr>
          <w:rFonts w:ascii="Arial" w:hAnsi="Arial" w:cs="Arial"/>
          <w:sz w:val="24"/>
        </w:rPr>
        <w:t>policies that emphasise a collective and collaborative workforce</w:t>
      </w:r>
      <w:r w:rsidR="00965826" w:rsidRPr="00DB08B6">
        <w:rPr>
          <w:rFonts w:ascii="Arial" w:hAnsi="Arial" w:cs="Arial"/>
          <w:sz w:val="24"/>
        </w:rPr>
        <w:t>. However, this essay also notes some cultural conflict (using Hofstede’s model) between UK’s culture and TESCO’s organisational culture, particularly in the values of individualism and indulgence. Recommendations are noted for how TESCO can further improve its organisational culture, policies, and performance.</w:t>
      </w:r>
    </w:p>
    <w:p w14:paraId="36DC1126" w14:textId="263C1770" w:rsidR="00D403E1" w:rsidRPr="00DB08B6" w:rsidRDefault="00D403E1" w:rsidP="00DB08B6">
      <w:pPr>
        <w:spacing w:line="360" w:lineRule="auto"/>
        <w:jc w:val="both"/>
        <w:rPr>
          <w:rFonts w:ascii="Arial" w:hAnsi="Arial" w:cs="Arial"/>
          <w:sz w:val="24"/>
        </w:rPr>
      </w:pPr>
      <w:r w:rsidRPr="00DB08B6">
        <w:rPr>
          <w:rFonts w:ascii="Arial" w:hAnsi="Arial" w:cs="Arial"/>
          <w:sz w:val="24"/>
        </w:rPr>
        <w:br w:type="page"/>
      </w:r>
    </w:p>
    <w:bookmarkStart w:id="12" w:name="_Toc25762889" w:displacedByCustomXml="next"/>
    <w:sdt>
      <w:sdtPr>
        <w:rPr>
          <w:rFonts w:asciiTheme="minorHAnsi" w:eastAsiaTheme="minorHAnsi" w:hAnsiTheme="minorHAnsi" w:cstheme="minorBidi"/>
          <w:color w:val="auto"/>
          <w:sz w:val="22"/>
          <w:szCs w:val="24"/>
        </w:rPr>
        <w:id w:val="2066522625"/>
        <w:docPartObj>
          <w:docPartGallery w:val="Bibliographies"/>
          <w:docPartUnique/>
        </w:docPartObj>
      </w:sdtPr>
      <w:sdtEndPr/>
      <w:sdtContent>
        <w:p w14:paraId="7FE15A84" w14:textId="30FB8E7F" w:rsidR="00D403E1" w:rsidRPr="00DB08B6" w:rsidRDefault="00D403E1" w:rsidP="00DB08B6">
          <w:pPr>
            <w:pStyle w:val="Heading1"/>
            <w:spacing w:line="360" w:lineRule="auto"/>
            <w:jc w:val="both"/>
            <w:rPr>
              <w:rFonts w:ascii="Arial" w:hAnsi="Arial" w:cs="Arial"/>
              <w:sz w:val="24"/>
              <w:szCs w:val="24"/>
            </w:rPr>
          </w:pPr>
          <w:r w:rsidRPr="00DB08B6">
            <w:rPr>
              <w:rFonts w:ascii="Arial" w:hAnsi="Arial" w:cs="Arial"/>
              <w:b/>
              <w:bCs/>
              <w:sz w:val="24"/>
              <w:szCs w:val="24"/>
            </w:rPr>
            <w:t>References</w:t>
          </w:r>
          <w:bookmarkEnd w:id="12"/>
        </w:p>
        <w:sdt>
          <w:sdtPr>
            <w:rPr>
              <w:rFonts w:ascii="Arial" w:hAnsi="Arial" w:cs="Arial"/>
              <w:sz w:val="24"/>
            </w:rPr>
            <w:id w:val="-573587230"/>
            <w:bibliography/>
          </w:sdtPr>
          <w:sdtEndPr/>
          <w:sdtContent>
            <w:p w14:paraId="793CC6A6" w14:textId="37E5FDB1" w:rsidR="00D403E1" w:rsidRPr="00DB08B6" w:rsidRDefault="00CC2F3B" w:rsidP="00DB08B6">
              <w:pPr>
                <w:pStyle w:val="Bibliography"/>
                <w:spacing w:line="360" w:lineRule="auto"/>
                <w:jc w:val="both"/>
                <w:rPr>
                  <w:rFonts w:ascii="Arial" w:hAnsi="Arial" w:cs="Arial"/>
                  <w:noProof/>
                  <w:sz w:val="24"/>
                </w:rPr>
              </w:pPr>
              <w:r>
                <w:rPr>
                  <w:rFonts w:ascii="Arial" w:hAnsi="Arial" w:cs="Arial"/>
                  <w:sz w:val="24"/>
                </w:rPr>
                <w:t>1.</w:t>
              </w:r>
              <w:r w:rsidR="00D403E1" w:rsidRPr="00DB08B6">
                <w:rPr>
                  <w:rFonts w:ascii="Arial" w:hAnsi="Arial" w:cs="Arial"/>
                  <w:sz w:val="24"/>
                </w:rPr>
                <w:fldChar w:fldCharType="begin"/>
              </w:r>
              <w:r w:rsidR="00D403E1" w:rsidRPr="00DB08B6">
                <w:rPr>
                  <w:rFonts w:ascii="Arial" w:hAnsi="Arial" w:cs="Arial"/>
                  <w:sz w:val="24"/>
                </w:rPr>
                <w:instrText xml:space="preserve"> BIBLIOGRAPHY </w:instrText>
              </w:r>
              <w:r w:rsidR="00D403E1" w:rsidRPr="00DB08B6">
                <w:rPr>
                  <w:rFonts w:ascii="Arial" w:hAnsi="Arial" w:cs="Arial"/>
                  <w:sz w:val="24"/>
                </w:rPr>
                <w:fldChar w:fldCharType="separate"/>
              </w:r>
              <w:r w:rsidR="00D403E1" w:rsidRPr="00DB08B6">
                <w:rPr>
                  <w:rFonts w:ascii="Arial" w:hAnsi="Arial" w:cs="Arial"/>
                  <w:noProof/>
                  <w:sz w:val="24"/>
                </w:rPr>
                <w:t xml:space="preserve">Bassett-Jones, N. &amp; Lloyd, G. C., </w:t>
              </w:r>
              <w:r w:rsidR="001F3904">
                <w:rPr>
                  <w:rFonts w:ascii="Arial" w:hAnsi="Arial" w:cs="Arial"/>
                  <w:noProof/>
                  <w:sz w:val="24"/>
                </w:rPr>
                <w:t>(</w:t>
              </w:r>
              <w:r w:rsidR="00D403E1" w:rsidRPr="00DB08B6">
                <w:rPr>
                  <w:rFonts w:ascii="Arial" w:hAnsi="Arial" w:cs="Arial"/>
                  <w:noProof/>
                  <w:sz w:val="24"/>
                </w:rPr>
                <w:t>200</w:t>
              </w:r>
              <w:r w:rsidR="001F3904">
                <w:rPr>
                  <w:rFonts w:ascii="Arial" w:hAnsi="Arial" w:cs="Arial"/>
                  <w:noProof/>
                  <w:sz w:val="24"/>
                </w:rPr>
                <w:t>5)</w:t>
              </w:r>
              <w:r w:rsidR="00D403E1" w:rsidRPr="00DB08B6">
                <w:rPr>
                  <w:rFonts w:ascii="Arial" w:hAnsi="Arial" w:cs="Arial"/>
                  <w:noProof/>
                  <w:sz w:val="24"/>
                </w:rPr>
                <w:t xml:space="preserve">. Does Herzberg's motivation theory have staying power?. </w:t>
              </w:r>
              <w:r w:rsidR="00D403E1" w:rsidRPr="00DB08B6">
                <w:rPr>
                  <w:rFonts w:ascii="Arial" w:hAnsi="Arial" w:cs="Arial"/>
                  <w:i/>
                  <w:iCs/>
                  <w:noProof/>
                  <w:sz w:val="24"/>
                </w:rPr>
                <w:t xml:space="preserve">Journal of Management Development, </w:t>
              </w:r>
              <w:r w:rsidR="00D403E1" w:rsidRPr="00DB08B6">
                <w:rPr>
                  <w:rFonts w:ascii="Arial" w:hAnsi="Arial" w:cs="Arial"/>
                  <w:noProof/>
                  <w:sz w:val="24"/>
                </w:rPr>
                <w:t>, 24(10), pp. 929-943.</w:t>
              </w:r>
            </w:p>
            <w:p w14:paraId="2B9DB69B" w14:textId="5099E8AB" w:rsidR="00D403E1" w:rsidRDefault="00CC2F3B" w:rsidP="00DB08B6">
              <w:pPr>
                <w:pStyle w:val="Bibliography"/>
                <w:spacing w:line="360" w:lineRule="auto"/>
                <w:jc w:val="both"/>
                <w:rPr>
                  <w:rFonts w:ascii="Arial" w:hAnsi="Arial" w:cs="Arial"/>
                  <w:noProof/>
                  <w:sz w:val="24"/>
                  <w:u w:val="single"/>
                </w:rPr>
              </w:pPr>
              <w:r>
                <w:rPr>
                  <w:rFonts w:ascii="Arial" w:hAnsi="Arial" w:cs="Arial"/>
                  <w:noProof/>
                  <w:sz w:val="24"/>
                </w:rPr>
                <w:t>2.</w:t>
              </w:r>
              <w:r w:rsidR="00D403E1" w:rsidRPr="00DB08B6">
                <w:rPr>
                  <w:rFonts w:ascii="Arial" w:hAnsi="Arial" w:cs="Arial"/>
                  <w:noProof/>
                  <w:sz w:val="24"/>
                </w:rPr>
                <w:t xml:space="preserve">Hofstede-Insights, n.d. </w:t>
              </w:r>
              <w:r w:rsidR="00D403E1" w:rsidRPr="00DB08B6">
                <w:rPr>
                  <w:rFonts w:ascii="Arial" w:hAnsi="Arial" w:cs="Arial"/>
                  <w:i/>
                  <w:iCs/>
                  <w:noProof/>
                  <w:sz w:val="24"/>
                </w:rPr>
                <w:t xml:space="preserve">United Kingdom. </w:t>
              </w:r>
              <w:r w:rsidR="00D403E1" w:rsidRPr="00DB08B6">
                <w:rPr>
                  <w:rFonts w:ascii="Arial" w:hAnsi="Arial" w:cs="Arial"/>
                  <w:noProof/>
                  <w:sz w:val="24"/>
                </w:rPr>
                <w:t xml:space="preserve">[Online] </w:t>
              </w:r>
              <w:r w:rsidR="00D403E1" w:rsidRPr="00DB08B6">
                <w:rPr>
                  <w:rFonts w:ascii="Arial" w:hAnsi="Arial" w:cs="Arial"/>
                  <w:noProof/>
                  <w:sz w:val="24"/>
                </w:rPr>
                <w:br/>
                <w:t xml:space="preserve">Available at: </w:t>
              </w:r>
              <w:r w:rsidR="00D403E1" w:rsidRPr="00DB08B6">
                <w:rPr>
                  <w:rFonts w:ascii="Arial" w:hAnsi="Arial" w:cs="Arial"/>
                  <w:noProof/>
                  <w:sz w:val="24"/>
                  <w:u w:val="single"/>
                </w:rPr>
                <w:t>https://www.hofstede-insights.com/product/compare-countries/</w:t>
              </w:r>
            </w:p>
            <w:p w14:paraId="3B7FD9B7" w14:textId="28884E8E" w:rsidR="00CC2F3B" w:rsidRPr="00CC2F3B" w:rsidRDefault="00CC2F3B" w:rsidP="00CC2F3B">
              <w:pPr>
                <w:rPr>
                  <w:rFonts w:ascii="Arial" w:hAnsi="Arial" w:cs="Arial"/>
                  <w:sz w:val="24"/>
                </w:rPr>
              </w:pPr>
              <w:r>
                <w:rPr>
                  <w:rFonts w:ascii="Arial" w:hAnsi="Arial" w:cs="Arial"/>
                  <w:sz w:val="24"/>
                </w:rPr>
                <w:t>(Accessed 27.11.2019)</w:t>
              </w:r>
            </w:p>
            <w:p w14:paraId="5C732C27" w14:textId="6BE6D69B" w:rsidR="00D403E1" w:rsidRPr="00DB08B6" w:rsidRDefault="00CC2F3B" w:rsidP="00DB08B6">
              <w:pPr>
                <w:pStyle w:val="Bibliography"/>
                <w:spacing w:line="360" w:lineRule="auto"/>
                <w:jc w:val="both"/>
                <w:rPr>
                  <w:rFonts w:ascii="Arial" w:hAnsi="Arial" w:cs="Arial"/>
                  <w:noProof/>
                  <w:sz w:val="24"/>
                </w:rPr>
              </w:pPr>
              <w:r>
                <w:rPr>
                  <w:rFonts w:ascii="Arial" w:hAnsi="Arial" w:cs="Arial"/>
                  <w:noProof/>
                  <w:sz w:val="24"/>
                </w:rPr>
                <w:t>3.</w:t>
              </w:r>
              <w:r w:rsidR="00D403E1" w:rsidRPr="00DB08B6">
                <w:rPr>
                  <w:rFonts w:ascii="Arial" w:hAnsi="Arial" w:cs="Arial"/>
                  <w:noProof/>
                  <w:sz w:val="24"/>
                </w:rPr>
                <w:t xml:space="preserve">McLeod, S. A., </w:t>
              </w:r>
              <w:r w:rsidR="0005166E">
                <w:rPr>
                  <w:rFonts w:ascii="Arial" w:hAnsi="Arial" w:cs="Arial"/>
                  <w:noProof/>
                  <w:sz w:val="24"/>
                </w:rPr>
                <w:t>(</w:t>
              </w:r>
              <w:r w:rsidR="00D403E1" w:rsidRPr="00DB08B6">
                <w:rPr>
                  <w:rFonts w:ascii="Arial" w:hAnsi="Arial" w:cs="Arial"/>
                  <w:noProof/>
                  <w:sz w:val="24"/>
                </w:rPr>
                <w:t>2007</w:t>
              </w:r>
              <w:r w:rsidR="0005166E">
                <w:rPr>
                  <w:rFonts w:ascii="Arial" w:hAnsi="Arial" w:cs="Arial"/>
                  <w:noProof/>
                  <w:sz w:val="24"/>
                </w:rPr>
                <w:t>)</w:t>
              </w:r>
              <w:r w:rsidR="00D403E1" w:rsidRPr="00DB08B6">
                <w:rPr>
                  <w:rFonts w:ascii="Arial" w:hAnsi="Arial" w:cs="Arial"/>
                  <w:noProof/>
                  <w:sz w:val="24"/>
                </w:rPr>
                <w:t xml:space="preserve">. </w:t>
              </w:r>
              <w:r w:rsidR="00D403E1" w:rsidRPr="00DB08B6">
                <w:rPr>
                  <w:rFonts w:ascii="Arial" w:hAnsi="Arial" w:cs="Arial"/>
                  <w:i/>
                  <w:iCs/>
                  <w:noProof/>
                  <w:sz w:val="24"/>
                </w:rPr>
                <w:t xml:space="preserve">Maslow's Hierarchy of Needs. </w:t>
              </w:r>
              <w:r w:rsidR="00D403E1" w:rsidRPr="00DB08B6">
                <w:rPr>
                  <w:rFonts w:ascii="Arial" w:hAnsi="Arial" w:cs="Arial"/>
                  <w:noProof/>
                  <w:sz w:val="24"/>
                </w:rPr>
                <w:t xml:space="preserve">[Online] </w:t>
              </w:r>
              <w:r w:rsidR="00D403E1" w:rsidRPr="00DB08B6">
                <w:rPr>
                  <w:rFonts w:ascii="Arial" w:hAnsi="Arial" w:cs="Arial"/>
                  <w:noProof/>
                  <w:sz w:val="24"/>
                </w:rPr>
                <w:br/>
                <w:t xml:space="preserve">Available at: </w:t>
              </w:r>
              <w:r w:rsidR="00D403E1" w:rsidRPr="00DB08B6">
                <w:rPr>
                  <w:rFonts w:ascii="Arial" w:hAnsi="Arial" w:cs="Arial"/>
                  <w:noProof/>
                  <w:sz w:val="24"/>
                  <w:u w:val="single"/>
                </w:rPr>
                <w:t>http://www.simplypsychology.org/maslow.html</w:t>
              </w:r>
              <w:r w:rsidR="00D403E1" w:rsidRPr="00DB08B6">
                <w:rPr>
                  <w:rFonts w:ascii="Arial" w:hAnsi="Arial" w:cs="Arial"/>
                  <w:noProof/>
                  <w:sz w:val="24"/>
                </w:rPr>
                <w:br/>
                <w:t>[Accessed 27</w:t>
              </w:r>
              <w:r>
                <w:rPr>
                  <w:rFonts w:ascii="Arial" w:hAnsi="Arial" w:cs="Arial"/>
                  <w:noProof/>
                  <w:sz w:val="24"/>
                </w:rPr>
                <w:t>.</w:t>
              </w:r>
              <w:r w:rsidR="00D403E1" w:rsidRPr="00DB08B6">
                <w:rPr>
                  <w:rFonts w:ascii="Arial" w:hAnsi="Arial" w:cs="Arial"/>
                  <w:noProof/>
                  <w:sz w:val="24"/>
                </w:rPr>
                <w:t xml:space="preserve"> 11</w:t>
              </w:r>
              <w:r>
                <w:rPr>
                  <w:rFonts w:ascii="Arial" w:hAnsi="Arial" w:cs="Arial"/>
                  <w:noProof/>
                  <w:sz w:val="24"/>
                </w:rPr>
                <w:t>.</w:t>
              </w:r>
              <w:r w:rsidR="00D403E1" w:rsidRPr="00DB08B6">
                <w:rPr>
                  <w:rFonts w:ascii="Arial" w:hAnsi="Arial" w:cs="Arial"/>
                  <w:noProof/>
                  <w:sz w:val="24"/>
                </w:rPr>
                <w:t xml:space="preserve"> 2019].</w:t>
              </w:r>
            </w:p>
            <w:p w14:paraId="4971B7D3" w14:textId="24781E7B" w:rsidR="00D403E1" w:rsidRPr="00DB08B6" w:rsidRDefault="00CC2F3B" w:rsidP="00DB08B6">
              <w:pPr>
                <w:pStyle w:val="Bibliography"/>
                <w:spacing w:line="360" w:lineRule="auto"/>
                <w:jc w:val="both"/>
                <w:rPr>
                  <w:rFonts w:ascii="Arial" w:hAnsi="Arial" w:cs="Arial"/>
                  <w:noProof/>
                  <w:sz w:val="24"/>
                </w:rPr>
              </w:pPr>
              <w:r>
                <w:rPr>
                  <w:rFonts w:ascii="Arial" w:hAnsi="Arial" w:cs="Arial"/>
                  <w:noProof/>
                  <w:sz w:val="24"/>
                </w:rPr>
                <w:t>4.</w:t>
              </w:r>
              <w:r w:rsidR="00D403E1" w:rsidRPr="00DB08B6">
                <w:rPr>
                  <w:rFonts w:ascii="Arial" w:hAnsi="Arial" w:cs="Arial"/>
                  <w:noProof/>
                  <w:sz w:val="24"/>
                </w:rPr>
                <w:t xml:space="preserve">Şahin, F., </w:t>
              </w:r>
              <w:r w:rsidR="0005166E">
                <w:rPr>
                  <w:rFonts w:ascii="Arial" w:hAnsi="Arial" w:cs="Arial"/>
                  <w:noProof/>
                  <w:sz w:val="24"/>
                </w:rPr>
                <w:t>(</w:t>
              </w:r>
              <w:r w:rsidR="00D403E1" w:rsidRPr="00DB08B6">
                <w:rPr>
                  <w:rFonts w:ascii="Arial" w:hAnsi="Arial" w:cs="Arial"/>
                  <w:noProof/>
                  <w:sz w:val="24"/>
                </w:rPr>
                <w:t>2012</w:t>
              </w:r>
              <w:r w:rsidR="0005166E">
                <w:rPr>
                  <w:rFonts w:ascii="Arial" w:hAnsi="Arial" w:cs="Arial"/>
                  <w:noProof/>
                  <w:sz w:val="24"/>
                </w:rPr>
                <w:t>)</w:t>
              </w:r>
              <w:r w:rsidR="00D403E1" w:rsidRPr="00DB08B6">
                <w:rPr>
                  <w:rFonts w:ascii="Arial" w:hAnsi="Arial" w:cs="Arial"/>
                  <w:noProof/>
                  <w:sz w:val="24"/>
                </w:rPr>
                <w:t xml:space="preserve">. The Mediating Effect of Leader-Member Exchange on the Relationship between Theory X and Y Management Styles and Affective Commitment: A Multilevel Analysis. </w:t>
              </w:r>
              <w:r w:rsidR="00D403E1" w:rsidRPr="00DB08B6">
                <w:rPr>
                  <w:rFonts w:ascii="Arial" w:hAnsi="Arial" w:cs="Arial"/>
                  <w:i/>
                  <w:iCs/>
                  <w:noProof/>
                  <w:sz w:val="24"/>
                </w:rPr>
                <w:t xml:space="preserve">Journal of Management &amp; Organization, </w:t>
              </w:r>
              <w:r w:rsidR="00D403E1" w:rsidRPr="00DB08B6">
                <w:rPr>
                  <w:rFonts w:ascii="Arial" w:hAnsi="Arial" w:cs="Arial"/>
                  <w:noProof/>
                  <w:sz w:val="24"/>
                </w:rPr>
                <w:t>, 18(02), pp. 159-174.</w:t>
              </w:r>
            </w:p>
            <w:p w14:paraId="2AA5E375" w14:textId="47487A0A" w:rsidR="00D403E1" w:rsidRDefault="00CC2F3B" w:rsidP="00DB08B6">
              <w:pPr>
                <w:pStyle w:val="Bibliography"/>
                <w:spacing w:line="360" w:lineRule="auto"/>
                <w:jc w:val="both"/>
                <w:rPr>
                  <w:rFonts w:ascii="Arial" w:hAnsi="Arial" w:cs="Arial"/>
                  <w:noProof/>
                  <w:sz w:val="24"/>
                  <w:u w:val="single"/>
                </w:rPr>
              </w:pPr>
              <w:r>
                <w:rPr>
                  <w:rFonts w:ascii="Arial" w:hAnsi="Arial" w:cs="Arial"/>
                  <w:noProof/>
                  <w:sz w:val="24"/>
                </w:rPr>
                <w:t>5.</w:t>
              </w:r>
              <w:r w:rsidR="00D403E1" w:rsidRPr="00DB08B6">
                <w:rPr>
                  <w:rFonts w:ascii="Arial" w:hAnsi="Arial" w:cs="Arial"/>
                  <w:noProof/>
                  <w:sz w:val="24"/>
                </w:rPr>
                <w:t xml:space="preserve">TESCO, </w:t>
              </w:r>
              <w:r w:rsidR="0005166E">
                <w:rPr>
                  <w:rFonts w:ascii="Arial" w:hAnsi="Arial" w:cs="Arial"/>
                  <w:noProof/>
                  <w:sz w:val="24"/>
                </w:rPr>
                <w:t>(</w:t>
              </w:r>
              <w:r w:rsidR="00D403E1" w:rsidRPr="00DB08B6">
                <w:rPr>
                  <w:rFonts w:ascii="Arial" w:hAnsi="Arial" w:cs="Arial"/>
                  <w:noProof/>
                  <w:sz w:val="24"/>
                </w:rPr>
                <w:t>2019</w:t>
              </w:r>
              <w:r w:rsidR="0005166E">
                <w:rPr>
                  <w:rFonts w:ascii="Arial" w:hAnsi="Arial" w:cs="Arial"/>
                  <w:noProof/>
                  <w:sz w:val="24"/>
                </w:rPr>
                <w:t>)</w:t>
              </w:r>
              <w:r w:rsidR="00D403E1" w:rsidRPr="00DB08B6">
                <w:rPr>
                  <w:rFonts w:ascii="Arial" w:hAnsi="Arial" w:cs="Arial"/>
                  <w:noProof/>
                  <w:sz w:val="24"/>
                </w:rPr>
                <w:t xml:space="preserve">. </w:t>
              </w:r>
              <w:r w:rsidR="00D403E1" w:rsidRPr="00DB08B6">
                <w:rPr>
                  <w:rFonts w:ascii="Arial" w:hAnsi="Arial" w:cs="Arial"/>
                  <w:i/>
                  <w:iCs/>
                  <w:noProof/>
                  <w:sz w:val="24"/>
                </w:rPr>
                <w:t xml:space="preserve">Our approach to pay and reward. </w:t>
              </w:r>
              <w:r w:rsidR="00D403E1" w:rsidRPr="00DB08B6">
                <w:rPr>
                  <w:rFonts w:ascii="Arial" w:hAnsi="Arial" w:cs="Arial"/>
                  <w:noProof/>
                  <w:sz w:val="24"/>
                </w:rPr>
                <w:t xml:space="preserve">[Online] </w:t>
              </w:r>
              <w:r w:rsidR="00D403E1" w:rsidRPr="00DB08B6">
                <w:rPr>
                  <w:rFonts w:ascii="Arial" w:hAnsi="Arial" w:cs="Arial"/>
                  <w:noProof/>
                  <w:sz w:val="24"/>
                </w:rPr>
                <w:br/>
                <w:t xml:space="preserve">Available at: </w:t>
              </w:r>
              <w:r w:rsidR="00D403E1" w:rsidRPr="00DB08B6">
                <w:rPr>
                  <w:rFonts w:ascii="Arial" w:hAnsi="Arial" w:cs="Arial"/>
                  <w:noProof/>
                  <w:sz w:val="24"/>
                  <w:u w:val="single"/>
                </w:rPr>
                <w:t>https://www.tescoplc.com/sustainability/downloads/our-approach-to-reward/</w:t>
              </w:r>
            </w:p>
            <w:p w14:paraId="3913D61F" w14:textId="13A8C7BB" w:rsidR="00D403E1" w:rsidRPr="00DB08B6" w:rsidRDefault="00CC2F3B" w:rsidP="00CC2F3B">
              <w:pPr>
                <w:rPr>
                  <w:rFonts w:ascii="Arial" w:hAnsi="Arial" w:cs="Arial"/>
                  <w:sz w:val="24"/>
                </w:rPr>
              </w:pPr>
              <w:r>
                <w:rPr>
                  <w:rFonts w:ascii="Arial" w:hAnsi="Arial" w:cs="Arial"/>
                  <w:sz w:val="24"/>
                </w:rPr>
                <w:t xml:space="preserve">(Accessed 25.11.2019) </w:t>
              </w:r>
              <w:r w:rsidR="00D403E1" w:rsidRPr="00DB08B6">
                <w:rPr>
                  <w:rFonts w:ascii="Arial" w:hAnsi="Arial" w:cs="Arial"/>
                  <w:noProof/>
                  <w:sz w:val="24"/>
                </w:rPr>
                <w:t xml:space="preserve">TESCO, n.d. </w:t>
              </w:r>
              <w:r w:rsidR="00D403E1" w:rsidRPr="00DB08B6">
                <w:rPr>
                  <w:rFonts w:ascii="Arial" w:hAnsi="Arial" w:cs="Arial"/>
                  <w:i/>
                  <w:iCs/>
                  <w:noProof/>
                  <w:sz w:val="24"/>
                </w:rPr>
                <w:t xml:space="preserve">Annual Report 2019, </w:t>
              </w:r>
              <w:r w:rsidR="00D403E1" w:rsidRPr="00DB08B6">
                <w:rPr>
                  <w:rFonts w:ascii="Arial" w:hAnsi="Arial" w:cs="Arial"/>
                  <w:noProof/>
                  <w:sz w:val="24"/>
                </w:rPr>
                <w:t>2019: TESCO.</w:t>
              </w:r>
            </w:p>
            <w:p w14:paraId="490A3C34" w14:textId="11D56380" w:rsidR="00D403E1" w:rsidRDefault="00CC2F3B" w:rsidP="00DB08B6">
              <w:pPr>
                <w:pStyle w:val="Bibliography"/>
                <w:spacing w:line="360" w:lineRule="auto"/>
                <w:jc w:val="both"/>
                <w:rPr>
                  <w:rFonts w:ascii="Arial" w:hAnsi="Arial" w:cs="Arial"/>
                  <w:noProof/>
                  <w:sz w:val="24"/>
                  <w:u w:val="single"/>
                </w:rPr>
              </w:pPr>
              <w:r>
                <w:rPr>
                  <w:rFonts w:ascii="Arial" w:hAnsi="Arial" w:cs="Arial"/>
                  <w:noProof/>
                  <w:sz w:val="24"/>
                </w:rPr>
                <w:t>6.</w:t>
              </w:r>
              <w:r w:rsidR="00D403E1" w:rsidRPr="00DB08B6">
                <w:rPr>
                  <w:rFonts w:ascii="Arial" w:hAnsi="Arial" w:cs="Arial"/>
                  <w:noProof/>
                  <w:sz w:val="24"/>
                </w:rPr>
                <w:t xml:space="preserve">TheTimes100, </w:t>
              </w:r>
              <w:r w:rsidR="0005166E">
                <w:rPr>
                  <w:rFonts w:ascii="Arial" w:hAnsi="Arial" w:cs="Arial"/>
                  <w:noProof/>
                  <w:sz w:val="24"/>
                </w:rPr>
                <w:t>(</w:t>
              </w:r>
              <w:r w:rsidR="00D403E1" w:rsidRPr="00DB08B6">
                <w:rPr>
                  <w:rFonts w:ascii="Arial" w:hAnsi="Arial" w:cs="Arial"/>
                  <w:noProof/>
                  <w:sz w:val="24"/>
                </w:rPr>
                <w:t>2019</w:t>
              </w:r>
              <w:r w:rsidR="0005166E">
                <w:rPr>
                  <w:rFonts w:ascii="Arial" w:hAnsi="Arial" w:cs="Arial"/>
                  <w:noProof/>
                  <w:sz w:val="24"/>
                </w:rPr>
                <w:t>)</w:t>
              </w:r>
              <w:r w:rsidR="00D403E1" w:rsidRPr="00DB08B6">
                <w:rPr>
                  <w:rFonts w:ascii="Arial" w:hAnsi="Arial" w:cs="Arial"/>
                  <w:noProof/>
                  <w:sz w:val="24"/>
                </w:rPr>
                <w:t xml:space="preserve">. </w:t>
              </w:r>
              <w:r w:rsidR="00D403E1" w:rsidRPr="00DB08B6">
                <w:rPr>
                  <w:rFonts w:ascii="Arial" w:hAnsi="Arial" w:cs="Arial"/>
                  <w:i/>
                  <w:iCs/>
                  <w:noProof/>
                  <w:sz w:val="24"/>
                </w:rPr>
                <w:t xml:space="preserve">Motivational theory in practice at TESCO. </w:t>
              </w:r>
              <w:r w:rsidR="00D403E1" w:rsidRPr="00DB08B6">
                <w:rPr>
                  <w:rFonts w:ascii="Arial" w:hAnsi="Arial" w:cs="Arial"/>
                  <w:noProof/>
                  <w:sz w:val="24"/>
                </w:rPr>
                <w:t xml:space="preserve">[Online] </w:t>
              </w:r>
              <w:r w:rsidR="00D403E1" w:rsidRPr="00DB08B6">
                <w:rPr>
                  <w:rFonts w:ascii="Arial" w:hAnsi="Arial" w:cs="Arial"/>
                  <w:noProof/>
                  <w:sz w:val="24"/>
                </w:rPr>
                <w:br/>
                <w:t xml:space="preserve">Available at: </w:t>
              </w:r>
              <w:r w:rsidR="00D403E1" w:rsidRPr="00DB08B6">
                <w:rPr>
                  <w:rFonts w:ascii="Arial" w:hAnsi="Arial" w:cs="Arial"/>
                  <w:noProof/>
                  <w:sz w:val="24"/>
                  <w:u w:val="single"/>
                </w:rPr>
                <w:t>https://businesscasestudies.co.uk/tesco/</w:t>
              </w:r>
            </w:p>
            <w:p w14:paraId="0662D21E" w14:textId="2D6CBFEC" w:rsidR="00CC2F3B" w:rsidRPr="00CC2F3B" w:rsidRDefault="00CC2F3B" w:rsidP="00CC2F3B">
              <w:pPr>
                <w:rPr>
                  <w:rFonts w:ascii="Arial" w:hAnsi="Arial" w:cs="Arial"/>
                  <w:sz w:val="24"/>
                </w:rPr>
              </w:pPr>
              <w:r>
                <w:rPr>
                  <w:rFonts w:ascii="Arial" w:hAnsi="Arial" w:cs="Arial"/>
                  <w:sz w:val="24"/>
                </w:rPr>
                <w:t>(Accessed 26.11.2019)</w:t>
              </w:r>
            </w:p>
            <w:p w14:paraId="035A798F" w14:textId="2FF6FAAD" w:rsidR="00D403E1" w:rsidRDefault="00D403E1" w:rsidP="00DB08B6">
              <w:pPr>
                <w:spacing w:line="360" w:lineRule="auto"/>
                <w:jc w:val="both"/>
              </w:pPr>
              <w:r w:rsidRPr="00DB08B6">
                <w:rPr>
                  <w:rFonts w:ascii="Arial" w:hAnsi="Arial" w:cs="Arial"/>
                  <w:b/>
                  <w:bCs/>
                  <w:noProof/>
                  <w:sz w:val="24"/>
                </w:rPr>
                <w:fldChar w:fldCharType="end"/>
              </w:r>
            </w:p>
          </w:sdtContent>
        </w:sdt>
      </w:sdtContent>
    </w:sdt>
    <w:p w14:paraId="6A5BE58C" w14:textId="77777777" w:rsidR="000852FE" w:rsidRPr="009134DC" w:rsidRDefault="000852FE" w:rsidP="009134DC"/>
    <w:p w14:paraId="5B102976" w14:textId="1613872F" w:rsidR="009134DC" w:rsidRDefault="009134DC" w:rsidP="009134DC"/>
    <w:p w14:paraId="0635DE75" w14:textId="77777777" w:rsidR="009134DC" w:rsidRPr="009134DC" w:rsidRDefault="009134DC" w:rsidP="009134DC"/>
    <w:p w14:paraId="5B6D4731" w14:textId="77777777" w:rsidR="009134DC" w:rsidRPr="009134DC" w:rsidRDefault="009134DC" w:rsidP="009134DC"/>
    <w:sectPr w:rsidR="009134DC" w:rsidRPr="009134DC" w:rsidSect="00EE66C6">
      <w:footerReference w:type="even"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D610A8" w14:textId="77777777" w:rsidR="00356E89" w:rsidRDefault="00356E89" w:rsidP="00DB7790">
      <w:pPr>
        <w:spacing w:after="0" w:line="240" w:lineRule="auto"/>
      </w:pPr>
      <w:r>
        <w:separator/>
      </w:r>
    </w:p>
  </w:endnote>
  <w:endnote w:type="continuationSeparator" w:id="0">
    <w:p w14:paraId="4986C297" w14:textId="77777777" w:rsidR="00356E89" w:rsidRDefault="00356E89" w:rsidP="00DB7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52954456"/>
      <w:docPartObj>
        <w:docPartGallery w:val="Page Numbers (Bottom of Page)"/>
        <w:docPartUnique/>
      </w:docPartObj>
    </w:sdtPr>
    <w:sdtEndPr>
      <w:rPr>
        <w:rStyle w:val="PageNumber"/>
      </w:rPr>
    </w:sdtEndPr>
    <w:sdtContent>
      <w:p w14:paraId="5933DEE0" w14:textId="5910D302" w:rsidR="00DB7790" w:rsidRDefault="00DB7790" w:rsidP="001C1EA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3638F5" w14:textId="77777777" w:rsidR="00DB7790" w:rsidRDefault="00DB77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81859557"/>
      <w:docPartObj>
        <w:docPartGallery w:val="Page Numbers (Bottom of Page)"/>
        <w:docPartUnique/>
      </w:docPartObj>
    </w:sdtPr>
    <w:sdtEndPr>
      <w:rPr>
        <w:rStyle w:val="PageNumber"/>
      </w:rPr>
    </w:sdtEndPr>
    <w:sdtContent>
      <w:p w14:paraId="1174EC23" w14:textId="3347F729" w:rsidR="00DB7790" w:rsidRDefault="00DB7790" w:rsidP="001C1EA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8A308A" w14:textId="77777777" w:rsidR="00DB7790" w:rsidRDefault="00DB77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D7BD90" w14:textId="77777777" w:rsidR="00356E89" w:rsidRDefault="00356E89" w:rsidP="00DB7790">
      <w:pPr>
        <w:spacing w:after="0" w:line="240" w:lineRule="auto"/>
      </w:pPr>
      <w:r>
        <w:separator/>
      </w:r>
    </w:p>
  </w:footnote>
  <w:footnote w:type="continuationSeparator" w:id="0">
    <w:p w14:paraId="20931354" w14:textId="77777777" w:rsidR="00356E89" w:rsidRDefault="00356E89" w:rsidP="00DB77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2182C"/>
    <w:multiLevelType w:val="hybridMultilevel"/>
    <w:tmpl w:val="CA70C922"/>
    <w:lvl w:ilvl="0" w:tplc="7E3A03D2">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D13BE5"/>
    <w:multiLevelType w:val="hybridMultilevel"/>
    <w:tmpl w:val="E382B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55068C"/>
    <w:multiLevelType w:val="hybridMultilevel"/>
    <w:tmpl w:val="E3361E48"/>
    <w:lvl w:ilvl="0" w:tplc="859AFE22">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126FFC"/>
    <w:multiLevelType w:val="hybridMultilevel"/>
    <w:tmpl w:val="7610D0D2"/>
    <w:lvl w:ilvl="0" w:tplc="230E567E">
      <w:start w:val="1"/>
      <w:numFmt w:val="decimal"/>
      <w:lvlText w:val="%1."/>
      <w:lvlJc w:val="left"/>
      <w:pPr>
        <w:ind w:left="720" w:hanging="360"/>
      </w:pPr>
      <w:rPr>
        <w:rFonts w:ascii="Arial" w:hAnsi="Arial"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4DC"/>
    <w:rsid w:val="0001119B"/>
    <w:rsid w:val="0005166E"/>
    <w:rsid w:val="00062372"/>
    <w:rsid w:val="000821E2"/>
    <w:rsid w:val="000852FE"/>
    <w:rsid w:val="000D5CB0"/>
    <w:rsid w:val="000D6D76"/>
    <w:rsid w:val="00135411"/>
    <w:rsid w:val="00137366"/>
    <w:rsid w:val="00143CA2"/>
    <w:rsid w:val="00150B8A"/>
    <w:rsid w:val="001612FB"/>
    <w:rsid w:val="0017116B"/>
    <w:rsid w:val="001E0907"/>
    <w:rsid w:val="001E49DC"/>
    <w:rsid w:val="001F3904"/>
    <w:rsid w:val="00216A30"/>
    <w:rsid w:val="00277622"/>
    <w:rsid w:val="002B4F2C"/>
    <w:rsid w:val="002B6B51"/>
    <w:rsid w:val="002B6FF0"/>
    <w:rsid w:val="00302743"/>
    <w:rsid w:val="0030749D"/>
    <w:rsid w:val="00320225"/>
    <w:rsid w:val="00356E89"/>
    <w:rsid w:val="003D0181"/>
    <w:rsid w:val="003D6A6B"/>
    <w:rsid w:val="003D7E52"/>
    <w:rsid w:val="003E5BA0"/>
    <w:rsid w:val="004A3AF6"/>
    <w:rsid w:val="004B578E"/>
    <w:rsid w:val="004F1415"/>
    <w:rsid w:val="004F2C53"/>
    <w:rsid w:val="005243FF"/>
    <w:rsid w:val="005369C5"/>
    <w:rsid w:val="00591ADE"/>
    <w:rsid w:val="0059403C"/>
    <w:rsid w:val="005B48D4"/>
    <w:rsid w:val="005C1D4D"/>
    <w:rsid w:val="005D2476"/>
    <w:rsid w:val="005D5408"/>
    <w:rsid w:val="00603580"/>
    <w:rsid w:val="00605A35"/>
    <w:rsid w:val="00653941"/>
    <w:rsid w:val="00654251"/>
    <w:rsid w:val="00664EB4"/>
    <w:rsid w:val="006E6113"/>
    <w:rsid w:val="00781EED"/>
    <w:rsid w:val="00786351"/>
    <w:rsid w:val="007E0F52"/>
    <w:rsid w:val="007E1877"/>
    <w:rsid w:val="008239C9"/>
    <w:rsid w:val="008929C4"/>
    <w:rsid w:val="009134DC"/>
    <w:rsid w:val="00925123"/>
    <w:rsid w:val="009641C1"/>
    <w:rsid w:val="00965826"/>
    <w:rsid w:val="0097501D"/>
    <w:rsid w:val="009C4DB9"/>
    <w:rsid w:val="009D3C2D"/>
    <w:rsid w:val="009D7228"/>
    <w:rsid w:val="009F08A7"/>
    <w:rsid w:val="00A34C9E"/>
    <w:rsid w:val="00AB757F"/>
    <w:rsid w:val="00AC0EEF"/>
    <w:rsid w:val="00AD1751"/>
    <w:rsid w:val="00AD6672"/>
    <w:rsid w:val="00B053A7"/>
    <w:rsid w:val="00B323A7"/>
    <w:rsid w:val="00BA6890"/>
    <w:rsid w:val="00BB3CAC"/>
    <w:rsid w:val="00BC4F2D"/>
    <w:rsid w:val="00C107F2"/>
    <w:rsid w:val="00C2345A"/>
    <w:rsid w:val="00C30627"/>
    <w:rsid w:val="00C61746"/>
    <w:rsid w:val="00C8435D"/>
    <w:rsid w:val="00C9548E"/>
    <w:rsid w:val="00CA72E7"/>
    <w:rsid w:val="00CC2F3B"/>
    <w:rsid w:val="00CD0754"/>
    <w:rsid w:val="00CD0F52"/>
    <w:rsid w:val="00D006B0"/>
    <w:rsid w:val="00D363B9"/>
    <w:rsid w:val="00D403E1"/>
    <w:rsid w:val="00D462FA"/>
    <w:rsid w:val="00D623AF"/>
    <w:rsid w:val="00D761EB"/>
    <w:rsid w:val="00DA25DB"/>
    <w:rsid w:val="00DB08B6"/>
    <w:rsid w:val="00DB7790"/>
    <w:rsid w:val="00DD3F0D"/>
    <w:rsid w:val="00E3614C"/>
    <w:rsid w:val="00E573C0"/>
    <w:rsid w:val="00E96EEE"/>
    <w:rsid w:val="00EB24F9"/>
    <w:rsid w:val="00EC0A4F"/>
    <w:rsid w:val="00EE0AEE"/>
    <w:rsid w:val="00EE66C6"/>
    <w:rsid w:val="00F34C8F"/>
    <w:rsid w:val="00F46FF7"/>
    <w:rsid w:val="00F51FED"/>
    <w:rsid w:val="00F93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3D921"/>
  <w15:chartTrackingRefBased/>
  <w15:docId w15:val="{85254967-35D1-7B48-9027-677563C06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8435D"/>
    <w:rPr>
      <w:sz w:val="22"/>
    </w:rPr>
  </w:style>
  <w:style w:type="paragraph" w:styleId="Heading1">
    <w:name w:val="heading 1"/>
    <w:basedOn w:val="Normal"/>
    <w:next w:val="Normal"/>
    <w:link w:val="Heading1Char"/>
    <w:uiPriority w:val="9"/>
    <w:qFormat/>
    <w:rsid w:val="00781EED"/>
    <w:pPr>
      <w:keepNext/>
      <w:keepLines/>
      <w:spacing w:before="24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781EED"/>
    <w:pPr>
      <w:keepNext/>
      <w:keepLines/>
      <w:spacing w:before="4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781EED"/>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EED"/>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rsid w:val="00781EED"/>
    <w:rPr>
      <w:rFonts w:asciiTheme="majorHAnsi" w:eastAsiaTheme="majorEastAsia" w:hAnsiTheme="majorHAnsi" w:cstheme="majorBidi"/>
      <w:sz w:val="26"/>
      <w:szCs w:val="26"/>
    </w:rPr>
  </w:style>
  <w:style w:type="paragraph" w:styleId="ListParagraph">
    <w:name w:val="List Paragraph"/>
    <w:basedOn w:val="Normal"/>
    <w:uiPriority w:val="34"/>
    <w:qFormat/>
    <w:rsid w:val="00781EED"/>
    <w:pPr>
      <w:contextualSpacing/>
    </w:pPr>
  </w:style>
  <w:style w:type="character" w:customStyle="1" w:styleId="Heading3Char">
    <w:name w:val="Heading 3 Char"/>
    <w:basedOn w:val="DefaultParagraphFont"/>
    <w:link w:val="Heading3"/>
    <w:uiPriority w:val="9"/>
    <w:rsid w:val="00781EED"/>
    <w:rPr>
      <w:rFonts w:asciiTheme="majorHAnsi" w:eastAsiaTheme="majorEastAsia" w:hAnsiTheme="majorHAnsi" w:cstheme="majorBidi"/>
      <w:color w:val="1F3763" w:themeColor="accent1" w:themeShade="7F"/>
    </w:rPr>
  </w:style>
  <w:style w:type="paragraph" w:styleId="Title">
    <w:name w:val="Title"/>
    <w:basedOn w:val="Normal"/>
    <w:next w:val="Normal"/>
    <w:link w:val="TitleChar"/>
    <w:uiPriority w:val="10"/>
    <w:qFormat/>
    <w:rsid w:val="00781E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1EED"/>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9134DC"/>
    <w:pPr>
      <w:spacing w:before="480" w:after="0" w:line="276" w:lineRule="auto"/>
      <w:outlineLvl w:val="9"/>
    </w:pPr>
    <w:rPr>
      <w:b/>
      <w:bCs/>
      <w:color w:val="2F5496" w:themeColor="accent1" w:themeShade="BF"/>
      <w:sz w:val="28"/>
      <w:szCs w:val="28"/>
      <w:lang w:val="en-US"/>
    </w:rPr>
  </w:style>
  <w:style w:type="paragraph" w:styleId="TOC1">
    <w:name w:val="toc 1"/>
    <w:basedOn w:val="Normal"/>
    <w:next w:val="Normal"/>
    <w:autoRedefine/>
    <w:uiPriority w:val="39"/>
    <w:unhideWhenUsed/>
    <w:rsid w:val="00B053A7"/>
    <w:pPr>
      <w:tabs>
        <w:tab w:val="right" w:leader="dot" w:pos="9010"/>
      </w:tabs>
      <w:spacing w:before="120" w:after="0"/>
    </w:pPr>
    <w:rPr>
      <w:rFonts w:cstheme="minorHAnsi"/>
      <w:b/>
      <w:bCs/>
      <w:i/>
      <w:iCs/>
      <w:sz w:val="24"/>
    </w:rPr>
  </w:style>
  <w:style w:type="paragraph" w:styleId="TOC2">
    <w:name w:val="toc 2"/>
    <w:basedOn w:val="Normal"/>
    <w:next w:val="Normal"/>
    <w:autoRedefine/>
    <w:uiPriority w:val="39"/>
    <w:unhideWhenUsed/>
    <w:rsid w:val="009134DC"/>
    <w:pPr>
      <w:spacing w:before="120" w:after="0"/>
      <w:ind w:left="220"/>
    </w:pPr>
    <w:rPr>
      <w:rFonts w:cstheme="minorHAnsi"/>
      <w:b/>
      <w:bCs/>
      <w:szCs w:val="22"/>
    </w:rPr>
  </w:style>
  <w:style w:type="paragraph" w:styleId="TOC3">
    <w:name w:val="toc 3"/>
    <w:basedOn w:val="Normal"/>
    <w:next w:val="Normal"/>
    <w:autoRedefine/>
    <w:uiPriority w:val="39"/>
    <w:unhideWhenUsed/>
    <w:rsid w:val="009134DC"/>
    <w:pPr>
      <w:spacing w:after="0"/>
      <w:ind w:left="440"/>
    </w:pPr>
    <w:rPr>
      <w:rFonts w:cstheme="minorHAnsi"/>
      <w:sz w:val="20"/>
      <w:szCs w:val="20"/>
    </w:rPr>
  </w:style>
  <w:style w:type="paragraph" w:styleId="TOC4">
    <w:name w:val="toc 4"/>
    <w:basedOn w:val="Normal"/>
    <w:next w:val="Normal"/>
    <w:autoRedefine/>
    <w:uiPriority w:val="39"/>
    <w:semiHidden/>
    <w:unhideWhenUsed/>
    <w:rsid w:val="009134DC"/>
    <w:pPr>
      <w:spacing w:after="0"/>
      <w:ind w:left="660"/>
    </w:pPr>
    <w:rPr>
      <w:rFonts w:cstheme="minorHAnsi"/>
      <w:sz w:val="20"/>
      <w:szCs w:val="20"/>
    </w:rPr>
  </w:style>
  <w:style w:type="paragraph" w:styleId="TOC5">
    <w:name w:val="toc 5"/>
    <w:basedOn w:val="Normal"/>
    <w:next w:val="Normal"/>
    <w:autoRedefine/>
    <w:uiPriority w:val="39"/>
    <w:semiHidden/>
    <w:unhideWhenUsed/>
    <w:rsid w:val="009134DC"/>
    <w:pPr>
      <w:spacing w:after="0"/>
      <w:ind w:left="880"/>
    </w:pPr>
    <w:rPr>
      <w:rFonts w:cstheme="minorHAnsi"/>
      <w:sz w:val="20"/>
      <w:szCs w:val="20"/>
    </w:rPr>
  </w:style>
  <w:style w:type="paragraph" w:styleId="TOC6">
    <w:name w:val="toc 6"/>
    <w:basedOn w:val="Normal"/>
    <w:next w:val="Normal"/>
    <w:autoRedefine/>
    <w:uiPriority w:val="39"/>
    <w:semiHidden/>
    <w:unhideWhenUsed/>
    <w:rsid w:val="009134DC"/>
    <w:pPr>
      <w:spacing w:after="0"/>
      <w:ind w:left="1100"/>
    </w:pPr>
    <w:rPr>
      <w:rFonts w:cstheme="minorHAnsi"/>
      <w:sz w:val="20"/>
      <w:szCs w:val="20"/>
    </w:rPr>
  </w:style>
  <w:style w:type="paragraph" w:styleId="TOC7">
    <w:name w:val="toc 7"/>
    <w:basedOn w:val="Normal"/>
    <w:next w:val="Normal"/>
    <w:autoRedefine/>
    <w:uiPriority w:val="39"/>
    <w:semiHidden/>
    <w:unhideWhenUsed/>
    <w:rsid w:val="009134DC"/>
    <w:pPr>
      <w:spacing w:after="0"/>
      <w:ind w:left="1320"/>
    </w:pPr>
    <w:rPr>
      <w:rFonts w:cstheme="minorHAnsi"/>
      <w:sz w:val="20"/>
      <w:szCs w:val="20"/>
    </w:rPr>
  </w:style>
  <w:style w:type="paragraph" w:styleId="TOC8">
    <w:name w:val="toc 8"/>
    <w:basedOn w:val="Normal"/>
    <w:next w:val="Normal"/>
    <w:autoRedefine/>
    <w:uiPriority w:val="39"/>
    <w:semiHidden/>
    <w:unhideWhenUsed/>
    <w:rsid w:val="009134DC"/>
    <w:pPr>
      <w:spacing w:after="0"/>
      <w:ind w:left="1540"/>
    </w:pPr>
    <w:rPr>
      <w:rFonts w:cstheme="minorHAnsi"/>
      <w:sz w:val="20"/>
      <w:szCs w:val="20"/>
    </w:rPr>
  </w:style>
  <w:style w:type="paragraph" w:styleId="TOC9">
    <w:name w:val="toc 9"/>
    <w:basedOn w:val="Normal"/>
    <w:next w:val="Normal"/>
    <w:autoRedefine/>
    <w:uiPriority w:val="39"/>
    <w:semiHidden/>
    <w:unhideWhenUsed/>
    <w:rsid w:val="009134DC"/>
    <w:pPr>
      <w:spacing w:after="0"/>
      <w:ind w:left="1760"/>
    </w:pPr>
    <w:rPr>
      <w:rFonts w:cstheme="minorHAnsi"/>
      <w:sz w:val="20"/>
      <w:szCs w:val="20"/>
    </w:rPr>
  </w:style>
  <w:style w:type="character" w:styleId="Hyperlink">
    <w:name w:val="Hyperlink"/>
    <w:basedOn w:val="DefaultParagraphFont"/>
    <w:uiPriority w:val="99"/>
    <w:unhideWhenUsed/>
    <w:rsid w:val="00DD3F0D"/>
    <w:rPr>
      <w:color w:val="0563C1" w:themeColor="hyperlink"/>
      <w:u w:val="single"/>
    </w:rPr>
  </w:style>
  <w:style w:type="character" w:styleId="UnresolvedMention">
    <w:name w:val="Unresolved Mention"/>
    <w:basedOn w:val="DefaultParagraphFont"/>
    <w:uiPriority w:val="99"/>
    <w:semiHidden/>
    <w:unhideWhenUsed/>
    <w:rsid w:val="00DD3F0D"/>
    <w:rPr>
      <w:color w:val="605E5C"/>
      <w:shd w:val="clear" w:color="auto" w:fill="E1DFDD"/>
    </w:rPr>
  </w:style>
  <w:style w:type="paragraph" w:styleId="Caption">
    <w:name w:val="caption"/>
    <w:basedOn w:val="Normal"/>
    <w:next w:val="Normal"/>
    <w:uiPriority w:val="35"/>
    <w:unhideWhenUsed/>
    <w:qFormat/>
    <w:rsid w:val="007E0F52"/>
    <w:pPr>
      <w:spacing w:after="200" w:line="240" w:lineRule="auto"/>
    </w:pPr>
    <w:rPr>
      <w:i/>
      <w:iCs/>
      <w:color w:val="44546A" w:themeColor="text2"/>
      <w:sz w:val="18"/>
      <w:szCs w:val="18"/>
    </w:rPr>
  </w:style>
  <w:style w:type="paragraph" w:styleId="Subtitle">
    <w:name w:val="Subtitle"/>
    <w:basedOn w:val="Normal"/>
    <w:next w:val="Normal"/>
    <w:link w:val="SubtitleChar"/>
    <w:uiPriority w:val="11"/>
    <w:qFormat/>
    <w:rsid w:val="002B6FF0"/>
    <w:pPr>
      <w:numPr>
        <w:ilvl w:val="1"/>
      </w:numPr>
    </w:pPr>
    <w:rPr>
      <w:rFonts w:eastAsiaTheme="minorEastAsia"/>
      <w:color w:val="5A5A5A" w:themeColor="text1" w:themeTint="A5"/>
      <w:spacing w:val="15"/>
      <w:szCs w:val="22"/>
    </w:rPr>
  </w:style>
  <w:style w:type="character" w:customStyle="1" w:styleId="SubtitleChar">
    <w:name w:val="Subtitle Char"/>
    <w:basedOn w:val="DefaultParagraphFont"/>
    <w:link w:val="Subtitle"/>
    <w:uiPriority w:val="11"/>
    <w:rsid w:val="002B6FF0"/>
    <w:rPr>
      <w:rFonts w:eastAsiaTheme="minorEastAsia"/>
      <w:color w:val="5A5A5A" w:themeColor="text1" w:themeTint="A5"/>
      <w:spacing w:val="15"/>
      <w:sz w:val="22"/>
      <w:szCs w:val="22"/>
    </w:rPr>
  </w:style>
  <w:style w:type="paragraph" w:styleId="Footer">
    <w:name w:val="footer"/>
    <w:basedOn w:val="Normal"/>
    <w:link w:val="FooterChar"/>
    <w:uiPriority w:val="99"/>
    <w:unhideWhenUsed/>
    <w:rsid w:val="00DB77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790"/>
    <w:rPr>
      <w:sz w:val="22"/>
    </w:rPr>
  </w:style>
  <w:style w:type="character" w:styleId="PageNumber">
    <w:name w:val="page number"/>
    <w:basedOn w:val="DefaultParagraphFont"/>
    <w:uiPriority w:val="99"/>
    <w:semiHidden/>
    <w:unhideWhenUsed/>
    <w:rsid w:val="00DB7790"/>
  </w:style>
  <w:style w:type="paragraph" w:styleId="Bibliography">
    <w:name w:val="Bibliography"/>
    <w:basedOn w:val="Normal"/>
    <w:next w:val="Normal"/>
    <w:uiPriority w:val="37"/>
    <w:unhideWhenUsed/>
    <w:rsid w:val="00D403E1"/>
  </w:style>
  <w:style w:type="paragraph" w:styleId="TableofFigures">
    <w:name w:val="table of figures"/>
    <w:basedOn w:val="Normal"/>
    <w:next w:val="Normal"/>
    <w:uiPriority w:val="99"/>
    <w:unhideWhenUsed/>
    <w:rsid w:val="00D403E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003123">
      <w:bodyDiv w:val="1"/>
      <w:marLeft w:val="0"/>
      <w:marRight w:val="0"/>
      <w:marTop w:val="0"/>
      <w:marBottom w:val="0"/>
      <w:divBdr>
        <w:top w:val="none" w:sz="0" w:space="0" w:color="auto"/>
        <w:left w:val="none" w:sz="0" w:space="0" w:color="auto"/>
        <w:bottom w:val="none" w:sz="0" w:space="0" w:color="auto"/>
        <w:right w:val="none" w:sz="0" w:space="0" w:color="auto"/>
      </w:divBdr>
    </w:div>
    <w:div w:id="235672723">
      <w:bodyDiv w:val="1"/>
      <w:marLeft w:val="0"/>
      <w:marRight w:val="0"/>
      <w:marTop w:val="0"/>
      <w:marBottom w:val="0"/>
      <w:divBdr>
        <w:top w:val="none" w:sz="0" w:space="0" w:color="auto"/>
        <w:left w:val="none" w:sz="0" w:space="0" w:color="auto"/>
        <w:bottom w:val="none" w:sz="0" w:space="0" w:color="auto"/>
        <w:right w:val="none" w:sz="0" w:space="0" w:color="auto"/>
      </w:divBdr>
    </w:div>
    <w:div w:id="289674052">
      <w:bodyDiv w:val="1"/>
      <w:marLeft w:val="0"/>
      <w:marRight w:val="0"/>
      <w:marTop w:val="0"/>
      <w:marBottom w:val="0"/>
      <w:divBdr>
        <w:top w:val="none" w:sz="0" w:space="0" w:color="auto"/>
        <w:left w:val="none" w:sz="0" w:space="0" w:color="auto"/>
        <w:bottom w:val="none" w:sz="0" w:space="0" w:color="auto"/>
        <w:right w:val="none" w:sz="0" w:space="0" w:color="auto"/>
      </w:divBdr>
    </w:div>
    <w:div w:id="407315149">
      <w:bodyDiv w:val="1"/>
      <w:marLeft w:val="0"/>
      <w:marRight w:val="0"/>
      <w:marTop w:val="0"/>
      <w:marBottom w:val="0"/>
      <w:divBdr>
        <w:top w:val="none" w:sz="0" w:space="0" w:color="auto"/>
        <w:left w:val="none" w:sz="0" w:space="0" w:color="auto"/>
        <w:bottom w:val="none" w:sz="0" w:space="0" w:color="auto"/>
        <w:right w:val="none" w:sz="0" w:space="0" w:color="auto"/>
      </w:divBdr>
    </w:div>
    <w:div w:id="606814134">
      <w:bodyDiv w:val="1"/>
      <w:marLeft w:val="0"/>
      <w:marRight w:val="0"/>
      <w:marTop w:val="0"/>
      <w:marBottom w:val="0"/>
      <w:divBdr>
        <w:top w:val="none" w:sz="0" w:space="0" w:color="auto"/>
        <w:left w:val="none" w:sz="0" w:space="0" w:color="auto"/>
        <w:bottom w:val="none" w:sz="0" w:space="0" w:color="auto"/>
        <w:right w:val="none" w:sz="0" w:space="0" w:color="auto"/>
      </w:divBdr>
    </w:div>
    <w:div w:id="712968068">
      <w:bodyDiv w:val="1"/>
      <w:marLeft w:val="0"/>
      <w:marRight w:val="0"/>
      <w:marTop w:val="0"/>
      <w:marBottom w:val="0"/>
      <w:divBdr>
        <w:top w:val="none" w:sz="0" w:space="0" w:color="auto"/>
        <w:left w:val="none" w:sz="0" w:space="0" w:color="auto"/>
        <w:bottom w:val="none" w:sz="0" w:space="0" w:color="auto"/>
        <w:right w:val="none" w:sz="0" w:space="0" w:color="auto"/>
      </w:divBdr>
    </w:div>
    <w:div w:id="752432225">
      <w:bodyDiv w:val="1"/>
      <w:marLeft w:val="0"/>
      <w:marRight w:val="0"/>
      <w:marTop w:val="0"/>
      <w:marBottom w:val="0"/>
      <w:divBdr>
        <w:top w:val="none" w:sz="0" w:space="0" w:color="auto"/>
        <w:left w:val="none" w:sz="0" w:space="0" w:color="auto"/>
        <w:bottom w:val="none" w:sz="0" w:space="0" w:color="auto"/>
        <w:right w:val="none" w:sz="0" w:space="0" w:color="auto"/>
      </w:divBdr>
    </w:div>
    <w:div w:id="1018770345">
      <w:bodyDiv w:val="1"/>
      <w:marLeft w:val="0"/>
      <w:marRight w:val="0"/>
      <w:marTop w:val="0"/>
      <w:marBottom w:val="0"/>
      <w:divBdr>
        <w:top w:val="none" w:sz="0" w:space="0" w:color="auto"/>
        <w:left w:val="none" w:sz="0" w:space="0" w:color="auto"/>
        <w:bottom w:val="none" w:sz="0" w:space="0" w:color="auto"/>
        <w:right w:val="none" w:sz="0" w:space="0" w:color="auto"/>
      </w:divBdr>
    </w:div>
    <w:div w:id="1089813942">
      <w:bodyDiv w:val="1"/>
      <w:marLeft w:val="0"/>
      <w:marRight w:val="0"/>
      <w:marTop w:val="0"/>
      <w:marBottom w:val="0"/>
      <w:divBdr>
        <w:top w:val="none" w:sz="0" w:space="0" w:color="auto"/>
        <w:left w:val="none" w:sz="0" w:space="0" w:color="auto"/>
        <w:bottom w:val="none" w:sz="0" w:space="0" w:color="auto"/>
        <w:right w:val="none" w:sz="0" w:space="0" w:color="auto"/>
      </w:divBdr>
    </w:div>
    <w:div w:id="1162812144">
      <w:bodyDiv w:val="1"/>
      <w:marLeft w:val="0"/>
      <w:marRight w:val="0"/>
      <w:marTop w:val="0"/>
      <w:marBottom w:val="0"/>
      <w:divBdr>
        <w:top w:val="none" w:sz="0" w:space="0" w:color="auto"/>
        <w:left w:val="none" w:sz="0" w:space="0" w:color="auto"/>
        <w:bottom w:val="none" w:sz="0" w:space="0" w:color="auto"/>
        <w:right w:val="none" w:sz="0" w:space="0" w:color="auto"/>
      </w:divBdr>
    </w:div>
    <w:div w:id="1382901912">
      <w:bodyDiv w:val="1"/>
      <w:marLeft w:val="0"/>
      <w:marRight w:val="0"/>
      <w:marTop w:val="0"/>
      <w:marBottom w:val="0"/>
      <w:divBdr>
        <w:top w:val="none" w:sz="0" w:space="0" w:color="auto"/>
        <w:left w:val="none" w:sz="0" w:space="0" w:color="auto"/>
        <w:bottom w:val="none" w:sz="0" w:space="0" w:color="auto"/>
        <w:right w:val="none" w:sz="0" w:space="0" w:color="auto"/>
      </w:divBdr>
    </w:div>
    <w:div w:id="1477457510">
      <w:bodyDiv w:val="1"/>
      <w:marLeft w:val="0"/>
      <w:marRight w:val="0"/>
      <w:marTop w:val="0"/>
      <w:marBottom w:val="0"/>
      <w:divBdr>
        <w:top w:val="none" w:sz="0" w:space="0" w:color="auto"/>
        <w:left w:val="none" w:sz="0" w:space="0" w:color="auto"/>
        <w:bottom w:val="none" w:sz="0" w:space="0" w:color="auto"/>
        <w:right w:val="none" w:sz="0" w:space="0" w:color="auto"/>
      </w:divBdr>
    </w:div>
    <w:div w:id="1592812120">
      <w:bodyDiv w:val="1"/>
      <w:marLeft w:val="0"/>
      <w:marRight w:val="0"/>
      <w:marTop w:val="0"/>
      <w:marBottom w:val="0"/>
      <w:divBdr>
        <w:top w:val="none" w:sz="0" w:space="0" w:color="auto"/>
        <w:left w:val="none" w:sz="0" w:space="0" w:color="auto"/>
        <w:bottom w:val="none" w:sz="0" w:space="0" w:color="auto"/>
        <w:right w:val="none" w:sz="0" w:space="0" w:color="auto"/>
      </w:divBdr>
    </w:div>
    <w:div w:id="202840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untry.tradeportal.org/Requirements?page=2"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gi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simplypsychology.org/maslow.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F8511139FF724C9997CE7A8D1714AB" ma:contentTypeVersion="8" ma:contentTypeDescription="Create a new document." ma:contentTypeScope="" ma:versionID="6266cad8a376005e1240d5162b4aace2">
  <xsd:schema xmlns:xsd="http://www.w3.org/2001/XMLSchema" xmlns:xs="http://www.w3.org/2001/XMLSchema" xmlns:p="http://schemas.microsoft.com/office/2006/metadata/properties" xmlns:ns2="4788c9dd-6534-4b47-813e-bc2896ed224c" targetNamespace="http://schemas.microsoft.com/office/2006/metadata/properties" ma:root="true" ma:fieldsID="f6b1bd74b68525848422807df7099adb" ns2:_="">
    <xsd:import namespace="4788c9dd-6534-4b47-813e-bc2896ed224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88c9dd-6534-4b47-813e-bc2896ed2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TES2</b:Tag>
    <b:SourceType>Report</b:SourceType>
    <b:Guid>{6CD2E430-3168-C24F-B929-A1E8329833D4}</b:Guid>
    <b:Title>Annual Report 2019</b:Title>
    <b:Author>
      <b:Author>
        <b:Corporate>TESCO</b:Corporate>
      </b:Author>
    </b:Author>
    <b:Publisher>TESCO</b:Publisher>
    <b:City>2019</b:City>
    <b:RefOrder>1</b:RefOrder>
  </b:Source>
  <b:Source>
    <b:Tag>TES191</b:Tag>
    <b:SourceType>DocumentFromInternetSite</b:SourceType>
    <b:Guid>{EF9CA0BE-9146-B348-AAE3-F58181DA9146}</b:Guid>
    <b:Title>Our approach to pay and reward</b:Title>
    <b:Year>2019</b:Year>
    <b:Author>
      <b:Author>
        <b:Corporate>TESCO</b:Corporate>
      </b:Author>
    </b:Author>
    <b:URL>https://www.tescoplc.com/sustainability/downloads/our-approach-to-reward/</b:URL>
    <b:RefOrder>7</b:RefOrder>
  </b:Source>
  <b:Source>
    <b:Tag>The193</b:Tag>
    <b:SourceType>DocumentFromInternetSite</b:SourceType>
    <b:Guid>{317DB83E-E9E7-F943-80B3-9967F40F776C}</b:Guid>
    <b:Author>
      <b:Author>
        <b:Corporate>TheTimes100</b:Corporate>
      </b:Author>
    </b:Author>
    <b:Title>Motivational theory in practice at TESCO</b:Title>
    <b:URL>https://businesscasestudies.co.uk/tesco/</b:URL>
    <b:Year>2019</b:Year>
    <b:RefOrder>5</b:RefOrder>
  </b:Source>
  <b:Source>
    <b:Tag>Hof</b:Tag>
    <b:SourceType>InternetSite</b:SourceType>
    <b:Guid>{1C5FE361-EE97-47FC-AF33-0CC20436E2D0}</b:Guid>
    <b:Author>
      <b:Author>
        <b:Corporate>Hofstede-Insights</b:Corporate>
      </b:Author>
    </b:Author>
    <b:Title>United Kingdom</b:Title>
    <b:URL>https://www.hofstede-insights.com/product/compare-countries/</b:URL>
    <b:RefOrder>2</b:RefOrder>
  </b:Source>
  <b:Source>
    <b:Tag>Şah12</b:Tag>
    <b:SourceType>JournalArticle</b:SourceType>
    <b:Guid>{ECF1B41B-A9D3-41AE-B0EE-31DCCEF61627}</b:Guid>
    <b:Author>
      <b:Author>
        <b:NameList xmlns:msxsl="urn:schemas-microsoft-com:xslt" xmlns:b="http://schemas.openxmlformats.org/officeDocument/2006/bibliography">
          <b:Person>
            <b:Last>Şahin</b:Last>
            <b:First>Faruk</b:First>
            <b:Middle/>
          </b:Person>
        </b:NameList>
      </b:Author>
    </b:Author>
    <b:Title>The Mediating Effect of Leader-Member Exchange on the Relationship between Theory X and Y Management Styles and Affective Commitment: A Multilevel Analysis</b:Title>
    <b:JournalName>Journal of Management &amp; Organization</b:JournalName>
    <b:City/>
    <b:Year>2012</b:Year>
    <b:Month/>
    <b:Day/>
    <b:Pages>159-174</b:Pages>
    <b:Publisher/>
    <b:Volume>18</b:Volume>
    <b:Issue>02</b:Issue>
    <b:ShortTitle/>
    <b:StandardNumber/>
    <b:Comments/>
    <b:Medium/>
    <b:YearAccessed>2019</b:YearAccessed>
    <b:MonthAccessed>11</b:MonthAccessed>
    <b:DayAccessed>27</b:DayAccessed>
    <b:URL>https://questia.com/library/journal/1p3-2695647231/the-mediating-effect-of-leader-member-exchange-on</b:URL>
    <b:DOI/>
    <b:RefOrder>3</b:RefOrder>
  </b:Source>
  <b:Source>
    <b:Tag>McL07</b:Tag>
    <b:SourceType>InternetSite</b:SourceType>
    <b:Guid>{14371394-0775-417D-BF08-368BE3E7528F}</b:Guid>
    <b:Author>
      <b:Author>
        <b:NameList xmlns:msxsl="urn:schemas-microsoft-com:xslt" xmlns:b="http://schemas.openxmlformats.org/officeDocument/2006/bibliography">
          <b:Person>
            <b:Last>McLeod</b:Last>
            <b:First>S.</b:First>
            <b:Middle>A</b:Middle>
          </b:Person>
        </b:NameList>
      </b:Author>
    </b:Author>
    <b:Title>Maslow's Hierarchy of Needs</b:Title>
    <b:InternetSiteTitle>Simplypsychology.org</b:InternetSiteTitle>
    <b:ProductionCompany/>
    <b:Year>2007</b:Year>
    <b:Month/>
    <b:Day/>
    <b:YearAccessed>2019</b:YearAccessed>
    <b:MonthAccessed>11</b:MonthAccessed>
    <b:DayAccessed>27</b:DayAccessed>
    <b:URL>http://www.simplypsychology.org/maslow.html</b:URL>
    <b:Version/>
    <b:ShortTitle/>
    <b:StandardNumber/>
    <b:Comments/>
    <b:Medium/>
    <b:DOI/>
    <b:RefOrder>4</b:RefOrder>
  </b:Source>
  <b:Source>
    <b:Tag>Bas05</b:Tag>
    <b:SourceType>JournalArticle</b:SourceType>
    <b:Guid>{A2F410CE-4B6E-40E9-8FD8-4B94B3DF2DF5}</b:Guid>
    <b:Author>
      <b:Author>
        <b:NameList xmlns:msxsl="urn:schemas-microsoft-com:xslt" xmlns:b="http://schemas.openxmlformats.org/officeDocument/2006/bibliography">
          <b:Person>
            <b:Last>Bassett-Jones</b:Last>
            <b:First>Nigel</b:First>
            <b:Middle/>
          </b:Person>
          <b:Person>
            <b:Last>Lloyd</b:Last>
            <b:First>Geoffrey</b:First>
            <b:Middle>C.</b:Middle>
          </b:Person>
        </b:NameList>
      </b:Author>
    </b:Author>
    <b:Title>Does Herzberg's motivation theory have staying power?</b:Title>
    <b:JournalName>Journal of Management Development</b:JournalName>
    <b:City/>
    <b:Year>2005</b:Year>
    <b:Month/>
    <b:Day/>
    <b:Pages>929-943</b:Pages>
    <b:Publisher/>
    <b:Volume>24</b:Volume>
    <b:Issue>10</b:Issue>
    <b:ShortTitle/>
    <b:StandardNumber/>
    <b:Comments/>
    <b:Medium/>
    <b:YearAccessed>2019</b:YearAccessed>
    <b:MonthAccessed>11</b:MonthAccessed>
    <b:DayAccessed>27</b:DayAccessed>
    <b:URL>https://emerald.com/insight/content/doi/10.1108/02621710510627064/full/html</b:URL>
    <b:DOI/>
    <b:RefOrder>6</b:RefOrder>
  </b:Source>
</b:Sources>
</file>

<file path=customXml/itemProps1.xml><?xml version="1.0" encoding="utf-8"?>
<ds:datastoreItem xmlns:ds="http://schemas.openxmlformats.org/officeDocument/2006/customXml" ds:itemID="{2AF19BEC-2816-4CC6-823D-598B2FC2C32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D5528B-C780-4701-A1CB-BCAB477B4CFB}">
  <ds:schemaRefs>
    <ds:schemaRef ds:uri="http://schemas.microsoft.com/sharepoint/v3/contenttype/forms"/>
  </ds:schemaRefs>
</ds:datastoreItem>
</file>

<file path=customXml/itemProps3.xml><?xml version="1.0" encoding="utf-8"?>
<ds:datastoreItem xmlns:ds="http://schemas.openxmlformats.org/officeDocument/2006/customXml" ds:itemID="{60B575ED-F33D-4107-A4F7-4558AFFB1A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88c9dd-6534-4b47-813e-bc2896ed22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FB4CDF-2AEF-4982-9663-CA19975872E8}">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2587</Words>
  <Characters>14751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Waqar Siddiqui</dc:creator>
  <cp:keywords/>
  <dc:description/>
  <cp:lastModifiedBy>HP</cp:lastModifiedBy>
  <cp:revision>4</cp:revision>
  <dcterms:created xsi:type="dcterms:W3CDTF">2019-11-28T11:02:00Z</dcterms:created>
  <dcterms:modified xsi:type="dcterms:W3CDTF">2019-12-01T14:17:00Z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0x01010075F8511139FF724C9997CE7A8D1714AB</vt:lpwstr>
  </property>
</Properties>
</file>