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1D882BB"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E67102">
        <w:rPr>
          <w:rStyle w:val="Strong"/>
          <w:rFonts w:ascii="Arial" w:hAnsi="Arial" w:cs="Arial"/>
          <w:color w:val="1D2125"/>
          <w:sz w:val="32"/>
          <w:szCs w:val="32"/>
        </w:rPr>
        <w:t xml:space="preserve"> Stephanie Owusu</w:t>
      </w:r>
    </w:p>
    <w:p w14:paraId="227AC82E" w14:textId="63024672"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E67102">
        <w:rPr>
          <w:rStyle w:val="Strong"/>
          <w:rFonts w:ascii="Arial" w:hAnsi="Arial" w:cs="Arial"/>
          <w:color w:val="1D2125"/>
          <w:sz w:val="32"/>
          <w:szCs w:val="32"/>
        </w:rPr>
        <w:t xml:space="preserve"> 2316785</w:t>
      </w:r>
    </w:p>
    <w:p w14:paraId="5B5E64AD" w14:textId="432EA94E"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E67102">
        <w:rPr>
          <w:rStyle w:val="Strong"/>
          <w:rFonts w:ascii="Arial" w:hAnsi="Arial" w:cs="Arial"/>
          <w:color w:val="1D2125"/>
          <w:sz w:val="32"/>
          <w:szCs w:val="32"/>
        </w:rPr>
        <w:t xml:space="preserve"> Shepherd Ziko</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sdt>
      <w:sdtPr>
        <w:id w:val="-1296983025"/>
        <w:docPartObj>
          <w:docPartGallery w:val="Table of Contents"/>
          <w:docPartUnique/>
        </w:docPartObj>
      </w:sdtPr>
      <w:sdtEndPr>
        <w:rPr>
          <w:rFonts w:ascii="Aptos" w:eastAsia="Aptos" w:hAnsi="Aptos" w:cs="Times New Roman"/>
          <w:noProof/>
          <w:color w:val="auto"/>
          <w:kern w:val="2"/>
          <w:sz w:val="24"/>
          <w:szCs w:val="24"/>
          <w:lang w:val="en-GB"/>
        </w:rPr>
      </w:sdtEndPr>
      <w:sdtContent>
        <w:p w14:paraId="4760F7F1" w14:textId="1302468C" w:rsidR="001333C2" w:rsidRDefault="001333C2">
          <w:pPr>
            <w:pStyle w:val="TOCHeading"/>
          </w:pPr>
          <w:r>
            <w:t>Table of Contents</w:t>
          </w:r>
        </w:p>
        <w:p w14:paraId="6FD1A536" w14:textId="0ECFA62C" w:rsidR="001333C2" w:rsidRDefault="001333C2">
          <w:pPr>
            <w:pStyle w:val="TOC2"/>
            <w:tabs>
              <w:tab w:val="right" w:leader="dot" w:pos="9016"/>
            </w:tabs>
            <w:rPr>
              <w:rFonts w:eastAsiaTheme="minorEastAsia" w:cstheme="minorBidi"/>
              <w:b w:val="0"/>
              <w:bCs w:val="0"/>
              <w:smallCaps w:val="0"/>
              <w:noProof/>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4225959" w:history="1">
            <w:r w:rsidRPr="008E4D8F">
              <w:rPr>
                <w:rStyle w:val="Hyperlink"/>
                <w:noProof/>
              </w:rPr>
              <w:t>Introduction</w:t>
            </w:r>
            <w:r>
              <w:rPr>
                <w:noProof/>
                <w:webHidden/>
              </w:rPr>
              <w:tab/>
            </w:r>
            <w:r>
              <w:rPr>
                <w:noProof/>
                <w:webHidden/>
              </w:rPr>
              <w:fldChar w:fldCharType="begin"/>
            </w:r>
            <w:r>
              <w:rPr>
                <w:noProof/>
                <w:webHidden/>
              </w:rPr>
              <w:instrText xml:space="preserve"> PAGEREF _Toc214225959 \h </w:instrText>
            </w:r>
            <w:r>
              <w:rPr>
                <w:noProof/>
                <w:webHidden/>
              </w:rPr>
            </w:r>
            <w:r>
              <w:rPr>
                <w:noProof/>
                <w:webHidden/>
              </w:rPr>
              <w:fldChar w:fldCharType="separate"/>
            </w:r>
            <w:r>
              <w:rPr>
                <w:noProof/>
                <w:webHidden/>
              </w:rPr>
              <w:t>2</w:t>
            </w:r>
            <w:r>
              <w:rPr>
                <w:noProof/>
                <w:webHidden/>
              </w:rPr>
              <w:fldChar w:fldCharType="end"/>
            </w:r>
          </w:hyperlink>
        </w:p>
        <w:p w14:paraId="58BBF364" w14:textId="173051A9" w:rsidR="001333C2" w:rsidRDefault="001333C2">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4225960" w:history="1">
            <w:r w:rsidRPr="008E4D8F">
              <w:rPr>
                <w:rStyle w:val="Hyperlink"/>
                <w:noProof/>
              </w:rPr>
              <w:t>Impact on work force</w:t>
            </w:r>
            <w:r>
              <w:rPr>
                <w:noProof/>
                <w:webHidden/>
              </w:rPr>
              <w:tab/>
            </w:r>
            <w:r>
              <w:rPr>
                <w:noProof/>
                <w:webHidden/>
              </w:rPr>
              <w:fldChar w:fldCharType="begin"/>
            </w:r>
            <w:r>
              <w:rPr>
                <w:noProof/>
                <w:webHidden/>
              </w:rPr>
              <w:instrText xml:space="preserve"> PAGEREF _Toc214225960 \h </w:instrText>
            </w:r>
            <w:r>
              <w:rPr>
                <w:noProof/>
                <w:webHidden/>
              </w:rPr>
            </w:r>
            <w:r>
              <w:rPr>
                <w:noProof/>
                <w:webHidden/>
              </w:rPr>
              <w:fldChar w:fldCharType="separate"/>
            </w:r>
            <w:r>
              <w:rPr>
                <w:noProof/>
                <w:webHidden/>
              </w:rPr>
              <w:t>3</w:t>
            </w:r>
            <w:r>
              <w:rPr>
                <w:noProof/>
                <w:webHidden/>
              </w:rPr>
              <w:fldChar w:fldCharType="end"/>
            </w:r>
          </w:hyperlink>
        </w:p>
        <w:p w14:paraId="3D751706" w14:textId="7105D0FC" w:rsidR="001333C2" w:rsidRDefault="001333C2">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4225961" w:history="1">
            <w:r w:rsidRPr="008E4D8F">
              <w:rPr>
                <w:rStyle w:val="Hyperlink"/>
                <w:noProof/>
              </w:rPr>
              <w:t>Impact on service delivery</w:t>
            </w:r>
            <w:r>
              <w:rPr>
                <w:noProof/>
                <w:webHidden/>
              </w:rPr>
              <w:tab/>
            </w:r>
            <w:r>
              <w:rPr>
                <w:noProof/>
                <w:webHidden/>
              </w:rPr>
              <w:fldChar w:fldCharType="begin"/>
            </w:r>
            <w:r>
              <w:rPr>
                <w:noProof/>
                <w:webHidden/>
              </w:rPr>
              <w:instrText xml:space="preserve"> PAGEREF _Toc214225961 \h </w:instrText>
            </w:r>
            <w:r>
              <w:rPr>
                <w:noProof/>
                <w:webHidden/>
              </w:rPr>
            </w:r>
            <w:r>
              <w:rPr>
                <w:noProof/>
                <w:webHidden/>
              </w:rPr>
              <w:fldChar w:fldCharType="separate"/>
            </w:r>
            <w:r>
              <w:rPr>
                <w:noProof/>
                <w:webHidden/>
              </w:rPr>
              <w:t>5</w:t>
            </w:r>
            <w:r>
              <w:rPr>
                <w:noProof/>
                <w:webHidden/>
              </w:rPr>
              <w:fldChar w:fldCharType="end"/>
            </w:r>
          </w:hyperlink>
        </w:p>
        <w:p w14:paraId="500116E6" w14:textId="3CFA8684" w:rsidR="001333C2" w:rsidRDefault="001333C2">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4225962" w:history="1">
            <w:r w:rsidRPr="008E4D8F">
              <w:rPr>
                <w:rStyle w:val="Hyperlink"/>
                <w:noProof/>
              </w:rPr>
              <w:t>Impact on patients</w:t>
            </w:r>
            <w:r>
              <w:rPr>
                <w:noProof/>
                <w:webHidden/>
              </w:rPr>
              <w:tab/>
            </w:r>
            <w:r>
              <w:rPr>
                <w:noProof/>
                <w:webHidden/>
              </w:rPr>
              <w:fldChar w:fldCharType="begin"/>
            </w:r>
            <w:r>
              <w:rPr>
                <w:noProof/>
                <w:webHidden/>
              </w:rPr>
              <w:instrText xml:space="preserve"> PAGEREF _Toc214225962 \h </w:instrText>
            </w:r>
            <w:r>
              <w:rPr>
                <w:noProof/>
                <w:webHidden/>
              </w:rPr>
            </w:r>
            <w:r>
              <w:rPr>
                <w:noProof/>
                <w:webHidden/>
              </w:rPr>
              <w:fldChar w:fldCharType="separate"/>
            </w:r>
            <w:r>
              <w:rPr>
                <w:noProof/>
                <w:webHidden/>
              </w:rPr>
              <w:t>6</w:t>
            </w:r>
            <w:r>
              <w:rPr>
                <w:noProof/>
                <w:webHidden/>
              </w:rPr>
              <w:fldChar w:fldCharType="end"/>
            </w:r>
          </w:hyperlink>
        </w:p>
        <w:p w14:paraId="54D8479A" w14:textId="1C92DBAC" w:rsidR="001333C2" w:rsidRDefault="001333C2">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4225963" w:history="1">
            <w:r w:rsidRPr="008E4D8F">
              <w:rPr>
                <w:rStyle w:val="Hyperlink"/>
                <w:noProof/>
              </w:rPr>
              <w:t>Impact on community</w:t>
            </w:r>
            <w:r>
              <w:rPr>
                <w:noProof/>
                <w:webHidden/>
              </w:rPr>
              <w:tab/>
            </w:r>
            <w:r>
              <w:rPr>
                <w:noProof/>
                <w:webHidden/>
              </w:rPr>
              <w:fldChar w:fldCharType="begin"/>
            </w:r>
            <w:r>
              <w:rPr>
                <w:noProof/>
                <w:webHidden/>
              </w:rPr>
              <w:instrText xml:space="preserve"> PAGEREF _Toc214225963 \h </w:instrText>
            </w:r>
            <w:r>
              <w:rPr>
                <w:noProof/>
                <w:webHidden/>
              </w:rPr>
            </w:r>
            <w:r>
              <w:rPr>
                <w:noProof/>
                <w:webHidden/>
              </w:rPr>
              <w:fldChar w:fldCharType="separate"/>
            </w:r>
            <w:r>
              <w:rPr>
                <w:noProof/>
                <w:webHidden/>
              </w:rPr>
              <w:t>7</w:t>
            </w:r>
            <w:r>
              <w:rPr>
                <w:noProof/>
                <w:webHidden/>
              </w:rPr>
              <w:fldChar w:fldCharType="end"/>
            </w:r>
          </w:hyperlink>
        </w:p>
        <w:p w14:paraId="083FB4D1" w14:textId="700D00CB" w:rsidR="001333C2" w:rsidRDefault="001333C2">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4225964" w:history="1">
            <w:r w:rsidRPr="008E4D8F">
              <w:rPr>
                <w:rStyle w:val="Hyperlink"/>
                <w:noProof/>
              </w:rPr>
              <w:t>Conclusion</w:t>
            </w:r>
            <w:r>
              <w:rPr>
                <w:noProof/>
                <w:webHidden/>
              </w:rPr>
              <w:tab/>
            </w:r>
            <w:r>
              <w:rPr>
                <w:noProof/>
                <w:webHidden/>
              </w:rPr>
              <w:fldChar w:fldCharType="begin"/>
            </w:r>
            <w:r>
              <w:rPr>
                <w:noProof/>
                <w:webHidden/>
              </w:rPr>
              <w:instrText xml:space="preserve"> PAGEREF _Toc214225964 \h </w:instrText>
            </w:r>
            <w:r>
              <w:rPr>
                <w:noProof/>
                <w:webHidden/>
              </w:rPr>
            </w:r>
            <w:r>
              <w:rPr>
                <w:noProof/>
                <w:webHidden/>
              </w:rPr>
              <w:fldChar w:fldCharType="separate"/>
            </w:r>
            <w:r>
              <w:rPr>
                <w:noProof/>
                <w:webHidden/>
              </w:rPr>
              <w:t>8</w:t>
            </w:r>
            <w:r>
              <w:rPr>
                <w:noProof/>
                <w:webHidden/>
              </w:rPr>
              <w:fldChar w:fldCharType="end"/>
            </w:r>
          </w:hyperlink>
        </w:p>
        <w:p w14:paraId="0F086F8D" w14:textId="7C3F7B5A" w:rsidR="001333C2" w:rsidRDefault="001333C2">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4225965" w:history="1">
            <w:r w:rsidRPr="008E4D8F">
              <w:rPr>
                <w:rStyle w:val="Hyperlink"/>
                <w:noProof/>
              </w:rPr>
              <w:t>References</w:t>
            </w:r>
            <w:r>
              <w:rPr>
                <w:noProof/>
                <w:webHidden/>
              </w:rPr>
              <w:tab/>
            </w:r>
            <w:r>
              <w:rPr>
                <w:noProof/>
                <w:webHidden/>
              </w:rPr>
              <w:fldChar w:fldCharType="begin"/>
            </w:r>
            <w:r>
              <w:rPr>
                <w:noProof/>
                <w:webHidden/>
              </w:rPr>
              <w:instrText xml:space="preserve"> PAGEREF _Toc214225965 \h </w:instrText>
            </w:r>
            <w:r>
              <w:rPr>
                <w:noProof/>
                <w:webHidden/>
              </w:rPr>
            </w:r>
            <w:r>
              <w:rPr>
                <w:noProof/>
                <w:webHidden/>
              </w:rPr>
              <w:fldChar w:fldCharType="separate"/>
            </w:r>
            <w:r>
              <w:rPr>
                <w:noProof/>
                <w:webHidden/>
              </w:rPr>
              <w:t>9</w:t>
            </w:r>
            <w:r>
              <w:rPr>
                <w:noProof/>
                <w:webHidden/>
              </w:rPr>
              <w:fldChar w:fldCharType="end"/>
            </w:r>
          </w:hyperlink>
        </w:p>
        <w:p w14:paraId="6E14A38D" w14:textId="2A6C2CE0" w:rsidR="001333C2" w:rsidRDefault="001333C2">
          <w:r>
            <w:rPr>
              <w:b/>
              <w:bCs/>
              <w:noProof/>
            </w:rPr>
            <w:fldChar w:fldCharType="end"/>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393D00">
      <w:pPr>
        <w:pStyle w:val="Heading2"/>
      </w:pPr>
      <w:bookmarkStart w:id="0" w:name="_Toc213617308"/>
      <w:bookmarkStart w:id="1" w:name="_Toc214225959"/>
      <w:r w:rsidRPr="008375B5">
        <w:lastRenderedPageBreak/>
        <w:t>Introduction</w:t>
      </w:r>
      <w:bookmarkEnd w:id="0"/>
      <w:bookmarkEnd w:id="1"/>
      <w:r w:rsidRPr="008375B5">
        <w:t> </w:t>
      </w:r>
    </w:p>
    <w:p w14:paraId="2D77052A" w14:textId="5A633125" w:rsidR="00E64B08" w:rsidRPr="000D7EE2" w:rsidRDefault="00E64B08"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This report critically assesses the deployment of FreeStyle Libre in health and social care, examining its impact across four domains to better understand how digital transformation is transforming both the practice and experience of care in the twenty-first century.</w:t>
      </w:r>
      <w:r w:rsidR="004F6FAD" w:rsidRPr="000D7EE2">
        <w:rPr>
          <w:rFonts w:ascii="Arial" w:hAnsi="Arial" w:cs="Arial"/>
          <w:color w:val="000000"/>
          <w:sz w:val="22"/>
          <w:szCs w:val="22"/>
        </w:rPr>
        <w:t xml:space="preserve"> The Libre system's deployment serves as a crucial case study for understanding how digital health technologies are incorporated into intricate healthcare systems. It illustrates the complex effects of these technologies on the workforce (e.g., changing job roles, new digital competencies, and inter-professional collaboration), service delivery (e.g., clinical workflows, data management, and communication), patients and service users (e.g., self-management, engagement, and perceptions of autonomy), and the larger community (e.g., family involvement, accessibility, and public health outcomes).</w:t>
      </w:r>
    </w:p>
    <w:p w14:paraId="3081AD90" w14:textId="5FB4DDC4" w:rsidR="00781ABE" w:rsidRDefault="008851AF" w:rsidP="000D7EE2">
      <w:pPr>
        <w:spacing w:line="360" w:lineRule="auto"/>
        <w:jc w:val="both"/>
        <w:rPr>
          <w:rFonts w:ascii="Arial" w:hAnsi="Arial" w:cs="Arial"/>
          <w:color w:val="000000"/>
          <w:sz w:val="22"/>
          <w:szCs w:val="22"/>
        </w:rPr>
      </w:pPr>
      <w:r w:rsidRPr="000D7EE2">
        <w:rPr>
          <w:rFonts w:ascii="Arial" w:hAnsi="Arial" w:cs="Arial"/>
          <w:color w:val="000000"/>
          <w:sz w:val="22"/>
          <w:szCs w:val="22"/>
        </w:rPr>
        <w:t>With a rising focus on technology-enabled care to improve outcomes, efficiency, and patient empowerment, digital innovation has significantly changed the health and social care environment during the past ten years. The FreeStyle Libre system, a flash glucose monitoring device created by Abbott, has revolutionised diabetes management throughout the National Health Service (NHS) and related care services in the United Kingdom</w:t>
      </w:r>
      <w:r w:rsidR="005544E8">
        <w:rPr>
          <w:rFonts w:ascii="Arial" w:hAnsi="Arial" w:cs="Arial"/>
          <w:color w:val="000000"/>
          <w:sz w:val="22"/>
          <w:szCs w:val="22"/>
        </w:rPr>
        <w:t xml:space="preserve"> (Abbott </w:t>
      </w:r>
      <w:r w:rsidR="00AA453B">
        <w:rPr>
          <w:rFonts w:ascii="Arial" w:hAnsi="Arial" w:cs="Arial"/>
          <w:color w:val="000000"/>
          <w:sz w:val="22"/>
          <w:szCs w:val="22"/>
        </w:rPr>
        <w:t>,2017)</w:t>
      </w:r>
      <w:r w:rsidRPr="000D7EE2">
        <w:rPr>
          <w:rFonts w:ascii="Arial" w:hAnsi="Arial" w:cs="Arial"/>
          <w:color w:val="000000"/>
          <w:sz w:val="22"/>
          <w:szCs w:val="22"/>
        </w:rPr>
        <w:t>. This is one of the biggest digital transformations of this era. The FreeStyle Libre, which was approved for NHS payment in 2017, enables people with diabetes to continuously check their blood sugar levels using a tiny skin-worn sensor that sends real-time data to a smartphone app or reader.</w:t>
      </w:r>
      <w:r w:rsidR="00A1574B" w:rsidRPr="000D7EE2">
        <w:rPr>
          <w:rFonts w:ascii="Arial" w:hAnsi="Arial" w:cs="Arial"/>
          <w:color w:val="000000"/>
          <w:sz w:val="22"/>
          <w:szCs w:val="22"/>
        </w:rPr>
        <w:t xml:space="preserve"> This innovation has changed how healthcare providers provide and coordinate care as well as how people manage their conditions</w:t>
      </w:r>
      <w:r w:rsidR="00864978">
        <w:rPr>
          <w:rFonts w:ascii="Arial" w:hAnsi="Arial" w:cs="Arial"/>
          <w:color w:val="000000"/>
          <w:sz w:val="22"/>
          <w:szCs w:val="22"/>
        </w:rPr>
        <w:t xml:space="preserve"> (NHS England, </w:t>
      </w:r>
      <w:proofErr w:type="spellStart"/>
      <w:r w:rsidR="00864978">
        <w:rPr>
          <w:rFonts w:ascii="Arial" w:hAnsi="Arial" w:cs="Arial"/>
          <w:color w:val="000000"/>
          <w:sz w:val="22"/>
          <w:szCs w:val="22"/>
        </w:rPr>
        <w:t>n.d</w:t>
      </w:r>
      <w:proofErr w:type="spellEnd"/>
      <w:r w:rsidR="00864978">
        <w:rPr>
          <w:rFonts w:ascii="Arial" w:hAnsi="Arial" w:cs="Arial"/>
          <w:color w:val="000000"/>
          <w:sz w:val="22"/>
          <w:szCs w:val="22"/>
        </w:rPr>
        <w:t>)</w:t>
      </w:r>
      <w:r w:rsidR="00A1574B" w:rsidRPr="000D7EE2">
        <w:rPr>
          <w:rFonts w:ascii="Arial" w:hAnsi="Arial" w:cs="Arial"/>
          <w:color w:val="000000"/>
          <w:sz w:val="22"/>
          <w:szCs w:val="22"/>
        </w:rPr>
        <w:t>.</w:t>
      </w:r>
    </w:p>
    <w:p w14:paraId="4BC2762F" w14:textId="77777777" w:rsidR="00F00EC6" w:rsidRPr="000D7EE2" w:rsidRDefault="00F00EC6" w:rsidP="000D7EE2">
      <w:pPr>
        <w:spacing w:line="360" w:lineRule="auto"/>
        <w:jc w:val="both"/>
        <w:rPr>
          <w:rFonts w:ascii="Arial" w:hAnsi="Arial" w:cs="Arial"/>
          <w:color w:val="000000"/>
          <w:sz w:val="22"/>
          <w:szCs w:val="22"/>
        </w:rPr>
      </w:pPr>
    </w:p>
    <w:p w14:paraId="6341855D" w14:textId="77777777" w:rsidR="00C80D0F" w:rsidRPr="00411091" w:rsidRDefault="00C80D0F" w:rsidP="00393D00">
      <w:pPr>
        <w:pStyle w:val="Heading2"/>
      </w:pPr>
      <w:bookmarkStart w:id="2" w:name="_Toc213617309"/>
      <w:bookmarkStart w:id="3" w:name="_Toc214225960"/>
      <w:r w:rsidRPr="00411091">
        <w:t>Impact on work force</w:t>
      </w:r>
      <w:bookmarkEnd w:id="2"/>
      <w:bookmarkEnd w:id="3"/>
      <w:r w:rsidRPr="00411091">
        <w:t xml:space="preserve"> </w:t>
      </w:r>
    </w:p>
    <w:p w14:paraId="78BF621E" w14:textId="221E22D1" w:rsidR="00C80D0F" w:rsidRDefault="00471D51"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The FreeStyle Libre (FSL) system's implementation in the National Health Service (NHS) and related healthcare contexts has had a substantial impact on worker responsibilities, competencies, and working habits. The workforce aspect of health or social care is reconfigured by digital transformation, as demonstrated by a critical evaluation of these developments.</w:t>
      </w:r>
    </w:p>
    <w:p w14:paraId="161BC2D0" w14:textId="77777777" w:rsidR="0048370C" w:rsidRPr="000D7EE2" w:rsidRDefault="0048370C" w:rsidP="000D7EE2">
      <w:pPr>
        <w:spacing w:line="360" w:lineRule="auto"/>
        <w:jc w:val="both"/>
        <w:rPr>
          <w:rFonts w:ascii="Arial" w:hAnsi="Arial" w:cs="Arial"/>
          <w:color w:val="000000"/>
          <w:sz w:val="22"/>
          <w:szCs w:val="22"/>
        </w:rPr>
      </w:pPr>
    </w:p>
    <w:p w14:paraId="0A5EAC28" w14:textId="77777777" w:rsidR="0048370C" w:rsidRPr="00F5767A" w:rsidRDefault="007E0C3E" w:rsidP="00F5767A">
      <w:pPr>
        <w:pStyle w:val="ListParagraph"/>
        <w:numPr>
          <w:ilvl w:val="0"/>
          <w:numId w:val="9"/>
        </w:numPr>
        <w:spacing w:line="360" w:lineRule="auto"/>
        <w:jc w:val="both"/>
        <w:rPr>
          <w:rFonts w:ascii="Arial" w:hAnsi="Arial" w:cs="Arial"/>
          <w:color w:val="000000"/>
          <w:sz w:val="22"/>
          <w:szCs w:val="22"/>
        </w:rPr>
      </w:pPr>
      <w:r w:rsidRPr="00F5767A">
        <w:rPr>
          <w:rFonts w:ascii="Arial" w:hAnsi="Arial" w:cs="Arial"/>
          <w:color w:val="000000"/>
          <w:sz w:val="22"/>
          <w:szCs w:val="22"/>
        </w:rPr>
        <w:t>Changes</w:t>
      </w:r>
      <w:r w:rsidR="00A37C66" w:rsidRPr="00F5767A">
        <w:rPr>
          <w:rFonts w:ascii="Arial" w:hAnsi="Arial" w:cs="Arial"/>
          <w:color w:val="000000"/>
          <w:sz w:val="22"/>
          <w:szCs w:val="22"/>
        </w:rPr>
        <w:t xml:space="preserve"> in Job Roles</w:t>
      </w:r>
    </w:p>
    <w:p w14:paraId="1B803F2D" w14:textId="20E1327B" w:rsidR="00A37C66" w:rsidRDefault="00A37C66" w:rsidP="000D7EE2">
      <w:pPr>
        <w:spacing w:line="360" w:lineRule="auto"/>
        <w:jc w:val="both"/>
        <w:rPr>
          <w:rFonts w:ascii="Arial" w:hAnsi="Arial" w:cs="Arial"/>
          <w:color w:val="000000"/>
          <w:sz w:val="22"/>
          <w:szCs w:val="22"/>
        </w:rPr>
      </w:pPr>
      <w:r w:rsidRPr="000D7EE2">
        <w:rPr>
          <w:rFonts w:ascii="Arial" w:hAnsi="Arial" w:cs="Arial"/>
          <w:color w:val="000000"/>
          <w:sz w:val="22"/>
          <w:szCs w:val="22"/>
        </w:rPr>
        <w:br/>
        <w:t xml:space="preserve">Traditional roles in diabetes care have changed and grown with the use of FSL and other flash/continuous glucose monitoring (CGM) technologies. For instance, in addition to </w:t>
      </w:r>
      <w:r w:rsidRPr="000D7EE2">
        <w:rPr>
          <w:rFonts w:ascii="Arial" w:hAnsi="Arial" w:cs="Arial"/>
          <w:color w:val="000000"/>
          <w:sz w:val="22"/>
          <w:szCs w:val="22"/>
        </w:rPr>
        <w:lastRenderedPageBreak/>
        <w:t xml:space="preserve">traditional glucose monitoring and insulin administration, diabetes specialist nurses (DSNs) and community nursing teams are now often in charge of teaching patients how to use FSL sensors, analysing downloaded glucose-trend data, and overseeing the technology's integration into care </w:t>
      </w:r>
      <w:r w:rsidR="0007429D" w:rsidRPr="000D7EE2">
        <w:rPr>
          <w:rFonts w:ascii="Arial" w:hAnsi="Arial" w:cs="Arial"/>
          <w:color w:val="000000"/>
          <w:sz w:val="22"/>
          <w:szCs w:val="22"/>
        </w:rPr>
        <w:t>pathways</w:t>
      </w:r>
      <w:r w:rsidR="0007429D">
        <w:rPr>
          <w:rFonts w:ascii="Arial" w:hAnsi="Arial" w:cs="Arial"/>
          <w:color w:val="000000"/>
          <w:sz w:val="22"/>
          <w:szCs w:val="22"/>
        </w:rPr>
        <w:t xml:space="preserve"> (</w:t>
      </w:r>
      <w:r w:rsidR="00220960">
        <w:rPr>
          <w:rFonts w:ascii="Arial" w:hAnsi="Arial" w:cs="Arial"/>
          <w:color w:val="000000"/>
          <w:sz w:val="22"/>
          <w:szCs w:val="22"/>
        </w:rPr>
        <w:t>Gregory and Curtis</w:t>
      </w:r>
      <w:r w:rsidR="00014491">
        <w:rPr>
          <w:rFonts w:ascii="Arial" w:hAnsi="Arial" w:cs="Arial"/>
          <w:color w:val="000000"/>
          <w:sz w:val="22"/>
          <w:szCs w:val="22"/>
        </w:rPr>
        <w:t>, 2022)</w:t>
      </w:r>
      <w:r w:rsidRPr="000D7EE2">
        <w:rPr>
          <w:rFonts w:ascii="Arial" w:hAnsi="Arial" w:cs="Arial"/>
          <w:color w:val="000000"/>
          <w:sz w:val="22"/>
          <w:szCs w:val="22"/>
        </w:rPr>
        <w:t>.</w:t>
      </w:r>
      <w:r w:rsidR="00BE1852" w:rsidRPr="000D7EE2">
        <w:rPr>
          <w:rFonts w:ascii="Arial" w:hAnsi="Arial" w:cs="Arial"/>
          <w:color w:val="000000"/>
          <w:sz w:val="22"/>
          <w:szCs w:val="22"/>
        </w:rPr>
        <w:t xml:space="preserve"> This change is emphasised in a job posting for a "Diabetes Nurse Consultant – lead for Continuous Glucose Monitoring (CGM) and FreeStyle Libre 2 &amp; 3": </w:t>
      </w:r>
      <w:r w:rsidR="00BC72FE" w:rsidRPr="00BC72FE">
        <w:rPr>
          <w:rFonts w:ascii="Arial" w:hAnsi="Arial" w:cs="Arial"/>
          <w:color w:val="000000"/>
          <w:sz w:val="22"/>
          <w:szCs w:val="22"/>
        </w:rPr>
        <w:t>The job description states that "lead on diabetes technology, act as clinical expert for patients, relatives, and clinician colleagues for these technologies"</w:t>
      </w:r>
      <w:r w:rsidR="00F5752D">
        <w:rPr>
          <w:rFonts w:ascii="Arial" w:hAnsi="Arial" w:cs="Arial"/>
          <w:color w:val="000000"/>
          <w:sz w:val="22"/>
          <w:szCs w:val="22"/>
        </w:rPr>
        <w:t xml:space="preserve"> (NHS Jobs, 2024)</w:t>
      </w:r>
      <w:r w:rsidR="00BE1852" w:rsidRPr="000D7EE2">
        <w:rPr>
          <w:rFonts w:ascii="Arial" w:hAnsi="Arial" w:cs="Arial"/>
          <w:color w:val="000000"/>
          <w:sz w:val="22"/>
          <w:szCs w:val="22"/>
        </w:rPr>
        <w:t>.</w:t>
      </w:r>
      <w:r w:rsidR="004F21EF" w:rsidRPr="000D7EE2">
        <w:rPr>
          <w:rFonts w:ascii="Arial" w:hAnsi="Arial" w:cs="Arial"/>
          <w:color w:val="000000"/>
          <w:sz w:val="22"/>
          <w:szCs w:val="22"/>
        </w:rPr>
        <w:t xml:space="preserve"> In another case, a community nursing service integrated FSL into its neighbourhood nursing teams. Employees who had previously concentrated on administering insulin had to start choosing patients who qualified for FSL, communicate with diabetes specialist teams, and assist with the upload and evaluation of data.</w:t>
      </w:r>
      <w:r w:rsidR="002A585A" w:rsidRPr="000D7EE2">
        <w:rPr>
          <w:rFonts w:ascii="Arial" w:hAnsi="Arial" w:cs="Arial"/>
          <w:color w:val="000000"/>
          <w:sz w:val="22"/>
          <w:szCs w:val="22"/>
        </w:rPr>
        <w:t xml:space="preserve"> </w:t>
      </w:r>
      <w:r w:rsidR="002D7E2D" w:rsidRPr="000D7EE2">
        <w:rPr>
          <w:rFonts w:ascii="Arial" w:hAnsi="Arial" w:cs="Arial"/>
          <w:color w:val="000000"/>
          <w:sz w:val="22"/>
          <w:szCs w:val="22"/>
        </w:rPr>
        <w:t>As a result, new tasks for the diabetic workforce have emerged, including device initiation, data administration, remote review, and virtual follow-up</w:t>
      </w:r>
      <w:r w:rsidR="00387E5C">
        <w:rPr>
          <w:rFonts w:ascii="Arial" w:hAnsi="Arial" w:cs="Arial"/>
          <w:color w:val="000000"/>
          <w:sz w:val="22"/>
          <w:szCs w:val="22"/>
        </w:rPr>
        <w:t xml:space="preserve"> (Gregory and </w:t>
      </w:r>
      <w:r w:rsidR="00606136">
        <w:rPr>
          <w:rFonts w:ascii="Arial" w:hAnsi="Arial" w:cs="Arial"/>
          <w:color w:val="000000"/>
          <w:sz w:val="22"/>
          <w:szCs w:val="22"/>
        </w:rPr>
        <w:t>Curtis, 2022)</w:t>
      </w:r>
      <w:r w:rsidR="002D7E2D" w:rsidRPr="000D7EE2">
        <w:rPr>
          <w:rFonts w:ascii="Arial" w:hAnsi="Arial" w:cs="Arial"/>
          <w:color w:val="000000"/>
          <w:sz w:val="22"/>
          <w:szCs w:val="22"/>
        </w:rPr>
        <w:t>.</w:t>
      </w:r>
    </w:p>
    <w:p w14:paraId="021B652C" w14:textId="77777777" w:rsidR="0048370C" w:rsidRPr="000D7EE2" w:rsidRDefault="0048370C" w:rsidP="000D7EE2">
      <w:pPr>
        <w:spacing w:line="360" w:lineRule="auto"/>
        <w:jc w:val="both"/>
        <w:rPr>
          <w:rFonts w:ascii="Arial" w:hAnsi="Arial" w:cs="Arial"/>
          <w:color w:val="000000"/>
          <w:sz w:val="22"/>
          <w:szCs w:val="22"/>
        </w:rPr>
      </w:pPr>
    </w:p>
    <w:p w14:paraId="6BC6BD7D" w14:textId="77777777" w:rsidR="0048370C" w:rsidRPr="00F5767A" w:rsidRDefault="00344E69" w:rsidP="00F5767A">
      <w:pPr>
        <w:pStyle w:val="ListParagraph"/>
        <w:numPr>
          <w:ilvl w:val="0"/>
          <w:numId w:val="9"/>
        </w:numPr>
        <w:spacing w:line="360" w:lineRule="auto"/>
        <w:jc w:val="both"/>
        <w:rPr>
          <w:rFonts w:ascii="Arial" w:hAnsi="Arial" w:cs="Arial"/>
          <w:color w:val="000000"/>
          <w:sz w:val="22"/>
          <w:szCs w:val="22"/>
        </w:rPr>
      </w:pPr>
      <w:r w:rsidRPr="00F5767A">
        <w:rPr>
          <w:rFonts w:ascii="Arial" w:hAnsi="Arial" w:cs="Arial"/>
          <w:color w:val="000000"/>
          <w:sz w:val="22"/>
          <w:szCs w:val="22"/>
        </w:rPr>
        <w:t>Changes in Role Competency</w:t>
      </w:r>
    </w:p>
    <w:p w14:paraId="1E7351C0" w14:textId="4FCECA63" w:rsidR="007E0C3E" w:rsidRDefault="00344E69" w:rsidP="000D7EE2">
      <w:pPr>
        <w:spacing w:line="360" w:lineRule="auto"/>
        <w:jc w:val="both"/>
        <w:rPr>
          <w:rFonts w:ascii="Arial" w:hAnsi="Arial" w:cs="Arial"/>
          <w:color w:val="000000"/>
          <w:sz w:val="22"/>
          <w:szCs w:val="22"/>
        </w:rPr>
      </w:pPr>
      <w:r w:rsidRPr="000D7EE2">
        <w:rPr>
          <w:rFonts w:ascii="Arial" w:hAnsi="Arial" w:cs="Arial"/>
          <w:color w:val="000000"/>
          <w:sz w:val="22"/>
          <w:szCs w:val="22"/>
        </w:rPr>
        <w:br/>
        <w:t>Competence frameworks have needed to be updated as responsibilities have changed. The London Diabetes Clinical Network created a competency paper for clinicians starting F</w:t>
      </w:r>
      <w:r w:rsidR="00D313BA">
        <w:rPr>
          <w:rFonts w:ascii="Arial" w:hAnsi="Arial" w:cs="Arial"/>
          <w:color w:val="000000"/>
          <w:sz w:val="22"/>
          <w:szCs w:val="22"/>
        </w:rPr>
        <w:t>ree</w:t>
      </w:r>
      <w:r w:rsidRPr="000D7EE2">
        <w:rPr>
          <w:rFonts w:ascii="Arial" w:hAnsi="Arial" w:cs="Arial"/>
          <w:color w:val="000000"/>
          <w:sz w:val="22"/>
          <w:szCs w:val="22"/>
        </w:rPr>
        <w:t>S</w:t>
      </w:r>
      <w:r w:rsidR="00D313BA">
        <w:rPr>
          <w:rFonts w:ascii="Arial" w:hAnsi="Arial" w:cs="Arial"/>
          <w:color w:val="000000"/>
          <w:sz w:val="22"/>
          <w:szCs w:val="22"/>
        </w:rPr>
        <w:t xml:space="preserve">tyle </w:t>
      </w:r>
      <w:r w:rsidRPr="000D7EE2">
        <w:rPr>
          <w:rFonts w:ascii="Arial" w:hAnsi="Arial" w:cs="Arial"/>
          <w:color w:val="000000"/>
          <w:sz w:val="22"/>
          <w:szCs w:val="22"/>
        </w:rPr>
        <w:t>L</w:t>
      </w:r>
      <w:r w:rsidR="00D313BA">
        <w:rPr>
          <w:rFonts w:ascii="Arial" w:hAnsi="Arial" w:cs="Arial"/>
          <w:color w:val="000000"/>
          <w:sz w:val="22"/>
          <w:szCs w:val="22"/>
        </w:rPr>
        <w:t>ibre</w:t>
      </w:r>
      <w:r w:rsidRPr="000D7EE2">
        <w:rPr>
          <w:rFonts w:ascii="Arial" w:hAnsi="Arial" w:cs="Arial"/>
          <w:color w:val="000000"/>
          <w:sz w:val="22"/>
          <w:szCs w:val="22"/>
        </w:rPr>
        <w:t>, asking them to describe how the device works</w:t>
      </w:r>
      <w:r w:rsidR="00BB39AC">
        <w:rPr>
          <w:rFonts w:ascii="Arial" w:hAnsi="Arial" w:cs="Arial"/>
          <w:color w:val="000000"/>
          <w:sz w:val="22"/>
          <w:szCs w:val="22"/>
        </w:rPr>
        <w:t xml:space="preserve"> and that includes </w:t>
      </w:r>
      <w:r w:rsidR="00452F53">
        <w:rPr>
          <w:rFonts w:ascii="Arial" w:hAnsi="Arial" w:cs="Arial"/>
          <w:color w:val="000000"/>
          <w:sz w:val="22"/>
          <w:szCs w:val="22"/>
        </w:rPr>
        <w:t>: e</w:t>
      </w:r>
      <w:r w:rsidRPr="000D7EE2">
        <w:rPr>
          <w:rFonts w:ascii="Arial" w:hAnsi="Arial" w:cs="Arial"/>
          <w:color w:val="000000"/>
          <w:sz w:val="22"/>
          <w:szCs w:val="22"/>
        </w:rPr>
        <w:t>xplain how the patient can obtain a glucose reading</w:t>
      </w:r>
      <w:r w:rsidR="00452F53">
        <w:rPr>
          <w:rFonts w:ascii="Arial" w:hAnsi="Arial" w:cs="Arial"/>
          <w:color w:val="000000"/>
          <w:sz w:val="22"/>
          <w:szCs w:val="22"/>
        </w:rPr>
        <w:t xml:space="preserve"> ,</w:t>
      </w:r>
      <w:r w:rsidRPr="000D7EE2">
        <w:rPr>
          <w:rFonts w:ascii="Arial" w:hAnsi="Arial" w:cs="Arial"/>
          <w:color w:val="000000"/>
          <w:sz w:val="22"/>
          <w:szCs w:val="22"/>
        </w:rPr>
        <w:t>interpret data from the system to help patients with downloaded data analysis and insulin dose adjustments based on glucose trends and arrows</w:t>
      </w:r>
      <w:r w:rsidR="007924A6">
        <w:rPr>
          <w:rFonts w:ascii="Arial" w:hAnsi="Arial" w:cs="Arial"/>
          <w:color w:val="000000"/>
          <w:sz w:val="22"/>
          <w:szCs w:val="22"/>
        </w:rPr>
        <w:t xml:space="preserve"> (NHS England</w:t>
      </w:r>
      <w:r w:rsidR="00E83C03">
        <w:rPr>
          <w:rFonts w:ascii="Arial" w:hAnsi="Arial" w:cs="Arial"/>
          <w:color w:val="000000"/>
          <w:sz w:val="22"/>
          <w:szCs w:val="22"/>
        </w:rPr>
        <w:t>, 2023)</w:t>
      </w:r>
      <w:r w:rsidR="007974AD">
        <w:rPr>
          <w:rFonts w:ascii="Arial" w:hAnsi="Arial" w:cs="Arial"/>
          <w:color w:val="000000"/>
          <w:sz w:val="22"/>
          <w:szCs w:val="22"/>
        </w:rPr>
        <w:t xml:space="preserve">. </w:t>
      </w:r>
      <w:r w:rsidR="003578FC" w:rsidRPr="000D7EE2">
        <w:rPr>
          <w:rFonts w:ascii="Arial" w:hAnsi="Arial" w:cs="Arial"/>
          <w:color w:val="000000"/>
          <w:sz w:val="22"/>
          <w:szCs w:val="22"/>
        </w:rPr>
        <w:t>Furthermore, the broader NHS workforce analysis ("Data Driven Healthcare in 2030") warns that digital transformation introduces specialist non-clinical roles (implementation facilitators, digital transformation leads), and that job descriptions and competency standards are critical for ensuring safe and effective implementation.</w:t>
      </w:r>
      <w:r w:rsidR="001A4CF7" w:rsidRPr="000D7EE2">
        <w:rPr>
          <w:rFonts w:ascii="Arial" w:hAnsi="Arial" w:cs="Arial"/>
          <w:color w:val="000000"/>
          <w:sz w:val="22"/>
          <w:szCs w:val="22"/>
        </w:rPr>
        <w:t xml:space="preserve"> Diabetes-specific workforce toolkits recommend credentialing all personnel with diabetes knowledge, abilities, and attitudes to address changing needs.</w:t>
      </w:r>
      <w:r w:rsidR="00636309" w:rsidRPr="000D7EE2">
        <w:rPr>
          <w:rFonts w:ascii="Arial" w:hAnsi="Arial" w:cs="Arial"/>
          <w:color w:val="000000"/>
          <w:sz w:val="22"/>
          <w:szCs w:val="22"/>
        </w:rPr>
        <w:t xml:space="preserve"> To adapt to these transformations, workforce training, role development, and continuous professional development (CPD) must focus on digital skills, data interpretation, remote monitoring, and patient education</w:t>
      </w:r>
      <w:r w:rsidR="00B60C67">
        <w:rPr>
          <w:rFonts w:ascii="Arial" w:hAnsi="Arial" w:cs="Arial"/>
          <w:color w:val="000000"/>
          <w:sz w:val="22"/>
          <w:szCs w:val="22"/>
        </w:rPr>
        <w:t xml:space="preserve"> </w:t>
      </w:r>
      <w:r w:rsidR="0091471B">
        <w:rPr>
          <w:rFonts w:ascii="Arial" w:hAnsi="Arial" w:cs="Arial"/>
          <w:color w:val="000000"/>
          <w:sz w:val="22"/>
          <w:szCs w:val="22"/>
        </w:rPr>
        <w:t>(</w:t>
      </w:r>
      <w:r w:rsidR="00885741">
        <w:rPr>
          <w:rFonts w:ascii="Arial" w:hAnsi="Arial" w:cs="Arial"/>
          <w:color w:val="000000"/>
          <w:sz w:val="22"/>
          <w:szCs w:val="22"/>
        </w:rPr>
        <w:t>Health</w:t>
      </w:r>
      <w:r w:rsidR="00B60C67">
        <w:rPr>
          <w:rFonts w:ascii="Arial" w:hAnsi="Arial" w:cs="Arial"/>
          <w:color w:val="000000"/>
          <w:sz w:val="22"/>
          <w:szCs w:val="22"/>
        </w:rPr>
        <w:t xml:space="preserve"> </w:t>
      </w:r>
      <w:r w:rsidR="00885741">
        <w:rPr>
          <w:rFonts w:ascii="Arial" w:hAnsi="Arial" w:cs="Arial"/>
          <w:color w:val="000000"/>
          <w:sz w:val="22"/>
          <w:szCs w:val="22"/>
        </w:rPr>
        <w:t>Education England,2021</w:t>
      </w:r>
      <w:r w:rsidR="00934A67">
        <w:rPr>
          <w:rFonts w:ascii="Arial" w:hAnsi="Arial" w:cs="Arial"/>
          <w:color w:val="000000"/>
          <w:sz w:val="22"/>
          <w:szCs w:val="22"/>
        </w:rPr>
        <w:t>)</w:t>
      </w:r>
      <w:r w:rsidR="00636309" w:rsidRPr="000D7EE2">
        <w:rPr>
          <w:rFonts w:ascii="Arial" w:hAnsi="Arial" w:cs="Arial"/>
          <w:color w:val="000000"/>
          <w:sz w:val="22"/>
          <w:szCs w:val="22"/>
        </w:rPr>
        <w:t>.</w:t>
      </w:r>
    </w:p>
    <w:p w14:paraId="7CE2B331" w14:textId="77777777" w:rsidR="0048370C" w:rsidRDefault="0048370C" w:rsidP="000D7EE2">
      <w:pPr>
        <w:spacing w:line="360" w:lineRule="auto"/>
        <w:jc w:val="both"/>
        <w:rPr>
          <w:rFonts w:ascii="Arial" w:hAnsi="Arial" w:cs="Arial"/>
          <w:color w:val="000000"/>
          <w:sz w:val="22"/>
          <w:szCs w:val="22"/>
        </w:rPr>
      </w:pPr>
    </w:p>
    <w:p w14:paraId="3882BA3C" w14:textId="77777777" w:rsidR="00957DA5" w:rsidRDefault="00957DA5" w:rsidP="000D7EE2">
      <w:pPr>
        <w:spacing w:line="360" w:lineRule="auto"/>
        <w:jc w:val="both"/>
        <w:rPr>
          <w:rFonts w:ascii="Arial" w:hAnsi="Arial" w:cs="Arial"/>
          <w:color w:val="000000"/>
          <w:sz w:val="22"/>
          <w:szCs w:val="22"/>
        </w:rPr>
      </w:pPr>
    </w:p>
    <w:p w14:paraId="5950343D" w14:textId="77777777" w:rsidR="00957DA5" w:rsidRPr="000D7EE2" w:rsidRDefault="00957DA5" w:rsidP="000D7EE2">
      <w:pPr>
        <w:spacing w:line="360" w:lineRule="auto"/>
        <w:jc w:val="both"/>
        <w:rPr>
          <w:rFonts w:ascii="Arial" w:hAnsi="Arial" w:cs="Arial"/>
          <w:color w:val="000000"/>
          <w:sz w:val="22"/>
          <w:szCs w:val="22"/>
        </w:rPr>
      </w:pPr>
    </w:p>
    <w:p w14:paraId="21105BE6" w14:textId="77777777" w:rsidR="0048370C" w:rsidRPr="00F5767A" w:rsidRDefault="00636E7B" w:rsidP="00F5767A">
      <w:pPr>
        <w:pStyle w:val="ListParagraph"/>
        <w:numPr>
          <w:ilvl w:val="0"/>
          <w:numId w:val="9"/>
        </w:numPr>
        <w:spacing w:line="360" w:lineRule="auto"/>
        <w:jc w:val="both"/>
        <w:rPr>
          <w:rFonts w:ascii="Arial" w:hAnsi="Arial" w:cs="Arial"/>
          <w:color w:val="000000"/>
          <w:sz w:val="22"/>
          <w:szCs w:val="22"/>
        </w:rPr>
      </w:pPr>
      <w:r w:rsidRPr="00F5767A">
        <w:rPr>
          <w:rFonts w:ascii="Arial" w:hAnsi="Arial" w:cs="Arial"/>
          <w:color w:val="000000"/>
          <w:sz w:val="22"/>
          <w:szCs w:val="22"/>
        </w:rPr>
        <w:lastRenderedPageBreak/>
        <w:t>Implications for the workforce</w:t>
      </w:r>
    </w:p>
    <w:p w14:paraId="75AFDB4F" w14:textId="62A9A0D1" w:rsidR="00A61C2D" w:rsidRDefault="00636E7B" w:rsidP="000D7EE2">
      <w:pPr>
        <w:spacing w:line="360" w:lineRule="auto"/>
        <w:jc w:val="both"/>
        <w:rPr>
          <w:rFonts w:ascii="Arial" w:hAnsi="Arial" w:cs="Arial"/>
          <w:color w:val="000000"/>
          <w:sz w:val="22"/>
          <w:szCs w:val="22"/>
        </w:rPr>
      </w:pPr>
      <w:r w:rsidRPr="000D7EE2">
        <w:rPr>
          <w:rFonts w:ascii="Arial" w:hAnsi="Arial" w:cs="Arial"/>
          <w:color w:val="000000"/>
          <w:sz w:val="22"/>
          <w:szCs w:val="22"/>
        </w:rPr>
        <w:br/>
        <w:t>From a workforce perspective, implementing FSL necessitates investment in training (for clinicians and, in some cases, technology support staff), changes in job descriptions (for example, clinics for FSL initiation and review), new workflows (data download, virtual review), and closer collaboration between primary, community, and specialist services. It also raises concerns about role boundaries; for example, community nurses may suddenly be required to evaluate device data or communicate with diabetes teams in addition to administering insulin</w:t>
      </w:r>
      <w:r w:rsidR="00D25078">
        <w:rPr>
          <w:rFonts w:ascii="Arial" w:hAnsi="Arial" w:cs="Arial"/>
          <w:color w:val="000000"/>
          <w:sz w:val="22"/>
          <w:szCs w:val="22"/>
        </w:rPr>
        <w:t xml:space="preserve"> (Gregory and Curtis</w:t>
      </w:r>
      <w:r w:rsidR="008723DF">
        <w:rPr>
          <w:rFonts w:ascii="Arial" w:hAnsi="Arial" w:cs="Arial"/>
          <w:color w:val="000000"/>
          <w:sz w:val="22"/>
          <w:szCs w:val="22"/>
        </w:rPr>
        <w:t xml:space="preserve"> ,2022)</w:t>
      </w:r>
      <w:r w:rsidRPr="000D7EE2">
        <w:rPr>
          <w:rFonts w:ascii="Arial" w:hAnsi="Arial" w:cs="Arial"/>
          <w:color w:val="000000"/>
          <w:sz w:val="22"/>
          <w:szCs w:val="22"/>
        </w:rPr>
        <w:t xml:space="preserve"> This presents both potential (more autonomous, advanced practice nursing, multidisciplinary overlap) and concerns (workforce capacity, competency assurance, equal access across geographies). </w:t>
      </w:r>
      <w:r w:rsidR="000F4A39">
        <w:rPr>
          <w:rFonts w:ascii="Arial" w:hAnsi="Arial" w:cs="Arial"/>
          <w:color w:val="000000"/>
          <w:sz w:val="22"/>
          <w:szCs w:val="22"/>
        </w:rPr>
        <w:t>Grego</w:t>
      </w:r>
      <w:r w:rsidR="00873042">
        <w:rPr>
          <w:rFonts w:ascii="Arial" w:hAnsi="Arial" w:cs="Arial"/>
          <w:color w:val="000000"/>
          <w:sz w:val="22"/>
          <w:szCs w:val="22"/>
        </w:rPr>
        <w:t>ry (2023</w:t>
      </w:r>
      <w:r w:rsidR="00E222D5">
        <w:rPr>
          <w:rFonts w:ascii="Arial" w:hAnsi="Arial" w:cs="Arial"/>
          <w:color w:val="000000"/>
          <w:sz w:val="22"/>
          <w:szCs w:val="22"/>
        </w:rPr>
        <w:t>,</w:t>
      </w:r>
      <w:r w:rsidR="00C63205">
        <w:rPr>
          <w:rFonts w:ascii="Arial" w:hAnsi="Arial" w:cs="Arial"/>
          <w:color w:val="000000"/>
          <w:sz w:val="22"/>
          <w:szCs w:val="22"/>
        </w:rPr>
        <w:t xml:space="preserve"> </w:t>
      </w:r>
      <w:r w:rsidR="00E222D5">
        <w:rPr>
          <w:rFonts w:ascii="Arial" w:hAnsi="Arial" w:cs="Arial"/>
          <w:color w:val="000000"/>
          <w:sz w:val="22"/>
          <w:szCs w:val="22"/>
        </w:rPr>
        <w:t>p</w:t>
      </w:r>
      <w:r w:rsidR="006763DD">
        <w:rPr>
          <w:rFonts w:ascii="Arial" w:hAnsi="Arial" w:cs="Arial"/>
          <w:color w:val="000000"/>
          <w:sz w:val="22"/>
          <w:szCs w:val="22"/>
        </w:rPr>
        <w:t>.2</w:t>
      </w:r>
      <w:r w:rsidR="00C63205">
        <w:rPr>
          <w:rFonts w:ascii="Arial" w:hAnsi="Arial" w:cs="Arial"/>
          <w:color w:val="000000"/>
          <w:sz w:val="22"/>
          <w:szCs w:val="22"/>
        </w:rPr>
        <w:t>81)</w:t>
      </w:r>
      <w:r w:rsidR="006763DD">
        <w:rPr>
          <w:rFonts w:ascii="Arial" w:hAnsi="Arial" w:cs="Arial"/>
          <w:color w:val="000000"/>
          <w:sz w:val="22"/>
          <w:szCs w:val="22"/>
        </w:rPr>
        <w:t xml:space="preserve"> </w:t>
      </w:r>
      <w:r w:rsidR="00C63205">
        <w:rPr>
          <w:rFonts w:ascii="Arial" w:hAnsi="Arial" w:cs="Arial"/>
          <w:color w:val="000000"/>
          <w:sz w:val="22"/>
          <w:szCs w:val="22"/>
        </w:rPr>
        <w:t>stated that t</w:t>
      </w:r>
      <w:r w:rsidRPr="000D7EE2">
        <w:rPr>
          <w:rFonts w:ascii="Arial" w:hAnsi="Arial" w:cs="Arial"/>
          <w:color w:val="000000"/>
          <w:sz w:val="22"/>
          <w:szCs w:val="22"/>
        </w:rPr>
        <w:t xml:space="preserve">he necessary transition indicates that health-care organisations must strategically plan personnel development </w:t>
      </w:r>
      <w:r w:rsidR="00970D24" w:rsidRPr="000D7EE2">
        <w:rPr>
          <w:rFonts w:ascii="Arial" w:hAnsi="Arial" w:cs="Arial"/>
          <w:color w:val="000000"/>
          <w:sz w:val="22"/>
          <w:szCs w:val="22"/>
        </w:rPr>
        <w:t>to</w:t>
      </w:r>
      <w:r w:rsidRPr="000D7EE2">
        <w:rPr>
          <w:rFonts w:ascii="Arial" w:hAnsi="Arial" w:cs="Arial"/>
          <w:color w:val="000000"/>
          <w:sz w:val="22"/>
          <w:szCs w:val="22"/>
        </w:rPr>
        <w:t xml:space="preserve"> reap the benefits of FSL deployment while ensuring safety and quality</w:t>
      </w:r>
      <w:r w:rsidR="00C63205">
        <w:rPr>
          <w:rFonts w:ascii="Arial" w:hAnsi="Arial" w:cs="Arial"/>
          <w:color w:val="000000"/>
          <w:sz w:val="22"/>
          <w:szCs w:val="22"/>
        </w:rPr>
        <w:t>.</w:t>
      </w:r>
    </w:p>
    <w:p w14:paraId="63232328" w14:textId="77777777" w:rsidR="0048370C" w:rsidRPr="000D7EE2" w:rsidRDefault="0048370C" w:rsidP="000D7EE2">
      <w:pPr>
        <w:spacing w:line="360" w:lineRule="auto"/>
        <w:jc w:val="both"/>
        <w:rPr>
          <w:rFonts w:ascii="Arial" w:hAnsi="Arial" w:cs="Arial"/>
          <w:sz w:val="22"/>
          <w:szCs w:val="22"/>
        </w:rPr>
      </w:pPr>
    </w:p>
    <w:p w14:paraId="40E3CC31" w14:textId="1D2D7486" w:rsidR="00C80D0F" w:rsidRPr="00411091" w:rsidRDefault="00C80D0F" w:rsidP="00393D00">
      <w:pPr>
        <w:pStyle w:val="Heading2"/>
        <w:rPr>
          <w:color w:val="auto"/>
        </w:rPr>
      </w:pPr>
      <w:bookmarkStart w:id="4" w:name="_Toc213617310"/>
      <w:bookmarkStart w:id="5" w:name="_Toc214225961"/>
      <w:r w:rsidRPr="00411091">
        <w:t>Impact on service delivery</w:t>
      </w:r>
      <w:bookmarkEnd w:id="4"/>
      <w:bookmarkEnd w:id="5"/>
      <w:r w:rsidRPr="00411091">
        <w:t xml:space="preserve"> </w:t>
      </w:r>
    </w:p>
    <w:p w14:paraId="7E1D5428" w14:textId="62363A60" w:rsidR="00C80D0F" w:rsidRPr="000D7EE2" w:rsidRDefault="0024472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The implementation of the FreeStyle Libre flash glucose monitoring device in health-care services has resulted in significant modifications to the day-to-day delivery of diabetic care. Rather than relying solely on sporadic finger-prick blood glucose tests and periodic clinic appointments, several services now use continuous or near-continuous glucose data streams that both patients and clinicians may access. A real-world study of over 10,000 users under the Association of British Clinical Diabetologists (ABCD) audit found that users of the FreeStyle Libre system exhibited significant reductions in HbA1c, </w:t>
      </w:r>
      <w:r w:rsidR="00C04981" w:rsidRPr="000D7EE2">
        <w:rPr>
          <w:rFonts w:ascii="Arial" w:hAnsi="Arial" w:cs="Arial"/>
          <w:color w:val="000000"/>
          <w:sz w:val="22"/>
          <w:szCs w:val="22"/>
        </w:rPr>
        <w:t>hypoglycaemia</w:t>
      </w:r>
      <w:r w:rsidRPr="000D7EE2">
        <w:rPr>
          <w:rFonts w:ascii="Arial" w:hAnsi="Arial" w:cs="Arial"/>
          <w:color w:val="000000"/>
          <w:sz w:val="22"/>
          <w:szCs w:val="22"/>
        </w:rPr>
        <w:t xml:space="preserve"> unawareness, and hospital admission rates</w:t>
      </w:r>
      <w:r w:rsidR="00E03BDC">
        <w:rPr>
          <w:rFonts w:ascii="Arial" w:hAnsi="Arial" w:cs="Arial"/>
          <w:color w:val="000000"/>
          <w:sz w:val="22"/>
          <w:szCs w:val="22"/>
        </w:rPr>
        <w:t xml:space="preserve"> (Deshmuk</w:t>
      </w:r>
      <w:r w:rsidR="00B04FB9">
        <w:rPr>
          <w:rFonts w:ascii="Arial" w:hAnsi="Arial" w:cs="Arial"/>
          <w:color w:val="000000"/>
          <w:sz w:val="22"/>
          <w:szCs w:val="22"/>
        </w:rPr>
        <w:t>h et al.,</w:t>
      </w:r>
      <w:r w:rsidR="00751B87">
        <w:rPr>
          <w:rFonts w:ascii="Arial" w:hAnsi="Arial" w:cs="Arial"/>
          <w:color w:val="000000"/>
          <w:sz w:val="22"/>
          <w:szCs w:val="22"/>
        </w:rPr>
        <w:t xml:space="preserve"> 2020)</w:t>
      </w:r>
      <w:r w:rsidRPr="000D7EE2">
        <w:rPr>
          <w:rFonts w:ascii="Arial" w:hAnsi="Arial" w:cs="Arial"/>
          <w:color w:val="000000"/>
          <w:sz w:val="22"/>
          <w:szCs w:val="22"/>
        </w:rPr>
        <w:t>.</w:t>
      </w:r>
    </w:p>
    <w:p w14:paraId="3ADE5864" w14:textId="10B9957A" w:rsidR="008C4E34" w:rsidRPr="000D7EE2" w:rsidRDefault="008C4E34" w:rsidP="000D7EE2">
      <w:pPr>
        <w:spacing w:line="360" w:lineRule="auto"/>
        <w:jc w:val="both"/>
        <w:rPr>
          <w:rFonts w:ascii="Arial" w:hAnsi="Arial" w:cs="Arial"/>
          <w:color w:val="000000"/>
          <w:sz w:val="22"/>
          <w:szCs w:val="22"/>
        </w:rPr>
      </w:pPr>
      <w:r w:rsidRPr="000D7EE2">
        <w:rPr>
          <w:rFonts w:ascii="Arial" w:hAnsi="Arial" w:cs="Arial"/>
          <w:color w:val="000000"/>
          <w:sz w:val="22"/>
          <w:szCs w:val="22"/>
        </w:rPr>
        <w:t>In terms of service delivery, this means a few practical modifications. Clinics launching FreeStyle Libre sensors must plan specific "sensor start" meetings, assist patients with device education and data-platform setup (for example, utilising the LibreView cloud platform), and then schedule remote or hybrid follow-ups rather than simply in-person appointments. One study from a UK diabetes speciality centre stated how their nurses found it necessary to schedule IT support time and alter clinic routines to allow patients to be set up with the sensor and LibreView app during the consultation</w:t>
      </w:r>
      <w:r w:rsidR="00C67423">
        <w:rPr>
          <w:rFonts w:ascii="Arial" w:hAnsi="Arial" w:cs="Arial"/>
          <w:color w:val="000000"/>
          <w:sz w:val="22"/>
          <w:szCs w:val="22"/>
        </w:rPr>
        <w:t xml:space="preserve"> (</w:t>
      </w:r>
      <w:r w:rsidR="001E28CA">
        <w:rPr>
          <w:rFonts w:ascii="Arial" w:hAnsi="Arial" w:cs="Arial"/>
          <w:color w:val="000000"/>
          <w:sz w:val="22"/>
          <w:szCs w:val="22"/>
        </w:rPr>
        <w:t>Kelly, 2019)</w:t>
      </w:r>
      <w:r w:rsidRPr="000D7EE2">
        <w:rPr>
          <w:rFonts w:ascii="Arial" w:hAnsi="Arial" w:cs="Arial"/>
          <w:color w:val="000000"/>
          <w:sz w:val="22"/>
          <w:szCs w:val="22"/>
        </w:rPr>
        <w:t>.</w:t>
      </w:r>
    </w:p>
    <w:p w14:paraId="66D8CB0A" w14:textId="6A7E2547" w:rsidR="008C4E34" w:rsidRPr="000D7EE2" w:rsidRDefault="008F432F"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Furthermore, because continuous data is accessible, review sessions are becoming more focused on trend data interpretation, pattern detection (such as time-in-range, hypoglycaemia risk, glucose fluctuation), and collaborative decision-making rather than spot finger-prick </w:t>
      </w:r>
      <w:r w:rsidRPr="000D7EE2">
        <w:rPr>
          <w:rFonts w:ascii="Arial" w:hAnsi="Arial" w:cs="Arial"/>
          <w:color w:val="000000"/>
          <w:sz w:val="22"/>
          <w:szCs w:val="22"/>
        </w:rPr>
        <w:lastRenderedPageBreak/>
        <w:t>readings and HbA1c. As a result, the service can transition from reactive (responding to unpleasant occurrences or uncontrolled readings) to proactive care (identifying patterns and alerting to changes earlier). There is also evidence of reduced resource utilisation: for example, the implementation of the FreeStyle Libre system has been linked to fewer emergency calls for hypoglycaemia, less hospital admissions, and consequently lowered downstream care-pathway demands</w:t>
      </w:r>
      <w:r w:rsidR="0055751B">
        <w:rPr>
          <w:rFonts w:ascii="Arial" w:hAnsi="Arial" w:cs="Arial"/>
          <w:color w:val="000000"/>
          <w:sz w:val="22"/>
          <w:szCs w:val="22"/>
        </w:rPr>
        <w:t xml:space="preserve"> (</w:t>
      </w:r>
      <w:r w:rsidR="0085712F">
        <w:rPr>
          <w:rFonts w:ascii="Arial" w:hAnsi="Arial" w:cs="Arial"/>
          <w:color w:val="000000"/>
          <w:sz w:val="22"/>
          <w:szCs w:val="22"/>
        </w:rPr>
        <w:t xml:space="preserve">Cucinotta et al., </w:t>
      </w:r>
      <w:r w:rsidR="00DF7DE8">
        <w:rPr>
          <w:rFonts w:ascii="Arial" w:hAnsi="Arial" w:cs="Arial"/>
          <w:color w:val="000000"/>
          <w:sz w:val="22"/>
          <w:szCs w:val="22"/>
        </w:rPr>
        <w:t>2024;</w:t>
      </w:r>
      <w:r w:rsidR="00251943">
        <w:rPr>
          <w:rFonts w:ascii="Arial" w:hAnsi="Arial" w:cs="Arial"/>
          <w:color w:val="000000"/>
          <w:sz w:val="22"/>
          <w:szCs w:val="22"/>
        </w:rPr>
        <w:t xml:space="preserve"> </w:t>
      </w:r>
      <w:r w:rsidR="009665F8">
        <w:rPr>
          <w:rFonts w:ascii="Arial" w:hAnsi="Arial" w:cs="Arial"/>
          <w:color w:val="000000"/>
          <w:sz w:val="22"/>
          <w:szCs w:val="22"/>
        </w:rPr>
        <w:t xml:space="preserve">Walton, </w:t>
      </w:r>
      <w:r w:rsidR="00F23FA4">
        <w:rPr>
          <w:rFonts w:ascii="Arial" w:hAnsi="Arial" w:cs="Arial"/>
          <w:color w:val="000000"/>
          <w:sz w:val="22"/>
          <w:szCs w:val="22"/>
        </w:rPr>
        <w:t>2019</w:t>
      </w:r>
      <w:r w:rsidR="0085712F">
        <w:rPr>
          <w:rFonts w:ascii="Arial" w:hAnsi="Arial" w:cs="Arial"/>
          <w:color w:val="000000"/>
          <w:sz w:val="22"/>
          <w:szCs w:val="22"/>
        </w:rPr>
        <w:t>)</w:t>
      </w:r>
      <w:r w:rsidRPr="000D7EE2">
        <w:rPr>
          <w:rFonts w:ascii="Arial" w:hAnsi="Arial" w:cs="Arial"/>
          <w:color w:val="000000"/>
          <w:sz w:val="22"/>
          <w:szCs w:val="22"/>
        </w:rPr>
        <w:t>.</w:t>
      </w:r>
    </w:p>
    <w:p w14:paraId="0CAF1A57" w14:textId="2444910B" w:rsidR="0048304D" w:rsidRDefault="00990324" w:rsidP="000D7EE2">
      <w:pPr>
        <w:spacing w:line="360" w:lineRule="auto"/>
        <w:jc w:val="both"/>
        <w:rPr>
          <w:rFonts w:ascii="Arial" w:hAnsi="Arial" w:cs="Arial"/>
          <w:color w:val="000000"/>
          <w:sz w:val="22"/>
          <w:szCs w:val="22"/>
        </w:rPr>
      </w:pPr>
      <w:r w:rsidRPr="000D7EE2">
        <w:rPr>
          <w:rFonts w:ascii="Arial" w:hAnsi="Arial" w:cs="Arial"/>
          <w:color w:val="000000"/>
          <w:sz w:val="22"/>
          <w:szCs w:val="22"/>
        </w:rPr>
        <w:t>However, the shift places new demands on services: staff must develop competencies in sensor initiation, patient training, data-upload workflows, and remote monitoring platforms; administrative tasks such as stock ordering, device logistics, sensor renewal, and patient triage for device eligibility become more important.</w:t>
      </w:r>
    </w:p>
    <w:p w14:paraId="0E6EA61E" w14:textId="77777777" w:rsidR="000D7EE2" w:rsidRPr="000D7EE2" w:rsidRDefault="000D7EE2" w:rsidP="000D7EE2">
      <w:pPr>
        <w:spacing w:line="360" w:lineRule="auto"/>
        <w:jc w:val="both"/>
        <w:rPr>
          <w:rFonts w:ascii="Arial" w:hAnsi="Arial" w:cs="Arial"/>
          <w:b/>
          <w:bCs/>
          <w:sz w:val="22"/>
          <w:szCs w:val="22"/>
        </w:rPr>
      </w:pPr>
    </w:p>
    <w:p w14:paraId="46327300" w14:textId="77777777" w:rsidR="00C80D0F" w:rsidRPr="00411091" w:rsidRDefault="00C80D0F" w:rsidP="00393D00">
      <w:pPr>
        <w:pStyle w:val="Heading2"/>
      </w:pPr>
      <w:bookmarkStart w:id="6" w:name="_Toc213617311"/>
      <w:bookmarkStart w:id="7" w:name="_Toc214225962"/>
      <w:r w:rsidRPr="00411091">
        <w:t>Impact on patients</w:t>
      </w:r>
      <w:bookmarkEnd w:id="6"/>
      <w:bookmarkEnd w:id="7"/>
      <w:r w:rsidRPr="00411091">
        <w:t xml:space="preserve"> </w:t>
      </w:r>
    </w:p>
    <w:p w14:paraId="7E860150" w14:textId="359CA546" w:rsidR="00C80D0F" w:rsidRPr="000D7EE2" w:rsidRDefault="00C91E5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The introduction of the FreeStyle Libre (FSL) system has significantly altered how patients perceive and feel their care, particularly those with diabetes. These changes include increased self-management, higher quality of life, changing patient-clinician relationships, and shifting expectations for care delivery.</w:t>
      </w:r>
    </w:p>
    <w:p w14:paraId="4AC515B8" w14:textId="31C4FF2C" w:rsidR="00C91E59" w:rsidRPr="000D7EE2" w:rsidRDefault="00CD7074" w:rsidP="000D7EE2">
      <w:pPr>
        <w:spacing w:line="360" w:lineRule="auto"/>
        <w:jc w:val="both"/>
        <w:rPr>
          <w:rFonts w:ascii="Arial" w:hAnsi="Arial" w:cs="Arial"/>
          <w:color w:val="000000"/>
          <w:sz w:val="22"/>
          <w:szCs w:val="22"/>
        </w:rPr>
      </w:pPr>
      <w:r w:rsidRPr="000D7EE2">
        <w:rPr>
          <w:rFonts w:ascii="Arial" w:hAnsi="Arial" w:cs="Arial"/>
          <w:color w:val="000000"/>
          <w:sz w:val="22"/>
          <w:szCs w:val="22"/>
        </w:rPr>
        <w:t>First, FSL provides patients with continuous or near-continuous glucose measurements, replacing or supplementing standard finger-prick testing. This change enables users to track glucose changes in real time and make better educated choices regarding their lifestyle, medication, and insulin dose. A national audit in the United Kingdom discovered that FSL use was associated with long-term improvements in HbA1c, hypoglycaemia awareness, and diabetes-related misery</w:t>
      </w:r>
      <w:r w:rsidR="00104A81">
        <w:rPr>
          <w:rFonts w:ascii="Arial" w:hAnsi="Arial" w:cs="Arial"/>
          <w:color w:val="000000"/>
          <w:sz w:val="22"/>
          <w:szCs w:val="22"/>
        </w:rPr>
        <w:t xml:space="preserve"> </w:t>
      </w:r>
      <w:r w:rsidR="00A67CEB">
        <w:rPr>
          <w:rFonts w:ascii="Arial" w:hAnsi="Arial" w:cs="Arial"/>
          <w:color w:val="000000"/>
          <w:sz w:val="22"/>
          <w:szCs w:val="22"/>
        </w:rPr>
        <w:t>(Shah et al., 2023)</w:t>
      </w:r>
      <w:r w:rsidRPr="000D7EE2">
        <w:rPr>
          <w:rFonts w:ascii="Arial" w:hAnsi="Arial" w:cs="Arial"/>
          <w:color w:val="000000"/>
          <w:sz w:val="22"/>
          <w:szCs w:val="22"/>
        </w:rPr>
        <w:t>.</w:t>
      </w:r>
      <w:r w:rsidR="002D060D" w:rsidRPr="000D7EE2">
        <w:rPr>
          <w:rFonts w:ascii="Arial" w:hAnsi="Arial" w:cs="Arial"/>
          <w:color w:val="000000"/>
          <w:sz w:val="22"/>
          <w:szCs w:val="22"/>
        </w:rPr>
        <w:t xml:space="preserve"> The enhanced awareness of glucose patterns gives patients a better sense of control over their health, which can help to lessen anxiety and the emotional load of managing diabetes. In a study of children with type 1 diabetes, FSL use paired with education and support increased quality-of-life scores, decreased treatment obstacles, and lowered treatment-related worries</w:t>
      </w:r>
      <w:r w:rsidR="0015716C">
        <w:rPr>
          <w:rFonts w:ascii="Arial" w:hAnsi="Arial" w:cs="Arial"/>
          <w:color w:val="000000"/>
          <w:sz w:val="22"/>
          <w:szCs w:val="22"/>
        </w:rPr>
        <w:t xml:space="preserve"> (Pintus</w:t>
      </w:r>
      <w:r w:rsidR="006C6DFD">
        <w:rPr>
          <w:rFonts w:ascii="Arial" w:hAnsi="Arial" w:cs="Arial"/>
          <w:color w:val="000000"/>
          <w:sz w:val="22"/>
          <w:szCs w:val="22"/>
        </w:rPr>
        <w:t xml:space="preserve"> and </w:t>
      </w:r>
      <w:proofErr w:type="gramStart"/>
      <w:r w:rsidR="006C6DFD">
        <w:rPr>
          <w:rFonts w:ascii="Arial" w:hAnsi="Arial" w:cs="Arial"/>
          <w:color w:val="000000"/>
          <w:sz w:val="22"/>
          <w:szCs w:val="22"/>
        </w:rPr>
        <w:t>Ng ,</w:t>
      </w:r>
      <w:proofErr w:type="gramEnd"/>
      <w:r w:rsidR="006C6DFD">
        <w:rPr>
          <w:rFonts w:ascii="Arial" w:hAnsi="Arial" w:cs="Arial"/>
          <w:color w:val="000000"/>
          <w:sz w:val="22"/>
          <w:szCs w:val="22"/>
        </w:rPr>
        <w:t xml:space="preserve"> 2019)</w:t>
      </w:r>
      <w:r w:rsidR="002D060D" w:rsidRPr="000D7EE2">
        <w:rPr>
          <w:rFonts w:ascii="Arial" w:hAnsi="Arial" w:cs="Arial"/>
          <w:color w:val="000000"/>
          <w:sz w:val="22"/>
          <w:szCs w:val="22"/>
        </w:rPr>
        <w:t>.</w:t>
      </w:r>
    </w:p>
    <w:p w14:paraId="45D31952" w14:textId="25613C7D" w:rsidR="00D03349" w:rsidRPr="000D7EE2" w:rsidRDefault="00D0334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In terms of patient experience, FSL frequently alleviates the physical discomfort and psychosocial load of regular finger-prick tests while also allowing for easier, more unobtrusive monitoring. Patients say they feel more in control of their care and are better able to recognise hypoglycaemia early or avoid extended hyperglycaemia. A real-world study in socially challenged areas in the United Kingdom discovered that patients reported improved self-management and quality of life after using FSL, including fewer hospital admissions</w:t>
      </w:r>
      <w:r w:rsidR="00C103AE">
        <w:rPr>
          <w:rFonts w:ascii="Arial" w:hAnsi="Arial" w:cs="Arial"/>
          <w:color w:val="000000"/>
          <w:sz w:val="22"/>
          <w:szCs w:val="22"/>
        </w:rPr>
        <w:t xml:space="preserve"> (Cucinotta</w:t>
      </w:r>
      <w:r w:rsidR="00382C97">
        <w:rPr>
          <w:rFonts w:ascii="Arial" w:hAnsi="Arial" w:cs="Arial"/>
          <w:color w:val="000000"/>
          <w:sz w:val="22"/>
          <w:szCs w:val="22"/>
        </w:rPr>
        <w:t xml:space="preserve"> et al.,2024)</w:t>
      </w:r>
      <w:r w:rsidRPr="000D7EE2">
        <w:rPr>
          <w:rFonts w:ascii="Arial" w:hAnsi="Arial" w:cs="Arial"/>
          <w:color w:val="000000"/>
          <w:sz w:val="22"/>
          <w:szCs w:val="22"/>
        </w:rPr>
        <w:t>.</w:t>
      </w:r>
    </w:p>
    <w:p w14:paraId="4785111E" w14:textId="05D4D023" w:rsidR="007206CD" w:rsidRDefault="001A3CCE" w:rsidP="000D7EE2">
      <w:pPr>
        <w:spacing w:line="360" w:lineRule="auto"/>
        <w:jc w:val="both"/>
        <w:rPr>
          <w:rFonts w:ascii="Arial" w:hAnsi="Arial" w:cs="Arial"/>
          <w:color w:val="000000"/>
          <w:sz w:val="22"/>
          <w:szCs w:val="22"/>
        </w:rPr>
      </w:pPr>
      <w:r w:rsidRPr="000D7EE2">
        <w:rPr>
          <w:rFonts w:ascii="Arial" w:hAnsi="Arial" w:cs="Arial"/>
          <w:color w:val="000000"/>
          <w:sz w:val="22"/>
          <w:szCs w:val="22"/>
        </w:rPr>
        <w:lastRenderedPageBreak/>
        <w:t xml:space="preserve">However, perceptions are not always positive, and some issues persist. Patients may require further training and support </w:t>
      </w:r>
      <w:r w:rsidR="0065411B" w:rsidRPr="000D7EE2">
        <w:rPr>
          <w:rFonts w:ascii="Arial" w:hAnsi="Arial" w:cs="Arial"/>
          <w:color w:val="000000"/>
          <w:sz w:val="22"/>
          <w:szCs w:val="22"/>
        </w:rPr>
        <w:t>to</w:t>
      </w:r>
      <w:r w:rsidRPr="000D7EE2">
        <w:rPr>
          <w:rFonts w:ascii="Arial" w:hAnsi="Arial" w:cs="Arial"/>
          <w:color w:val="000000"/>
          <w:sz w:val="22"/>
          <w:szCs w:val="22"/>
        </w:rPr>
        <w:t xml:space="preserve"> comprehend the data meaningfully rather than being overwhelmed by continual reading. Technology may also enhance expectations of health-care responsiveness (for example, faster clinician feedback), which are not always satisfied. Furthermore, access equity remains a concern; where deployment is restricted, patients may feel disadvantaged when compared to peers who have access to advanced monitoring.</w:t>
      </w:r>
    </w:p>
    <w:p w14:paraId="5BC7A4F8" w14:textId="77777777" w:rsidR="000D7EE2" w:rsidRPr="000D7EE2" w:rsidRDefault="000D7EE2" w:rsidP="000D7EE2">
      <w:pPr>
        <w:spacing w:line="360" w:lineRule="auto"/>
        <w:jc w:val="both"/>
        <w:rPr>
          <w:rFonts w:ascii="Arial" w:hAnsi="Arial" w:cs="Arial"/>
          <w:color w:val="000000"/>
          <w:sz w:val="22"/>
          <w:szCs w:val="22"/>
        </w:rPr>
      </w:pPr>
    </w:p>
    <w:p w14:paraId="75ED4894" w14:textId="77777777" w:rsidR="00C80D0F" w:rsidRPr="00EA0B4B" w:rsidRDefault="00C80D0F" w:rsidP="00393D00">
      <w:pPr>
        <w:pStyle w:val="Heading2"/>
      </w:pPr>
      <w:bookmarkStart w:id="8" w:name="_Toc213617312"/>
      <w:bookmarkStart w:id="9" w:name="_Toc214225963"/>
      <w:r w:rsidRPr="00EA0B4B">
        <w:t>Impact on community</w:t>
      </w:r>
      <w:bookmarkEnd w:id="8"/>
      <w:bookmarkEnd w:id="9"/>
      <w:r w:rsidRPr="00EA0B4B">
        <w:t xml:space="preserve"> </w:t>
      </w:r>
    </w:p>
    <w:p w14:paraId="2CA9E204" w14:textId="66862C32" w:rsidR="00C80D0F" w:rsidRPr="000D7EE2" w:rsidRDefault="009276A0"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The FreeStyle Libre (FSL) system has had a significant community-level impact by changing how and where diabetes care is administered, improving family and societal dynamics, fostering co-production of health, and boosting public health outcomes.</w:t>
      </w:r>
    </w:p>
    <w:p w14:paraId="3A7BAC2A" w14:textId="7F43DC3D" w:rsidR="00757ED9" w:rsidRPr="000D7EE2" w:rsidRDefault="00757ED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For first, FSL allows care to be delivered outside of specialist hospital clinics and into community settings such as patients' homes, primary-care practices, and community nursing teams. Because sensor-based glucose monitoring delivers continuous data remotely, care logistics change: fewer in-person visits, more virtual evaluations, and community nursing staff empowered to monitor trends and respond early. Patients in remote or underserved locations will have better access to monitoring and support because of this decentralisation. For example, in a socially impoverished district of northwest England, FSL use was associated with a 59% reduction in all-cause hospital admissions over a year</w:t>
      </w:r>
      <w:r w:rsidR="00C67589">
        <w:rPr>
          <w:rFonts w:ascii="Arial" w:hAnsi="Arial" w:cs="Arial"/>
          <w:color w:val="000000"/>
          <w:sz w:val="22"/>
          <w:szCs w:val="22"/>
        </w:rPr>
        <w:t xml:space="preserve"> </w:t>
      </w:r>
      <w:r w:rsidR="00ED7F23">
        <w:rPr>
          <w:rFonts w:ascii="Arial" w:hAnsi="Arial" w:cs="Arial"/>
          <w:color w:val="000000"/>
          <w:sz w:val="22"/>
          <w:szCs w:val="22"/>
        </w:rPr>
        <w:t>(Cucinotta et al., 2024)</w:t>
      </w:r>
      <w:r w:rsidRPr="000D7EE2">
        <w:rPr>
          <w:rFonts w:ascii="Arial" w:hAnsi="Arial" w:cs="Arial"/>
          <w:color w:val="000000"/>
          <w:sz w:val="22"/>
          <w:szCs w:val="22"/>
        </w:rPr>
        <w:t>.</w:t>
      </w:r>
    </w:p>
    <w:p w14:paraId="138F0DC6" w14:textId="17526C6B" w:rsidR="00757ED9" w:rsidRPr="000D7EE2" w:rsidRDefault="005C7116" w:rsidP="000D7EE2">
      <w:pPr>
        <w:spacing w:line="360" w:lineRule="auto"/>
        <w:jc w:val="both"/>
        <w:rPr>
          <w:rFonts w:ascii="Arial" w:hAnsi="Arial" w:cs="Arial"/>
          <w:color w:val="000000"/>
          <w:sz w:val="22"/>
          <w:szCs w:val="22"/>
        </w:rPr>
      </w:pPr>
      <w:r w:rsidRPr="000D7EE2">
        <w:rPr>
          <w:rFonts w:ascii="Arial" w:hAnsi="Arial" w:cs="Arial"/>
          <w:color w:val="000000"/>
          <w:sz w:val="22"/>
          <w:szCs w:val="22"/>
        </w:rPr>
        <w:t>Second</w:t>
      </w:r>
      <w:r w:rsidR="000E5444" w:rsidRPr="000D7EE2">
        <w:rPr>
          <w:rFonts w:ascii="Arial" w:hAnsi="Arial" w:cs="Arial"/>
          <w:color w:val="000000"/>
          <w:sz w:val="22"/>
          <w:szCs w:val="22"/>
        </w:rPr>
        <w:t>ly</w:t>
      </w:r>
      <w:r w:rsidRPr="000D7EE2">
        <w:rPr>
          <w:rFonts w:ascii="Arial" w:hAnsi="Arial" w:cs="Arial"/>
          <w:color w:val="000000"/>
          <w:sz w:val="22"/>
          <w:szCs w:val="22"/>
        </w:rPr>
        <w:t>, family members and informal carers have immediate consequences. The availability of trend data and time-in-range metrics allows families to take a more active role in diabetes treatment, such as identifying when hypoglycaemia risk is increasing, detecting patterns overnight, and lowering concern about emergency situations. Improved hypoglycaemia awareness and fewer hospitalisations benefit patients while also reducing the emotional and logistical load on relatives. Data from the national UK audit revealed significant gains in hypoglycaemic awareness among FSL users, which benefited both individuals and their support networks</w:t>
      </w:r>
      <w:r w:rsidR="00346291">
        <w:rPr>
          <w:rFonts w:ascii="Arial" w:hAnsi="Arial" w:cs="Arial"/>
          <w:color w:val="000000"/>
          <w:sz w:val="22"/>
          <w:szCs w:val="22"/>
        </w:rPr>
        <w:t xml:space="preserve"> (</w:t>
      </w:r>
      <w:proofErr w:type="spellStart"/>
      <w:r w:rsidR="00F26DF6">
        <w:rPr>
          <w:rFonts w:ascii="Arial" w:hAnsi="Arial" w:cs="Arial"/>
          <w:color w:val="000000"/>
          <w:sz w:val="22"/>
          <w:szCs w:val="22"/>
        </w:rPr>
        <w:t>Sathyapalan</w:t>
      </w:r>
      <w:proofErr w:type="spellEnd"/>
      <w:r w:rsidR="00BA428A">
        <w:rPr>
          <w:rFonts w:ascii="Arial" w:hAnsi="Arial" w:cs="Arial"/>
          <w:color w:val="000000"/>
          <w:sz w:val="22"/>
          <w:szCs w:val="22"/>
        </w:rPr>
        <w:t>, 2020)</w:t>
      </w:r>
      <w:r w:rsidRPr="000D7EE2">
        <w:rPr>
          <w:rFonts w:ascii="Arial" w:hAnsi="Arial" w:cs="Arial"/>
          <w:color w:val="000000"/>
          <w:sz w:val="22"/>
          <w:szCs w:val="22"/>
        </w:rPr>
        <w:t>.</w:t>
      </w:r>
    </w:p>
    <w:p w14:paraId="29A9A2DD" w14:textId="77691CD0" w:rsidR="007C098B" w:rsidRPr="000D7EE2" w:rsidRDefault="00F2524A"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Thirdly, co-production of care improves when patients, families, and community-based practitioners share data through platforms (such as LibreView) and collaborate on </w:t>
      </w:r>
      <w:r w:rsidR="000E5444" w:rsidRPr="000D7EE2">
        <w:rPr>
          <w:rFonts w:ascii="Arial" w:hAnsi="Arial" w:cs="Arial"/>
          <w:color w:val="000000"/>
          <w:sz w:val="22"/>
          <w:szCs w:val="22"/>
        </w:rPr>
        <w:t>goal setting</w:t>
      </w:r>
      <w:r w:rsidRPr="000D7EE2">
        <w:rPr>
          <w:rFonts w:ascii="Arial" w:hAnsi="Arial" w:cs="Arial"/>
          <w:color w:val="000000"/>
          <w:sz w:val="22"/>
          <w:szCs w:val="22"/>
        </w:rPr>
        <w:t xml:space="preserve">, lifestyle adjustment, and self-monitoring. As a result, the community is transformed from a passive recipient to a more active participant in health. Furthermore, public-health implications </w:t>
      </w:r>
      <w:r w:rsidR="000E5444" w:rsidRPr="000D7EE2">
        <w:rPr>
          <w:rFonts w:ascii="Arial" w:hAnsi="Arial" w:cs="Arial"/>
          <w:color w:val="000000"/>
          <w:sz w:val="22"/>
          <w:szCs w:val="22"/>
        </w:rPr>
        <w:t>emerge</w:t>
      </w:r>
      <w:r w:rsidRPr="000D7EE2">
        <w:rPr>
          <w:rFonts w:ascii="Arial" w:hAnsi="Arial" w:cs="Arial"/>
          <w:color w:val="000000"/>
          <w:sz w:val="22"/>
          <w:szCs w:val="22"/>
        </w:rPr>
        <w:t xml:space="preserve"> by reducing acute diabetes events, hospital admissions, and emergency calls, FSL contributes to resource savings, less strain on community health services, and improved </w:t>
      </w:r>
      <w:r w:rsidRPr="000D7EE2">
        <w:rPr>
          <w:rFonts w:ascii="Arial" w:hAnsi="Arial" w:cs="Arial"/>
          <w:color w:val="000000"/>
          <w:sz w:val="22"/>
          <w:szCs w:val="22"/>
        </w:rPr>
        <w:lastRenderedPageBreak/>
        <w:t>population health equity, especially in areas where access to monitoring was previously limited. For example, one large-scale audit found fewer ambulance calls and hospital admissions among FSL users</w:t>
      </w:r>
      <w:r w:rsidR="00FE5D03">
        <w:rPr>
          <w:rFonts w:ascii="Arial" w:hAnsi="Arial" w:cs="Arial"/>
          <w:color w:val="000000"/>
          <w:sz w:val="22"/>
          <w:szCs w:val="22"/>
        </w:rPr>
        <w:t xml:space="preserve"> (</w:t>
      </w:r>
      <w:proofErr w:type="spellStart"/>
      <w:r w:rsidR="00376D60">
        <w:rPr>
          <w:rFonts w:ascii="Arial" w:hAnsi="Arial" w:cs="Arial"/>
          <w:color w:val="000000"/>
          <w:sz w:val="22"/>
          <w:szCs w:val="22"/>
        </w:rPr>
        <w:t>Sathyapalan</w:t>
      </w:r>
      <w:proofErr w:type="spellEnd"/>
      <w:r w:rsidR="00376D60">
        <w:rPr>
          <w:rFonts w:ascii="Arial" w:hAnsi="Arial" w:cs="Arial"/>
          <w:color w:val="000000"/>
          <w:sz w:val="22"/>
          <w:szCs w:val="22"/>
        </w:rPr>
        <w:t>, 2020)</w:t>
      </w:r>
      <w:r w:rsidRPr="000D7EE2">
        <w:rPr>
          <w:rFonts w:ascii="Arial" w:hAnsi="Arial" w:cs="Arial"/>
          <w:color w:val="000000"/>
          <w:sz w:val="22"/>
          <w:szCs w:val="22"/>
        </w:rPr>
        <w:t>.</w:t>
      </w:r>
    </w:p>
    <w:p w14:paraId="18505A82" w14:textId="73294D44" w:rsidR="00614351" w:rsidRPr="000D7EE2" w:rsidRDefault="00614351" w:rsidP="000D7EE2">
      <w:pPr>
        <w:spacing w:line="360" w:lineRule="auto"/>
        <w:jc w:val="both"/>
        <w:rPr>
          <w:rFonts w:ascii="Arial" w:hAnsi="Arial" w:cs="Arial"/>
          <w:i/>
          <w:iCs/>
          <w:sz w:val="22"/>
          <w:szCs w:val="22"/>
        </w:rPr>
      </w:pPr>
      <w:r w:rsidRPr="000D7EE2">
        <w:rPr>
          <w:rFonts w:ascii="Arial" w:hAnsi="Arial" w:cs="Arial"/>
          <w:color w:val="000000"/>
          <w:sz w:val="22"/>
          <w:szCs w:val="22"/>
        </w:rPr>
        <w:t>To summarise, FSL's community effect is demonstrated by expanded care delivery into non-hospital settings, increased engagement of families and carers, improved patient-professional partnerships, and verifiable public-health benefits that reach beyond the individual to the larger social system.</w:t>
      </w:r>
    </w:p>
    <w:p w14:paraId="762FA2C3" w14:textId="77777777" w:rsidR="000D7EE2" w:rsidRPr="00F5767A" w:rsidRDefault="00C80D0F" w:rsidP="00393D00">
      <w:pPr>
        <w:pStyle w:val="Heading2"/>
      </w:pPr>
      <w:bookmarkStart w:id="10" w:name="_Toc213617313"/>
      <w:bookmarkStart w:id="11" w:name="_Toc214225964"/>
      <w:r w:rsidRPr="00F5767A">
        <w:t>Conclusion</w:t>
      </w:r>
      <w:bookmarkEnd w:id="10"/>
      <w:bookmarkEnd w:id="11"/>
    </w:p>
    <w:p w14:paraId="06388B3A" w14:textId="42EF6CD9" w:rsidR="00C80D0F" w:rsidRPr="000D7EE2" w:rsidRDefault="00D61AE8" w:rsidP="000D7EE2">
      <w:pPr>
        <w:spacing w:line="360" w:lineRule="auto"/>
        <w:jc w:val="both"/>
        <w:rPr>
          <w:rFonts w:ascii="Arial" w:hAnsi="Arial" w:cs="Arial"/>
          <w:b/>
          <w:bCs/>
          <w:sz w:val="22"/>
          <w:szCs w:val="22"/>
        </w:rPr>
      </w:pPr>
      <w:r w:rsidRPr="000D7EE2">
        <w:rPr>
          <w:rFonts w:ascii="Arial" w:hAnsi="Arial" w:cs="Arial"/>
          <w:color w:val="000000"/>
          <w:sz w:val="22"/>
          <w:szCs w:val="22"/>
        </w:rPr>
        <w:t>The deployment of the FreeStyle Libre (FSL) system in health and social care over the last decade demonstrates the enormous influence of digital transformation on clinical practice, workforce development, patient experience, and community health. As a flash glucose monitoring technology, the FSL has changed the way diabetes treatment is administered, moving away from reactive, clinic-based management and towards proactive, data-driven, patient-c</w:t>
      </w:r>
      <w:r w:rsidR="00DF5EC5" w:rsidRPr="000D7EE2">
        <w:rPr>
          <w:rFonts w:ascii="Arial" w:hAnsi="Arial" w:cs="Arial"/>
          <w:color w:val="000000"/>
          <w:sz w:val="22"/>
          <w:szCs w:val="22"/>
        </w:rPr>
        <w:t>en</w:t>
      </w:r>
      <w:r w:rsidRPr="000D7EE2">
        <w:rPr>
          <w:rFonts w:ascii="Arial" w:hAnsi="Arial" w:cs="Arial"/>
          <w:color w:val="000000"/>
          <w:sz w:val="22"/>
          <w:szCs w:val="22"/>
        </w:rPr>
        <w:t>tered care.</w:t>
      </w:r>
    </w:p>
    <w:p w14:paraId="4241EF9C" w14:textId="7E1843DB" w:rsidR="00C80D0F" w:rsidRPr="000D7EE2" w:rsidRDefault="00CC6976" w:rsidP="000D7EE2">
      <w:pPr>
        <w:spacing w:line="360" w:lineRule="auto"/>
        <w:jc w:val="both"/>
        <w:rPr>
          <w:rFonts w:ascii="Arial" w:hAnsi="Arial" w:cs="Arial"/>
          <w:sz w:val="22"/>
          <w:szCs w:val="22"/>
        </w:rPr>
      </w:pPr>
      <w:r w:rsidRPr="000D7EE2">
        <w:rPr>
          <w:rFonts w:ascii="Arial" w:hAnsi="Arial" w:cs="Arial"/>
          <w:color w:val="000000"/>
          <w:sz w:val="22"/>
          <w:szCs w:val="22"/>
        </w:rPr>
        <w:t>For the workforce, the implementation of FSL necessitated considerable changes in professional responsibilities and capabilities. Clinicians, particularly diabetes speciality nurses and community health teams, have taken on additional duties in device introduction, data interpretation, and patient education, needing continual digital training and revised competency frameworks. In terms of service delivery, the implementation of continuous glucose monitoring has altered day-to-day operations, resulting in increased remote monitoring, fewer hospital visits, and better coordination across care settings.</w:t>
      </w:r>
    </w:p>
    <w:p w14:paraId="76920EB5" w14:textId="22782C11" w:rsidR="00C80D0F" w:rsidRPr="000D7EE2" w:rsidRDefault="008862D8" w:rsidP="000D7EE2">
      <w:pPr>
        <w:spacing w:line="360" w:lineRule="auto"/>
        <w:jc w:val="both"/>
        <w:rPr>
          <w:rFonts w:ascii="Arial" w:hAnsi="Arial" w:cs="Arial"/>
          <w:sz w:val="22"/>
          <w:szCs w:val="22"/>
        </w:rPr>
      </w:pPr>
      <w:r w:rsidRPr="000D7EE2">
        <w:rPr>
          <w:rFonts w:ascii="Arial" w:hAnsi="Arial" w:cs="Arial"/>
          <w:color w:val="000000"/>
          <w:sz w:val="22"/>
          <w:szCs w:val="22"/>
        </w:rPr>
        <w:t>From the patient's perspective, FSL has enabled them to gain more control over their illness, boosting confidence, reducing distress, and improving quality of life. Patients benefit from real-time data and a lower physical and psychological burden than traditional glucose monitoring methods. Furthermore, within the community, the technology has expanded diabetes management into home and primary-care settings, increased family involvement in care, and contributed to better public-health outcomes by reducing hospital admissions and emergency interventions.</w:t>
      </w:r>
    </w:p>
    <w:p w14:paraId="317B5555" w14:textId="36B76C79" w:rsidR="008375B5" w:rsidRDefault="00B40678" w:rsidP="00393D00">
      <w:pPr>
        <w:spacing w:line="360" w:lineRule="auto"/>
        <w:jc w:val="both"/>
        <w:rPr>
          <w:rFonts w:ascii="Arial" w:hAnsi="Arial" w:cs="Arial"/>
          <w:sz w:val="22"/>
          <w:szCs w:val="22"/>
        </w:rPr>
      </w:pPr>
      <w:r w:rsidRPr="000D7EE2">
        <w:rPr>
          <w:rFonts w:ascii="Arial" w:hAnsi="Arial" w:cs="Arial"/>
          <w:color w:val="000000"/>
          <w:sz w:val="22"/>
          <w:szCs w:val="22"/>
        </w:rPr>
        <w:t>Overall, the FSL demonstrates how digital innovation may improve efficiency, equity, and involvement in healthcare and social care. However, its effectiveness is also dependent on equitable access, proper staff training, and ongoing support to guarantee that technological innovation results in real, long-term health improvements for both individuals and communities</w:t>
      </w:r>
    </w:p>
    <w:p w14:paraId="39003DAA" w14:textId="77777777" w:rsidR="001D22A3" w:rsidRPr="008375B5" w:rsidRDefault="001D22A3" w:rsidP="008375B5">
      <w:pPr>
        <w:spacing w:line="360" w:lineRule="auto"/>
        <w:rPr>
          <w:rFonts w:ascii="Arial" w:hAnsi="Arial" w:cs="Arial"/>
          <w:sz w:val="22"/>
          <w:szCs w:val="22"/>
        </w:rPr>
      </w:pPr>
    </w:p>
    <w:p w14:paraId="798F5BDD" w14:textId="7126002E" w:rsidR="005060CC" w:rsidRPr="00043635" w:rsidRDefault="008375B5" w:rsidP="00043635">
      <w:pPr>
        <w:pStyle w:val="Heading2"/>
      </w:pPr>
      <w:bookmarkStart w:id="12" w:name="_Toc213617314"/>
      <w:bookmarkStart w:id="13" w:name="_Toc214225965"/>
      <w:r>
        <w:lastRenderedPageBreak/>
        <w:t>References</w:t>
      </w:r>
      <w:bookmarkEnd w:id="12"/>
      <w:bookmarkEnd w:id="13"/>
    </w:p>
    <w:p w14:paraId="48136C85" w14:textId="1F7E8774" w:rsidR="00013925" w:rsidRPr="00AF03F7" w:rsidRDefault="00013925"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Pr>
          <w:rFonts w:ascii="Arial" w:hAnsi="Arial" w:cs="Arial"/>
          <w:color w:val="000000"/>
          <w:sz w:val="22"/>
          <w:szCs w:val="22"/>
        </w:rPr>
        <w:t>Abott (2017)</w:t>
      </w:r>
      <w:r w:rsidR="007A2CE4">
        <w:rPr>
          <w:rFonts w:ascii="Arial" w:hAnsi="Arial" w:cs="Arial"/>
          <w:color w:val="000000"/>
          <w:sz w:val="22"/>
          <w:szCs w:val="22"/>
        </w:rPr>
        <w:t xml:space="preserve"> </w:t>
      </w:r>
      <w:r w:rsidR="007A2CE4" w:rsidRPr="00416CC3">
        <w:rPr>
          <w:rFonts w:ascii="Arial" w:hAnsi="Arial" w:cs="Arial"/>
          <w:i/>
          <w:iCs/>
          <w:color w:val="000000"/>
          <w:sz w:val="22"/>
          <w:szCs w:val="22"/>
        </w:rPr>
        <w:t>FreeStyle L</w:t>
      </w:r>
      <w:r w:rsidR="008B426D" w:rsidRPr="00416CC3">
        <w:rPr>
          <w:rFonts w:ascii="Arial" w:hAnsi="Arial" w:cs="Arial"/>
          <w:i/>
          <w:iCs/>
          <w:color w:val="000000"/>
          <w:sz w:val="22"/>
          <w:szCs w:val="22"/>
        </w:rPr>
        <w:t>ibre Flash Glucose Monitoring Technology Gains Reimburse</w:t>
      </w:r>
      <w:r w:rsidR="00416CC3" w:rsidRPr="00416CC3">
        <w:rPr>
          <w:rFonts w:ascii="Arial" w:hAnsi="Arial" w:cs="Arial"/>
          <w:i/>
          <w:iCs/>
          <w:color w:val="000000"/>
          <w:sz w:val="22"/>
          <w:szCs w:val="22"/>
        </w:rPr>
        <w:t xml:space="preserve">ment Approval </w:t>
      </w:r>
      <w:proofErr w:type="gramStart"/>
      <w:r w:rsidR="00416CC3" w:rsidRPr="00416CC3">
        <w:rPr>
          <w:rFonts w:ascii="Arial" w:hAnsi="Arial" w:cs="Arial"/>
          <w:i/>
          <w:iCs/>
          <w:color w:val="000000"/>
          <w:sz w:val="22"/>
          <w:szCs w:val="22"/>
        </w:rPr>
        <w:t>From</w:t>
      </w:r>
      <w:proofErr w:type="gramEnd"/>
      <w:r w:rsidR="00416CC3" w:rsidRPr="00416CC3">
        <w:rPr>
          <w:rFonts w:ascii="Arial" w:hAnsi="Arial" w:cs="Arial"/>
          <w:i/>
          <w:iCs/>
          <w:color w:val="000000"/>
          <w:sz w:val="22"/>
          <w:szCs w:val="22"/>
        </w:rPr>
        <w:t xml:space="preserve"> </w:t>
      </w:r>
      <w:proofErr w:type="gramStart"/>
      <w:r w:rsidR="00416CC3" w:rsidRPr="00416CC3">
        <w:rPr>
          <w:rFonts w:ascii="Arial" w:hAnsi="Arial" w:cs="Arial"/>
          <w:i/>
          <w:iCs/>
          <w:color w:val="000000"/>
          <w:sz w:val="22"/>
          <w:szCs w:val="22"/>
        </w:rPr>
        <w:t>The</w:t>
      </w:r>
      <w:proofErr w:type="gramEnd"/>
      <w:r w:rsidR="00416CC3" w:rsidRPr="00416CC3">
        <w:rPr>
          <w:rFonts w:ascii="Arial" w:hAnsi="Arial" w:cs="Arial"/>
          <w:i/>
          <w:iCs/>
          <w:color w:val="000000"/>
          <w:sz w:val="22"/>
          <w:szCs w:val="22"/>
        </w:rPr>
        <w:t xml:space="preserve"> United Kingdom’s National Health Service</w:t>
      </w:r>
      <w:r w:rsidR="00AF03F7">
        <w:rPr>
          <w:rFonts w:ascii="Arial" w:hAnsi="Arial" w:cs="Arial"/>
          <w:i/>
          <w:iCs/>
          <w:color w:val="000000"/>
          <w:sz w:val="22"/>
          <w:szCs w:val="22"/>
        </w:rPr>
        <w:t xml:space="preserve">. </w:t>
      </w:r>
      <w:r w:rsidR="00AF03F7" w:rsidRPr="00AF03F7">
        <w:rPr>
          <w:rFonts w:ascii="Arial" w:hAnsi="Arial" w:cs="Arial"/>
          <w:color w:val="000000"/>
          <w:sz w:val="22"/>
          <w:szCs w:val="22"/>
        </w:rPr>
        <w:t>Avail</w:t>
      </w:r>
      <w:r w:rsidR="00AF03F7">
        <w:rPr>
          <w:rFonts w:ascii="Arial" w:hAnsi="Arial" w:cs="Arial"/>
          <w:color w:val="000000"/>
          <w:sz w:val="22"/>
          <w:szCs w:val="22"/>
        </w:rPr>
        <w:t>able at</w:t>
      </w:r>
      <w:r w:rsidR="002D7937">
        <w:rPr>
          <w:rFonts w:ascii="Arial" w:hAnsi="Arial" w:cs="Arial"/>
          <w:color w:val="000000"/>
          <w:sz w:val="22"/>
          <w:szCs w:val="22"/>
        </w:rPr>
        <w:t xml:space="preserve">: </w:t>
      </w:r>
      <w:hyperlink r:id="rId10" w:history="1">
        <w:r w:rsidR="002D7937" w:rsidRPr="00A547C4">
          <w:rPr>
            <w:rStyle w:val="Hyperlink"/>
            <w:rFonts w:ascii="Arial" w:hAnsi="Arial" w:cs="Arial"/>
            <w:sz w:val="22"/>
            <w:szCs w:val="22"/>
          </w:rPr>
          <w:t>https://abbott.mediaroom.com/2017-09-13-FreeStyle-R-Libre-Flash-Glucose-Monitoring-Technology-Gains-Reimbursement-Approval-from-the-United-Kingdoms-National-Health-Service</w:t>
        </w:r>
      </w:hyperlink>
      <w:r w:rsidR="002D7937">
        <w:rPr>
          <w:rFonts w:ascii="Arial" w:hAnsi="Arial" w:cs="Arial"/>
          <w:color w:val="000000"/>
          <w:sz w:val="22"/>
          <w:szCs w:val="22"/>
        </w:rPr>
        <w:t xml:space="preserve"> (Accessed on </w:t>
      </w:r>
      <w:r w:rsidR="00DC7FB2">
        <w:rPr>
          <w:rFonts w:ascii="Arial" w:hAnsi="Arial" w:cs="Arial"/>
          <w:color w:val="000000"/>
          <w:sz w:val="22"/>
          <w:szCs w:val="22"/>
        </w:rPr>
        <w:t>4th November 2025)</w:t>
      </w:r>
    </w:p>
    <w:p w14:paraId="2C04056C" w14:textId="77777777" w:rsidR="00AF03F7" w:rsidRPr="00AF03F7" w:rsidRDefault="00AF03F7"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0A7EACA2" w14:textId="75AEA596" w:rsidR="00882FED" w:rsidRPr="002171DD" w:rsidRDefault="00157397"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Cucinotta, G., Tariq, Z., Sankar, A., Martin, F.L. and Nyangoma, S. (2024). The use of FreeStyle libre improves glycaemic control along with reducing diabetes burden and hospital admissions in a socially deprived Northwest English population.</w:t>
      </w:r>
      <w:r w:rsidRPr="002171DD">
        <w:rPr>
          <w:rStyle w:val="apple-converted-space"/>
          <w:rFonts w:ascii="Arial" w:hAnsi="Arial" w:cs="Arial"/>
          <w:color w:val="000000"/>
          <w:sz w:val="22"/>
          <w:szCs w:val="22"/>
        </w:rPr>
        <w:t> </w:t>
      </w:r>
      <w:r w:rsidRPr="002171DD">
        <w:rPr>
          <w:rFonts w:ascii="Arial" w:hAnsi="Arial" w:cs="Arial"/>
          <w:i/>
          <w:iCs/>
          <w:color w:val="000000"/>
          <w:sz w:val="22"/>
          <w:szCs w:val="22"/>
        </w:rPr>
        <w:t>Journal of diabetes and metabolic disorders</w:t>
      </w:r>
    </w:p>
    <w:p w14:paraId="2F14B1F0" w14:textId="78024785" w:rsidR="00157397" w:rsidRPr="002171DD" w:rsidRDefault="00640BD6"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hyperlink r:id="rId11" w:history="1">
        <w:r w:rsidRPr="002171DD">
          <w:rPr>
            <w:rStyle w:val="Hyperlink"/>
            <w:rFonts w:ascii="Arial" w:hAnsi="Arial" w:cs="Arial"/>
            <w:sz w:val="22"/>
            <w:szCs w:val="22"/>
          </w:rPr>
          <w:t>https://doi.org/10.1007/s40200-024-01424-4</w:t>
        </w:r>
      </w:hyperlink>
      <w:r w:rsidR="00157397" w:rsidRPr="002171DD">
        <w:rPr>
          <w:rFonts w:ascii="Arial" w:hAnsi="Arial" w:cs="Arial"/>
          <w:color w:val="000000"/>
          <w:sz w:val="22"/>
          <w:szCs w:val="22"/>
        </w:rPr>
        <w:t>.</w:t>
      </w:r>
      <w:r w:rsidRPr="002171DD">
        <w:rPr>
          <w:rFonts w:ascii="Arial" w:hAnsi="Arial" w:cs="Arial"/>
          <w:color w:val="000000"/>
          <w:sz w:val="22"/>
          <w:szCs w:val="22"/>
        </w:rPr>
        <w:t xml:space="preserve"> </w:t>
      </w:r>
    </w:p>
    <w:p w14:paraId="111CD562" w14:textId="77777777" w:rsidR="00561352" w:rsidRPr="002171DD" w:rsidRDefault="00561352"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66E8395F" w14:textId="5555320B" w:rsidR="00C74A00" w:rsidRDefault="00561352"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Gregory, S. and Curtis, K. (2022). Embedding flash glucose monitoring technology within neighbourhood nursing teams Article points.</w:t>
      </w:r>
      <w:r w:rsidRPr="002171DD">
        <w:rPr>
          <w:rStyle w:val="apple-converted-space"/>
          <w:rFonts w:ascii="Arial" w:hAnsi="Arial" w:cs="Arial"/>
          <w:color w:val="000000"/>
          <w:sz w:val="22"/>
          <w:szCs w:val="22"/>
        </w:rPr>
        <w:t> </w:t>
      </w:r>
      <w:r w:rsidRPr="002171DD">
        <w:rPr>
          <w:rFonts w:ascii="Arial" w:hAnsi="Arial" w:cs="Arial"/>
          <w:i/>
          <w:iCs/>
          <w:color w:val="000000"/>
          <w:sz w:val="22"/>
          <w:szCs w:val="22"/>
        </w:rPr>
        <w:t>Journal of Diabetes Nursing</w:t>
      </w:r>
      <w:r w:rsidRPr="002171DD">
        <w:rPr>
          <w:rFonts w:ascii="Arial" w:hAnsi="Arial" w:cs="Arial"/>
          <w:color w:val="000000"/>
          <w:sz w:val="22"/>
          <w:szCs w:val="22"/>
        </w:rPr>
        <w:t xml:space="preserve">, [online] 26. Available at: </w:t>
      </w:r>
      <w:hyperlink r:id="rId12" w:history="1">
        <w:r w:rsidRPr="002171DD">
          <w:rPr>
            <w:rStyle w:val="Hyperlink"/>
            <w:rFonts w:ascii="Arial" w:hAnsi="Arial" w:cs="Arial"/>
            <w:sz w:val="22"/>
            <w:szCs w:val="22"/>
          </w:rPr>
          <w:t>https://diabetesonthenet.com/wp-content/uploads/235.-</w:t>
        </w:r>
      </w:hyperlink>
      <w:r w:rsidRPr="002171DD">
        <w:rPr>
          <w:rFonts w:ascii="Arial" w:hAnsi="Arial" w:cs="Arial"/>
          <w:color w:val="000000"/>
          <w:sz w:val="22"/>
          <w:szCs w:val="22"/>
        </w:rPr>
        <w:t xml:space="preserve"> </w:t>
      </w:r>
      <w:r w:rsidR="00043635" w:rsidRPr="002171DD">
        <w:rPr>
          <w:rFonts w:ascii="Arial" w:hAnsi="Arial" w:cs="Arial"/>
          <w:color w:val="000000"/>
          <w:sz w:val="22"/>
          <w:szCs w:val="22"/>
        </w:rPr>
        <w:t>Gregory.pdf (</w:t>
      </w:r>
      <w:r w:rsidRPr="002171DD">
        <w:rPr>
          <w:rFonts w:ascii="Arial" w:hAnsi="Arial" w:cs="Arial"/>
          <w:color w:val="000000"/>
          <w:sz w:val="22"/>
          <w:szCs w:val="22"/>
        </w:rPr>
        <w:t>Accessed</w:t>
      </w:r>
      <w:r w:rsidR="00BE2946">
        <w:rPr>
          <w:rFonts w:ascii="Arial" w:hAnsi="Arial" w:cs="Arial"/>
          <w:color w:val="000000"/>
          <w:sz w:val="22"/>
          <w:szCs w:val="22"/>
        </w:rPr>
        <w:t>:</w:t>
      </w:r>
      <w:r w:rsidRPr="002171DD">
        <w:rPr>
          <w:rFonts w:ascii="Arial" w:hAnsi="Arial" w:cs="Arial"/>
          <w:color w:val="000000"/>
          <w:sz w:val="22"/>
          <w:szCs w:val="22"/>
        </w:rPr>
        <w:t xml:space="preserve"> 7</w:t>
      </w:r>
      <w:proofErr w:type="gramStart"/>
      <w:r w:rsidR="00DA3AFC" w:rsidRPr="002171DD">
        <w:rPr>
          <w:rFonts w:ascii="Arial" w:hAnsi="Arial" w:cs="Arial"/>
          <w:color w:val="000000"/>
          <w:sz w:val="22"/>
          <w:szCs w:val="22"/>
          <w:vertAlign w:val="superscript"/>
        </w:rPr>
        <w:t>th</w:t>
      </w:r>
      <w:r w:rsidR="00DA3AFC" w:rsidRPr="002171DD">
        <w:rPr>
          <w:rFonts w:ascii="Arial" w:hAnsi="Arial" w:cs="Arial"/>
          <w:color w:val="000000"/>
          <w:sz w:val="22"/>
          <w:szCs w:val="22"/>
        </w:rPr>
        <w:t xml:space="preserve"> </w:t>
      </w:r>
      <w:r w:rsidRPr="002171DD">
        <w:rPr>
          <w:rFonts w:ascii="Arial" w:hAnsi="Arial" w:cs="Arial"/>
          <w:color w:val="000000"/>
          <w:sz w:val="22"/>
          <w:szCs w:val="22"/>
        </w:rPr>
        <w:t xml:space="preserve"> Nov</w:t>
      </w:r>
      <w:r w:rsidR="00DA3AFC" w:rsidRPr="002171DD">
        <w:rPr>
          <w:rFonts w:ascii="Arial" w:hAnsi="Arial" w:cs="Arial"/>
          <w:color w:val="000000"/>
          <w:sz w:val="22"/>
          <w:szCs w:val="22"/>
        </w:rPr>
        <w:t>ember</w:t>
      </w:r>
      <w:proofErr w:type="gramEnd"/>
      <w:r w:rsidR="00DA3AFC" w:rsidRPr="002171DD">
        <w:rPr>
          <w:rFonts w:ascii="Arial" w:hAnsi="Arial" w:cs="Arial"/>
          <w:color w:val="000000"/>
          <w:sz w:val="22"/>
          <w:szCs w:val="22"/>
        </w:rPr>
        <w:t xml:space="preserve"> </w:t>
      </w:r>
      <w:r w:rsidRPr="002171DD">
        <w:rPr>
          <w:rFonts w:ascii="Arial" w:hAnsi="Arial" w:cs="Arial"/>
          <w:color w:val="000000"/>
          <w:sz w:val="22"/>
          <w:szCs w:val="22"/>
        </w:rPr>
        <w:t>2025</w:t>
      </w:r>
      <w:r w:rsidR="00DA3AFC" w:rsidRPr="002171DD">
        <w:rPr>
          <w:rFonts w:ascii="Arial" w:hAnsi="Arial" w:cs="Arial"/>
          <w:color w:val="000000"/>
          <w:sz w:val="22"/>
          <w:szCs w:val="22"/>
        </w:rPr>
        <w:t>)</w:t>
      </w:r>
      <w:r w:rsidRPr="002171DD">
        <w:rPr>
          <w:rFonts w:ascii="Arial" w:hAnsi="Arial" w:cs="Arial"/>
          <w:color w:val="000000"/>
          <w:sz w:val="22"/>
          <w:szCs w:val="22"/>
        </w:rPr>
        <w:t>.</w:t>
      </w:r>
    </w:p>
    <w:p w14:paraId="78BDE21A" w14:textId="77777777" w:rsidR="00C35671" w:rsidRDefault="00C35671"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140347EF" w14:textId="29936686" w:rsidR="00B60C67" w:rsidRDefault="0079144C" w:rsidP="000F4A39">
      <w:pPr>
        <w:pStyle w:val="NormalWeb"/>
        <w:shd w:val="clear" w:color="auto" w:fill="FFFFFF"/>
        <w:spacing w:before="0" w:beforeAutospacing="0" w:after="0" w:afterAutospacing="0" w:line="360" w:lineRule="atLeast"/>
        <w:rPr>
          <w:rFonts w:ascii="Arial" w:hAnsi="Arial" w:cs="Arial"/>
          <w:color w:val="000000"/>
          <w:sz w:val="22"/>
          <w:szCs w:val="22"/>
        </w:rPr>
      </w:pPr>
      <w:r w:rsidRPr="0079144C">
        <w:rPr>
          <w:rFonts w:ascii="Arial" w:hAnsi="Arial" w:cs="Arial"/>
          <w:color w:val="000000"/>
          <w:sz w:val="22"/>
          <w:szCs w:val="22"/>
        </w:rPr>
        <w:t>Gregory, S. (2023). Flash glucose monitoring use in community nursing teams: one year on Article points.</w:t>
      </w:r>
      <w:r w:rsidRPr="0079144C">
        <w:rPr>
          <w:rStyle w:val="apple-converted-space"/>
          <w:rFonts w:ascii="Arial" w:hAnsi="Arial" w:cs="Arial"/>
          <w:color w:val="000000"/>
          <w:sz w:val="22"/>
          <w:szCs w:val="22"/>
        </w:rPr>
        <w:t> </w:t>
      </w:r>
      <w:r w:rsidRPr="0079144C">
        <w:rPr>
          <w:rFonts w:ascii="Arial" w:hAnsi="Arial" w:cs="Arial"/>
          <w:i/>
          <w:iCs/>
          <w:color w:val="000000"/>
          <w:sz w:val="22"/>
          <w:szCs w:val="22"/>
        </w:rPr>
        <w:t>Journal of Diabetes Nursing</w:t>
      </w:r>
      <w:r w:rsidRPr="0079144C">
        <w:rPr>
          <w:rFonts w:ascii="Arial" w:hAnsi="Arial" w:cs="Arial"/>
          <w:color w:val="000000"/>
          <w:sz w:val="22"/>
          <w:szCs w:val="22"/>
        </w:rPr>
        <w:t xml:space="preserve">, [online] 27. Available at: </w:t>
      </w:r>
      <w:hyperlink r:id="rId13" w:history="1">
        <w:r w:rsidR="003E1CAE" w:rsidRPr="00A547C4">
          <w:rPr>
            <w:rStyle w:val="Hyperlink"/>
            <w:rFonts w:ascii="Arial" w:hAnsi="Arial" w:cs="Arial"/>
            <w:sz w:val="22"/>
            <w:szCs w:val="22"/>
          </w:rPr>
          <w:t>https://diabetesonthenet.com/wp-content/uploads/JDN_27-2_JDN281.pdf</w:t>
        </w:r>
      </w:hyperlink>
      <w:r w:rsidRPr="0079144C">
        <w:rPr>
          <w:rFonts w:ascii="Arial" w:hAnsi="Arial" w:cs="Arial"/>
          <w:color w:val="000000"/>
          <w:sz w:val="22"/>
          <w:szCs w:val="22"/>
        </w:rPr>
        <w:t>.</w:t>
      </w:r>
      <w:r w:rsidR="003E1CAE">
        <w:rPr>
          <w:rFonts w:ascii="Arial" w:hAnsi="Arial" w:cs="Arial"/>
          <w:color w:val="000000"/>
          <w:sz w:val="22"/>
          <w:szCs w:val="22"/>
        </w:rPr>
        <w:t xml:space="preserve"> </w:t>
      </w:r>
      <w:r w:rsidR="00383589">
        <w:rPr>
          <w:rFonts w:ascii="Arial" w:hAnsi="Arial" w:cs="Arial"/>
          <w:color w:val="000000"/>
          <w:sz w:val="22"/>
          <w:szCs w:val="22"/>
        </w:rPr>
        <w:t>(</w:t>
      </w:r>
      <w:proofErr w:type="gramStart"/>
      <w:r w:rsidR="00383589">
        <w:rPr>
          <w:rFonts w:ascii="Arial" w:hAnsi="Arial" w:cs="Arial"/>
          <w:color w:val="000000"/>
          <w:sz w:val="22"/>
          <w:szCs w:val="22"/>
        </w:rPr>
        <w:t>Accessed :</w:t>
      </w:r>
      <w:proofErr w:type="gramEnd"/>
      <w:r w:rsidR="00383589">
        <w:rPr>
          <w:rFonts w:ascii="Arial" w:hAnsi="Arial" w:cs="Arial"/>
          <w:color w:val="000000"/>
          <w:sz w:val="22"/>
          <w:szCs w:val="22"/>
        </w:rPr>
        <w:t xml:space="preserve"> </w:t>
      </w:r>
      <w:r w:rsidR="00991128">
        <w:rPr>
          <w:rFonts w:ascii="Arial" w:hAnsi="Arial" w:cs="Arial"/>
          <w:color w:val="000000"/>
          <w:sz w:val="22"/>
          <w:szCs w:val="22"/>
        </w:rPr>
        <w:t>10</w:t>
      </w:r>
      <w:r w:rsidR="00991128" w:rsidRPr="00991128">
        <w:rPr>
          <w:rFonts w:ascii="Arial" w:hAnsi="Arial" w:cs="Arial"/>
          <w:color w:val="000000"/>
          <w:sz w:val="22"/>
          <w:szCs w:val="22"/>
          <w:vertAlign w:val="superscript"/>
        </w:rPr>
        <w:t>th</w:t>
      </w:r>
      <w:r w:rsidR="00991128">
        <w:rPr>
          <w:rFonts w:ascii="Arial" w:hAnsi="Arial" w:cs="Arial"/>
          <w:color w:val="000000"/>
          <w:sz w:val="22"/>
          <w:szCs w:val="22"/>
        </w:rPr>
        <w:t xml:space="preserve"> November 2025)</w:t>
      </w:r>
    </w:p>
    <w:p w14:paraId="5AE1DEE9" w14:textId="77777777" w:rsidR="000F4A39" w:rsidRPr="002171DD" w:rsidRDefault="000F4A39" w:rsidP="000F4A39">
      <w:pPr>
        <w:pStyle w:val="NormalWeb"/>
        <w:shd w:val="clear" w:color="auto" w:fill="FFFFFF"/>
        <w:spacing w:before="0" w:beforeAutospacing="0" w:after="0" w:afterAutospacing="0" w:line="360" w:lineRule="atLeast"/>
        <w:rPr>
          <w:rFonts w:ascii="Arial" w:hAnsi="Arial" w:cs="Arial"/>
          <w:color w:val="000000"/>
          <w:sz w:val="22"/>
          <w:szCs w:val="22"/>
        </w:rPr>
      </w:pPr>
    </w:p>
    <w:p w14:paraId="4DC646AF" w14:textId="00A3DB43" w:rsidR="00B60C67" w:rsidRPr="002171DD" w:rsidRDefault="00B60C67"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Health Education England (2021</w:t>
      </w:r>
      <w:r w:rsidRPr="002171DD">
        <w:rPr>
          <w:rFonts w:ascii="Arial" w:hAnsi="Arial" w:cs="Arial"/>
          <w:i/>
          <w:iCs/>
          <w:color w:val="000000"/>
          <w:sz w:val="22"/>
          <w:szCs w:val="22"/>
        </w:rPr>
        <w:t>)</w:t>
      </w:r>
      <w:r w:rsidR="00C76A8F" w:rsidRPr="002171DD">
        <w:rPr>
          <w:rFonts w:ascii="Arial" w:hAnsi="Arial" w:cs="Arial"/>
          <w:i/>
          <w:iCs/>
          <w:color w:val="000000"/>
          <w:sz w:val="22"/>
          <w:szCs w:val="22"/>
        </w:rPr>
        <w:t xml:space="preserve"> Data driven healthcare in 2030: Transformation requirements of the </w:t>
      </w:r>
      <w:r w:rsidR="00B42FFE" w:rsidRPr="002171DD">
        <w:rPr>
          <w:rFonts w:ascii="Arial" w:hAnsi="Arial" w:cs="Arial"/>
          <w:i/>
          <w:iCs/>
          <w:color w:val="000000"/>
          <w:sz w:val="22"/>
          <w:szCs w:val="22"/>
        </w:rPr>
        <w:t>NHS digital technology and health informatics workforce</w:t>
      </w:r>
      <w:r w:rsidR="00425B66" w:rsidRPr="002171DD">
        <w:rPr>
          <w:rFonts w:ascii="Arial" w:hAnsi="Arial" w:cs="Arial"/>
          <w:i/>
          <w:iCs/>
          <w:color w:val="000000"/>
          <w:sz w:val="22"/>
          <w:szCs w:val="22"/>
        </w:rPr>
        <w:t xml:space="preserve"> (Interim Report). </w:t>
      </w:r>
      <w:r w:rsidR="0030203C" w:rsidRPr="002171DD">
        <w:rPr>
          <w:rFonts w:ascii="Arial" w:hAnsi="Arial" w:cs="Arial"/>
          <w:color w:val="000000"/>
          <w:sz w:val="22"/>
          <w:szCs w:val="22"/>
        </w:rPr>
        <w:t xml:space="preserve">Available at : </w:t>
      </w:r>
      <w:hyperlink r:id="rId14" w:history="1">
        <w:r w:rsidR="009A6F07" w:rsidRPr="002171DD">
          <w:rPr>
            <w:rStyle w:val="Hyperlink"/>
            <w:rFonts w:ascii="Arial" w:hAnsi="Arial" w:cs="Arial"/>
            <w:sz w:val="22"/>
            <w:szCs w:val="22"/>
          </w:rPr>
          <w:t>https://www.hee.nhs.uk/sites/default/files/Data%20Driven%20Healthcare%20in%202030%20-%20Full%20report%20-%20Mar%2021.pdf</w:t>
        </w:r>
      </w:hyperlink>
      <w:r w:rsidR="009A6F07" w:rsidRPr="002171DD">
        <w:rPr>
          <w:rFonts w:ascii="Arial" w:hAnsi="Arial" w:cs="Arial"/>
          <w:color w:val="000000"/>
          <w:sz w:val="22"/>
          <w:szCs w:val="22"/>
        </w:rPr>
        <w:t xml:space="preserve"> (Accessed </w:t>
      </w:r>
      <w:r w:rsidR="00BE2946">
        <w:rPr>
          <w:rFonts w:ascii="Arial" w:hAnsi="Arial" w:cs="Arial"/>
          <w:color w:val="000000"/>
          <w:sz w:val="22"/>
          <w:szCs w:val="22"/>
        </w:rPr>
        <w:t>:</w:t>
      </w:r>
      <w:r w:rsidR="00DA3AFC" w:rsidRPr="002171DD">
        <w:rPr>
          <w:rFonts w:ascii="Arial" w:hAnsi="Arial" w:cs="Arial"/>
          <w:color w:val="000000"/>
          <w:sz w:val="22"/>
          <w:szCs w:val="22"/>
        </w:rPr>
        <w:t xml:space="preserve"> </w:t>
      </w:r>
      <w:r w:rsidR="002171DD" w:rsidRPr="002171DD">
        <w:rPr>
          <w:rFonts w:ascii="Arial" w:hAnsi="Arial" w:cs="Arial"/>
          <w:color w:val="000000"/>
          <w:sz w:val="22"/>
          <w:szCs w:val="22"/>
        </w:rPr>
        <w:t>7</w:t>
      </w:r>
      <w:r w:rsidR="002171DD" w:rsidRPr="002171DD">
        <w:rPr>
          <w:rFonts w:ascii="Arial" w:hAnsi="Arial" w:cs="Arial"/>
          <w:color w:val="000000"/>
          <w:sz w:val="22"/>
          <w:szCs w:val="22"/>
          <w:vertAlign w:val="superscript"/>
        </w:rPr>
        <w:t>th</w:t>
      </w:r>
      <w:r w:rsidR="002171DD" w:rsidRPr="002171DD">
        <w:rPr>
          <w:rFonts w:ascii="Arial" w:hAnsi="Arial" w:cs="Arial"/>
          <w:color w:val="000000"/>
          <w:sz w:val="22"/>
          <w:szCs w:val="22"/>
        </w:rPr>
        <w:t xml:space="preserve"> November 2025)</w:t>
      </w:r>
    </w:p>
    <w:p w14:paraId="25F73A28" w14:textId="77777777" w:rsidR="009432F1" w:rsidRDefault="009432F1"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214D42B7" w14:textId="7871B7A8" w:rsidR="00F8483E" w:rsidRPr="00F8483E" w:rsidRDefault="00F8483E" w:rsidP="00F8483E">
      <w:pPr>
        <w:pStyle w:val="NormalWeb"/>
        <w:shd w:val="clear" w:color="auto" w:fill="FFFFFF"/>
        <w:spacing w:before="0" w:beforeAutospacing="0" w:after="0" w:afterAutospacing="0" w:line="360" w:lineRule="atLeast"/>
        <w:rPr>
          <w:rFonts w:ascii="Arial" w:hAnsi="Arial" w:cs="Arial"/>
          <w:color w:val="000000"/>
          <w:sz w:val="22"/>
          <w:szCs w:val="22"/>
        </w:rPr>
      </w:pPr>
      <w:r w:rsidRPr="00F8483E">
        <w:rPr>
          <w:rFonts w:ascii="Arial" w:hAnsi="Arial" w:cs="Arial"/>
          <w:color w:val="000000"/>
          <w:sz w:val="22"/>
          <w:szCs w:val="22"/>
        </w:rPr>
        <w:t>Kelly, B. (</w:t>
      </w:r>
      <w:r w:rsidR="00CA0D98">
        <w:rPr>
          <w:rFonts w:ascii="Arial" w:hAnsi="Arial" w:cs="Arial"/>
          <w:color w:val="000000"/>
          <w:sz w:val="22"/>
          <w:szCs w:val="22"/>
        </w:rPr>
        <w:t>2019</w:t>
      </w:r>
      <w:r w:rsidRPr="00F8483E">
        <w:rPr>
          <w:rFonts w:ascii="Arial" w:hAnsi="Arial" w:cs="Arial"/>
          <w:color w:val="000000"/>
          <w:sz w:val="22"/>
          <w:szCs w:val="22"/>
        </w:rPr>
        <w:t xml:space="preserve">). FreeStyle Libre use in a real-world population: The Southampton City </w:t>
      </w:r>
      <w:proofErr w:type="gramStart"/>
      <w:r w:rsidRPr="00F8483E">
        <w:rPr>
          <w:rFonts w:ascii="Arial" w:hAnsi="Arial" w:cs="Arial"/>
          <w:color w:val="000000"/>
          <w:sz w:val="22"/>
          <w:szCs w:val="22"/>
        </w:rPr>
        <w:t>experience</w:t>
      </w:r>
      <w:proofErr w:type="gramEnd"/>
      <w:r w:rsidRPr="00F8483E">
        <w:rPr>
          <w:rFonts w:ascii="Arial" w:hAnsi="Arial" w:cs="Arial"/>
          <w:color w:val="000000"/>
          <w:sz w:val="22"/>
          <w:szCs w:val="22"/>
        </w:rPr>
        <w:t xml:space="preserve"> Article points.</w:t>
      </w:r>
      <w:r w:rsidRPr="00F8483E">
        <w:rPr>
          <w:rStyle w:val="apple-converted-space"/>
          <w:rFonts w:ascii="Arial" w:hAnsi="Arial" w:cs="Arial"/>
          <w:color w:val="000000"/>
          <w:sz w:val="22"/>
          <w:szCs w:val="22"/>
        </w:rPr>
        <w:t> </w:t>
      </w:r>
      <w:r w:rsidRPr="00F8483E">
        <w:rPr>
          <w:rFonts w:ascii="Arial" w:hAnsi="Arial" w:cs="Arial"/>
          <w:i/>
          <w:iCs/>
          <w:color w:val="000000"/>
          <w:sz w:val="22"/>
          <w:szCs w:val="22"/>
        </w:rPr>
        <w:t>Journal of Diabetes Nursing</w:t>
      </w:r>
      <w:r w:rsidRPr="00F8483E">
        <w:rPr>
          <w:rFonts w:ascii="Arial" w:hAnsi="Arial" w:cs="Arial"/>
          <w:color w:val="000000"/>
          <w:sz w:val="22"/>
          <w:szCs w:val="22"/>
        </w:rPr>
        <w:t xml:space="preserve">, [online] 23, p.2019. Available at: </w:t>
      </w:r>
      <w:hyperlink r:id="rId15" w:history="1">
        <w:r w:rsidRPr="00A547C4">
          <w:rPr>
            <w:rStyle w:val="Hyperlink"/>
            <w:rFonts w:ascii="Arial" w:hAnsi="Arial" w:cs="Arial"/>
            <w:sz w:val="22"/>
            <w:szCs w:val="22"/>
          </w:rPr>
          <w:t>https://diabetesonthenet.com/wp-content/uploads/pdf/dotn8df2bb1fcf47f62bbfa494d169dcd8de.pdf</w:t>
        </w:r>
      </w:hyperlink>
      <w:r>
        <w:rPr>
          <w:rFonts w:ascii="Arial" w:hAnsi="Arial" w:cs="Arial"/>
          <w:color w:val="000000"/>
          <w:sz w:val="22"/>
          <w:szCs w:val="22"/>
        </w:rPr>
        <w:t xml:space="preserve"> </w:t>
      </w:r>
      <w:r w:rsidRPr="00F8483E">
        <w:rPr>
          <w:rFonts w:ascii="Arial" w:hAnsi="Arial" w:cs="Arial"/>
          <w:color w:val="000000"/>
          <w:sz w:val="22"/>
          <w:szCs w:val="22"/>
        </w:rPr>
        <w:t xml:space="preserve"> </w:t>
      </w:r>
      <w:r>
        <w:rPr>
          <w:rFonts w:ascii="Arial" w:hAnsi="Arial" w:cs="Arial"/>
          <w:color w:val="000000"/>
          <w:sz w:val="22"/>
          <w:szCs w:val="22"/>
        </w:rPr>
        <w:t>(</w:t>
      </w:r>
      <w:r w:rsidRPr="00F8483E">
        <w:rPr>
          <w:rFonts w:ascii="Arial" w:hAnsi="Arial" w:cs="Arial"/>
          <w:color w:val="000000"/>
          <w:sz w:val="22"/>
          <w:szCs w:val="22"/>
        </w:rPr>
        <w:t xml:space="preserve">Accessed </w:t>
      </w:r>
      <w:r>
        <w:rPr>
          <w:rFonts w:ascii="Arial" w:hAnsi="Arial" w:cs="Arial"/>
          <w:color w:val="000000"/>
          <w:sz w:val="22"/>
          <w:szCs w:val="22"/>
        </w:rPr>
        <w:t>: 10</w:t>
      </w:r>
      <w:r w:rsidRPr="00F8483E">
        <w:rPr>
          <w:rFonts w:ascii="Arial" w:hAnsi="Arial" w:cs="Arial"/>
          <w:color w:val="000000"/>
          <w:sz w:val="22"/>
          <w:szCs w:val="22"/>
          <w:vertAlign w:val="superscript"/>
        </w:rPr>
        <w:t>th</w:t>
      </w:r>
      <w:r>
        <w:rPr>
          <w:rFonts w:ascii="Arial" w:hAnsi="Arial" w:cs="Arial"/>
          <w:color w:val="000000"/>
          <w:sz w:val="22"/>
          <w:szCs w:val="22"/>
        </w:rPr>
        <w:t xml:space="preserve"> November 2025)</w:t>
      </w:r>
    </w:p>
    <w:p w14:paraId="3F997A40" w14:textId="2C052918" w:rsidR="009468FD" w:rsidRDefault="009468FD"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24CCDCA9" w14:textId="77777777" w:rsidR="002D2A85" w:rsidRDefault="002D2A85"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270598EA" w14:textId="7D58BB76" w:rsidR="00F115CB" w:rsidRDefault="00F115CB"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Pr>
          <w:rFonts w:ascii="Arial" w:hAnsi="Arial" w:cs="Arial"/>
          <w:color w:val="000000"/>
          <w:sz w:val="22"/>
          <w:szCs w:val="22"/>
        </w:rPr>
        <w:lastRenderedPageBreak/>
        <w:t>NHS England (</w:t>
      </w:r>
      <w:proofErr w:type="spellStart"/>
      <w:r>
        <w:rPr>
          <w:rFonts w:ascii="Arial" w:hAnsi="Arial" w:cs="Arial"/>
          <w:color w:val="000000"/>
          <w:sz w:val="22"/>
          <w:szCs w:val="22"/>
        </w:rPr>
        <w:t>n.d</w:t>
      </w:r>
      <w:proofErr w:type="spellEnd"/>
      <w:r>
        <w:rPr>
          <w:rFonts w:ascii="Arial" w:hAnsi="Arial" w:cs="Arial"/>
          <w:color w:val="000000"/>
          <w:sz w:val="22"/>
          <w:szCs w:val="22"/>
        </w:rPr>
        <w:t>) Glucose monito</w:t>
      </w:r>
      <w:r w:rsidR="00856411">
        <w:rPr>
          <w:rFonts w:ascii="Arial" w:hAnsi="Arial" w:cs="Arial"/>
          <w:color w:val="000000"/>
          <w:sz w:val="22"/>
          <w:szCs w:val="22"/>
        </w:rPr>
        <w:t xml:space="preserve">ring for patients living with diabetes. Available </w:t>
      </w:r>
      <w:r w:rsidR="00CA7DED">
        <w:rPr>
          <w:rFonts w:ascii="Arial" w:hAnsi="Arial" w:cs="Arial"/>
          <w:color w:val="000000"/>
          <w:sz w:val="22"/>
          <w:szCs w:val="22"/>
        </w:rPr>
        <w:t xml:space="preserve">at : </w:t>
      </w:r>
      <w:hyperlink r:id="rId16" w:history="1">
        <w:r w:rsidR="00CA7DED" w:rsidRPr="00A547C4">
          <w:rPr>
            <w:rStyle w:val="Hyperlink"/>
            <w:rFonts w:ascii="Arial" w:hAnsi="Arial" w:cs="Arial"/>
            <w:sz w:val="22"/>
            <w:szCs w:val="22"/>
          </w:rPr>
          <w:t>https://www.england.nhs.uk/diabetes/digital-innovations-to-support-diabetes-outcomes/flash-glucose-monitoring/</w:t>
        </w:r>
      </w:hyperlink>
      <w:r w:rsidR="00CA7DED">
        <w:rPr>
          <w:rFonts w:ascii="Arial" w:hAnsi="Arial" w:cs="Arial"/>
          <w:color w:val="000000"/>
          <w:sz w:val="22"/>
          <w:szCs w:val="22"/>
        </w:rPr>
        <w:t xml:space="preserve"> (Accessed </w:t>
      </w:r>
      <w:r w:rsidR="001A5A5F">
        <w:rPr>
          <w:rFonts w:ascii="Arial" w:hAnsi="Arial" w:cs="Arial"/>
          <w:color w:val="000000"/>
          <w:sz w:val="22"/>
          <w:szCs w:val="22"/>
        </w:rPr>
        <w:t>: 4</w:t>
      </w:r>
      <w:r w:rsidR="001A5A5F" w:rsidRPr="001A5A5F">
        <w:rPr>
          <w:rFonts w:ascii="Arial" w:hAnsi="Arial" w:cs="Arial"/>
          <w:color w:val="000000"/>
          <w:sz w:val="22"/>
          <w:szCs w:val="22"/>
          <w:vertAlign w:val="superscript"/>
        </w:rPr>
        <w:t>th</w:t>
      </w:r>
      <w:r w:rsidR="001A5A5F">
        <w:rPr>
          <w:rFonts w:ascii="Arial" w:hAnsi="Arial" w:cs="Arial"/>
          <w:color w:val="000000"/>
          <w:sz w:val="22"/>
          <w:szCs w:val="22"/>
        </w:rPr>
        <w:t xml:space="preserve"> November 2025)</w:t>
      </w:r>
    </w:p>
    <w:p w14:paraId="68D2A441" w14:textId="77777777" w:rsidR="00CA7DED" w:rsidRPr="002171DD" w:rsidRDefault="00CA7DED"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05850CE0" w14:textId="46C4DD09" w:rsidR="00792509" w:rsidRPr="002171DD" w:rsidRDefault="00157397"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w:t>
      </w:r>
      <w:r w:rsidR="00792509" w:rsidRPr="002171DD">
        <w:rPr>
          <w:rFonts w:ascii="Arial" w:hAnsi="Arial" w:cs="Arial"/>
          <w:color w:val="000000"/>
          <w:sz w:val="22"/>
          <w:szCs w:val="22"/>
        </w:rPr>
        <w:t xml:space="preserve">NHS England (2023) </w:t>
      </w:r>
      <w:r w:rsidR="00792509" w:rsidRPr="002171DD">
        <w:rPr>
          <w:rFonts w:ascii="Arial" w:hAnsi="Arial" w:cs="Arial"/>
          <w:i/>
          <w:iCs/>
          <w:color w:val="000000"/>
          <w:sz w:val="22"/>
          <w:szCs w:val="22"/>
        </w:rPr>
        <w:t xml:space="preserve">Workforce development </w:t>
      </w:r>
      <w:r w:rsidR="00043635" w:rsidRPr="002171DD">
        <w:rPr>
          <w:rFonts w:ascii="Arial" w:hAnsi="Arial" w:cs="Arial"/>
          <w:i/>
          <w:iCs/>
          <w:color w:val="000000"/>
          <w:sz w:val="22"/>
          <w:szCs w:val="22"/>
        </w:rPr>
        <w:t>framework:</w:t>
      </w:r>
      <w:r w:rsidR="00792509" w:rsidRPr="002171DD">
        <w:rPr>
          <w:rFonts w:ascii="Arial" w:hAnsi="Arial" w:cs="Arial"/>
          <w:i/>
          <w:iCs/>
          <w:color w:val="000000"/>
          <w:sz w:val="22"/>
          <w:szCs w:val="22"/>
        </w:rPr>
        <w:t xml:space="preserve"> social </w:t>
      </w:r>
      <w:r w:rsidR="004D5AD4" w:rsidRPr="002171DD">
        <w:rPr>
          <w:rFonts w:ascii="Arial" w:hAnsi="Arial" w:cs="Arial"/>
          <w:i/>
          <w:iCs/>
          <w:color w:val="000000"/>
          <w:sz w:val="22"/>
          <w:szCs w:val="22"/>
        </w:rPr>
        <w:t>prescribing</w:t>
      </w:r>
      <w:r w:rsidR="00792509" w:rsidRPr="002171DD">
        <w:rPr>
          <w:rFonts w:ascii="Arial" w:hAnsi="Arial" w:cs="Arial"/>
          <w:i/>
          <w:iCs/>
          <w:color w:val="000000"/>
          <w:sz w:val="22"/>
          <w:szCs w:val="22"/>
        </w:rPr>
        <w:t xml:space="preserve"> link worker</w:t>
      </w:r>
      <w:r w:rsidR="004D5AD4" w:rsidRPr="002171DD">
        <w:rPr>
          <w:rFonts w:ascii="Arial" w:hAnsi="Arial" w:cs="Arial"/>
          <w:i/>
          <w:iCs/>
          <w:color w:val="000000"/>
          <w:sz w:val="22"/>
          <w:szCs w:val="22"/>
        </w:rPr>
        <w:t>s</w:t>
      </w:r>
      <w:r w:rsidR="00BA6051" w:rsidRPr="002171DD">
        <w:rPr>
          <w:rFonts w:ascii="Arial" w:hAnsi="Arial" w:cs="Arial"/>
          <w:i/>
          <w:iCs/>
          <w:color w:val="000000"/>
          <w:sz w:val="22"/>
          <w:szCs w:val="22"/>
        </w:rPr>
        <w:t>.</w:t>
      </w:r>
      <w:r w:rsidR="00BA6051" w:rsidRPr="002171DD">
        <w:rPr>
          <w:rFonts w:ascii="Arial" w:hAnsi="Arial" w:cs="Arial"/>
          <w:color w:val="000000"/>
          <w:sz w:val="22"/>
          <w:szCs w:val="22"/>
        </w:rPr>
        <w:t xml:space="preserve"> </w:t>
      </w:r>
      <w:r w:rsidR="00485AB1" w:rsidRPr="002171DD">
        <w:rPr>
          <w:rFonts w:ascii="Arial" w:hAnsi="Arial" w:cs="Arial"/>
          <w:color w:val="000000"/>
          <w:sz w:val="22"/>
          <w:szCs w:val="22"/>
        </w:rPr>
        <w:t xml:space="preserve">Available at : </w:t>
      </w:r>
      <w:hyperlink r:id="rId17" w:history="1">
        <w:r w:rsidR="00640BD6" w:rsidRPr="002171DD">
          <w:rPr>
            <w:rStyle w:val="Hyperlink"/>
            <w:rFonts w:ascii="Arial" w:hAnsi="Arial" w:cs="Arial"/>
            <w:sz w:val="22"/>
            <w:szCs w:val="22"/>
          </w:rPr>
          <w:t>https://www.england.nhs.uk/long-read/workforce-development-framework-social-prescribing-link-workers/</w:t>
        </w:r>
      </w:hyperlink>
      <w:r w:rsidR="00640BD6" w:rsidRPr="002171DD">
        <w:rPr>
          <w:rFonts w:ascii="Arial" w:hAnsi="Arial" w:cs="Arial"/>
          <w:color w:val="000000"/>
          <w:sz w:val="22"/>
          <w:szCs w:val="22"/>
        </w:rPr>
        <w:t xml:space="preserve">  (Accessed </w:t>
      </w:r>
      <w:r w:rsidR="00BE2946">
        <w:rPr>
          <w:rFonts w:ascii="Arial" w:hAnsi="Arial" w:cs="Arial"/>
          <w:color w:val="000000"/>
          <w:sz w:val="22"/>
          <w:szCs w:val="22"/>
        </w:rPr>
        <w:t>:</w:t>
      </w:r>
      <w:r w:rsidR="00640BD6" w:rsidRPr="002171DD">
        <w:rPr>
          <w:rFonts w:ascii="Arial" w:hAnsi="Arial" w:cs="Arial"/>
          <w:color w:val="000000"/>
          <w:sz w:val="22"/>
          <w:szCs w:val="22"/>
        </w:rPr>
        <w:t xml:space="preserve"> 5</w:t>
      </w:r>
      <w:r w:rsidR="00640BD6" w:rsidRPr="002171DD">
        <w:rPr>
          <w:rFonts w:ascii="Arial" w:hAnsi="Arial" w:cs="Arial"/>
          <w:color w:val="000000"/>
          <w:sz w:val="22"/>
          <w:szCs w:val="22"/>
          <w:vertAlign w:val="superscript"/>
        </w:rPr>
        <w:t>th</w:t>
      </w:r>
      <w:r w:rsidR="00640BD6" w:rsidRPr="002171DD">
        <w:rPr>
          <w:rFonts w:ascii="Arial" w:hAnsi="Arial" w:cs="Arial"/>
          <w:color w:val="000000"/>
          <w:sz w:val="22"/>
          <w:szCs w:val="22"/>
        </w:rPr>
        <w:t xml:space="preserve"> November 2025)</w:t>
      </w:r>
    </w:p>
    <w:p w14:paraId="13731A76" w14:textId="77777777" w:rsidR="003906FA" w:rsidRPr="002171DD" w:rsidRDefault="003906FA"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2C8CF021" w14:textId="490834B3" w:rsidR="003906FA" w:rsidRPr="002171DD" w:rsidRDefault="003906FA"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 xml:space="preserve">NHS Jobs (2024) </w:t>
      </w:r>
      <w:r w:rsidRPr="00FE2CF8">
        <w:rPr>
          <w:rFonts w:ascii="Arial" w:hAnsi="Arial" w:cs="Arial"/>
          <w:i/>
          <w:iCs/>
          <w:color w:val="000000"/>
          <w:sz w:val="22"/>
          <w:szCs w:val="22"/>
        </w:rPr>
        <w:t>Diabetes Nurse Consultant</w:t>
      </w:r>
      <w:r w:rsidR="009D5279" w:rsidRPr="00FE2CF8">
        <w:rPr>
          <w:rFonts w:ascii="Arial" w:hAnsi="Arial" w:cs="Arial"/>
          <w:i/>
          <w:iCs/>
          <w:color w:val="000000"/>
          <w:sz w:val="22"/>
          <w:szCs w:val="22"/>
        </w:rPr>
        <w:t>.</w:t>
      </w:r>
      <w:r w:rsidR="009D5279" w:rsidRPr="002171DD">
        <w:rPr>
          <w:rFonts w:ascii="Arial" w:hAnsi="Arial" w:cs="Arial"/>
          <w:color w:val="000000"/>
          <w:sz w:val="22"/>
          <w:szCs w:val="22"/>
        </w:rPr>
        <w:t xml:space="preserve"> Available </w:t>
      </w:r>
      <w:proofErr w:type="gramStart"/>
      <w:r w:rsidR="009D5279" w:rsidRPr="002171DD">
        <w:rPr>
          <w:rFonts w:ascii="Arial" w:hAnsi="Arial" w:cs="Arial"/>
          <w:color w:val="000000"/>
          <w:sz w:val="22"/>
          <w:szCs w:val="22"/>
        </w:rPr>
        <w:t>at :</w:t>
      </w:r>
      <w:proofErr w:type="gramEnd"/>
      <w:r w:rsidR="009D5279" w:rsidRPr="002171DD">
        <w:rPr>
          <w:rFonts w:ascii="Arial" w:hAnsi="Arial" w:cs="Arial"/>
          <w:color w:val="000000"/>
          <w:sz w:val="22"/>
          <w:szCs w:val="22"/>
        </w:rPr>
        <w:t xml:space="preserve"> </w:t>
      </w:r>
      <w:hyperlink r:id="rId18" w:history="1">
        <w:r w:rsidR="009D5279" w:rsidRPr="002171DD">
          <w:rPr>
            <w:rStyle w:val="Hyperlink"/>
            <w:rFonts w:ascii="Arial" w:hAnsi="Arial" w:cs="Arial"/>
            <w:sz w:val="22"/>
            <w:szCs w:val="22"/>
          </w:rPr>
          <w:t>https://www.jobs.nhs.uk/candidate/jobadvert/C9197-24-0842</w:t>
        </w:r>
      </w:hyperlink>
      <w:r w:rsidR="009D5279" w:rsidRPr="002171DD">
        <w:rPr>
          <w:rFonts w:ascii="Arial" w:hAnsi="Arial" w:cs="Arial"/>
          <w:color w:val="000000"/>
          <w:sz w:val="22"/>
          <w:szCs w:val="22"/>
        </w:rPr>
        <w:t xml:space="preserve"> </w:t>
      </w:r>
      <w:r w:rsidR="007B25E5" w:rsidRPr="002171DD">
        <w:rPr>
          <w:rFonts w:ascii="Arial" w:hAnsi="Arial" w:cs="Arial"/>
          <w:color w:val="000000"/>
          <w:sz w:val="22"/>
          <w:szCs w:val="22"/>
        </w:rPr>
        <w:t>(</w:t>
      </w:r>
      <w:r w:rsidR="00043635" w:rsidRPr="002171DD">
        <w:rPr>
          <w:rFonts w:ascii="Arial" w:hAnsi="Arial" w:cs="Arial"/>
          <w:color w:val="000000"/>
          <w:sz w:val="22"/>
          <w:szCs w:val="22"/>
        </w:rPr>
        <w:t>Accessed:</w:t>
      </w:r>
      <w:r w:rsidR="007B25E5" w:rsidRPr="002171DD">
        <w:rPr>
          <w:rFonts w:ascii="Arial" w:hAnsi="Arial" w:cs="Arial"/>
          <w:color w:val="000000"/>
          <w:sz w:val="22"/>
          <w:szCs w:val="22"/>
        </w:rPr>
        <w:t xml:space="preserve"> 6th November 2025)</w:t>
      </w:r>
    </w:p>
    <w:p w14:paraId="2F960CD3" w14:textId="77777777" w:rsidR="00792509" w:rsidRPr="002171DD" w:rsidRDefault="00792509"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063D436D" w14:textId="0D0E81C5" w:rsidR="009D65D6" w:rsidRPr="002171DD" w:rsidRDefault="009D65D6"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Pintus, D. and Ng, S.M. (2019). Freestyle Libre Flash Glucose Monitoring Improves Patient Quality of Life Measures in Children with Type 1 Diabetes Mellitus (T1DM) with Appropriate Provision of Education and Support by Healthcare Professionals.</w:t>
      </w:r>
      <w:r w:rsidRPr="002171DD">
        <w:rPr>
          <w:rStyle w:val="apple-converted-space"/>
          <w:rFonts w:ascii="Arial" w:hAnsi="Arial" w:cs="Arial"/>
          <w:color w:val="000000"/>
          <w:sz w:val="22"/>
          <w:szCs w:val="22"/>
        </w:rPr>
        <w:t> </w:t>
      </w:r>
      <w:r w:rsidRPr="002171DD">
        <w:rPr>
          <w:rFonts w:ascii="Arial" w:hAnsi="Arial" w:cs="Arial"/>
          <w:i/>
          <w:iCs/>
          <w:color w:val="000000"/>
          <w:sz w:val="22"/>
          <w:szCs w:val="22"/>
        </w:rPr>
        <w:t>Diabetes &amp; Metabolic Syndrome: Clinical Research &amp; Reviews</w:t>
      </w:r>
      <w:r w:rsidRPr="002171DD">
        <w:rPr>
          <w:rFonts w:ascii="Arial" w:hAnsi="Arial" w:cs="Arial"/>
          <w:color w:val="000000"/>
          <w:sz w:val="22"/>
          <w:szCs w:val="22"/>
        </w:rPr>
        <w:t xml:space="preserve">, [online] 13(5), pp.2923–2926. </w:t>
      </w:r>
      <w:hyperlink r:id="rId19" w:history="1">
        <w:r w:rsidRPr="002171DD">
          <w:rPr>
            <w:rStyle w:val="Hyperlink"/>
            <w:rFonts w:ascii="Arial" w:hAnsi="Arial" w:cs="Arial"/>
            <w:sz w:val="22"/>
            <w:szCs w:val="22"/>
          </w:rPr>
          <w:t>https://doi.org/10.1016/j.dsx.2019.07.054</w:t>
        </w:r>
      </w:hyperlink>
      <w:r w:rsidRPr="002171DD">
        <w:rPr>
          <w:rFonts w:ascii="Arial" w:hAnsi="Arial" w:cs="Arial"/>
          <w:color w:val="000000"/>
          <w:sz w:val="22"/>
          <w:szCs w:val="22"/>
        </w:rPr>
        <w:t xml:space="preserve">. </w:t>
      </w:r>
    </w:p>
    <w:p w14:paraId="57C2A261" w14:textId="77777777" w:rsidR="009D65D6" w:rsidRDefault="009D65D6"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45E7E1AD" w14:textId="3D20784F" w:rsidR="00376D60" w:rsidRDefault="00376D60"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roofErr w:type="spellStart"/>
      <w:proofErr w:type="gramStart"/>
      <w:r>
        <w:rPr>
          <w:rFonts w:ascii="Arial" w:hAnsi="Arial" w:cs="Arial"/>
          <w:color w:val="000000"/>
          <w:sz w:val="22"/>
          <w:szCs w:val="22"/>
        </w:rPr>
        <w:t>Sathyapalan</w:t>
      </w:r>
      <w:r w:rsidR="00FB441A">
        <w:rPr>
          <w:rFonts w:ascii="Arial" w:hAnsi="Arial" w:cs="Arial"/>
          <w:color w:val="000000"/>
          <w:sz w:val="22"/>
          <w:szCs w:val="22"/>
        </w:rPr>
        <w:t>,</w:t>
      </w:r>
      <w:r>
        <w:rPr>
          <w:rFonts w:ascii="Arial" w:hAnsi="Arial" w:cs="Arial"/>
          <w:color w:val="000000"/>
          <w:sz w:val="22"/>
          <w:szCs w:val="22"/>
        </w:rPr>
        <w:t>T</w:t>
      </w:r>
      <w:proofErr w:type="spellEnd"/>
      <w:proofErr w:type="gramEnd"/>
      <w:r>
        <w:rPr>
          <w:rFonts w:ascii="Arial" w:hAnsi="Arial" w:cs="Arial"/>
          <w:color w:val="000000"/>
          <w:sz w:val="22"/>
          <w:szCs w:val="22"/>
        </w:rPr>
        <w:t xml:space="preserve"> </w:t>
      </w:r>
      <w:r w:rsidR="00071EEA">
        <w:rPr>
          <w:rFonts w:ascii="Arial" w:hAnsi="Arial" w:cs="Arial"/>
          <w:color w:val="000000"/>
          <w:sz w:val="22"/>
          <w:szCs w:val="22"/>
        </w:rPr>
        <w:t xml:space="preserve">. </w:t>
      </w:r>
      <w:r>
        <w:rPr>
          <w:rFonts w:ascii="Arial" w:hAnsi="Arial" w:cs="Arial"/>
          <w:color w:val="000000"/>
          <w:sz w:val="22"/>
          <w:szCs w:val="22"/>
        </w:rPr>
        <w:t>(2020)</w:t>
      </w:r>
      <w:r w:rsidR="00071EEA">
        <w:rPr>
          <w:rFonts w:ascii="Arial" w:hAnsi="Arial" w:cs="Arial"/>
          <w:color w:val="000000"/>
          <w:sz w:val="22"/>
          <w:szCs w:val="22"/>
        </w:rPr>
        <w:t xml:space="preserve"> </w:t>
      </w:r>
      <w:r w:rsidR="00071EEA" w:rsidRPr="00C61AAC">
        <w:rPr>
          <w:rFonts w:ascii="Arial" w:hAnsi="Arial" w:cs="Arial"/>
          <w:i/>
          <w:iCs/>
          <w:color w:val="000000"/>
          <w:sz w:val="22"/>
          <w:szCs w:val="22"/>
        </w:rPr>
        <w:t xml:space="preserve">Diabetes Care publishes </w:t>
      </w:r>
      <w:r w:rsidR="00BA285A" w:rsidRPr="00C61AAC">
        <w:rPr>
          <w:rFonts w:ascii="Arial" w:hAnsi="Arial" w:cs="Arial"/>
          <w:i/>
          <w:iCs/>
          <w:color w:val="000000"/>
          <w:sz w:val="22"/>
          <w:szCs w:val="22"/>
        </w:rPr>
        <w:t xml:space="preserve">ABCD Freestyle Libre Audit outcomes. </w:t>
      </w:r>
      <w:r w:rsidR="00C2262F">
        <w:rPr>
          <w:rFonts w:ascii="Arial" w:hAnsi="Arial" w:cs="Arial"/>
          <w:color w:val="000000"/>
          <w:sz w:val="22"/>
          <w:szCs w:val="22"/>
        </w:rPr>
        <w:t xml:space="preserve">Available at : </w:t>
      </w:r>
      <w:hyperlink r:id="rId20" w:history="1">
        <w:r w:rsidR="00C2262F" w:rsidRPr="00A547C4">
          <w:rPr>
            <w:rStyle w:val="Hyperlink"/>
            <w:rFonts w:ascii="Arial" w:hAnsi="Arial" w:cs="Arial"/>
            <w:sz w:val="22"/>
            <w:szCs w:val="22"/>
          </w:rPr>
          <w:t>https://abcd.care/announcement/diabetes-care-publishes-abcd-freestyle-libre-audit-outcomes</w:t>
        </w:r>
      </w:hyperlink>
      <w:r w:rsidR="00C2262F">
        <w:rPr>
          <w:rFonts w:ascii="Arial" w:hAnsi="Arial" w:cs="Arial"/>
          <w:color w:val="000000"/>
          <w:sz w:val="22"/>
          <w:szCs w:val="22"/>
        </w:rPr>
        <w:t xml:space="preserve"> (</w:t>
      </w:r>
      <w:proofErr w:type="spellStart"/>
      <w:r w:rsidR="00C2262F">
        <w:rPr>
          <w:rFonts w:ascii="Arial" w:hAnsi="Arial" w:cs="Arial"/>
          <w:color w:val="000000"/>
          <w:sz w:val="22"/>
          <w:szCs w:val="22"/>
        </w:rPr>
        <w:t>Accesssed</w:t>
      </w:r>
      <w:proofErr w:type="spellEnd"/>
      <w:r w:rsidR="00C2262F">
        <w:rPr>
          <w:rFonts w:ascii="Arial" w:hAnsi="Arial" w:cs="Arial"/>
          <w:color w:val="000000"/>
          <w:sz w:val="22"/>
          <w:szCs w:val="22"/>
        </w:rPr>
        <w:t xml:space="preserve"> : </w:t>
      </w:r>
      <w:r w:rsidR="00663EC0">
        <w:rPr>
          <w:rFonts w:ascii="Arial" w:hAnsi="Arial" w:cs="Arial"/>
          <w:color w:val="000000"/>
          <w:sz w:val="22"/>
          <w:szCs w:val="22"/>
        </w:rPr>
        <w:t>4</w:t>
      </w:r>
      <w:r w:rsidR="0045528F" w:rsidRPr="0045528F">
        <w:rPr>
          <w:rFonts w:ascii="Arial" w:hAnsi="Arial" w:cs="Arial"/>
          <w:color w:val="000000"/>
          <w:sz w:val="22"/>
          <w:szCs w:val="22"/>
          <w:vertAlign w:val="superscript"/>
        </w:rPr>
        <w:t>th</w:t>
      </w:r>
      <w:r w:rsidR="0045528F">
        <w:rPr>
          <w:rFonts w:ascii="Arial" w:hAnsi="Arial" w:cs="Arial"/>
          <w:color w:val="000000"/>
          <w:sz w:val="22"/>
          <w:szCs w:val="22"/>
        </w:rPr>
        <w:t xml:space="preserve"> November 2025)</w:t>
      </w:r>
    </w:p>
    <w:p w14:paraId="4E7C32E6" w14:textId="77777777" w:rsidR="00BA285A" w:rsidRPr="002171DD" w:rsidRDefault="00BA285A"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4A781C03" w14:textId="506BBF7B" w:rsidR="00C74A00" w:rsidRDefault="00C74A00"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 xml:space="preserve">Shah, N., Deshmukh, H., Wilmot, E.G., Patmore, J., Christian, P., Barnes, D., Walton, C., Ryder, R.E. and </w:t>
      </w:r>
      <w:proofErr w:type="spellStart"/>
      <w:r w:rsidRPr="002171DD">
        <w:rPr>
          <w:rFonts w:ascii="Arial" w:hAnsi="Arial" w:cs="Arial"/>
          <w:color w:val="000000"/>
          <w:sz w:val="22"/>
          <w:szCs w:val="22"/>
        </w:rPr>
        <w:t>Thozhukat</w:t>
      </w:r>
      <w:proofErr w:type="spellEnd"/>
      <w:r w:rsidRPr="002171DD">
        <w:rPr>
          <w:rFonts w:ascii="Arial" w:hAnsi="Arial" w:cs="Arial"/>
          <w:color w:val="000000"/>
          <w:sz w:val="22"/>
          <w:szCs w:val="22"/>
        </w:rPr>
        <w:t xml:space="preserve"> </w:t>
      </w:r>
      <w:proofErr w:type="spellStart"/>
      <w:r w:rsidRPr="002171DD">
        <w:rPr>
          <w:rFonts w:ascii="Arial" w:hAnsi="Arial" w:cs="Arial"/>
          <w:color w:val="000000"/>
          <w:sz w:val="22"/>
          <w:szCs w:val="22"/>
        </w:rPr>
        <w:t>Sathyapalan</w:t>
      </w:r>
      <w:proofErr w:type="spellEnd"/>
      <w:r w:rsidRPr="002171DD">
        <w:rPr>
          <w:rFonts w:ascii="Arial" w:hAnsi="Arial" w:cs="Arial"/>
          <w:color w:val="000000"/>
          <w:sz w:val="22"/>
          <w:szCs w:val="22"/>
        </w:rPr>
        <w:t xml:space="preserve"> (2023). The long</w:t>
      </w:r>
      <w:r w:rsidRPr="002171DD">
        <w:rPr>
          <w:rFonts w:ascii="Cambria Math" w:hAnsi="Cambria Math" w:cs="Cambria Math"/>
          <w:color w:val="000000"/>
          <w:sz w:val="22"/>
          <w:szCs w:val="22"/>
        </w:rPr>
        <w:t>‐</w:t>
      </w:r>
      <w:r w:rsidRPr="002171DD">
        <w:rPr>
          <w:rFonts w:ascii="Arial" w:hAnsi="Arial" w:cs="Arial"/>
          <w:color w:val="000000"/>
          <w:sz w:val="22"/>
          <w:szCs w:val="22"/>
        </w:rPr>
        <w:t>term impact of glucose monitoring with the FreeStyle Libre on glycaemic control and hypoglycaemia awareness in people with type 1 diabetes: Insights from the Association of British Clinical Diabetologists national audit.</w:t>
      </w:r>
      <w:r w:rsidRPr="002171DD">
        <w:rPr>
          <w:rStyle w:val="apple-converted-space"/>
          <w:rFonts w:ascii="Arial" w:hAnsi="Arial" w:cs="Arial"/>
          <w:color w:val="000000"/>
          <w:sz w:val="22"/>
          <w:szCs w:val="22"/>
        </w:rPr>
        <w:t> </w:t>
      </w:r>
      <w:r w:rsidRPr="002171DD">
        <w:rPr>
          <w:rFonts w:ascii="Arial" w:hAnsi="Arial" w:cs="Arial"/>
          <w:i/>
          <w:iCs/>
          <w:color w:val="000000"/>
          <w:sz w:val="22"/>
          <w:szCs w:val="22"/>
        </w:rPr>
        <w:t>Diabetic Medicine</w:t>
      </w:r>
      <w:r w:rsidRPr="002171DD">
        <w:rPr>
          <w:rFonts w:ascii="Arial" w:hAnsi="Arial" w:cs="Arial"/>
          <w:color w:val="000000"/>
          <w:sz w:val="22"/>
          <w:szCs w:val="22"/>
        </w:rPr>
        <w:t xml:space="preserve">, 40(6). </w:t>
      </w:r>
      <w:hyperlink r:id="rId21" w:history="1">
        <w:r w:rsidR="00903366" w:rsidRPr="002171DD">
          <w:rPr>
            <w:rStyle w:val="Hyperlink"/>
            <w:rFonts w:ascii="Arial" w:hAnsi="Arial" w:cs="Arial"/>
            <w:sz w:val="22"/>
            <w:szCs w:val="22"/>
          </w:rPr>
          <w:t>https://doi.org/10.1111/dme.15070</w:t>
        </w:r>
      </w:hyperlink>
      <w:r w:rsidRPr="002171DD">
        <w:rPr>
          <w:rFonts w:ascii="Arial" w:hAnsi="Arial" w:cs="Arial"/>
          <w:color w:val="000000"/>
          <w:sz w:val="22"/>
          <w:szCs w:val="22"/>
        </w:rPr>
        <w:t>.</w:t>
      </w:r>
      <w:r w:rsidR="00903366" w:rsidRPr="002171DD">
        <w:rPr>
          <w:rFonts w:ascii="Arial" w:hAnsi="Arial" w:cs="Arial"/>
          <w:color w:val="000000"/>
          <w:sz w:val="22"/>
          <w:szCs w:val="22"/>
        </w:rPr>
        <w:t xml:space="preserve"> </w:t>
      </w:r>
    </w:p>
    <w:p w14:paraId="392F094D" w14:textId="77777777" w:rsidR="00E50B87" w:rsidRPr="002171DD" w:rsidRDefault="00E50B87" w:rsidP="002171DD">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4A862CD3" w14:textId="5C84A4EA" w:rsidR="00E50B87" w:rsidRPr="002171DD" w:rsidRDefault="00C74A00" w:rsidP="00E50B87">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2171DD">
        <w:rPr>
          <w:rFonts w:ascii="Arial" w:hAnsi="Arial" w:cs="Arial"/>
          <w:color w:val="000000"/>
          <w:sz w:val="22"/>
          <w:szCs w:val="22"/>
        </w:rPr>
        <w:t>‌</w:t>
      </w:r>
      <w:r w:rsidR="00E50B87">
        <w:rPr>
          <w:rFonts w:ascii="Arial" w:hAnsi="Arial" w:cs="Arial"/>
          <w:color w:val="000000"/>
          <w:sz w:val="22"/>
          <w:szCs w:val="22"/>
        </w:rPr>
        <w:t>Walton, C.</w:t>
      </w:r>
      <w:r w:rsidR="00E50B87" w:rsidRPr="002171DD">
        <w:rPr>
          <w:rFonts w:ascii="Arial" w:hAnsi="Arial" w:cs="Arial"/>
          <w:color w:val="000000"/>
          <w:sz w:val="22"/>
          <w:szCs w:val="22"/>
        </w:rPr>
        <w:t xml:space="preserve"> (2019</w:t>
      </w:r>
      <w:r w:rsidR="00E50B87" w:rsidRPr="002171DD">
        <w:rPr>
          <w:rFonts w:ascii="Arial" w:hAnsi="Arial" w:cs="Arial"/>
          <w:i/>
          <w:iCs/>
          <w:color w:val="000000"/>
          <w:sz w:val="22"/>
          <w:szCs w:val="22"/>
        </w:rPr>
        <w:t>) ABCD audit of FreeStyle Libre device for flash glucose monitoring shows improved diabetes control in Type 1 diabetes and fewer hospital admissions.</w:t>
      </w:r>
      <w:r w:rsidR="00E50B87" w:rsidRPr="002171DD">
        <w:rPr>
          <w:rFonts w:ascii="Arial" w:hAnsi="Arial" w:cs="Arial"/>
          <w:color w:val="000000"/>
          <w:sz w:val="22"/>
          <w:szCs w:val="22"/>
        </w:rPr>
        <w:t xml:space="preserve"> Available at : </w:t>
      </w:r>
      <w:hyperlink r:id="rId22" w:history="1">
        <w:r w:rsidR="00E50B87" w:rsidRPr="002171DD">
          <w:rPr>
            <w:rStyle w:val="Hyperlink"/>
            <w:rFonts w:ascii="Arial" w:hAnsi="Arial" w:cs="Arial"/>
            <w:sz w:val="22"/>
            <w:szCs w:val="22"/>
          </w:rPr>
          <w:t>https://abcd.care/announcement/abcd-audit-freestyle-libre-device-flash-glucose-monitoring-shows-improved-diabetes</w:t>
        </w:r>
      </w:hyperlink>
      <w:r w:rsidR="00E50B87" w:rsidRPr="002171DD">
        <w:rPr>
          <w:rFonts w:ascii="Arial" w:hAnsi="Arial" w:cs="Arial"/>
          <w:color w:val="000000"/>
          <w:sz w:val="22"/>
          <w:szCs w:val="22"/>
        </w:rPr>
        <w:t xml:space="preserve">  (Accessed </w:t>
      </w:r>
      <w:r w:rsidR="00E50B87">
        <w:rPr>
          <w:rFonts w:ascii="Arial" w:hAnsi="Arial" w:cs="Arial"/>
          <w:color w:val="000000"/>
          <w:sz w:val="22"/>
          <w:szCs w:val="22"/>
        </w:rPr>
        <w:t>:</w:t>
      </w:r>
      <w:r w:rsidR="00E50B87" w:rsidRPr="002171DD">
        <w:rPr>
          <w:rFonts w:ascii="Arial" w:hAnsi="Arial" w:cs="Arial"/>
          <w:color w:val="000000"/>
          <w:sz w:val="22"/>
          <w:szCs w:val="22"/>
        </w:rPr>
        <w:t xml:space="preserve"> 4</w:t>
      </w:r>
      <w:r w:rsidR="00E50B87" w:rsidRPr="002171DD">
        <w:rPr>
          <w:rFonts w:ascii="Arial" w:hAnsi="Arial" w:cs="Arial"/>
          <w:color w:val="000000"/>
          <w:sz w:val="22"/>
          <w:szCs w:val="22"/>
          <w:vertAlign w:val="superscript"/>
        </w:rPr>
        <w:t>th</w:t>
      </w:r>
      <w:r w:rsidR="00E50B87" w:rsidRPr="002171DD">
        <w:rPr>
          <w:rFonts w:ascii="Arial" w:hAnsi="Arial" w:cs="Arial"/>
          <w:color w:val="000000"/>
          <w:sz w:val="22"/>
          <w:szCs w:val="22"/>
        </w:rPr>
        <w:t xml:space="preserve"> November 2025)</w:t>
      </w:r>
    </w:p>
    <w:p w14:paraId="18726822" w14:textId="77777777" w:rsidR="00E50B87" w:rsidRPr="002171DD" w:rsidRDefault="00E50B87" w:rsidP="00E50B87">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7CD76D89" w14:textId="78118CC8" w:rsidR="00C74A00" w:rsidRPr="002171DD" w:rsidRDefault="00C74A00" w:rsidP="002171DD">
      <w:pPr>
        <w:pStyle w:val="NormalWeb"/>
        <w:shd w:val="clear" w:color="auto" w:fill="FFFFFF"/>
        <w:jc w:val="both"/>
        <w:rPr>
          <w:rFonts w:ascii="Arial" w:hAnsi="Arial" w:cs="Arial"/>
          <w:color w:val="000000"/>
          <w:sz w:val="22"/>
          <w:szCs w:val="22"/>
        </w:rPr>
      </w:pPr>
    </w:p>
    <w:p w14:paraId="47FB096C" w14:textId="6F9227CA" w:rsidR="00157397" w:rsidRDefault="00157397" w:rsidP="00157397">
      <w:pPr>
        <w:pStyle w:val="NormalWeb"/>
        <w:shd w:val="clear" w:color="auto" w:fill="FFFFFF"/>
        <w:rPr>
          <w:rFonts w:ascii="Calibri" w:hAnsi="Calibri" w:cs="Calibri"/>
          <w:color w:val="000000"/>
        </w:rPr>
      </w:pPr>
    </w:p>
    <w:p w14:paraId="19FC86DC" w14:textId="77777777" w:rsidR="001D22A3" w:rsidRPr="008375B5" w:rsidRDefault="001D22A3" w:rsidP="008375B5">
      <w:pPr>
        <w:spacing w:line="360" w:lineRule="auto"/>
        <w:rPr>
          <w:rFonts w:ascii="Arial" w:hAnsi="Arial" w:cs="Arial"/>
          <w:sz w:val="22"/>
          <w:szCs w:val="22"/>
        </w:rPr>
      </w:pPr>
    </w:p>
    <w:sectPr w:rsidR="001D22A3" w:rsidRPr="008375B5" w:rsidSect="008375B5">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08173" w14:textId="77777777" w:rsidR="00FE296B" w:rsidRDefault="00FE296B" w:rsidP="008375B5">
      <w:pPr>
        <w:spacing w:after="0" w:line="240" w:lineRule="auto"/>
      </w:pPr>
      <w:r>
        <w:separator/>
      </w:r>
    </w:p>
  </w:endnote>
  <w:endnote w:type="continuationSeparator" w:id="0">
    <w:p w14:paraId="0AA0D4BB" w14:textId="77777777" w:rsidR="00FE296B" w:rsidRDefault="00FE296B"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FEE62" w14:textId="77777777" w:rsidR="00FE296B" w:rsidRDefault="00FE296B" w:rsidP="008375B5">
      <w:pPr>
        <w:spacing w:after="0" w:line="240" w:lineRule="auto"/>
      </w:pPr>
      <w:r>
        <w:separator/>
      </w:r>
    </w:p>
  </w:footnote>
  <w:footnote w:type="continuationSeparator" w:id="0">
    <w:p w14:paraId="315480E1" w14:textId="77777777" w:rsidR="00FE296B" w:rsidRDefault="00FE296B"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CA21D4"/>
    <w:multiLevelType w:val="hybridMultilevel"/>
    <w:tmpl w:val="44FCD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FE712A"/>
    <w:multiLevelType w:val="hybridMultilevel"/>
    <w:tmpl w:val="37A8B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7"/>
  </w:num>
  <w:num w:numId="8" w16cid:durableId="704909136">
    <w:abstractNumId w:val="8"/>
  </w:num>
  <w:num w:numId="9" w16cid:durableId="1382827374">
    <w:abstractNumId w:val="6"/>
  </w:num>
  <w:num w:numId="10" w16cid:durableId="18101975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13925"/>
    <w:rsid w:val="00014491"/>
    <w:rsid w:val="00036211"/>
    <w:rsid w:val="00043635"/>
    <w:rsid w:val="00071EEA"/>
    <w:rsid w:val="0007429D"/>
    <w:rsid w:val="0009210F"/>
    <w:rsid w:val="000B450F"/>
    <w:rsid w:val="000D7EE2"/>
    <w:rsid w:val="000E0A53"/>
    <w:rsid w:val="000E5444"/>
    <w:rsid w:val="000E5D10"/>
    <w:rsid w:val="000F4A39"/>
    <w:rsid w:val="00104A81"/>
    <w:rsid w:val="001333C2"/>
    <w:rsid w:val="0015716C"/>
    <w:rsid w:val="00157397"/>
    <w:rsid w:val="00194E3E"/>
    <w:rsid w:val="001A3CCE"/>
    <w:rsid w:val="001A4CF7"/>
    <w:rsid w:val="001A5A5F"/>
    <w:rsid w:val="001D22A3"/>
    <w:rsid w:val="001E28CA"/>
    <w:rsid w:val="002171DD"/>
    <w:rsid w:val="002205CE"/>
    <w:rsid w:val="00220960"/>
    <w:rsid w:val="00244729"/>
    <w:rsid w:val="00251943"/>
    <w:rsid w:val="00255D51"/>
    <w:rsid w:val="002974FE"/>
    <w:rsid w:val="002A585A"/>
    <w:rsid w:val="002D060D"/>
    <w:rsid w:val="002D2A85"/>
    <w:rsid w:val="002D7937"/>
    <w:rsid w:val="002D7E2D"/>
    <w:rsid w:val="0030203C"/>
    <w:rsid w:val="003113FC"/>
    <w:rsid w:val="0031642F"/>
    <w:rsid w:val="00320B07"/>
    <w:rsid w:val="00344E69"/>
    <w:rsid w:val="00346291"/>
    <w:rsid w:val="003578FC"/>
    <w:rsid w:val="00376D60"/>
    <w:rsid w:val="00382C97"/>
    <w:rsid w:val="00383589"/>
    <w:rsid w:val="00387E5C"/>
    <w:rsid w:val="003900F6"/>
    <w:rsid w:val="003906FA"/>
    <w:rsid w:val="00393D00"/>
    <w:rsid w:val="003E1CAE"/>
    <w:rsid w:val="00403E0D"/>
    <w:rsid w:val="00411091"/>
    <w:rsid w:val="00416CC3"/>
    <w:rsid w:val="00420B88"/>
    <w:rsid w:val="00425B66"/>
    <w:rsid w:val="00452F53"/>
    <w:rsid w:val="0045528F"/>
    <w:rsid w:val="00455E59"/>
    <w:rsid w:val="00456E0F"/>
    <w:rsid w:val="00471D51"/>
    <w:rsid w:val="0048304D"/>
    <w:rsid w:val="0048370C"/>
    <w:rsid w:val="00485AB1"/>
    <w:rsid w:val="004D5AD4"/>
    <w:rsid w:val="004E466C"/>
    <w:rsid w:val="004F21EF"/>
    <w:rsid w:val="004F6FAD"/>
    <w:rsid w:val="005060CC"/>
    <w:rsid w:val="00540F82"/>
    <w:rsid w:val="00544C95"/>
    <w:rsid w:val="00546A1C"/>
    <w:rsid w:val="005544E8"/>
    <w:rsid w:val="00556682"/>
    <w:rsid w:val="0055751B"/>
    <w:rsid w:val="00561352"/>
    <w:rsid w:val="00573633"/>
    <w:rsid w:val="0058254B"/>
    <w:rsid w:val="005C7116"/>
    <w:rsid w:val="005E5D78"/>
    <w:rsid w:val="005F2483"/>
    <w:rsid w:val="00606136"/>
    <w:rsid w:val="00613DDE"/>
    <w:rsid w:val="00614351"/>
    <w:rsid w:val="00636309"/>
    <w:rsid w:val="00636E7B"/>
    <w:rsid w:val="00640BD6"/>
    <w:rsid w:val="0065411B"/>
    <w:rsid w:val="00663EC0"/>
    <w:rsid w:val="006763DD"/>
    <w:rsid w:val="006B4629"/>
    <w:rsid w:val="006C6DFD"/>
    <w:rsid w:val="00715B06"/>
    <w:rsid w:val="007206CD"/>
    <w:rsid w:val="00750268"/>
    <w:rsid w:val="00751B87"/>
    <w:rsid w:val="00757ED9"/>
    <w:rsid w:val="00781ABE"/>
    <w:rsid w:val="0079144C"/>
    <w:rsid w:val="007924A6"/>
    <w:rsid w:val="00792509"/>
    <w:rsid w:val="007931CB"/>
    <w:rsid w:val="007974AD"/>
    <w:rsid w:val="007A2CE4"/>
    <w:rsid w:val="007B25E5"/>
    <w:rsid w:val="007C098B"/>
    <w:rsid w:val="007E0C3E"/>
    <w:rsid w:val="00820D02"/>
    <w:rsid w:val="00822BA6"/>
    <w:rsid w:val="008265EC"/>
    <w:rsid w:val="008375B5"/>
    <w:rsid w:val="0084127A"/>
    <w:rsid w:val="00856411"/>
    <w:rsid w:val="0085712F"/>
    <w:rsid w:val="00864978"/>
    <w:rsid w:val="008723DF"/>
    <w:rsid w:val="00873042"/>
    <w:rsid w:val="00882FED"/>
    <w:rsid w:val="008851AF"/>
    <w:rsid w:val="00885741"/>
    <w:rsid w:val="008862D8"/>
    <w:rsid w:val="008B35D8"/>
    <w:rsid w:val="008B426D"/>
    <w:rsid w:val="008C30B2"/>
    <w:rsid w:val="008C4E34"/>
    <w:rsid w:val="008D1AC1"/>
    <w:rsid w:val="008E31E6"/>
    <w:rsid w:val="008F432F"/>
    <w:rsid w:val="00903366"/>
    <w:rsid w:val="0091471B"/>
    <w:rsid w:val="009276A0"/>
    <w:rsid w:val="009334D8"/>
    <w:rsid w:val="00934A67"/>
    <w:rsid w:val="009432F1"/>
    <w:rsid w:val="009468FD"/>
    <w:rsid w:val="00957DA5"/>
    <w:rsid w:val="009665F8"/>
    <w:rsid w:val="00970D24"/>
    <w:rsid w:val="00987802"/>
    <w:rsid w:val="00990324"/>
    <w:rsid w:val="00991128"/>
    <w:rsid w:val="00995635"/>
    <w:rsid w:val="00996385"/>
    <w:rsid w:val="009A6F07"/>
    <w:rsid w:val="009D5279"/>
    <w:rsid w:val="009D65D6"/>
    <w:rsid w:val="009D7194"/>
    <w:rsid w:val="009F3286"/>
    <w:rsid w:val="00A1574B"/>
    <w:rsid w:val="00A37C66"/>
    <w:rsid w:val="00A61C2D"/>
    <w:rsid w:val="00A67CEB"/>
    <w:rsid w:val="00A875D4"/>
    <w:rsid w:val="00A87783"/>
    <w:rsid w:val="00A9474F"/>
    <w:rsid w:val="00AA453B"/>
    <w:rsid w:val="00AA7135"/>
    <w:rsid w:val="00AB0B25"/>
    <w:rsid w:val="00AB5337"/>
    <w:rsid w:val="00AC2DCE"/>
    <w:rsid w:val="00AC3FDE"/>
    <w:rsid w:val="00AF03F7"/>
    <w:rsid w:val="00B04730"/>
    <w:rsid w:val="00B04FB9"/>
    <w:rsid w:val="00B40678"/>
    <w:rsid w:val="00B4293C"/>
    <w:rsid w:val="00B42FFE"/>
    <w:rsid w:val="00B606D5"/>
    <w:rsid w:val="00B60C67"/>
    <w:rsid w:val="00BA285A"/>
    <w:rsid w:val="00BA428A"/>
    <w:rsid w:val="00BA6051"/>
    <w:rsid w:val="00BB39AC"/>
    <w:rsid w:val="00BC00AE"/>
    <w:rsid w:val="00BC72FE"/>
    <w:rsid w:val="00BE1852"/>
    <w:rsid w:val="00BE2946"/>
    <w:rsid w:val="00C04981"/>
    <w:rsid w:val="00C05E80"/>
    <w:rsid w:val="00C103AE"/>
    <w:rsid w:val="00C2262F"/>
    <w:rsid w:val="00C26216"/>
    <w:rsid w:val="00C35671"/>
    <w:rsid w:val="00C61AAC"/>
    <w:rsid w:val="00C63205"/>
    <w:rsid w:val="00C67423"/>
    <w:rsid w:val="00C67589"/>
    <w:rsid w:val="00C74A00"/>
    <w:rsid w:val="00C76A8F"/>
    <w:rsid w:val="00C80D0F"/>
    <w:rsid w:val="00C91E59"/>
    <w:rsid w:val="00C9548E"/>
    <w:rsid w:val="00CA0D98"/>
    <w:rsid w:val="00CA7DED"/>
    <w:rsid w:val="00CC6976"/>
    <w:rsid w:val="00CD7074"/>
    <w:rsid w:val="00D03349"/>
    <w:rsid w:val="00D25078"/>
    <w:rsid w:val="00D313BA"/>
    <w:rsid w:val="00D40915"/>
    <w:rsid w:val="00D61AE8"/>
    <w:rsid w:val="00D85F36"/>
    <w:rsid w:val="00D9663D"/>
    <w:rsid w:val="00D974D4"/>
    <w:rsid w:val="00DA3AFC"/>
    <w:rsid w:val="00DC7FB2"/>
    <w:rsid w:val="00DE4696"/>
    <w:rsid w:val="00DF5EC5"/>
    <w:rsid w:val="00DF7DE8"/>
    <w:rsid w:val="00E03BDC"/>
    <w:rsid w:val="00E20260"/>
    <w:rsid w:val="00E222D5"/>
    <w:rsid w:val="00E41608"/>
    <w:rsid w:val="00E45DEA"/>
    <w:rsid w:val="00E50B87"/>
    <w:rsid w:val="00E64B08"/>
    <w:rsid w:val="00E670D6"/>
    <w:rsid w:val="00E67102"/>
    <w:rsid w:val="00E73E6D"/>
    <w:rsid w:val="00E81338"/>
    <w:rsid w:val="00E83C03"/>
    <w:rsid w:val="00E975B2"/>
    <w:rsid w:val="00EA0950"/>
    <w:rsid w:val="00EA0B4B"/>
    <w:rsid w:val="00ED7F23"/>
    <w:rsid w:val="00F00EC6"/>
    <w:rsid w:val="00F115CB"/>
    <w:rsid w:val="00F23FA4"/>
    <w:rsid w:val="00F2524A"/>
    <w:rsid w:val="00F26DF6"/>
    <w:rsid w:val="00F5752D"/>
    <w:rsid w:val="00F5767A"/>
    <w:rsid w:val="00F8483E"/>
    <w:rsid w:val="00FB441A"/>
    <w:rsid w:val="00FC06A0"/>
    <w:rsid w:val="00FE296B"/>
    <w:rsid w:val="00FE2CF8"/>
    <w:rsid w:val="00FE5D0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0F73E387-2EB5-E149-BB8D-C45390F97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485AB1"/>
    <w:rPr>
      <w:color w:val="467886" w:themeColor="hyperlink"/>
      <w:u w:val="single"/>
    </w:rPr>
  </w:style>
  <w:style w:type="character" w:styleId="UnresolvedMention">
    <w:name w:val="Unresolved Mention"/>
    <w:basedOn w:val="DefaultParagraphFont"/>
    <w:uiPriority w:val="99"/>
    <w:semiHidden/>
    <w:unhideWhenUsed/>
    <w:rsid w:val="00485AB1"/>
    <w:rPr>
      <w:color w:val="605E5C"/>
      <w:shd w:val="clear" w:color="auto" w:fill="E1DFDD"/>
    </w:rPr>
  </w:style>
  <w:style w:type="character" w:styleId="FollowedHyperlink">
    <w:name w:val="FollowedHyperlink"/>
    <w:basedOn w:val="DefaultParagraphFont"/>
    <w:uiPriority w:val="99"/>
    <w:semiHidden/>
    <w:unhideWhenUsed/>
    <w:rsid w:val="009D65D6"/>
    <w:rPr>
      <w:color w:val="96607D" w:themeColor="followedHyperlink"/>
      <w:u w:val="single"/>
    </w:rPr>
  </w:style>
  <w:style w:type="paragraph" w:styleId="TOCHeading">
    <w:name w:val="TOC Heading"/>
    <w:basedOn w:val="Heading1"/>
    <w:next w:val="Normal"/>
    <w:uiPriority w:val="39"/>
    <w:unhideWhenUsed/>
    <w:qFormat/>
    <w:rsid w:val="004E466C"/>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semiHidden/>
    <w:unhideWhenUsed/>
    <w:rsid w:val="004E466C"/>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4E466C"/>
    <w:pPr>
      <w:spacing w:after="0"/>
    </w:pPr>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4E466C"/>
    <w:pPr>
      <w:spacing w:after="0"/>
    </w:pPr>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4E466C"/>
    <w:pPr>
      <w:spacing w:after="0"/>
    </w:pPr>
    <w:rPr>
      <w:rFonts w:asciiTheme="minorHAnsi" w:hAnsiTheme="minorHAnsi" w:cstheme="minorHAnsi"/>
      <w:sz w:val="22"/>
      <w:szCs w:val="22"/>
    </w:rPr>
  </w:style>
  <w:style w:type="paragraph" w:styleId="TOC5">
    <w:name w:val="toc 5"/>
    <w:basedOn w:val="Normal"/>
    <w:next w:val="Normal"/>
    <w:autoRedefine/>
    <w:uiPriority w:val="39"/>
    <w:semiHidden/>
    <w:unhideWhenUsed/>
    <w:rsid w:val="004E466C"/>
    <w:pPr>
      <w:spacing w:after="0"/>
    </w:pPr>
    <w:rPr>
      <w:rFonts w:asciiTheme="minorHAnsi" w:hAnsiTheme="minorHAnsi" w:cstheme="minorHAnsi"/>
      <w:sz w:val="22"/>
      <w:szCs w:val="22"/>
    </w:rPr>
  </w:style>
  <w:style w:type="paragraph" w:styleId="TOC6">
    <w:name w:val="toc 6"/>
    <w:basedOn w:val="Normal"/>
    <w:next w:val="Normal"/>
    <w:autoRedefine/>
    <w:uiPriority w:val="39"/>
    <w:semiHidden/>
    <w:unhideWhenUsed/>
    <w:rsid w:val="004E466C"/>
    <w:pPr>
      <w:spacing w:after="0"/>
    </w:pPr>
    <w:rPr>
      <w:rFonts w:asciiTheme="minorHAnsi" w:hAnsiTheme="minorHAnsi" w:cstheme="minorHAnsi"/>
      <w:sz w:val="22"/>
      <w:szCs w:val="22"/>
    </w:rPr>
  </w:style>
  <w:style w:type="paragraph" w:styleId="TOC7">
    <w:name w:val="toc 7"/>
    <w:basedOn w:val="Normal"/>
    <w:next w:val="Normal"/>
    <w:autoRedefine/>
    <w:uiPriority w:val="39"/>
    <w:semiHidden/>
    <w:unhideWhenUsed/>
    <w:rsid w:val="004E466C"/>
    <w:pPr>
      <w:spacing w:after="0"/>
    </w:pPr>
    <w:rPr>
      <w:rFonts w:asciiTheme="minorHAnsi" w:hAnsiTheme="minorHAnsi" w:cstheme="minorHAnsi"/>
      <w:sz w:val="22"/>
      <w:szCs w:val="22"/>
    </w:rPr>
  </w:style>
  <w:style w:type="paragraph" w:styleId="TOC8">
    <w:name w:val="toc 8"/>
    <w:basedOn w:val="Normal"/>
    <w:next w:val="Normal"/>
    <w:autoRedefine/>
    <w:uiPriority w:val="39"/>
    <w:semiHidden/>
    <w:unhideWhenUsed/>
    <w:rsid w:val="004E466C"/>
    <w:pPr>
      <w:spacing w:after="0"/>
    </w:pPr>
    <w:rPr>
      <w:rFonts w:asciiTheme="minorHAnsi" w:hAnsiTheme="minorHAnsi" w:cstheme="minorHAnsi"/>
      <w:sz w:val="22"/>
      <w:szCs w:val="22"/>
    </w:rPr>
  </w:style>
  <w:style w:type="paragraph" w:styleId="TOC9">
    <w:name w:val="toc 9"/>
    <w:basedOn w:val="Normal"/>
    <w:next w:val="Normal"/>
    <w:autoRedefine/>
    <w:uiPriority w:val="39"/>
    <w:semiHidden/>
    <w:unhideWhenUsed/>
    <w:rsid w:val="004E466C"/>
    <w:pPr>
      <w:spacing w:after="0"/>
    </w:pPr>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abetesonthenet.com/wp-content/uploads/JDN_27-2_JDN281.pdf" TargetMode="External"/><Relationship Id="rId18" Type="http://schemas.openxmlformats.org/officeDocument/2006/relationships/hyperlink" Target="https://www.jobs.nhs.uk/candidate/jobadvert/C9197-24-0842" TargetMode="External"/><Relationship Id="rId3" Type="http://schemas.openxmlformats.org/officeDocument/2006/relationships/styles" Target="styles.xml"/><Relationship Id="rId21" Type="http://schemas.openxmlformats.org/officeDocument/2006/relationships/hyperlink" Target="https://doi.org/10.1111/dme.15070" TargetMode="External"/><Relationship Id="rId7" Type="http://schemas.openxmlformats.org/officeDocument/2006/relationships/endnotes" Target="endnotes.xml"/><Relationship Id="rId12" Type="http://schemas.openxmlformats.org/officeDocument/2006/relationships/hyperlink" Target="https://diabetesonthenet.com/wp-content/uploads/235.-" TargetMode="External"/><Relationship Id="rId17" Type="http://schemas.openxmlformats.org/officeDocument/2006/relationships/hyperlink" Target="https://www.england.nhs.uk/long-read/workforce-development-framework-social-prescribing-link-worke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diabetes/digital-innovations-to-support-diabetes-outcomes/flash-glucose-monitoring/" TargetMode="External"/><Relationship Id="rId20" Type="http://schemas.openxmlformats.org/officeDocument/2006/relationships/hyperlink" Target="https://abcd.care/announcement/diabetes-care-publishes-abcd-freestyle-libre-audit-outcom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0200-024-01424-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abetesonthenet.com/wp-content/uploads/pdf/dotn8df2bb1fcf47f62bbfa494d169dcd8de.pdf" TargetMode="External"/><Relationship Id="rId23" Type="http://schemas.openxmlformats.org/officeDocument/2006/relationships/footer" Target="footer1.xml"/><Relationship Id="rId10" Type="http://schemas.openxmlformats.org/officeDocument/2006/relationships/hyperlink" Target="https://abbott.mediaroom.com/2017-09-13-FreeStyle-R-Libre-Flash-Glucose-Monitoring-Technology-Gains-Reimbursement-Approval-from-the-United-Kingdoms-National-Health-Service" TargetMode="External"/><Relationship Id="rId19" Type="http://schemas.openxmlformats.org/officeDocument/2006/relationships/hyperlink" Target="https://doi.org/10.1016/j.dsx.2019.07.054"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hee.nhs.uk/sites/default/files/Data%20Driven%20Healthcare%20in%202030%20-%20Full%20report%20-%20Mar%2021.pdf" TargetMode="External"/><Relationship Id="rId22" Type="http://schemas.openxmlformats.org/officeDocument/2006/relationships/hyperlink" Target="https://abcd.care/announcement/abcd-audit-freestyle-libre-device-flash-glucose-monitoring-shows-improved-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DF5FA-2268-164E-8B5F-74A0890F2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3172</Words>
  <Characters>18086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Stephanie Owusu (2316785)</cp:lastModifiedBy>
  <cp:revision>2</cp:revision>
  <dcterms:created xsi:type="dcterms:W3CDTF">2025-11-16T22:53:00Z</dcterms:created>
  <dcterms:modified xsi:type="dcterms:W3CDTF">2025-11-16T22:53:00Z</dcterms:modified>
</cp:coreProperties>
</file>