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2961" w:rsidRDefault="00A312F5" w:rsidP="00E12961">
      <w:pPr>
        <w:rPr>
          <w:b/>
          <w:sz w:val="36"/>
          <w:szCs w:val="36"/>
          <w:u w:val="single"/>
        </w:rPr>
      </w:pPr>
      <w:r>
        <w:rPr>
          <w:noProof/>
        </w:rPr>
        <w:drawing>
          <wp:inline distT="0" distB="0" distL="0" distR="0" wp14:anchorId="72BDFDB0" wp14:editId="7DBA45B1">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E12961" w:rsidRDefault="00E12961" w:rsidP="00A312F5">
      <w:pPr>
        <w:pStyle w:val="Heading1"/>
        <w:jc w:val="center"/>
        <w:rPr>
          <w:rFonts w:eastAsia="SimSun"/>
          <w:lang w:val="cy-GB"/>
        </w:rPr>
      </w:pPr>
      <w:r>
        <w:rPr>
          <w:rFonts w:eastAsia="SimSun"/>
          <w:lang w:val="cy-GB"/>
        </w:rPr>
        <w:t>Undergraduate assignment feedback form</w:t>
      </w:r>
    </w:p>
    <w:p w:rsidR="00E12961" w:rsidRDefault="00E12961" w:rsidP="00E12961">
      <w:pPr>
        <w:jc w:val="center"/>
        <w:rPr>
          <w:rFonts w:ascii="Arial" w:eastAsia="SimSun" w:hAnsi="Arial" w:cs="Arial"/>
          <w:b/>
          <w:lang w:val="cy-GB"/>
        </w:rPr>
      </w:pPr>
      <w:r>
        <w:rPr>
          <w:rFonts w:ascii="Arial" w:hAnsi="Arial" w:cs="Arial"/>
          <w:b/>
          <w:lang w:val="cy-GB"/>
        </w:rPr>
        <w:t>(to be completed by marker)</w:t>
      </w:r>
    </w:p>
    <w:p w:rsidR="00E12961" w:rsidRDefault="00E12961" w:rsidP="00E12961">
      <w:pPr>
        <w:jc w:val="center"/>
        <w:rPr>
          <w:rFonts w:ascii="Arial" w:hAnsi="Arial" w:cs="Arial"/>
          <w:b/>
          <w:lang w:val="cy-GB"/>
        </w:rPr>
      </w:pPr>
    </w:p>
    <w:p w:rsidR="00E12961" w:rsidRDefault="00E12961" w:rsidP="00E12961">
      <w:pPr>
        <w:pStyle w:val="Heading3"/>
        <w:rPr>
          <w:rFonts w:ascii="Trebuchet MS" w:eastAsia="SimSun"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E12961" w:rsidTr="00E12961">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E12961" w:rsidRPr="00A312F5" w:rsidRDefault="00E12961">
            <w:pPr>
              <w:pStyle w:val="NormalWeb"/>
              <w:spacing w:before="0" w:beforeAutospacing="0" w:after="0" w:afterAutospacing="0"/>
              <w:ind w:right="34"/>
              <w:rPr>
                <w:rFonts w:ascii="Calibri" w:eastAsia="SimSun" w:hAnsi="Calibri" w:cs="Tahoma"/>
              </w:rPr>
            </w:pPr>
            <w:r>
              <w:rPr>
                <w:rFonts w:ascii="Calibri" w:hAnsi="Calibri" w:cs="Tahoma"/>
                <w:i/>
              </w:rPr>
              <w:t>Student Name:</w:t>
            </w:r>
            <w:r w:rsidR="00A312F5">
              <w:rPr>
                <w:rFonts w:ascii="Calibri" w:hAnsi="Calibri" w:cs="Tahoma"/>
                <w:i/>
              </w:rPr>
              <w:t xml:space="preserve"> </w:t>
            </w:r>
            <w:r w:rsidR="00A312F5">
              <w:rPr>
                <w:rFonts w:ascii="Calibri" w:hAnsi="Calibri" w:cs="Tahoma"/>
              </w:rPr>
              <w:t>Dana Perry</w:t>
            </w:r>
          </w:p>
          <w:p w:rsidR="00E12961" w:rsidRDefault="00E12961">
            <w:pPr>
              <w:pStyle w:val="NormalWeb"/>
              <w:spacing w:before="0" w:beforeAutospacing="0" w:after="0" w:afterAutospacing="0"/>
              <w:ind w:right="34"/>
              <w:rPr>
                <w:rFonts w:ascii="Calibri" w:hAnsi="Calibri" w:cs="Tahoma"/>
                <w:i/>
              </w:rPr>
            </w:pPr>
          </w:p>
        </w:tc>
      </w:tr>
      <w:tr w:rsidR="00E12961" w:rsidTr="00E12961">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E12961" w:rsidRPr="00A312F5" w:rsidRDefault="00E12961">
            <w:pPr>
              <w:pStyle w:val="NormalWeb"/>
              <w:spacing w:before="0" w:beforeAutospacing="0" w:after="0" w:afterAutospacing="0"/>
              <w:ind w:right="34"/>
              <w:rPr>
                <w:rFonts w:ascii="Calibri" w:hAnsi="Calibri" w:cs="Tahoma"/>
              </w:rPr>
            </w:pPr>
            <w:r>
              <w:rPr>
                <w:rFonts w:ascii="Calibri" w:hAnsi="Calibri" w:cs="Tahoma"/>
                <w:i/>
              </w:rPr>
              <w:t xml:space="preserve">Module Code: </w:t>
            </w:r>
            <w:r w:rsidR="00A312F5">
              <w:rPr>
                <w:rFonts w:ascii="Calibri" w:hAnsi="Calibri" w:cs="Tahoma"/>
                <w:i/>
              </w:rPr>
              <w:t xml:space="preserve"> </w:t>
            </w:r>
            <w:r w:rsidR="00A312F5">
              <w:rPr>
                <w:rFonts w:ascii="Calibri" w:hAnsi="Calibri" w:cs="Tahoma"/>
              </w:rPr>
              <w:t>CSEN4012</w:t>
            </w:r>
          </w:p>
          <w:p w:rsidR="00E12961" w:rsidRDefault="00E12961">
            <w:pPr>
              <w:pStyle w:val="NormalWeb"/>
              <w:spacing w:before="0" w:beforeAutospacing="0" w:after="0" w:afterAutospacing="0"/>
              <w:ind w:right="34"/>
              <w:rPr>
                <w:rFonts w:ascii="Calibri" w:hAnsi="Calibri" w:cs="Tahoma"/>
                <w:i/>
              </w:rPr>
            </w:pPr>
          </w:p>
          <w:p w:rsidR="00E12961" w:rsidRPr="00A312F5" w:rsidRDefault="00E12961">
            <w:pPr>
              <w:pStyle w:val="NormalWeb"/>
              <w:spacing w:before="0" w:beforeAutospacing="0" w:after="0" w:afterAutospacing="0"/>
              <w:ind w:right="34"/>
              <w:rPr>
                <w:rFonts w:ascii="Calibri" w:hAnsi="Calibri" w:cs="Tahoma"/>
              </w:rPr>
            </w:pPr>
            <w:r>
              <w:rPr>
                <w:rFonts w:ascii="Calibri" w:hAnsi="Calibri" w:cs="Tahoma"/>
                <w:i/>
              </w:rPr>
              <w:t xml:space="preserve">Module title: </w:t>
            </w:r>
            <w:r w:rsidR="00A312F5">
              <w:rPr>
                <w:rFonts w:ascii="Calibri" w:hAnsi="Calibri" w:cs="Tahoma"/>
                <w:i/>
              </w:rPr>
              <w:t xml:space="preserve"> </w:t>
            </w:r>
            <w:r w:rsidR="00A312F5">
              <w:rPr>
                <w:rFonts w:ascii="Calibri" w:hAnsi="Calibri" w:cs="Tahoma"/>
              </w:rPr>
              <w:t>Interpreting Texts</w:t>
            </w:r>
          </w:p>
          <w:p w:rsidR="00E12961" w:rsidRDefault="00E12961">
            <w:pPr>
              <w:pStyle w:val="NormalWeb"/>
              <w:spacing w:before="0" w:beforeAutospacing="0" w:after="0" w:afterAutospacing="0"/>
              <w:ind w:right="34"/>
              <w:rPr>
                <w:rFonts w:ascii="Calibri" w:hAnsi="Calibri" w:cs="Tahoma"/>
                <w:i/>
              </w:rPr>
            </w:pPr>
          </w:p>
        </w:tc>
        <w:tc>
          <w:tcPr>
            <w:tcW w:w="3967" w:type="dxa"/>
            <w:gridSpan w:val="2"/>
            <w:tcBorders>
              <w:top w:val="single" w:sz="4" w:space="0" w:color="auto"/>
              <w:left w:val="single" w:sz="4" w:space="0" w:color="auto"/>
              <w:bottom w:val="single" w:sz="4" w:space="0" w:color="auto"/>
              <w:right w:val="single" w:sz="4" w:space="0" w:color="auto"/>
            </w:tcBorders>
            <w:hideMark/>
          </w:tcPr>
          <w:p w:rsidR="00E12961" w:rsidRPr="00A312F5" w:rsidRDefault="00E12961">
            <w:pPr>
              <w:pStyle w:val="NormalWeb"/>
              <w:spacing w:before="0" w:beforeAutospacing="0" w:after="0" w:afterAutospacing="0"/>
              <w:ind w:right="34"/>
              <w:rPr>
                <w:rFonts w:ascii="Calibri" w:hAnsi="Calibri" w:cs="Tahoma"/>
              </w:rPr>
            </w:pPr>
            <w:r>
              <w:rPr>
                <w:rFonts w:ascii="Calibri" w:hAnsi="Calibri" w:cs="Tahoma"/>
                <w:i/>
              </w:rPr>
              <w:t>Student number:</w:t>
            </w:r>
            <w:r w:rsidR="00A312F5">
              <w:rPr>
                <w:rFonts w:ascii="Calibri" w:hAnsi="Calibri" w:cs="Tahoma"/>
                <w:i/>
              </w:rPr>
              <w:t xml:space="preserve"> </w:t>
            </w:r>
            <w:r w:rsidR="00A312F5">
              <w:rPr>
                <w:rFonts w:ascii="Calibri" w:hAnsi="Calibri" w:cs="Tahoma"/>
              </w:rPr>
              <w:t>1707590</w:t>
            </w:r>
          </w:p>
        </w:tc>
      </w:tr>
      <w:tr w:rsidR="00E12961" w:rsidTr="00E12961">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E12961" w:rsidRDefault="00E12961">
            <w:pPr>
              <w:pStyle w:val="NormalWeb"/>
              <w:spacing w:before="0" w:beforeAutospacing="0" w:after="0" w:afterAutospacing="0"/>
              <w:rPr>
                <w:rFonts w:ascii="Calibri" w:hAnsi="Calibri" w:cs="Tahoma"/>
                <w:i/>
              </w:rPr>
            </w:pPr>
            <w:r>
              <w:rPr>
                <w:rFonts w:ascii="Calibri" w:hAnsi="Calibri" w:cs="Tahoma"/>
                <w:i/>
              </w:rPr>
              <w:t>For completion by marker:</w:t>
            </w:r>
          </w:p>
          <w:p w:rsidR="00E12961" w:rsidRDefault="00E12961">
            <w:pPr>
              <w:pStyle w:val="NormalWeb"/>
              <w:rPr>
                <w:rFonts w:ascii="Calibri" w:hAnsi="Calibri" w:cs="Tahoma"/>
                <w:i/>
              </w:rPr>
            </w:pPr>
            <w:r>
              <w:rPr>
                <w:rFonts w:ascii="Calibri" w:hAnsi="Calibri" w:cs="Tahoma"/>
                <w:i/>
              </w:rPr>
              <w:t>Comments:</w:t>
            </w:r>
          </w:p>
          <w:p w:rsidR="00E12961" w:rsidRDefault="00E12961">
            <w:pPr>
              <w:pStyle w:val="NormalWeb"/>
              <w:rPr>
                <w:rFonts w:ascii="Calibri" w:hAnsi="Calibri" w:cs="Tahoma"/>
                <w:i/>
              </w:rPr>
            </w:pPr>
          </w:p>
          <w:p w:rsidR="00E12961" w:rsidRDefault="00E12961">
            <w:pPr>
              <w:pStyle w:val="NormalWeb"/>
              <w:rPr>
                <w:rFonts w:ascii="Calibri" w:hAnsi="Calibri" w:cs="Tahoma"/>
                <w:i/>
              </w:rPr>
            </w:pPr>
          </w:p>
          <w:p w:rsidR="00E12961" w:rsidRDefault="00E12961">
            <w:pPr>
              <w:pStyle w:val="NormalWeb"/>
              <w:rPr>
                <w:rFonts w:ascii="Calibri" w:hAnsi="Calibri" w:cs="Tahoma"/>
                <w:i/>
              </w:rPr>
            </w:pPr>
          </w:p>
          <w:p w:rsidR="00E12961" w:rsidRDefault="00E12961">
            <w:pPr>
              <w:pStyle w:val="NormalWeb"/>
              <w:rPr>
                <w:rFonts w:ascii="Calibri" w:hAnsi="Calibri" w:cs="Tahoma"/>
                <w:i/>
              </w:rPr>
            </w:pPr>
          </w:p>
          <w:p w:rsidR="00E12961" w:rsidRDefault="00E12961">
            <w:pPr>
              <w:pStyle w:val="NormalWeb"/>
              <w:rPr>
                <w:rFonts w:ascii="Calibri" w:hAnsi="Calibri" w:cs="Tahoma"/>
                <w:i/>
              </w:rPr>
            </w:pPr>
          </w:p>
          <w:p w:rsidR="00E12961" w:rsidRDefault="00E12961">
            <w:pPr>
              <w:pStyle w:val="NormalWeb"/>
              <w:rPr>
                <w:rFonts w:ascii="Calibri" w:hAnsi="Calibri" w:cs="Tahoma"/>
                <w:i/>
              </w:rPr>
            </w:pPr>
          </w:p>
          <w:p w:rsidR="00E12961" w:rsidRDefault="00E12961">
            <w:pPr>
              <w:pStyle w:val="NormalWeb"/>
              <w:rPr>
                <w:rFonts w:ascii="Calibri" w:hAnsi="Calibri" w:cs="Tahoma"/>
                <w:i/>
              </w:rPr>
            </w:pPr>
          </w:p>
          <w:p w:rsidR="00E12961" w:rsidRDefault="00E12961">
            <w:pPr>
              <w:pStyle w:val="NormalWeb"/>
              <w:rPr>
                <w:rFonts w:ascii="Calibri" w:hAnsi="Calibri" w:cs="Tahoma"/>
                <w:i/>
              </w:rPr>
            </w:pPr>
          </w:p>
          <w:p w:rsidR="00E12961" w:rsidRDefault="00E12961">
            <w:pPr>
              <w:pStyle w:val="NormalWeb"/>
              <w:rPr>
                <w:rFonts w:ascii="Calibri" w:hAnsi="Calibri" w:cs="Tahoma"/>
                <w:i/>
              </w:rPr>
            </w:pPr>
          </w:p>
          <w:p w:rsidR="00E12961" w:rsidRDefault="00E12961">
            <w:pPr>
              <w:pStyle w:val="NormalWeb"/>
              <w:rPr>
                <w:rFonts w:ascii="Calibri" w:hAnsi="Calibri" w:cs="Tahoma"/>
                <w:i/>
              </w:rPr>
            </w:pPr>
          </w:p>
          <w:p w:rsidR="00E12961" w:rsidRDefault="00E12961">
            <w:pPr>
              <w:pStyle w:val="NormalWeb"/>
              <w:rPr>
                <w:rFonts w:ascii="Calibri" w:hAnsi="Calibri" w:cs="Tahoma"/>
                <w:i/>
              </w:rPr>
            </w:pPr>
          </w:p>
        </w:tc>
      </w:tr>
      <w:tr w:rsidR="00E12961" w:rsidTr="00E12961">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rsidR="00E12961" w:rsidRDefault="00E12961">
            <w:pPr>
              <w:pStyle w:val="NormalWeb"/>
              <w:spacing w:beforeAutospacing="0" w:afterAutospacing="0"/>
              <w:ind w:left="142" w:right="34"/>
              <w:rPr>
                <w:rFonts w:ascii="Calibri" w:hAnsi="Calibri" w:cs="Tahoma"/>
                <w:i/>
              </w:rPr>
            </w:pPr>
            <w:r>
              <w:rPr>
                <w:rFonts w:ascii="Calibri" w:hAnsi="Calibri" w:cs="Tahoma"/>
                <w:i/>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rsidR="00E12961" w:rsidRDefault="00E12961">
            <w:pPr>
              <w:pStyle w:val="NormalWeb"/>
              <w:spacing w:beforeAutospacing="0" w:after="0" w:afterAutospacing="0"/>
              <w:ind w:left="142" w:right="34"/>
              <w:rPr>
                <w:rFonts w:ascii="Calibri" w:hAnsi="Calibri" w:cs="Tahoma"/>
                <w:i/>
              </w:rPr>
            </w:pPr>
            <w:r>
              <w:rPr>
                <w:rFonts w:ascii="Calibri" w:hAnsi="Calibri" w:cs="Tahoma"/>
                <w:i/>
              </w:rPr>
              <w:t>Date:</w:t>
            </w:r>
          </w:p>
        </w:tc>
      </w:tr>
      <w:tr w:rsidR="00E12961" w:rsidTr="00E12961">
        <w:tc>
          <w:tcPr>
            <w:tcW w:w="8755" w:type="dxa"/>
            <w:gridSpan w:val="3"/>
            <w:tcBorders>
              <w:top w:val="single" w:sz="4" w:space="0" w:color="auto"/>
              <w:left w:val="single" w:sz="4" w:space="0" w:color="auto"/>
              <w:bottom w:val="single" w:sz="4" w:space="0" w:color="auto"/>
              <w:right w:val="single" w:sz="4" w:space="0" w:color="auto"/>
            </w:tcBorders>
            <w:vAlign w:val="center"/>
            <w:hideMark/>
          </w:tcPr>
          <w:p w:rsidR="00E12961" w:rsidRDefault="00E12961">
            <w:pPr>
              <w:pStyle w:val="NormalWeb"/>
              <w:spacing w:before="0" w:beforeAutospacing="0" w:after="0" w:afterAutospacing="0"/>
              <w:ind w:left="142" w:right="34"/>
              <w:rPr>
                <w:rFonts w:ascii="Calibri" w:hAnsi="Calibri" w:cs="Tahoma"/>
                <w:i/>
              </w:rPr>
            </w:pPr>
            <w:r>
              <w:rPr>
                <w:rFonts w:ascii="Calibri" w:hAnsi="Calibri" w:cs="Tahoma"/>
                <w:i/>
              </w:rPr>
              <w:t xml:space="preserve">Provisional mark: </w:t>
            </w:r>
          </w:p>
          <w:p w:rsidR="00E12961" w:rsidRDefault="00E12961">
            <w:pPr>
              <w:pStyle w:val="NormalWeb"/>
              <w:spacing w:before="0" w:beforeAutospacing="0" w:after="0" w:afterAutospacing="0"/>
              <w:ind w:left="142" w:right="34"/>
              <w:rPr>
                <w:rFonts w:ascii="Calibri" w:hAnsi="Calibri" w:cs="Tahoma"/>
                <w:i/>
              </w:rPr>
            </w:pPr>
            <w:r>
              <w:rPr>
                <w:rFonts w:ascii="Calibri" w:hAnsi="Calibri" w:cs="Tahoma"/>
                <w:b/>
                <w:i/>
              </w:rPr>
              <w:t>NB.</w:t>
            </w:r>
            <w:r>
              <w:rPr>
                <w:rFonts w:ascii="Calibri" w:hAnsi="Calibri" w:cs="Tahoma"/>
                <w:i/>
              </w:rPr>
              <w:t xml:space="preserve">  All marks are provisional until confirmed by the final examination board. </w:t>
            </w:r>
          </w:p>
        </w:tc>
      </w:tr>
    </w:tbl>
    <w:p w:rsidR="00007BFC" w:rsidRPr="000F793E" w:rsidRDefault="00897A4C" w:rsidP="00A312F5">
      <w:pPr>
        <w:jc w:val="center"/>
        <w:rPr>
          <w:b/>
          <w:sz w:val="36"/>
          <w:szCs w:val="36"/>
          <w:u w:val="single"/>
        </w:rPr>
      </w:pPr>
      <w:r w:rsidRPr="000F793E">
        <w:rPr>
          <w:b/>
          <w:sz w:val="36"/>
          <w:szCs w:val="36"/>
          <w:u w:val="single"/>
        </w:rPr>
        <w:lastRenderedPageBreak/>
        <w:t>Narration and Focalization</w:t>
      </w:r>
    </w:p>
    <w:p w:rsidR="00897A4C" w:rsidRDefault="00897A4C" w:rsidP="00897A4C">
      <w:pPr>
        <w:jc w:val="center"/>
        <w:rPr>
          <w:b/>
          <w:sz w:val="40"/>
          <w:szCs w:val="40"/>
          <w:u w:val="single"/>
        </w:rPr>
      </w:pPr>
    </w:p>
    <w:p w:rsidR="00897A4C" w:rsidRPr="000F793E" w:rsidRDefault="00302DA6" w:rsidP="00B73378">
      <w:pPr>
        <w:ind w:firstLine="720"/>
        <w:rPr>
          <w:sz w:val="24"/>
          <w:szCs w:val="24"/>
        </w:rPr>
      </w:pPr>
      <w:r w:rsidRPr="000F793E">
        <w:rPr>
          <w:sz w:val="24"/>
          <w:szCs w:val="24"/>
        </w:rPr>
        <w:t>This essay</w:t>
      </w:r>
      <w:r w:rsidR="00385CE6">
        <w:rPr>
          <w:sz w:val="24"/>
          <w:szCs w:val="24"/>
        </w:rPr>
        <w:t xml:space="preserve"> aims to identify </w:t>
      </w:r>
      <w:r w:rsidR="00897A4C" w:rsidRPr="000F793E">
        <w:rPr>
          <w:sz w:val="24"/>
          <w:szCs w:val="24"/>
        </w:rPr>
        <w:t xml:space="preserve">a number of terms used in narrative </w:t>
      </w:r>
      <w:r w:rsidRPr="000F793E">
        <w:rPr>
          <w:sz w:val="24"/>
          <w:szCs w:val="24"/>
        </w:rPr>
        <w:t xml:space="preserve">fiction including narration, </w:t>
      </w:r>
      <w:r w:rsidR="00897A4C" w:rsidRPr="000F793E">
        <w:rPr>
          <w:sz w:val="24"/>
          <w:szCs w:val="24"/>
        </w:rPr>
        <w:t>focalization</w:t>
      </w:r>
      <w:r w:rsidR="00385CE6">
        <w:rPr>
          <w:sz w:val="24"/>
          <w:szCs w:val="24"/>
        </w:rPr>
        <w:t xml:space="preserve"> &amp; </w:t>
      </w:r>
      <w:r w:rsidRPr="000F793E">
        <w:rPr>
          <w:sz w:val="24"/>
          <w:szCs w:val="24"/>
        </w:rPr>
        <w:t>characterisation</w:t>
      </w:r>
      <w:r w:rsidR="00385CE6">
        <w:rPr>
          <w:sz w:val="24"/>
          <w:szCs w:val="24"/>
        </w:rPr>
        <w:t>, providing definitions for each term and u</w:t>
      </w:r>
      <w:r w:rsidR="000F793E">
        <w:rPr>
          <w:sz w:val="24"/>
          <w:szCs w:val="24"/>
        </w:rPr>
        <w:t>s</w:t>
      </w:r>
      <w:r w:rsidR="00385CE6">
        <w:rPr>
          <w:sz w:val="24"/>
          <w:szCs w:val="24"/>
        </w:rPr>
        <w:t>ing examples to illustrate their</w:t>
      </w:r>
      <w:r w:rsidR="000F793E">
        <w:rPr>
          <w:sz w:val="24"/>
          <w:szCs w:val="24"/>
        </w:rPr>
        <w:t xml:space="preserve"> meaning</w:t>
      </w:r>
      <w:r w:rsidRPr="000F793E">
        <w:rPr>
          <w:sz w:val="24"/>
          <w:szCs w:val="24"/>
        </w:rPr>
        <w:t>. We will look at the way</w:t>
      </w:r>
      <w:r w:rsidR="00385CE6">
        <w:rPr>
          <w:sz w:val="24"/>
          <w:szCs w:val="24"/>
        </w:rPr>
        <w:t xml:space="preserve"> in which</w:t>
      </w:r>
      <w:r w:rsidRPr="000F793E">
        <w:rPr>
          <w:sz w:val="24"/>
          <w:szCs w:val="24"/>
        </w:rPr>
        <w:t xml:space="preserve"> these elements</w:t>
      </w:r>
      <w:r w:rsidR="00897A4C" w:rsidRPr="000F793E">
        <w:rPr>
          <w:sz w:val="24"/>
          <w:szCs w:val="24"/>
        </w:rPr>
        <w:t xml:space="preserve"> are used</w:t>
      </w:r>
      <w:r w:rsidR="00F30D7B" w:rsidRPr="000F793E">
        <w:rPr>
          <w:sz w:val="24"/>
          <w:szCs w:val="24"/>
        </w:rPr>
        <w:t xml:space="preserve"> within narrative fiction, </w:t>
      </w:r>
      <w:r w:rsidR="00385CE6">
        <w:rPr>
          <w:sz w:val="24"/>
          <w:szCs w:val="24"/>
        </w:rPr>
        <w:t xml:space="preserve">and consider </w:t>
      </w:r>
      <w:r w:rsidR="00F30D7B" w:rsidRPr="000F793E">
        <w:rPr>
          <w:sz w:val="24"/>
          <w:szCs w:val="24"/>
        </w:rPr>
        <w:t>the effect they have</w:t>
      </w:r>
      <w:r w:rsidR="00385CE6">
        <w:rPr>
          <w:sz w:val="24"/>
          <w:szCs w:val="24"/>
        </w:rPr>
        <w:t xml:space="preserve"> on the reader. On reflection of this understanding we will then apply these </w:t>
      </w:r>
      <w:r w:rsidR="00290D9E">
        <w:rPr>
          <w:sz w:val="24"/>
          <w:szCs w:val="24"/>
        </w:rPr>
        <w:t>elements to</w:t>
      </w:r>
      <w:r w:rsidR="00897A4C" w:rsidRPr="000F793E">
        <w:rPr>
          <w:sz w:val="24"/>
          <w:szCs w:val="24"/>
        </w:rPr>
        <w:t xml:space="preserve"> a passage of Chinua Achebe- </w:t>
      </w:r>
      <w:r w:rsidR="00897A4C" w:rsidRPr="000F793E">
        <w:rPr>
          <w:i/>
          <w:sz w:val="24"/>
          <w:szCs w:val="24"/>
        </w:rPr>
        <w:t>Things Fall Apart</w:t>
      </w:r>
      <w:r w:rsidR="00290D9E">
        <w:rPr>
          <w:sz w:val="24"/>
          <w:szCs w:val="24"/>
        </w:rPr>
        <w:t>, analysing their use and considering their effects on the reader.</w:t>
      </w:r>
    </w:p>
    <w:p w:rsidR="003F4C38" w:rsidRPr="000F793E" w:rsidRDefault="003F4C38" w:rsidP="00B73378">
      <w:pPr>
        <w:ind w:firstLine="720"/>
        <w:rPr>
          <w:sz w:val="24"/>
          <w:szCs w:val="24"/>
        </w:rPr>
      </w:pPr>
    </w:p>
    <w:p w:rsidR="00897A4C" w:rsidRPr="000F793E" w:rsidRDefault="00897A4C" w:rsidP="00897A4C">
      <w:pPr>
        <w:rPr>
          <w:b/>
          <w:sz w:val="24"/>
          <w:szCs w:val="24"/>
          <w:u w:val="single"/>
        </w:rPr>
      </w:pPr>
      <w:r w:rsidRPr="000F793E">
        <w:rPr>
          <w:b/>
          <w:sz w:val="24"/>
          <w:szCs w:val="24"/>
          <w:u w:val="single"/>
        </w:rPr>
        <w:t>Narration</w:t>
      </w:r>
    </w:p>
    <w:p w:rsidR="00B73378" w:rsidRPr="000F793E" w:rsidRDefault="00F30D7B" w:rsidP="00B73378">
      <w:pPr>
        <w:ind w:firstLine="720"/>
        <w:rPr>
          <w:sz w:val="24"/>
          <w:szCs w:val="24"/>
        </w:rPr>
      </w:pPr>
      <w:r w:rsidRPr="000F793E">
        <w:rPr>
          <w:sz w:val="24"/>
          <w:szCs w:val="24"/>
        </w:rPr>
        <w:t>Narration can be</w:t>
      </w:r>
      <w:r w:rsidR="000505A5" w:rsidRPr="000F793E">
        <w:rPr>
          <w:sz w:val="24"/>
          <w:szCs w:val="24"/>
        </w:rPr>
        <w:t xml:space="preserve"> defined as the recounting of an event or series of events</w:t>
      </w:r>
      <w:r w:rsidRPr="000F793E">
        <w:rPr>
          <w:sz w:val="24"/>
          <w:szCs w:val="24"/>
        </w:rPr>
        <w:t xml:space="preserve"> that</w:t>
      </w:r>
      <w:r w:rsidR="00FE55C5" w:rsidRPr="000F793E">
        <w:rPr>
          <w:sz w:val="24"/>
          <w:szCs w:val="24"/>
        </w:rPr>
        <w:t xml:space="preserve"> make up a story. Alternatively, </w:t>
      </w:r>
      <w:r w:rsidRPr="000F793E">
        <w:rPr>
          <w:sz w:val="24"/>
          <w:szCs w:val="24"/>
        </w:rPr>
        <w:t>it can also be described as t</w:t>
      </w:r>
      <w:r w:rsidR="000505A5" w:rsidRPr="000F793E">
        <w:rPr>
          <w:sz w:val="24"/>
          <w:szCs w:val="24"/>
        </w:rPr>
        <w:t>he act of telling a story</w:t>
      </w:r>
      <w:r w:rsidR="00302DA6" w:rsidRPr="000F793E">
        <w:rPr>
          <w:sz w:val="24"/>
          <w:szCs w:val="24"/>
        </w:rPr>
        <w:t xml:space="preserve"> using written or spoken commentary</w:t>
      </w:r>
      <w:r w:rsidR="000505A5" w:rsidRPr="000F793E">
        <w:rPr>
          <w:sz w:val="24"/>
          <w:szCs w:val="24"/>
        </w:rPr>
        <w:t>, carried out by a narrator.</w:t>
      </w:r>
      <w:r w:rsidR="00E3343B" w:rsidRPr="000F793E">
        <w:rPr>
          <w:sz w:val="24"/>
          <w:szCs w:val="24"/>
        </w:rPr>
        <w:t xml:space="preserve"> </w:t>
      </w:r>
      <w:r w:rsidR="00B73378" w:rsidRPr="000F793E">
        <w:rPr>
          <w:sz w:val="24"/>
          <w:szCs w:val="24"/>
        </w:rPr>
        <w:t xml:space="preserve">The narrator is usually a person but </w:t>
      </w:r>
      <w:r w:rsidR="00FE55C5" w:rsidRPr="000F793E">
        <w:rPr>
          <w:sz w:val="24"/>
          <w:szCs w:val="24"/>
        </w:rPr>
        <w:t xml:space="preserve">in some </w:t>
      </w:r>
      <w:proofErr w:type="gramStart"/>
      <w:r w:rsidR="00FE55C5" w:rsidRPr="000F793E">
        <w:rPr>
          <w:sz w:val="24"/>
          <w:szCs w:val="24"/>
        </w:rPr>
        <w:t>cases</w:t>
      </w:r>
      <w:proofErr w:type="gramEnd"/>
      <w:r w:rsidR="00FE55C5" w:rsidRPr="000F793E">
        <w:rPr>
          <w:sz w:val="24"/>
          <w:szCs w:val="24"/>
        </w:rPr>
        <w:t xml:space="preserve"> </w:t>
      </w:r>
      <w:r w:rsidR="00EC3986">
        <w:rPr>
          <w:sz w:val="24"/>
          <w:szCs w:val="24"/>
        </w:rPr>
        <w:t xml:space="preserve">they </w:t>
      </w:r>
      <w:r w:rsidR="00FE55C5" w:rsidRPr="000F793E">
        <w:rPr>
          <w:sz w:val="24"/>
          <w:szCs w:val="24"/>
        </w:rPr>
        <w:t>can</w:t>
      </w:r>
      <w:r w:rsidR="00EC3986">
        <w:rPr>
          <w:sz w:val="24"/>
          <w:szCs w:val="24"/>
        </w:rPr>
        <w:t xml:space="preserve"> be an animal, (for example </w:t>
      </w:r>
      <w:r w:rsidR="00EC3986" w:rsidRPr="00EC3986">
        <w:rPr>
          <w:i/>
          <w:sz w:val="24"/>
          <w:szCs w:val="24"/>
        </w:rPr>
        <w:t>Shakespeare’s Dog</w:t>
      </w:r>
      <w:r w:rsidR="00EC3986">
        <w:rPr>
          <w:sz w:val="24"/>
          <w:szCs w:val="24"/>
        </w:rPr>
        <w:t xml:space="preserve">: </w:t>
      </w:r>
      <w:r w:rsidR="00EC3986" w:rsidRPr="00EC3986">
        <w:rPr>
          <w:i/>
          <w:sz w:val="24"/>
          <w:szCs w:val="24"/>
        </w:rPr>
        <w:t>A Novel</w:t>
      </w:r>
      <w:r w:rsidR="00EC3986">
        <w:rPr>
          <w:sz w:val="24"/>
          <w:szCs w:val="24"/>
        </w:rPr>
        <w:t xml:space="preserve"> by Leon Rooke in which the story is told from the perspective of a dog), </w:t>
      </w:r>
      <w:r w:rsidR="00B73378" w:rsidRPr="000F793E">
        <w:rPr>
          <w:sz w:val="24"/>
          <w:szCs w:val="24"/>
        </w:rPr>
        <w:t>an object</w:t>
      </w:r>
      <w:r w:rsidR="00EC3986">
        <w:rPr>
          <w:sz w:val="24"/>
          <w:szCs w:val="24"/>
        </w:rPr>
        <w:t xml:space="preserve"> (for example </w:t>
      </w:r>
      <w:r w:rsidR="00EC3986" w:rsidRPr="00EC3986">
        <w:rPr>
          <w:i/>
          <w:sz w:val="24"/>
          <w:szCs w:val="24"/>
        </w:rPr>
        <w:t xml:space="preserve">The Collector </w:t>
      </w:r>
      <w:proofErr w:type="spellStart"/>
      <w:r w:rsidR="00EC3986" w:rsidRPr="00EC3986">
        <w:rPr>
          <w:i/>
          <w:sz w:val="24"/>
          <w:szCs w:val="24"/>
        </w:rPr>
        <w:t>Collector</w:t>
      </w:r>
      <w:proofErr w:type="spellEnd"/>
      <w:r w:rsidR="00EC3986">
        <w:rPr>
          <w:sz w:val="24"/>
          <w:szCs w:val="24"/>
        </w:rPr>
        <w:t xml:space="preserve"> by Tibor Fi</w:t>
      </w:r>
      <w:r w:rsidR="0061429A">
        <w:rPr>
          <w:sz w:val="24"/>
          <w:szCs w:val="24"/>
        </w:rPr>
        <w:t xml:space="preserve">scher in which the narrator is an ancient bowl), or a concept (for example </w:t>
      </w:r>
      <w:r w:rsidR="0061429A" w:rsidRPr="0061429A">
        <w:rPr>
          <w:i/>
          <w:sz w:val="24"/>
          <w:szCs w:val="24"/>
        </w:rPr>
        <w:t>The Book Thief</w:t>
      </w:r>
      <w:r w:rsidR="0061429A">
        <w:rPr>
          <w:sz w:val="24"/>
          <w:szCs w:val="24"/>
        </w:rPr>
        <w:t xml:space="preserve"> by Markus Zusak in which the story is told from the perspective of death)</w:t>
      </w:r>
      <w:r w:rsidR="00B73378" w:rsidRPr="000F793E">
        <w:rPr>
          <w:sz w:val="24"/>
          <w:szCs w:val="24"/>
        </w:rPr>
        <w:t xml:space="preserve">. </w:t>
      </w:r>
      <w:r w:rsidR="0061429A">
        <w:rPr>
          <w:sz w:val="24"/>
          <w:szCs w:val="24"/>
        </w:rPr>
        <w:t>Some stories will have more than one narrator which can provide the reader with many different individual character perceptions, allowing a non-singular and more complex</w:t>
      </w:r>
      <w:r w:rsidR="004E76EB">
        <w:rPr>
          <w:sz w:val="24"/>
          <w:szCs w:val="24"/>
        </w:rPr>
        <w:t xml:space="preserve"> point of view.</w:t>
      </w:r>
      <w:r w:rsidR="0061429A">
        <w:rPr>
          <w:sz w:val="24"/>
          <w:szCs w:val="24"/>
        </w:rPr>
        <w:t xml:space="preserve"> </w:t>
      </w:r>
      <w:r w:rsidR="00521435" w:rsidRPr="000F793E">
        <w:rPr>
          <w:sz w:val="24"/>
          <w:szCs w:val="24"/>
        </w:rPr>
        <w:t>The format through which the story is communicated is referred to as the narrative vo</w:t>
      </w:r>
      <w:r w:rsidR="004F6921">
        <w:rPr>
          <w:sz w:val="24"/>
          <w:szCs w:val="24"/>
        </w:rPr>
        <w:t xml:space="preserve">ice, variations of this include- </w:t>
      </w:r>
      <w:r w:rsidR="00521435" w:rsidRPr="000F793E">
        <w:rPr>
          <w:sz w:val="24"/>
          <w:szCs w:val="24"/>
        </w:rPr>
        <w:t xml:space="preserve">verbal, written, or visual </w:t>
      </w:r>
      <w:r w:rsidR="004F6921">
        <w:rPr>
          <w:sz w:val="24"/>
          <w:szCs w:val="24"/>
        </w:rPr>
        <w:t>(</w:t>
      </w:r>
      <w:r w:rsidR="00521435" w:rsidRPr="000F793E">
        <w:rPr>
          <w:sz w:val="24"/>
          <w:szCs w:val="24"/>
        </w:rPr>
        <w:t>as in the case of comic books</w:t>
      </w:r>
      <w:r w:rsidR="004F6921">
        <w:rPr>
          <w:sz w:val="24"/>
          <w:szCs w:val="24"/>
        </w:rPr>
        <w:t>)</w:t>
      </w:r>
      <w:r w:rsidR="00521435" w:rsidRPr="000F793E">
        <w:rPr>
          <w:sz w:val="24"/>
          <w:szCs w:val="24"/>
        </w:rPr>
        <w:t>.</w:t>
      </w:r>
    </w:p>
    <w:p w:rsidR="003F4C38" w:rsidRPr="000F793E" w:rsidRDefault="003F4C38" w:rsidP="00B73378">
      <w:pPr>
        <w:ind w:firstLine="720"/>
        <w:rPr>
          <w:sz w:val="24"/>
          <w:szCs w:val="24"/>
        </w:rPr>
      </w:pPr>
    </w:p>
    <w:p w:rsidR="00DE7A98" w:rsidRPr="000F793E" w:rsidRDefault="00DE7A98" w:rsidP="00DE7A98">
      <w:pPr>
        <w:rPr>
          <w:b/>
          <w:sz w:val="24"/>
          <w:szCs w:val="24"/>
          <w:u w:val="single"/>
        </w:rPr>
      </w:pPr>
      <w:r w:rsidRPr="000F793E">
        <w:rPr>
          <w:b/>
          <w:sz w:val="24"/>
          <w:szCs w:val="24"/>
          <w:u w:val="single"/>
        </w:rPr>
        <w:t>Narrative point of view</w:t>
      </w:r>
    </w:p>
    <w:p w:rsidR="00897A4C" w:rsidRPr="000F793E" w:rsidRDefault="00FE55C5" w:rsidP="00DE7A98">
      <w:pPr>
        <w:ind w:firstLine="720"/>
        <w:rPr>
          <w:sz w:val="24"/>
          <w:szCs w:val="24"/>
        </w:rPr>
      </w:pPr>
      <w:r w:rsidRPr="000F793E">
        <w:rPr>
          <w:sz w:val="24"/>
          <w:szCs w:val="24"/>
        </w:rPr>
        <w:t>T</w:t>
      </w:r>
      <w:r w:rsidR="00B73378" w:rsidRPr="000F793E">
        <w:rPr>
          <w:sz w:val="24"/>
          <w:szCs w:val="24"/>
        </w:rPr>
        <w:t xml:space="preserve">he perspective from which the </w:t>
      </w:r>
      <w:r w:rsidR="00E3343B" w:rsidRPr="000F793E">
        <w:rPr>
          <w:sz w:val="24"/>
          <w:szCs w:val="24"/>
        </w:rPr>
        <w:t>narrator</w:t>
      </w:r>
      <w:r w:rsidR="00B73378" w:rsidRPr="000F793E">
        <w:rPr>
          <w:sz w:val="24"/>
          <w:szCs w:val="24"/>
        </w:rPr>
        <w:t xml:space="preserve"> speaks</w:t>
      </w:r>
      <w:r w:rsidRPr="000F793E">
        <w:rPr>
          <w:sz w:val="24"/>
          <w:szCs w:val="24"/>
        </w:rPr>
        <w:t xml:space="preserve"> is called the </w:t>
      </w:r>
      <w:r w:rsidR="00DE7A98" w:rsidRPr="000F793E">
        <w:rPr>
          <w:sz w:val="24"/>
          <w:szCs w:val="24"/>
        </w:rPr>
        <w:t xml:space="preserve">narrative </w:t>
      </w:r>
      <w:r w:rsidRPr="000F793E">
        <w:rPr>
          <w:sz w:val="24"/>
          <w:szCs w:val="24"/>
        </w:rPr>
        <w:t>point of view</w:t>
      </w:r>
      <w:r w:rsidR="00B73378" w:rsidRPr="000F793E">
        <w:rPr>
          <w:sz w:val="24"/>
          <w:szCs w:val="24"/>
        </w:rPr>
        <w:t xml:space="preserve">. There are </w:t>
      </w:r>
      <w:r w:rsidRPr="000F793E">
        <w:rPr>
          <w:sz w:val="24"/>
          <w:szCs w:val="24"/>
        </w:rPr>
        <w:t>six major types of narrator which</w:t>
      </w:r>
      <w:r w:rsidR="00B73378" w:rsidRPr="000F793E">
        <w:rPr>
          <w:sz w:val="24"/>
          <w:szCs w:val="24"/>
        </w:rPr>
        <w:t xml:space="preserve"> indicates the perspective from which the story is told- First Person, Second Person, Limited</w:t>
      </w:r>
      <w:r w:rsidR="00517B29">
        <w:rPr>
          <w:sz w:val="24"/>
          <w:szCs w:val="24"/>
        </w:rPr>
        <w:t xml:space="preserve"> Third Person, Omniscient, Unreliable</w:t>
      </w:r>
      <w:r w:rsidR="00B73378" w:rsidRPr="000F793E">
        <w:rPr>
          <w:sz w:val="24"/>
          <w:szCs w:val="24"/>
        </w:rPr>
        <w:t xml:space="preserve">, and Observer Narrator. </w:t>
      </w:r>
    </w:p>
    <w:p w:rsidR="00325964" w:rsidRPr="000F793E" w:rsidRDefault="00BF54FC" w:rsidP="00B73378">
      <w:pPr>
        <w:ind w:firstLine="720"/>
        <w:rPr>
          <w:rFonts w:cstheme="minorHAnsi"/>
          <w:color w:val="000000"/>
          <w:sz w:val="24"/>
          <w:szCs w:val="24"/>
          <w:shd w:val="clear" w:color="auto" w:fill="FFFFFF"/>
        </w:rPr>
      </w:pPr>
      <w:r w:rsidRPr="000F793E">
        <w:rPr>
          <w:b/>
          <w:sz w:val="24"/>
          <w:szCs w:val="24"/>
        </w:rPr>
        <w:t>First Person</w:t>
      </w:r>
      <w:r w:rsidRPr="000F793E">
        <w:rPr>
          <w:sz w:val="24"/>
          <w:szCs w:val="24"/>
        </w:rPr>
        <w:t>- A</w:t>
      </w:r>
      <w:r w:rsidR="00325964" w:rsidRPr="000F793E">
        <w:rPr>
          <w:sz w:val="24"/>
          <w:szCs w:val="24"/>
        </w:rPr>
        <w:t xml:space="preserve"> first person narrator</w:t>
      </w:r>
      <w:r w:rsidR="00517B29">
        <w:rPr>
          <w:sz w:val="24"/>
          <w:szCs w:val="24"/>
        </w:rPr>
        <w:t xml:space="preserve"> can be a character</w:t>
      </w:r>
      <w:r w:rsidR="00325964" w:rsidRPr="000F793E">
        <w:rPr>
          <w:sz w:val="24"/>
          <w:szCs w:val="24"/>
        </w:rPr>
        <w:t xml:space="preserve"> or an observer</w:t>
      </w:r>
      <w:r w:rsidR="00517B29">
        <w:rPr>
          <w:sz w:val="24"/>
          <w:szCs w:val="24"/>
        </w:rPr>
        <w:t xml:space="preserve"> in the story</w:t>
      </w:r>
      <w:r w:rsidR="00325964" w:rsidRPr="000F793E">
        <w:rPr>
          <w:sz w:val="24"/>
          <w:szCs w:val="24"/>
        </w:rPr>
        <w:t xml:space="preserve"> that will use the pronoun “I”, as in recalling a personal account of an event. In this case the reader will be informed of the innerworkings and interpretations of events and experiences from the per</w:t>
      </w:r>
      <w:r w:rsidR="002E3057" w:rsidRPr="000F793E">
        <w:rPr>
          <w:sz w:val="24"/>
          <w:szCs w:val="24"/>
        </w:rPr>
        <w:t>spective of the narrator only. This perspective can be inaccurate or bias, and t</w:t>
      </w:r>
      <w:r w:rsidR="00325964" w:rsidRPr="000F793E">
        <w:rPr>
          <w:sz w:val="24"/>
          <w:szCs w:val="24"/>
        </w:rPr>
        <w:t>he feelings and point of view of other characters in the story will be left open to interpretation by the reader.</w:t>
      </w:r>
      <w:r w:rsidR="00304B2B" w:rsidRPr="000F793E">
        <w:rPr>
          <w:sz w:val="24"/>
          <w:szCs w:val="24"/>
        </w:rPr>
        <w:t xml:space="preserve"> An example of </w:t>
      </w:r>
      <w:r w:rsidR="00465E9A" w:rsidRPr="000F793E">
        <w:rPr>
          <w:sz w:val="24"/>
          <w:szCs w:val="24"/>
        </w:rPr>
        <w:t xml:space="preserve">first person narrative in song lyrics is- </w:t>
      </w:r>
      <w:r w:rsidR="00FE55C5" w:rsidRPr="000F793E">
        <w:rPr>
          <w:rStyle w:val="FootnoteReference"/>
          <w:sz w:val="24"/>
          <w:szCs w:val="24"/>
        </w:rPr>
        <w:footnoteReference w:id="1"/>
      </w:r>
      <w:r w:rsidR="00465E9A" w:rsidRPr="000F793E">
        <w:rPr>
          <w:sz w:val="24"/>
          <w:szCs w:val="24"/>
        </w:rPr>
        <w:t>“Under the bridge down town is where I could not get enough.”</w:t>
      </w:r>
      <w:r w:rsidR="00FE55C5" w:rsidRPr="000F793E">
        <w:rPr>
          <w:sz w:val="24"/>
          <w:szCs w:val="24"/>
        </w:rPr>
        <w:t xml:space="preserve">. An example of this point of view in </w:t>
      </w:r>
      <w:r w:rsidR="00FE55C5" w:rsidRPr="000F793E">
        <w:rPr>
          <w:sz w:val="24"/>
          <w:szCs w:val="24"/>
        </w:rPr>
        <w:lastRenderedPageBreak/>
        <w:t>narrative fiction is</w:t>
      </w:r>
      <w:r w:rsidR="00FE55C5" w:rsidRPr="000F793E">
        <w:rPr>
          <w:rFonts w:cstheme="minorHAnsi"/>
          <w:sz w:val="24"/>
          <w:szCs w:val="24"/>
        </w:rPr>
        <w:t xml:space="preserve">- </w:t>
      </w:r>
      <w:r w:rsidR="00437611" w:rsidRPr="000F793E">
        <w:rPr>
          <w:rStyle w:val="FootnoteReference"/>
          <w:rFonts w:cstheme="minorHAnsi"/>
          <w:sz w:val="24"/>
          <w:szCs w:val="24"/>
        </w:rPr>
        <w:footnoteReference w:id="2"/>
      </w:r>
      <w:r w:rsidR="00FE55C5" w:rsidRPr="000F793E">
        <w:rPr>
          <w:rFonts w:cstheme="minorHAnsi"/>
          <w:color w:val="000000"/>
          <w:sz w:val="24"/>
          <w:szCs w:val="24"/>
          <w:shd w:val="clear" w:color="auto" w:fill="FFFFFF"/>
        </w:rPr>
        <w:t xml:space="preserve">“I could not </w:t>
      </w:r>
      <w:proofErr w:type="spellStart"/>
      <w:r w:rsidR="00FE55C5" w:rsidRPr="000F793E">
        <w:rPr>
          <w:rFonts w:cstheme="minorHAnsi"/>
          <w:color w:val="000000"/>
          <w:sz w:val="24"/>
          <w:szCs w:val="24"/>
          <w:shd w:val="clear" w:color="auto" w:fill="FFFFFF"/>
        </w:rPr>
        <w:t>unlove</w:t>
      </w:r>
      <w:proofErr w:type="spellEnd"/>
      <w:r w:rsidR="00FE55C5" w:rsidRPr="000F793E">
        <w:rPr>
          <w:rFonts w:cstheme="minorHAnsi"/>
          <w:color w:val="000000"/>
          <w:sz w:val="24"/>
          <w:szCs w:val="24"/>
          <w:shd w:val="clear" w:color="auto" w:fill="FFFFFF"/>
        </w:rPr>
        <w:t xml:space="preserve"> him now, merely because I found tha</w:t>
      </w:r>
      <w:r w:rsidR="00437611" w:rsidRPr="000F793E">
        <w:rPr>
          <w:rFonts w:cstheme="minorHAnsi"/>
          <w:color w:val="000000"/>
          <w:sz w:val="24"/>
          <w:szCs w:val="24"/>
          <w:shd w:val="clear" w:color="auto" w:fill="FFFFFF"/>
        </w:rPr>
        <w:t>t he had ceased to notice me.”.</w:t>
      </w:r>
    </w:p>
    <w:p w:rsidR="00F115B2" w:rsidRPr="000F793E" w:rsidRDefault="00DD3A08" w:rsidP="00AD6DE7">
      <w:pPr>
        <w:ind w:firstLine="720"/>
        <w:rPr>
          <w:sz w:val="24"/>
          <w:szCs w:val="24"/>
        </w:rPr>
      </w:pPr>
      <w:r w:rsidRPr="000F793E">
        <w:rPr>
          <w:b/>
          <w:sz w:val="24"/>
          <w:szCs w:val="24"/>
        </w:rPr>
        <w:t>Second Person</w:t>
      </w:r>
      <w:r w:rsidRPr="000F793E">
        <w:rPr>
          <w:sz w:val="24"/>
          <w:szCs w:val="24"/>
        </w:rPr>
        <w:t xml:space="preserve">- </w:t>
      </w:r>
      <w:r w:rsidR="00517B29">
        <w:rPr>
          <w:sz w:val="24"/>
          <w:szCs w:val="24"/>
        </w:rPr>
        <w:t xml:space="preserve">A Second person narrator is again a character or observer within the story. </w:t>
      </w:r>
      <w:r w:rsidRPr="000F793E">
        <w:rPr>
          <w:sz w:val="24"/>
          <w:szCs w:val="24"/>
        </w:rPr>
        <w:t>S</w:t>
      </w:r>
      <w:r w:rsidR="002E3057" w:rsidRPr="000F793E">
        <w:rPr>
          <w:sz w:val="24"/>
          <w:szCs w:val="24"/>
        </w:rPr>
        <w:t>econd person narrative</w:t>
      </w:r>
      <w:r w:rsidR="00BF54FC" w:rsidRPr="000F793E">
        <w:rPr>
          <w:sz w:val="24"/>
          <w:szCs w:val="24"/>
        </w:rPr>
        <w:t xml:space="preserve"> i</w:t>
      </w:r>
      <w:r w:rsidRPr="000F793E">
        <w:rPr>
          <w:sz w:val="24"/>
          <w:szCs w:val="24"/>
        </w:rPr>
        <w:t>s when the narrator</w:t>
      </w:r>
      <w:r w:rsidR="00BF54FC" w:rsidRPr="000F793E">
        <w:rPr>
          <w:sz w:val="24"/>
          <w:szCs w:val="24"/>
        </w:rPr>
        <w:t xml:space="preserve"> uses the pronoun “you”</w:t>
      </w:r>
      <w:r w:rsidRPr="000F793E">
        <w:rPr>
          <w:sz w:val="24"/>
          <w:szCs w:val="24"/>
        </w:rPr>
        <w:t>, “you’re”, or “your”</w:t>
      </w:r>
      <w:r w:rsidR="00BF54FC" w:rsidRPr="000F793E">
        <w:rPr>
          <w:sz w:val="24"/>
          <w:szCs w:val="24"/>
        </w:rPr>
        <w:t xml:space="preserve"> </w:t>
      </w:r>
      <w:r w:rsidR="00437611" w:rsidRPr="000F793E">
        <w:rPr>
          <w:sz w:val="24"/>
          <w:szCs w:val="24"/>
        </w:rPr>
        <w:t>t</w:t>
      </w:r>
      <w:r w:rsidR="002E3057" w:rsidRPr="000F793E">
        <w:rPr>
          <w:sz w:val="24"/>
          <w:szCs w:val="24"/>
        </w:rPr>
        <w:t>o implicate the reader. I</w:t>
      </w:r>
      <w:r w:rsidR="00EB2DBC" w:rsidRPr="000F793E">
        <w:rPr>
          <w:sz w:val="24"/>
          <w:szCs w:val="24"/>
        </w:rPr>
        <w:t xml:space="preserve">t is </w:t>
      </w:r>
      <w:r w:rsidRPr="000F793E">
        <w:rPr>
          <w:sz w:val="24"/>
          <w:szCs w:val="24"/>
        </w:rPr>
        <w:t>used</w:t>
      </w:r>
      <w:r w:rsidR="00EB2DBC" w:rsidRPr="000F793E">
        <w:rPr>
          <w:sz w:val="24"/>
          <w:szCs w:val="24"/>
        </w:rPr>
        <w:t xml:space="preserve"> as a tool to </w:t>
      </w:r>
      <w:r w:rsidR="002E3057" w:rsidRPr="000F793E">
        <w:rPr>
          <w:sz w:val="24"/>
          <w:szCs w:val="24"/>
        </w:rPr>
        <w:t xml:space="preserve">address, </w:t>
      </w:r>
      <w:r w:rsidR="00EB2DBC" w:rsidRPr="000F793E">
        <w:rPr>
          <w:sz w:val="24"/>
          <w:szCs w:val="24"/>
        </w:rPr>
        <w:t>involve</w:t>
      </w:r>
      <w:r w:rsidR="002E3057" w:rsidRPr="000F793E">
        <w:rPr>
          <w:sz w:val="24"/>
          <w:szCs w:val="24"/>
        </w:rPr>
        <w:t xml:space="preserve">, </w:t>
      </w:r>
      <w:r w:rsidR="00EB2DBC" w:rsidRPr="000F793E">
        <w:rPr>
          <w:sz w:val="24"/>
          <w:szCs w:val="24"/>
        </w:rPr>
        <w:t>and engage</w:t>
      </w:r>
      <w:r w:rsidR="002E3057" w:rsidRPr="000F793E">
        <w:rPr>
          <w:sz w:val="24"/>
          <w:szCs w:val="24"/>
        </w:rPr>
        <w:t xml:space="preserve"> the reader</w:t>
      </w:r>
      <w:r w:rsidRPr="000F793E">
        <w:rPr>
          <w:sz w:val="24"/>
          <w:szCs w:val="24"/>
        </w:rPr>
        <w:t xml:space="preserve"> in the text. </w:t>
      </w:r>
      <w:r w:rsidR="00183727" w:rsidRPr="000F793E">
        <w:rPr>
          <w:sz w:val="24"/>
          <w:szCs w:val="24"/>
        </w:rPr>
        <w:t>Second person narration</w:t>
      </w:r>
      <w:r w:rsidRPr="000F793E">
        <w:rPr>
          <w:sz w:val="24"/>
          <w:szCs w:val="24"/>
        </w:rPr>
        <w:t xml:space="preserve"> can be particularly useful in the case of do-it-yourself or self-help books. </w:t>
      </w:r>
      <w:r w:rsidR="00F115B2" w:rsidRPr="000F793E">
        <w:rPr>
          <w:sz w:val="24"/>
          <w:szCs w:val="24"/>
        </w:rPr>
        <w:t xml:space="preserve">An example of second person narrative in a cook book is- “You may wish to add sugar and lemon before serving your pancakes.”. An example of it in song writing is- “You </w:t>
      </w:r>
      <w:proofErr w:type="spellStart"/>
      <w:r w:rsidR="00F115B2" w:rsidRPr="000F793E">
        <w:rPr>
          <w:sz w:val="24"/>
          <w:szCs w:val="24"/>
        </w:rPr>
        <w:t>gotta</w:t>
      </w:r>
      <w:proofErr w:type="spellEnd"/>
      <w:r w:rsidR="00F115B2" w:rsidRPr="000F793E">
        <w:rPr>
          <w:sz w:val="24"/>
          <w:szCs w:val="24"/>
        </w:rPr>
        <w:t xml:space="preserve"> fight for your right to party!”</w:t>
      </w:r>
      <w:r w:rsidR="00183727" w:rsidRPr="000F793E">
        <w:rPr>
          <w:sz w:val="24"/>
          <w:szCs w:val="24"/>
        </w:rPr>
        <w:t xml:space="preserve">. An example of second person narration in narrative fiction is the ‘Choose your own adventure’ books such as the </w:t>
      </w:r>
      <w:r w:rsidR="00183727" w:rsidRPr="000F793E">
        <w:rPr>
          <w:i/>
          <w:sz w:val="24"/>
          <w:szCs w:val="24"/>
        </w:rPr>
        <w:t xml:space="preserve">Adventures of </w:t>
      </w:r>
      <w:proofErr w:type="gramStart"/>
      <w:r w:rsidR="00183727" w:rsidRPr="000F793E">
        <w:rPr>
          <w:i/>
          <w:sz w:val="24"/>
          <w:szCs w:val="24"/>
        </w:rPr>
        <w:t>You</w:t>
      </w:r>
      <w:proofErr w:type="gramEnd"/>
      <w:r w:rsidR="00183727" w:rsidRPr="000F793E">
        <w:rPr>
          <w:sz w:val="24"/>
          <w:szCs w:val="24"/>
        </w:rPr>
        <w:t xml:space="preserve"> ser</w:t>
      </w:r>
      <w:r w:rsidR="00704887" w:rsidRPr="000F793E">
        <w:rPr>
          <w:sz w:val="24"/>
          <w:szCs w:val="24"/>
        </w:rPr>
        <w:t>ies written by Edward Packard. In which case</w:t>
      </w:r>
      <w:r w:rsidR="00183727" w:rsidRPr="000F793E">
        <w:rPr>
          <w:sz w:val="24"/>
          <w:szCs w:val="24"/>
        </w:rPr>
        <w:t xml:space="preserve"> the reader assumes the role of protagonist to make choices that drive and determine the characters actions and the outcome of the plot.</w:t>
      </w:r>
    </w:p>
    <w:p w:rsidR="00023C40" w:rsidRDefault="00886FAA" w:rsidP="00517B29">
      <w:pPr>
        <w:pStyle w:val="NormalWeb"/>
        <w:spacing w:before="0" w:beforeAutospacing="0" w:after="0" w:afterAutospacing="0" w:line="360" w:lineRule="atLeast"/>
        <w:ind w:firstLine="720"/>
        <w:textAlignment w:val="baseline"/>
        <w:rPr>
          <w:rFonts w:asciiTheme="minorHAnsi" w:hAnsiTheme="minorHAnsi" w:cstheme="minorHAnsi"/>
        </w:rPr>
      </w:pPr>
      <w:r w:rsidRPr="00023C40">
        <w:rPr>
          <w:rFonts w:asciiTheme="minorHAnsi" w:hAnsiTheme="minorHAnsi" w:cstheme="minorHAnsi"/>
          <w:b/>
        </w:rPr>
        <w:t>Limited Third Person</w:t>
      </w:r>
      <w:r w:rsidRPr="00023C40">
        <w:rPr>
          <w:rFonts w:asciiTheme="minorHAnsi" w:hAnsiTheme="minorHAnsi" w:cstheme="minorHAnsi"/>
        </w:rPr>
        <w:t xml:space="preserve">- </w:t>
      </w:r>
      <w:r w:rsidR="002E3057" w:rsidRPr="00023C40">
        <w:rPr>
          <w:rFonts w:asciiTheme="minorHAnsi" w:hAnsiTheme="minorHAnsi" w:cstheme="minorHAnsi"/>
        </w:rPr>
        <w:t>A story told in limited third person allows the knowledge and p</w:t>
      </w:r>
      <w:r w:rsidR="00AD6DE7" w:rsidRPr="00023C40">
        <w:rPr>
          <w:rFonts w:asciiTheme="minorHAnsi" w:hAnsiTheme="minorHAnsi" w:cstheme="minorHAnsi"/>
        </w:rPr>
        <w:t>erceptions of one person</w:t>
      </w:r>
      <w:r w:rsidR="00704887" w:rsidRPr="00023C40">
        <w:rPr>
          <w:rFonts w:asciiTheme="minorHAnsi" w:hAnsiTheme="minorHAnsi" w:cstheme="minorHAnsi"/>
        </w:rPr>
        <w:t xml:space="preserve"> only to be made</w:t>
      </w:r>
      <w:r w:rsidR="002E3057" w:rsidRPr="00023C40">
        <w:rPr>
          <w:rFonts w:asciiTheme="minorHAnsi" w:hAnsiTheme="minorHAnsi" w:cstheme="minorHAnsi"/>
        </w:rPr>
        <w:t xml:space="preserve"> available to the reader (as in the case of first person narration). </w:t>
      </w:r>
      <w:r w:rsidR="00704887" w:rsidRPr="00023C40">
        <w:rPr>
          <w:rFonts w:asciiTheme="minorHAnsi" w:hAnsiTheme="minorHAnsi" w:cstheme="minorHAnsi"/>
        </w:rPr>
        <w:t xml:space="preserve">The difference between first person and limited third person is that in the case of limited third person the narrator will use the pronoun “he” or “she”, rather than “I”. The narrator only knows the thoughts and feelings of one character </w:t>
      </w:r>
      <w:r w:rsidR="00AD6DE7" w:rsidRPr="00023C40">
        <w:rPr>
          <w:rFonts w:asciiTheme="minorHAnsi" w:hAnsiTheme="minorHAnsi" w:cstheme="minorHAnsi"/>
        </w:rPr>
        <w:t xml:space="preserve">only </w:t>
      </w:r>
      <w:r w:rsidR="00704887" w:rsidRPr="00023C40">
        <w:rPr>
          <w:rFonts w:asciiTheme="minorHAnsi" w:hAnsiTheme="minorHAnsi" w:cstheme="minorHAnsi"/>
        </w:rPr>
        <w:t xml:space="preserve">in the story (This is usually the protagonist.). </w:t>
      </w:r>
      <w:r w:rsidR="00AD6DE7" w:rsidRPr="00023C40">
        <w:rPr>
          <w:rFonts w:asciiTheme="minorHAnsi" w:hAnsiTheme="minorHAnsi" w:cstheme="minorHAnsi"/>
        </w:rPr>
        <w:t>In this case the narrator is usually a no</w:t>
      </w:r>
      <w:r w:rsidR="00813B8E" w:rsidRPr="00023C40">
        <w:rPr>
          <w:rFonts w:asciiTheme="minorHAnsi" w:hAnsiTheme="minorHAnsi" w:cstheme="minorHAnsi"/>
        </w:rPr>
        <w:t xml:space="preserve">n-participating observer to the story. </w:t>
      </w:r>
      <w:r w:rsidR="00023C40" w:rsidRPr="00023C40">
        <w:rPr>
          <w:rFonts w:asciiTheme="minorHAnsi" w:hAnsiTheme="minorHAnsi" w:cstheme="minorHAnsi"/>
        </w:rPr>
        <w:t>An example of limited third</w:t>
      </w:r>
      <w:r w:rsidR="00AD51F7">
        <w:rPr>
          <w:rFonts w:asciiTheme="minorHAnsi" w:hAnsiTheme="minorHAnsi" w:cstheme="minorHAnsi"/>
        </w:rPr>
        <w:t xml:space="preserve"> person in narrative fiction is </w:t>
      </w:r>
      <w:r w:rsidR="00023C40" w:rsidRPr="00023C40">
        <w:rPr>
          <w:rStyle w:val="Emphasis"/>
          <w:rFonts w:asciiTheme="minorHAnsi" w:hAnsiTheme="minorHAnsi" w:cstheme="minorHAnsi"/>
          <w:bdr w:val="none" w:sz="0" w:space="0" w:color="auto" w:frame="1"/>
        </w:rPr>
        <w:t>Harry Potter and the Chamber of Secrets</w:t>
      </w:r>
      <w:r w:rsidR="00023C40">
        <w:rPr>
          <w:rFonts w:asciiTheme="minorHAnsi" w:hAnsiTheme="minorHAnsi" w:cstheme="minorHAnsi"/>
        </w:rPr>
        <w:t xml:space="preserve"> by J K Rowling- “</w:t>
      </w:r>
      <w:r w:rsidR="00023C40" w:rsidRPr="00023C40">
        <w:rPr>
          <w:rFonts w:asciiTheme="minorHAnsi" w:hAnsiTheme="minorHAnsi" w:cstheme="minorHAnsi"/>
        </w:rPr>
        <w:t>The Dursleys hadn’t even remembered that today happened to be Harry’s twelfth birthday. Of course, his hopes hadn’t been high; they’d never given him a real present, let alone a cake – but to ignore it completely…</w:t>
      </w:r>
      <w:r w:rsidR="00023C40">
        <w:rPr>
          <w:rFonts w:asciiTheme="minorHAnsi" w:hAnsiTheme="minorHAnsi" w:cstheme="minorHAnsi"/>
        </w:rPr>
        <w:t>”.</w:t>
      </w:r>
    </w:p>
    <w:p w:rsidR="005D6BD3" w:rsidRDefault="00517B29" w:rsidP="0012397C">
      <w:pPr>
        <w:pStyle w:val="NormalWeb"/>
        <w:spacing w:before="180" w:beforeAutospacing="0" w:after="180" w:afterAutospacing="0"/>
        <w:ind w:firstLine="720"/>
        <w:textAlignment w:val="baseline"/>
        <w:rPr>
          <w:rFonts w:asciiTheme="minorHAnsi" w:hAnsiTheme="minorHAnsi" w:cstheme="minorHAnsi"/>
          <w:color w:val="111111"/>
        </w:rPr>
      </w:pPr>
      <w:r w:rsidRPr="00517B29">
        <w:rPr>
          <w:rFonts w:asciiTheme="minorHAnsi" w:hAnsiTheme="minorHAnsi" w:cstheme="minorHAnsi"/>
          <w:b/>
        </w:rPr>
        <w:t>Omniscient Author-</w:t>
      </w:r>
      <w:r>
        <w:rPr>
          <w:rFonts w:asciiTheme="minorHAnsi" w:hAnsiTheme="minorHAnsi" w:cstheme="minorHAnsi"/>
          <w:b/>
        </w:rPr>
        <w:t xml:space="preserve"> </w:t>
      </w:r>
      <w:r>
        <w:rPr>
          <w:rFonts w:asciiTheme="minorHAnsi" w:hAnsiTheme="minorHAnsi" w:cstheme="minorHAnsi"/>
        </w:rPr>
        <w:t xml:space="preserve">The omniscient </w:t>
      </w:r>
      <w:r w:rsidR="00DF4D52">
        <w:rPr>
          <w:rFonts w:asciiTheme="minorHAnsi" w:hAnsiTheme="minorHAnsi" w:cstheme="minorHAnsi"/>
        </w:rPr>
        <w:t>narrator is not a character in the story but a disembodied observer. They act</w:t>
      </w:r>
      <w:r w:rsidR="005D30E1">
        <w:rPr>
          <w:rFonts w:asciiTheme="minorHAnsi" w:hAnsiTheme="minorHAnsi" w:cstheme="minorHAnsi"/>
        </w:rPr>
        <w:t xml:space="preserve"> as an all-</w:t>
      </w:r>
      <w:r w:rsidR="00DF4D52">
        <w:rPr>
          <w:rFonts w:asciiTheme="minorHAnsi" w:hAnsiTheme="minorHAnsi" w:cstheme="minorHAnsi"/>
        </w:rPr>
        <w:t xml:space="preserve">seeing eye and have access to all </w:t>
      </w:r>
      <w:proofErr w:type="gramStart"/>
      <w:r w:rsidR="00DF4D52">
        <w:rPr>
          <w:rFonts w:asciiTheme="minorHAnsi" w:hAnsiTheme="minorHAnsi" w:cstheme="minorHAnsi"/>
        </w:rPr>
        <w:t>characters</w:t>
      </w:r>
      <w:proofErr w:type="gramEnd"/>
      <w:r w:rsidR="00DF4D52">
        <w:rPr>
          <w:rFonts w:asciiTheme="minorHAnsi" w:hAnsiTheme="minorHAnsi" w:cstheme="minorHAnsi"/>
        </w:rPr>
        <w:t xml:space="preserve"> thoughts and feelings at all times. They have unlimited knowledge and can perceive all things, even private thoughts, with the ability to narrate hidden or secret events. The reader will have access to what the narrator chooses to share, and this information will be reliable. This provides the reader with the broadest scope of information f</w:t>
      </w:r>
      <w:r w:rsidR="00AD51F7">
        <w:rPr>
          <w:rFonts w:asciiTheme="minorHAnsi" w:hAnsiTheme="minorHAnsi" w:cstheme="minorHAnsi"/>
        </w:rPr>
        <w:t xml:space="preserve">rom all characters in the story and is useful when moving between focal points, for example scene and character. An example of omniscient narration in narrative fiction </w:t>
      </w:r>
      <w:r w:rsidR="00AD51F7" w:rsidRPr="00AD51F7">
        <w:rPr>
          <w:rFonts w:asciiTheme="minorHAnsi" w:hAnsiTheme="minorHAnsi" w:cstheme="minorHAnsi"/>
        </w:rPr>
        <w:t xml:space="preserve">is </w:t>
      </w:r>
      <w:r w:rsidR="00AD51F7" w:rsidRPr="00AD51F7">
        <w:rPr>
          <w:rStyle w:val="Emphasis"/>
          <w:rFonts w:asciiTheme="minorHAnsi" w:hAnsiTheme="minorHAnsi" w:cstheme="minorHAnsi"/>
          <w:color w:val="111111"/>
          <w:bdr w:val="none" w:sz="0" w:space="0" w:color="auto" w:frame="1"/>
          <w:shd w:val="clear" w:color="auto" w:fill="FFFFFF"/>
        </w:rPr>
        <w:t>The Fellowship of the Ring</w:t>
      </w:r>
      <w:r w:rsidR="00AD51F7" w:rsidRPr="00AD51F7">
        <w:rPr>
          <w:rFonts w:asciiTheme="minorHAnsi" w:hAnsiTheme="minorHAnsi" w:cstheme="minorHAnsi"/>
          <w:color w:val="111111"/>
          <w:shd w:val="clear" w:color="auto" w:fill="FFFFFF"/>
        </w:rPr>
        <w:t> by J. R. R. Tolkien</w:t>
      </w:r>
      <w:r w:rsidR="00AD51F7">
        <w:rPr>
          <w:rFonts w:asciiTheme="minorHAnsi" w:hAnsiTheme="minorHAnsi" w:cstheme="minorHAnsi"/>
          <w:color w:val="111111"/>
          <w:shd w:val="clear" w:color="auto" w:fill="FFFFFF"/>
        </w:rPr>
        <w:t>. The narrator has access to the inner world of all characters, even a passing fox</w:t>
      </w:r>
      <w:r w:rsidR="005D6BD3">
        <w:rPr>
          <w:rFonts w:asciiTheme="minorHAnsi" w:hAnsiTheme="minorHAnsi" w:cstheme="minorHAnsi"/>
          <w:color w:val="111111"/>
          <w:shd w:val="clear" w:color="auto" w:fill="FFFFFF"/>
        </w:rPr>
        <w:t>. “</w:t>
      </w:r>
      <w:r w:rsidR="005D6BD3" w:rsidRPr="005D6BD3">
        <w:rPr>
          <w:rFonts w:asciiTheme="minorHAnsi" w:hAnsiTheme="minorHAnsi" w:cstheme="minorHAnsi"/>
          <w:color w:val="111111"/>
        </w:rPr>
        <w:t>A few creatures came and looked at them when the fire had died away. A fox passing through the wood on business of his own stopped several minutes and sniffed.</w:t>
      </w:r>
      <w:r w:rsidR="005D6BD3">
        <w:rPr>
          <w:rFonts w:asciiTheme="minorHAnsi" w:hAnsiTheme="minorHAnsi" w:cstheme="minorHAnsi"/>
          <w:color w:val="111111"/>
        </w:rPr>
        <w:t xml:space="preserve"> </w:t>
      </w:r>
      <w:r w:rsidR="005D6BD3" w:rsidRPr="005D6BD3">
        <w:rPr>
          <w:rFonts w:asciiTheme="minorHAnsi" w:hAnsiTheme="minorHAnsi" w:cstheme="minorHAnsi"/>
          <w:color w:val="111111"/>
        </w:rPr>
        <w:t>“Hobbits!” he thought. “Well, what next? I have heard of strange doings in this land, but I have seldom heard of a Hobbit sleeping out of doors under a tree. Three of them! There’s something mighty queer behind this.” He was quite right, but he never found out any more about it.</w:t>
      </w:r>
      <w:r w:rsidR="005D6BD3">
        <w:rPr>
          <w:rFonts w:asciiTheme="minorHAnsi" w:hAnsiTheme="minorHAnsi" w:cstheme="minorHAnsi"/>
          <w:color w:val="111111"/>
        </w:rPr>
        <w:t>”</w:t>
      </w:r>
    </w:p>
    <w:p w:rsidR="0012397C" w:rsidRDefault="0012397C" w:rsidP="0012397C">
      <w:pPr>
        <w:pStyle w:val="NormalWeb"/>
        <w:spacing w:before="180" w:beforeAutospacing="0" w:after="180" w:afterAutospacing="0"/>
        <w:ind w:firstLine="720"/>
        <w:textAlignment w:val="baseline"/>
        <w:rPr>
          <w:rFonts w:asciiTheme="minorHAnsi" w:hAnsiTheme="minorHAnsi" w:cstheme="minorHAnsi"/>
          <w:color w:val="111111"/>
        </w:rPr>
      </w:pPr>
    </w:p>
    <w:p w:rsidR="0012397C" w:rsidRDefault="0012397C" w:rsidP="0012397C">
      <w:pPr>
        <w:pStyle w:val="NormalWeb"/>
        <w:spacing w:before="180" w:beforeAutospacing="0" w:after="180" w:afterAutospacing="0"/>
        <w:ind w:firstLine="720"/>
        <w:textAlignment w:val="baseline"/>
        <w:rPr>
          <w:rFonts w:asciiTheme="minorHAnsi" w:hAnsiTheme="minorHAnsi" w:cstheme="minorHAnsi"/>
          <w:color w:val="111111"/>
        </w:rPr>
      </w:pPr>
      <w:r>
        <w:rPr>
          <w:rFonts w:asciiTheme="minorHAnsi" w:hAnsiTheme="minorHAnsi" w:cstheme="minorHAnsi"/>
          <w:b/>
          <w:color w:val="111111"/>
        </w:rPr>
        <w:lastRenderedPageBreak/>
        <w:t xml:space="preserve">Unreliable Narrator- </w:t>
      </w:r>
      <w:r w:rsidR="00E640E6">
        <w:rPr>
          <w:rFonts w:asciiTheme="minorHAnsi" w:hAnsiTheme="minorHAnsi" w:cstheme="minorHAnsi"/>
          <w:color w:val="111111"/>
        </w:rPr>
        <w:t>Unlike a reliable narrator, an unreliable narrator</w:t>
      </w:r>
      <w:r w:rsidR="00342A73">
        <w:rPr>
          <w:rFonts w:asciiTheme="minorHAnsi" w:hAnsiTheme="minorHAnsi" w:cstheme="minorHAnsi"/>
          <w:color w:val="111111"/>
        </w:rPr>
        <w:t xml:space="preserve"> has questionable credibility. This lack of reliability could be due to reasons that may not be immediately clear to the reader. The narrator may be wilfully deceitful for reasons relating to the story, or they may be unreliable due to perspectives and opinions based on questionable information, assumptions, or false information. They may be unreliable due to issues with mental health, in which case the narrator may provide false information under the belief that they are telling the truth. It can be argued that we are all unreliable narrators as everything we sense is subject to our own perspective and interpretation</w:t>
      </w:r>
      <w:r w:rsidR="00114F1C">
        <w:rPr>
          <w:rFonts w:asciiTheme="minorHAnsi" w:hAnsiTheme="minorHAnsi" w:cstheme="minorHAnsi"/>
          <w:color w:val="111111"/>
        </w:rPr>
        <w:t>. An example of unreliable narration</w:t>
      </w:r>
      <w:r w:rsidR="00342A73">
        <w:rPr>
          <w:rFonts w:asciiTheme="minorHAnsi" w:hAnsiTheme="minorHAnsi" w:cstheme="minorHAnsi"/>
          <w:color w:val="111111"/>
        </w:rPr>
        <w:t xml:space="preserve"> is </w:t>
      </w:r>
      <w:r w:rsidR="00114F1C">
        <w:rPr>
          <w:rFonts w:asciiTheme="minorHAnsi" w:hAnsiTheme="minorHAnsi" w:cstheme="minorHAnsi"/>
          <w:color w:val="111111"/>
        </w:rPr>
        <w:t xml:space="preserve">in </w:t>
      </w:r>
      <w:r w:rsidR="00114F1C" w:rsidRPr="00114F1C">
        <w:rPr>
          <w:rFonts w:asciiTheme="minorHAnsi" w:hAnsiTheme="minorHAnsi" w:cstheme="minorHAnsi"/>
          <w:i/>
          <w:color w:val="111111"/>
        </w:rPr>
        <w:t>Lolita</w:t>
      </w:r>
      <w:r w:rsidR="00114F1C">
        <w:rPr>
          <w:rFonts w:asciiTheme="minorHAnsi" w:hAnsiTheme="minorHAnsi" w:cstheme="minorHAnsi"/>
          <w:i/>
          <w:color w:val="111111"/>
        </w:rPr>
        <w:t xml:space="preserve"> </w:t>
      </w:r>
      <w:r w:rsidR="00114F1C">
        <w:rPr>
          <w:rFonts w:asciiTheme="minorHAnsi" w:hAnsiTheme="minorHAnsi" w:cstheme="minorHAnsi"/>
          <w:color w:val="111111"/>
        </w:rPr>
        <w:t>by Vladimir Nabokov in which the narrator is unreliable due to his controlling, mocking, and delusional nature.</w:t>
      </w:r>
    </w:p>
    <w:p w:rsidR="00610D6B" w:rsidRDefault="00114F1C" w:rsidP="00610D6B">
      <w:pPr>
        <w:pStyle w:val="NormalWeb"/>
        <w:spacing w:before="180" w:beforeAutospacing="0" w:after="180" w:afterAutospacing="0"/>
        <w:ind w:firstLine="720"/>
        <w:textAlignment w:val="baseline"/>
        <w:rPr>
          <w:rFonts w:asciiTheme="minorHAnsi" w:hAnsiTheme="minorHAnsi"/>
          <w:color w:val="333333"/>
          <w:shd w:val="clear" w:color="auto" w:fill="FFFFFF"/>
        </w:rPr>
      </w:pPr>
      <w:r>
        <w:rPr>
          <w:rFonts w:asciiTheme="minorHAnsi" w:hAnsiTheme="minorHAnsi" w:cstheme="minorHAnsi"/>
          <w:b/>
          <w:color w:val="111111"/>
        </w:rPr>
        <w:t xml:space="preserve">Observer Narrator- </w:t>
      </w:r>
      <w:r w:rsidR="00CF20C2">
        <w:rPr>
          <w:rFonts w:asciiTheme="minorHAnsi" w:hAnsiTheme="minorHAnsi" w:cstheme="minorHAnsi"/>
          <w:color w:val="111111"/>
        </w:rPr>
        <w:t xml:space="preserve">The observer narrator (also known as the ‘witness’) tells the events of the story in either the first or third person, but does not feature as one of the major characters in the story. The observer narrator is similar to the omniscient narrator in this respect, but only has the limited knowledge and perspective of an individual. An example of an observer narrator in narrative fiction is </w:t>
      </w:r>
      <w:r w:rsidR="0044521D" w:rsidRPr="0044521D">
        <w:rPr>
          <w:rFonts w:asciiTheme="minorHAnsi" w:hAnsiTheme="minorHAnsi" w:cstheme="minorHAnsi"/>
          <w:i/>
          <w:color w:val="111111"/>
        </w:rPr>
        <w:t>Sophie’s Choice</w:t>
      </w:r>
      <w:r w:rsidR="0044521D">
        <w:rPr>
          <w:rFonts w:asciiTheme="minorHAnsi" w:hAnsiTheme="minorHAnsi" w:cstheme="minorHAnsi"/>
          <w:color w:val="111111"/>
        </w:rPr>
        <w:t xml:space="preserve"> by </w:t>
      </w:r>
      <w:r w:rsidR="0044521D">
        <w:rPr>
          <w:rFonts w:asciiTheme="minorHAnsi" w:hAnsiTheme="minorHAnsi"/>
          <w:color w:val="333333"/>
          <w:shd w:val="clear" w:color="auto" w:fill="FFFFFF"/>
        </w:rPr>
        <w:t>William Styron. In this text the narrator is a young writer that lives in the same rooming house as the two main characters. An observer narration has the effect of creating distance between</w:t>
      </w:r>
      <w:r w:rsidR="00783711">
        <w:rPr>
          <w:rFonts w:asciiTheme="minorHAnsi" w:hAnsiTheme="minorHAnsi"/>
          <w:color w:val="333333"/>
          <w:shd w:val="clear" w:color="auto" w:fill="FFFFFF"/>
        </w:rPr>
        <w:t xml:space="preserve"> the characters and the reader. It </w:t>
      </w:r>
      <w:r w:rsidR="00783711" w:rsidRPr="00783711">
        <w:rPr>
          <w:rFonts w:asciiTheme="minorHAnsi" w:hAnsiTheme="minorHAnsi"/>
          <w:color w:val="333333"/>
          <w:shd w:val="clear" w:color="auto" w:fill="FFFFFF"/>
        </w:rPr>
        <w:t xml:space="preserve">can </w:t>
      </w:r>
      <w:r w:rsidR="00783711">
        <w:rPr>
          <w:rFonts w:asciiTheme="minorHAnsi" w:hAnsiTheme="minorHAnsi"/>
          <w:color w:val="333333"/>
          <w:shd w:val="clear" w:color="auto" w:fill="FFFFFF"/>
        </w:rPr>
        <w:t xml:space="preserve">also </w:t>
      </w:r>
      <w:r w:rsidR="00783711" w:rsidRPr="00783711">
        <w:rPr>
          <w:rFonts w:asciiTheme="minorHAnsi" w:hAnsiTheme="minorHAnsi"/>
          <w:color w:val="333333"/>
          <w:shd w:val="clear" w:color="auto" w:fill="FFFFFF"/>
        </w:rPr>
        <w:t>be an effective tool in a story where the main characters are too biased to reveal all of the dimensions of a novel</w:t>
      </w:r>
      <w:r w:rsidR="00783711">
        <w:rPr>
          <w:rFonts w:asciiTheme="minorHAnsi" w:hAnsiTheme="minorHAnsi"/>
          <w:color w:val="333333"/>
          <w:shd w:val="clear" w:color="auto" w:fill="FFFFFF"/>
        </w:rPr>
        <w:t>, and so brings with it a degree of objectivity.</w:t>
      </w:r>
    </w:p>
    <w:p w:rsidR="00E30450" w:rsidRDefault="00E30450" w:rsidP="00610D6B">
      <w:pPr>
        <w:pStyle w:val="NormalWeb"/>
        <w:spacing w:before="180" w:beforeAutospacing="0" w:after="180" w:afterAutospacing="0"/>
        <w:ind w:firstLine="720"/>
        <w:textAlignment w:val="baseline"/>
        <w:rPr>
          <w:rFonts w:asciiTheme="minorHAnsi" w:hAnsiTheme="minorHAnsi"/>
          <w:color w:val="333333"/>
          <w:shd w:val="clear" w:color="auto" w:fill="FFFFFF"/>
        </w:rPr>
      </w:pPr>
    </w:p>
    <w:p w:rsidR="00610D6B" w:rsidRDefault="00610D6B" w:rsidP="00610D6B">
      <w:pPr>
        <w:pStyle w:val="NormalWeb"/>
        <w:spacing w:before="180" w:beforeAutospacing="0" w:after="180" w:afterAutospacing="0"/>
        <w:textAlignment w:val="baseline"/>
        <w:rPr>
          <w:rFonts w:asciiTheme="minorHAnsi" w:hAnsiTheme="minorHAnsi"/>
          <w:color w:val="333333"/>
          <w:shd w:val="clear" w:color="auto" w:fill="FFFFFF"/>
        </w:rPr>
      </w:pPr>
    </w:p>
    <w:p w:rsidR="00610D6B" w:rsidRDefault="00610D6B" w:rsidP="00610D6B">
      <w:pPr>
        <w:pStyle w:val="NormalWeb"/>
        <w:spacing w:before="180" w:beforeAutospacing="0" w:after="180" w:afterAutospacing="0"/>
        <w:textAlignment w:val="baseline"/>
        <w:rPr>
          <w:rFonts w:asciiTheme="minorHAnsi" w:hAnsiTheme="minorHAnsi"/>
          <w:b/>
          <w:color w:val="333333"/>
          <w:u w:val="single"/>
          <w:shd w:val="clear" w:color="auto" w:fill="FFFFFF"/>
        </w:rPr>
      </w:pPr>
    </w:p>
    <w:p w:rsidR="00610D6B" w:rsidRPr="00610D6B" w:rsidRDefault="00E30450" w:rsidP="00610D6B">
      <w:pPr>
        <w:pStyle w:val="NormalWeb"/>
        <w:spacing w:before="180" w:beforeAutospacing="0" w:after="180" w:afterAutospacing="0"/>
        <w:textAlignment w:val="baseline"/>
        <w:rPr>
          <w:rFonts w:asciiTheme="minorHAnsi" w:hAnsiTheme="minorHAnsi"/>
          <w:color w:val="333333"/>
          <w:shd w:val="clear" w:color="auto" w:fill="FFFFFF"/>
        </w:rPr>
      </w:pPr>
      <w:r>
        <w:rPr>
          <w:rFonts w:asciiTheme="minorHAnsi" w:hAnsiTheme="minorHAnsi"/>
          <w:color w:val="333333"/>
          <w:sz w:val="40"/>
          <w:szCs w:val="40"/>
          <w:shd w:val="clear" w:color="auto" w:fill="FFFFFF"/>
        </w:rPr>
        <w:t>UNFINISHED</w:t>
      </w:r>
      <w:bookmarkStart w:id="0" w:name="_GoBack"/>
      <w:bookmarkEnd w:id="0"/>
      <w:r w:rsidR="00610D6B">
        <w:rPr>
          <w:rFonts w:asciiTheme="minorHAnsi" w:hAnsiTheme="minorHAnsi"/>
          <w:color w:val="333333"/>
          <w:shd w:val="clear" w:color="auto" w:fill="FFFFFF"/>
        </w:rPr>
        <w:tab/>
      </w:r>
    </w:p>
    <w:p w:rsidR="00B70A81" w:rsidRDefault="00B70A81" w:rsidP="00B70A81">
      <w:pPr>
        <w:pStyle w:val="NormalWeb"/>
        <w:spacing w:before="180" w:beforeAutospacing="0" w:after="180" w:afterAutospacing="0"/>
        <w:textAlignment w:val="baseline"/>
        <w:rPr>
          <w:rFonts w:asciiTheme="minorHAnsi" w:hAnsiTheme="minorHAnsi"/>
          <w:color w:val="333333"/>
          <w:shd w:val="clear" w:color="auto" w:fill="FFFFFF"/>
        </w:rPr>
      </w:pPr>
    </w:p>
    <w:p w:rsidR="00B70A81" w:rsidRPr="00783711" w:rsidRDefault="00B70A81" w:rsidP="00B70A81">
      <w:pPr>
        <w:pStyle w:val="NormalWeb"/>
        <w:spacing w:before="180" w:beforeAutospacing="0" w:after="180" w:afterAutospacing="0"/>
        <w:textAlignment w:val="baseline"/>
        <w:rPr>
          <w:rFonts w:asciiTheme="minorHAnsi" w:hAnsiTheme="minorHAnsi" w:cstheme="minorHAnsi"/>
          <w:color w:val="111111"/>
        </w:rPr>
      </w:pPr>
    </w:p>
    <w:p w:rsidR="0012397C" w:rsidRDefault="0012397C" w:rsidP="005D6BD3">
      <w:pPr>
        <w:pStyle w:val="NormalWeb"/>
        <w:spacing w:before="180" w:beforeAutospacing="0" w:after="180" w:afterAutospacing="0"/>
        <w:textAlignment w:val="baseline"/>
        <w:rPr>
          <w:rFonts w:asciiTheme="minorHAnsi" w:hAnsiTheme="minorHAnsi" w:cstheme="minorHAnsi"/>
          <w:color w:val="111111"/>
        </w:rPr>
      </w:pPr>
    </w:p>
    <w:p w:rsidR="0012397C" w:rsidRPr="005D6BD3" w:rsidRDefault="0012397C" w:rsidP="005D6BD3">
      <w:pPr>
        <w:pStyle w:val="NormalWeb"/>
        <w:spacing w:before="180" w:beforeAutospacing="0" w:after="180" w:afterAutospacing="0"/>
        <w:textAlignment w:val="baseline"/>
        <w:rPr>
          <w:rFonts w:asciiTheme="minorHAnsi" w:hAnsiTheme="minorHAnsi" w:cstheme="minorHAnsi"/>
          <w:color w:val="111111"/>
        </w:rPr>
      </w:pPr>
    </w:p>
    <w:p w:rsidR="00517B29" w:rsidRPr="005D6BD3" w:rsidRDefault="00517B29" w:rsidP="00517B29">
      <w:pPr>
        <w:pStyle w:val="NormalWeb"/>
        <w:spacing w:before="0" w:beforeAutospacing="0" w:after="0" w:afterAutospacing="0" w:line="360" w:lineRule="atLeast"/>
        <w:ind w:firstLine="720"/>
        <w:textAlignment w:val="baseline"/>
        <w:rPr>
          <w:rFonts w:asciiTheme="minorHAnsi" w:hAnsiTheme="minorHAnsi" w:cstheme="minorHAnsi"/>
        </w:rPr>
      </w:pPr>
    </w:p>
    <w:p w:rsidR="00AD6DE7" w:rsidRPr="00AD51F7" w:rsidRDefault="00AD6DE7" w:rsidP="00AD6DE7">
      <w:pPr>
        <w:ind w:firstLine="720"/>
        <w:rPr>
          <w:rFonts w:cstheme="minorHAnsi"/>
          <w:b/>
          <w:sz w:val="24"/>
          <w:szCs w:val="24"/>
        </w:rPr>
      </w:pPr>
    </w:p>
    <w:p w:rsidR="001B3ED6" w:rsidRPr="000F793E" w:rsidRDefault="001B3ED6" w:rsidP="00F115B2">
      <w:pPr>
        <w:ind w:firstLine="720"/>
        <w:rPr>
          <w:sz w:val="24"/>
          <w:szCs w:val="24"/>
        </w:rPr>
      </w:pPr>
    </w:p>
    <w:p w:rsidR="000505A5" w:rsidRPr="000F793E" w:rsidRDefault="000505A5" w:rsidP="00897A4C">
      <w:pPr>
        <w:rPr>
          <w:sz w:val="24"/>
          <w:szCs w:val="24"/>
        </w:rPr>
      </w:pPr>
    </w:p>
    <w:p w:rsidR="00897A4C" w:rsidRPr="000F793E" w:rsidRDefault="00897A4C" w:rsidP="00897A4C">
      <w:pPr>
        <w:rPr>
          <w:sz w:val="24"/>
          <w:szCs w:val="24"/>
        </w:rPr>
      </w:pPr>
    </w:p>
    <w:p w:rsidR="00897A4C" w:rsidRPr="000F793E" w:rsidRDefault="00897A4C">
      <w:pPr>
        <w:rPr>
          <w:b/>
          <w:sz w:val="24"/>
          <w:szCs w:val="24"/>
          <w:u w:val="single"/>
        </w:rPr>
      </w:pPr>
    </w:p>
    <w:p w:rsidR="00F30D7B" w:rsidRPr="000F793E" w:rsidRDefault="00F30D7B">
      <w:pPr>
        <w:rPr>
          <w:b/>
          <w:sz w:val="24"/>
          <w:szCs w:val="24"/>
          <w:u w:val="single"/>
        </w:rPr>
      </w:pPr>
    </w:p>
    <w:p w:rsidR="00897A4C" w:rsidRPr="000F793E" w:rsidRDefault="00897A4C" w:rsidP="00F30D7B">
      <w:pPr>
        <w:tabs>
          <w:tab w:val="left" w:pos="3225"/>
        </w:tabs>
        <w:rPr>
          <w:sz w:val="24"/>
          <w:szCs w:val="24"/>
        </w:rPr>
      </w:pPr>
    </w:p>
    <w:sectPr w:rsidR="00897A4C" w:rsidRPr="000F79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687E" w:rsidRDefault="00BE687E" w:rsidP="000505A5">
      <w:pPr>
        <w:spacing w:after="0" w:line="240" w:lineRule="auto"/>
      </w:pPr>
      <w:r>
        <w:separator/>
      </w:r>
    </w:p>
  </w:endnote>
  <w:endnote w:type="continuationSeparator" w:id="0">
    <w:p w:rsidR="00BE687E" w:rsidRDefault="00BE687E" w:rsidP="000505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687E" w:rsidRDefault="00BE687E" w:rsidP="000505A5">
      <w:pPr>
        <w:spacing w:after="0" w:line="240" w:lineRule="auto"/>
      </w:pPr>
      <w:r>
        <w:separator/>
      </w:r>
    </w:p>
  </w:footnote>
  <w:footnote w:type="continuationSeparator" w:id="0">
    <w:p w:rsidR="00BE687E" w:rsidRDefault="00BE687E" w:rsidP="000505A5">
      <w:pPr>
        <w:spacing w:after="0" w:line="240" w:lineRule="auto"/>
      </w:pPr>
      <w:r>
        <w:continuationSeparator/>
      </w:r>
    </w:p>
  </w:footnote>
  <w:footnote w:id="1">
    <w:p w:rsidR="00FE55C5" w:rsidRDefault="00FE55C5">
      <w:pPr>
        <w:pStyle w:val="FootnoteText"/>
      </w:pPr>
      <w:r>
        <w:rPr>
          <w:rStyle w:val="FootnoteReference"/>
        </w:rPr>
        <w:footnoteRef/>
      </w:r>
      <w:r w:rsidR="00437611">
        <w:t xml:space="preserve"> Red Hot Chilli Peppers, </w:t>
      </w:r>
      <w:r w:rsidRPr="00437611">
        <w:rPr>
          <w:i/>
        </w:rPr>
        <w:t xml:space="preserve">Under </w:t>
      </w:r>
      <w:proofErr w:type="gramStart"/>
      <w:r w:rsidRPr="00437611">
        <w:rPr>
          <w:i/>
        </w:rPr>
        <w:t>The</w:t>
      </w:r>
      <w:proofErr w:type="gramEnd"/>
      <w:r w:rsidRPr="00437611">
        <w:rPr>
          <w:i/>
        </w:rPr>
        <w:t xml:space="preserve"> Bridge</w:t>
      </w:r>
      <w:r>
        <w:t>.</w:t>
      </w:r>
    </w:p>
  </w:footnote>
  <w:footnote w:id="2">
    <w:p w:rsidR="00437611" w:rsidRDefault="00437611">
      <w:pPr>
        <w:pStyle w:val="FootnoteText"/>
      </w:pPr>
      <w:r>
        <w:rPr>
          <w:rStyle w:val="FootnoteReference"/>
        </w:rPr>
        <w:footnoteRef/>
      </w:r>
      <w:r>
        <w:t xml:space="preserve"> Charlotte Bronte, </w:t>
      </w:r>
      <w:r w:rsidRPr="00437611">
        <w:rPr>
          <w:i/>
        </w:rPr>
        <w:t>Jane Eyre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A4C"/>
    <w:rsid w:val="00007BFC"/>
    <w:rsid w:val="00023C40"/>
    <w:rsid w:val="000505A5"/>
    <w:rsid w:val="00061C51"/>
    <w:rsid w:val="000B098C"/>
    <w:rsid w:val="000F793E"/>
    <w:rsid w:val="00114F1C"/>
    <w:rsid w:val="0012397C"/>
    <w:rsid w:val="00183727"/>
    <w:rsid w:val="001B3ED6"/>
    <w:rsid w:val="001F31EE"/>
    <w:rsid w:val="00290A1E"/>
    <w:rsid w:val="00290D9E"/>
    <w:rsid w:val="002E3057"/>
    <w:rsid w:val="00302DA6"/>
    <w:rsid w:val="00304B2B"/>
    <w:rsid w:val="00325964"/>
    <w:rsid w:val="00342A73"/>
    <w:rsid w:val="00385CE6"/>
    <w:rsid w:val="003E2467"/>
    <w:rsid w:val="003F4C38"/>
    <w:rsid w:val="00437611"/>
    <w:rsid w:val="0044521D"/>
    <w:rsid w:val="00465E9A"/>
    <w:rsid w:val="004B03CA"/>
    <w:rsid w:val="004E76EB"/>
    <w:rsid w:val="004F6921"/>
    <w:rsid w:val="00511B5A"/>
    <w:rsid w:val="00517B29"/>
    <w:rsid w:val="00521435"/>
    <w:rsid w:val="00583F15"/>
    <w:rsid w:val="005B27D4"/>
    <w:rsid w:val="005D30E1"/>
    <w:rsid w:val="005D6BD3"/>
    <w:rsid w:val="005F7AF6"/>
    <w:rsid w:val="00610D6B"/>
    <w:rsid w:val="0061429A"/>
    <w:rsid w:val="00704887"/>
    <w:rsid w:val="00705F72"/>
    <w:rsid w:val="00783711"/>
    <w:rsid w:val="00813B8E"/>
    <w:rsid w:val="00886FAA"/>
    <w:rsid w:val="00897A4C"/>
    <w:rsid w:val="009008FD"/>
    <w:rsid w:val="0096192B"/>
    <w:rsid w:val="00A312F5"/>
    <w:rsid w:val="00A3385D"/>
    <w:rsid w:val="00A918A8"/>
    <w:rsid w:val="00AD51F7"/>
    <w:rsid w:val="00AD6DE7"/>
    <w:rsid w:val="00B4457E"/>
    <w:rsid w:val="00B70A81"/>
    <w:rsid w:val="00B73378"/>
    <w:rsid w:val="00BB3739"/>
    <w:rsid w:val="00BE687E"/>
    <w:rsid w:val="00BF54FC"/>
    <w:rsid w:val="00C31DA3"/>
    <w:rsid w:val="00CA429A"/>
    <w:rsid w:val="00CF20C2"/>
    <w:rsid w:val="00D400FF"/>
    <w:rsid w:val="00D64169"/>
    <w:rsid w:val="00DD3A08"/>
    <w:rsid w:val="00DE7A98"/>
    <w:rsid w:val="00DF4D52"/>
    <w:rsid w:val="00E12961"/>
    <w:rsid w:val="00E30450"/>
    <w:rsid w:val="00E3343B"/>
    <w:rsid w:val="00E640E6"/>
    <w:rsid w:val="00EB2DBC"/>
    <w:rsid w:val="00EC3986"/>
    <w:rsid w:val="00EE79DA"/>
    <w:rsid w:val="00F115B2"/>
    <w:rsid w:val="00F30D7B"/>
    <w:rsid w:val="00FE55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2F597"/>
  <w15:chartTrackingRefBased/>
  <w15:docId w15:val="{89F7FC0F-3A39-4C7C-8566-E447F3B9C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E12961"/>
    <w:pPr>
      <w:keepNext/>
      <w:spacing w:before="240" w:after="60" w:line="240" w:lineRule="auto"/>
      <w:outlineLvl w:val="0"/>
    </w:pPr>
    <w:rPr>
      <w:rFonts w:ascii="Arial" w:eastAsia="Times New Roman" w:hAnsi="Arial" w:cs="Arial"/>
      <w:b/>
      <w:bCs/>
      <w:kern w:val="32"/>
      <w:sz w:val="32"/>
      <w:szCs w:val="32"/>
      <w:lang w:eastAsia="zh-CN"/>
    </w:rPr>
  </w:style>
  <w:style w:type="paragraph" w:styleId="Heading3">
    <w:name w:val="heading 3"/>
    <w:basedOn w:val="Normal"/>
    <w:link w:val="Heading3Char"/>
    <w:semiHidden/>
    <w:unhideWhenUsed/>
    <w:qFormat/>
    <w:rsid w:val="00E12961"/>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505A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05A5"/>
    <w:rPr>
      <w:sz w:val="20"/>
      <w:szCs w:val="20"/>
    </w:rPr>
  </w:style>
  <w:style w:type="character" w:styleId="FootnoteReference">
    <w:name w:val="footnote reference"/>
    <w:basedOn w:val="DefaultParagraphFont"/>
    <w:uiPriority w:val="99"/>
    <w:semiHidden/>
    <w:unhideWhenUsed/>
    <w:rsid w:val="000505A5"/>
    <w:rPr>
      <w:vertAlign w:val="superscript"/>
    </w:rPr>
  </w:style>
  <w:style w:type="character" w:styleId="Emphasis">
    <w:name w:val="Emphasis"/>
    <w:basedOn w:val="DefaultParagraphFont"/>
    <w:uiPriority w:val="20"/>
    <w:qFormat/>
    <w:rsid w:val="00FE55C5"/>
    <w:rPr>
      <w:i/>
      <w:iCs/>
    </w:rPr>
  </w:style>
  <w:style w:type="paragraph" w:styleId="NormalWeb">
    <w:name w:val="Normal (Web)"/>
    <w:basedOn w:val="Normal"/>
    <w:semiHidden/>
    <w:unhideWhenUsed/>
    <w:rsid w:val="00023C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rsid w:val="00E12961"/>
    <w:rPr>
      <w:rFonts w:ascii="Arial" w:eastAsia="Times New Roman" w:hAnsi="Arial" w:cs="Arial"/>
      <w:b/>
      <w:bCs/>
      <w:kern w:val="32"/>
      <w:sz w:val="32"/>
      <w:szCs w:val="32"/>
      <w:lang w:eastAsia="zh-CN"/>
    </w:rPr>
  </w:style>
  <w:style w:type="character" w:customStyle="1" w:styleId="Heading3Char">
    <w:name w:val="Heading 3 Char"/>
    <w:basedOn w:val="DefaultParagraphFont"/>
    <w:link w:val="Heading3"/>
    <w:semiHidden/>
    <w:rsid w:val="00E12961"/>
    <w:rPr>
      <w:rFonts w:ascii="Tahoma" w:eastAsia="Times New Roman" w:hAnsi="Tahoma" w:cs="Tahom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3457478">
      <w:bodyDiv w:val="1"/>
      <w:marLeft w:val="0"/>
      <w:marRight w:val="0"/>
      <w:marTop w:val="0"/>
      <w:marBottom w:val="0"/>
      <w:divBdr>
        <w:top w:val="none" w:sz="0" w:space="0" w:color="auto"/>
        <w:left w:val="none" w:sz="0" w:space="0" w:color="auto"/>
        <w:bottom w:val="none" w:sz="0" w:space="0" w:color="auto"/>
        <w:right w:val="none" w:sz="0" w:space="0" w:color="auto"/>
      </w:divBdr>
    </w:div>
    <w:div w:id="1600605813">
      <w:bodyDiv w:val="1"/>
      <w:marLeft w:val="0"/>
      <w:marRight w:val="0"/>
      <w:marTop w:val="0"/>
      <w:marBottom w:val="0"/>
      <w:divBdr>
        <w:top w:val="none" w:sz="0" w:space="0" w:color="auto"/>
        <w:left w:val="none" w:sz="0" w:space="0" w:color="auto"/>
        <w:bottom w:val="none" w:sz="0" w:space="0" w:color="auto"/>
        <w:right w:val="none" w:sz="0" w:space="0" w:color="auto"/>
      </w:divBdr>
    </w:div>
    <w:div w:id="1844977254">
      <w:bodyDiv w:val="1"/>
      <w:marLeft w:val="0"/>
      <w:marRight w:val="0"/>
      <w:marTop w:val="0"/>
      <w:marBottom w:val="0"/>
      <w:divBdr>
        <w:top w:val="none" w:sz="0" w:space="0" w:color="auto"/>
        <w:left w:val="none" w:sz="0" w:space="0" w:color="auto"/>
        <w:bottom w:val="none" w:sz="0" w:space="0" w:color="auto"/>
        <w:right w:val="none" w:sz="0" w:space="0" w:color="auto"/>
      </w:divBdr>
    </w:div>
    <w:div w:id="1945725610">
      <w:bodyDiv w:val="1"/>
      <w:marLeft w:val="0"/>
      <w:marRight w:val="0"/>
      <w:marTop w:val="0"/>
      <w:marBottom w:val="0"/>
      <w:divBdr>
        <w:top w:val="none" w:sz="0" w:space="0" w:color="auto"/>
        <w:left w:val="none" w:sz="0" w:space="0" w:color="auto"/>
        <w:bottom w:val="none" w:sz="0" w:space="0" w:color="auto"/>
        <w:right w:val="none" w:sz="0" w:space="0" w:color="auto"/>
      </w:divBdr>
    </w:div>
    <w:div w:id="2102985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B3FCE8-F25A-4B7C-B748-D6F00E85C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896</TotalTime>
  <Pages>4</Pages>
  <Words>1156</Words>
  <Characters>6591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 Perry</dc:creator>
  <cp:keywords/>
  <dc:description/>
  <cp:lastModifiedBy>Dana Perry</cp:lastModifiedBy>
  <cp:revision>26</cp:revision>
  <dcterms:created xsi:type="dcterms:W3CDTF">2017-11-07T13:01:00Z</dcterms:created>
  <dcterms:modified xsi:type="dcterms:W3CDTF">2017-12-14T18:31:00Z</dcterms:modified>
</cp:coreProperties>
</file>