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C414B" w14:textId="69CB14DE" w:rsidR="008741CF" w:rsidRDefault="008741CF">
      <w:pPr>
        <w:rPr>
          <w:rFonts w:ascii="Times New Roman" w:hAnsi="Times New Roman" w:cs="Times New Roman"/>
          <w:sz w:val="24"/>
          <w:szCs w:val="24"/>
        </w:rPr>
      </w:pPr>
      <w:r>
        <w:rPr>
          <w:rFonts w:ascii="Times New Roman" w:hAnsi="Times New Roman" w:cs="Times New Roman"/>
          <w:sz w:val="24"/>
          <w:szCs w:val="24"/>
        </w:rPr>
        <w:t>I am Ashurbanipal: King of the world</w:t>
      </w:r>
    </w:p>
    <w:p w14:paraId="2EEC67BC" w14:textId="366838FE" w:rsidR="001E517D" w:rsidRDefault="00333E0C">
      <w:pPr>
        <w:rPr>
          <w:rFonts w:ascii="Times New Roman" w:hAnsi="Times New Roman" w:cs="Times New Roman"/>
          <w:sz w:val="24"/>
          <w:szCs w:val="24"/>
        </w:rPr>
      </w:pPr>
      <w:r>
        <w:rPr>
          <w:rFonts w:ascii="Times New Roman" w:hAnsi="Times New Roman" w:cs="Times New Roman"/>
          <w:sz w:val="24"/>
          <w:szCs w:val="24"/>
        </w:rPr>
        <w:t xml:space="preserve">Exhibit </w:t>
      </w:r>
      <w:r w:rsidR="001E517D">
        <w:rPr>
          <w:rFonts w:ascii="Times New Roman" w:hAnsi="Times New Roman" w:cs="Times New Roman"/>
          <w:sz w:val="24"/>
          <w:szCs w:val="24"/>
        </w:rPr>
        <w:t>Review by Vanessa T-</w:t>
      </w:r>
      <w:proofErr w:type="spellStart"/>
      <w:r w:rsidR="001E517D">
        <w:rPr>
          <w:rFonts w:ascii="Times New Roman" w:hAnsi="Times New Roman" w:cs="Times New Roman"/>
          <w:sz w:val="24"/>
          <w:szCs w:val="24"/>
        </w:rPr>
        <w:t>Lavallée</w:t>
      </w:r>
      <w:proofErr w:type="spellEnd"/>
      <w:r w:rsidR="001E517D">
        <w:rPr>
          <w:rFonts w:ascii="Times New Roman" w:hAnsi="Times New Roman" w:cs="Times New Roman"/>
          <w:sz w:val="24"/>
          <w:szCs w:val="24"/>
        </w:rPr>
        <w:t xml:space="preserve">, April </w:t>
      </w:r>
      <w:proofErr w:type="gramStart"/>
      <w:r w:rsidR="001E517D">
        <w:rPr>
          <w:rFonts w:ascii="Times New Roman" w:hAnsi="Times New Roman" w:cs="Times New Roman"/>
          <w:sz w:val="24"/>
          <w:szCs w:val="24"/>
        </w:rPr>
        <w:t>14</w:t>
      </w:r>
      <w:proofErr w:type="gramEnd"/>
      <w:r w:rsidR="001E517D">
        <w:rPr>
          <w:rFonts w:ascii="Times New Roman" w:hAnsi="Times New Roman" w:cs="Times New Roman"/>
          <w:sz w:val="24"/>
          <w:szCs w:val="24"/>
        </w:rPr>
        <w:t xml:space="preserve"> 2019</w:t>
      </w:r>
    </w:p>
    <w:p w14:paraId="3415FF12" w14:textId="1B531D42" w:rsidR="008741CF" w:rsidRDefault="007640E5">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5E963BA6" wp14:editId="4E84DC59">
                <wp:simplePos x="0" y="0"/>
                <wp:positionH relativeFrom="column">
                  <wp:posOffset>0</wp:posOffset>
                </wp:positionH>
                <wp:positionV relativeFrom="paragraph">
                  <wp:posOffset>2660650</wp:posOffset>
                </wp:positionV>
                <wp:extent cx="195389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953895" cy="635"/>
                        </a:xfrm>
                        <a:prstGeom prst="rect">
                          <a:avLst/>
                        </a:prstGeom>
                        <a:solidFill>
                          <a:prstClr val="white"/>
                        </a:solidFill>
                        <a:ln>
                          <a:noFill/>
                        </a:ln>
                      </wps:spPr>
                      <wps:txbx>
                        <w:txbxContent>
                          <w:p w14:paraId="7035E717" w14:textId="75D082C3" w:rsidR="007640E5" w:rsidRPr="00B16084" w:rsidRDefault="007640E5" w:rsidP="007640E5">
                            <w:pPr>
                              <w:pStyle w:val="Caption"/>
                              <w:rPr>
                                <w:rFonts w:ascii="Times New Roman" w:hAnsi="Times New Roman" w:cs="Times New Roman"/>
                                <w:noProof/>
                                <w:sz w:val="24"/>
                                <w:szCs w:val="24"/>
                              </w:rPr>
                            </w:pPr>
                            <w:r>
                              <w:t xml:space="preserve">Figure </w:t>
                            </w:r>
                            <w:r w:rsidR="00AB365B">
                              <w:fldChar w:fldCharType="begin"/>
                            </w:r>
                            <w:r w:rsidR="00AB365B">
                              <w:instrText xml:space="preserve"> SEQ Figure \* ARABIC </w:instrText>
                            </w:r>
                            <w:r w:rsidR="00AB365B">
                              <w:fldChar w:fldCharType="separate"/>
                            </w:r>
                            <w:r w:rsidR="00AB6B4D">
                              <w:rPr>
                                <w:noProof/>
                              </w:rPr>
                              <w:t>1</w:t>
                            </w:r>
                            <w:r w:rsidR="00AB365B">
                              <w:rPr>
                                <w:noProof/>
                              </w:rPr>
                              <w:fldChar w:fldCharType="end"/>
                            </w:r>
                            <w:r>
                              <w:t xml:space="preserve">: Young Ashurbanipal's head, photo by </w:t>
                            </w:r>
                            <w:r w:rsidR="00DA6D64">
                              <w:t>A</w:t>
                            </w:r>
                            <w:r>
                              <w:t>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E963BA6" id="_x0000_t202" coordsize="21600,21600" o:spt="202" path="m,l,21600r21600,l21600,xe">
                <v:stroke joinstyle="miter"/>
                <v:path gradientshapeok="t" o:connecttype="rect"/>
              </v:shapetype>
              <v:shape id="Text Box 2" o:spid="_x0000_s1026" type="#_x0000_t202" style="position:absolute;margin-left:0;margin-top:209.5pt;width:153.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" stroked="f">
                <v:textbox style="mso-fit-shape-to-text:t" inset="0,0,0,0">
                  <w:txbxContent>
                    <w:p w14:paraId="7035E717" w14:textId="75D082C3" w:rsidR="007640E5" w:rsidRPr="00B16084" w:rsidRDefault="007640E5" w:rsidP="007640E5">
                      <w:pPr>
                        <w:pStyle w:val="Caption"/>
                        <w:rPr>
                          <w:rFonts w:ascii="Times New Roman" w:hAnsi="Times New Roman" w:cs="Times New Roman"/>
                          <w:noProof/>
                          <w:sz w:val="24"/>
                          <w:szCs w:val="24"/>
                        </w:rPr>
                      </w:pPr>
                      <w:r>
                        <w:t xml:space="preserve">Figure </w:t>
                      </w:r>
                      <w:r w:rsidR="00AB365B">
                        <w:fldChar w:fldCharType="begin"/>
                      </w:r>
                      <w:r w:rsidR="00AB365B">
                        <w:instrText xml:space="preserve"> SEQ Figure \* ARABIC </w:instrText>
                      </w:r>
                      <w:r w:rsidR="00AB365B">
                        <w:fldChar w:fldCharType="separate"/>
                      </w:r>
                      <w:r w:rsidR="00AB6B4D">
                        <w:rPr>
                          <w:noProof/>
                        </w:rPr>
                        <w:t>1</w:t>
                      </w:r>
                      <w:r w:rsidR="00AB365B">
                        <w:rPr>
                          <w:noProof/>
                        </w:rPr>
                        <w:fldChar w:fldCharType="end"/>
                      </w:r>
                      <w:r>
                        <w:t xml:space="preserve">: Young Ashurbanipal's head, photo by </w:t>
                      </w:r>
                      <w:r w:rsidR="00DA6D64">
                        <w:t>A</w:t>
                      </w:r>
                      <w:r>
                        <w:t>uthor</w:t>
                      </w:r>
                    </w:p>
                  </w:txbxContent>
                </v:textbox>
                <w10:wrap type="square"/>
              </v:shape>
            </w:pict>
          </mc:Fallback>
        </mc:AlternateContent>
      </w:r>
      <w:r w:rsidR="008741CF">
        <w:rPr>
          <w:rFonts w:ascii="Times New Roman" w:hAnsi="Times New Roman" w:cs="Times New Roman"/>
          <w:noProof/>
          <w:sz w:val="24"/>
          <w:szCs w:val="24"/>
        </w:rPr>
        <w:drawing>
          <wp:anchor distT="0" distB="0" distL="114300" distR="114300" simplePos="0" relativeHeight="251658240" behindDoc="1" locked="0" layoutInCell="1" allowOverlap="1" wp14:anchorId="35066C26" wp14:editId="705E28BA">
            <wp:simplePos x="0" y="0"/>
            <wp:positionH relativeFrom="column">
              <wp:posOffset>0</wp:posOffset>
            </wp:positionH>
            <wp:positionV relativeFrom="paragraph">
              <wp:posOffset>-1270</wp:posOffset>
            </wp:positionV>
            <wp:extent cx="1953895" cy="2604770"/>
            <wp:effectExtent l="0" t="0" r="8255" b="508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7275559_10161142001305537_7817886067033374720_n.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53895" cy="2604770"/>
                    </a:xfrm>
                    <a:prstGeom prst="rect">
                      <a:avLst/>
                    </a:prstGeom>
                  </pic:spPr>
                </pic:pic>
              </a:graphicData>
            </a:graphic>
          </wp:anchor>
        </w:drawing>
      </w:r>
    </w:p>
    <w:p w14:paraId="778919C3" w14:textId="60A51436" w:rsidR="00AD7778" w:rsidRDefault="002B489A" w:rsidP="0006392E">
      <w:pPr>
        <w:jc w:val="both"/>
        <w:rPr>
          <w:rFonts w:ascii="Times New Roman" w:hAnsi="Times New Roman" w:cs="Times New Roman"/>
          <w:noProof/>
          <w:sz w:val="24"/>
          <w:szCs w:val="24"/>
        </w:rPr>
      </w:pPr>
      <w:r>
        <w:rPr>
          <w:rFonts w:ascii="Times New Roman" w:hAnsi="Times New Roman" w:cs="Times New Roman"/>
          <w:sz w:val="24"/>
          <w:szCs w:val="24"/>
        </w:rPr>
        <w:t xml:space="preserve">The British Museum has set out a big exhibition this winter of 2018/19. </w:t>
      </w:r>
      <w:r w:rsidR="008741CF">
        <w:rPr>
          <w:rFonts w:ascii="Times New Roman" w:hAnsi="Times New Roman" w:cs="Times New Roman"/>
          <w:sz w:val="24"/>
          <w:szCs w:val="24"/>
        </w:rPr>
        <w:t>C</w:t>
      </w:r>
      <w:r>
        <w:rPr>
          <w:rFonts w:ascii="Times New Roman" w:hAnsi="Times New Roman" w:cs="Times New Roman"/>
          <w:sz w:val="24"/>
          <w:szCs w:val="24"/>
        </w:rPr>
        <w:t xml:space="preserve">oming </w:t>
      </w:r>
      <w:r w:rsidR="008741CF">
        <w:rPr>
          <w:rFonts w:ascii="Times New Roman" w:hAnsi="Times New Roman" w:cs="Times New Roman"/>
          <w:sz w:val="24"/>
          <w:szCs w:val="24"/>
        </w:rPr>
        <w:t xml:space="preserve">for the most part from </w:t>
      </w:r>
      <w:r>
        <w:rPr>
          <w:rFonts w:ascii="Times New Roman" w:hAnsi="Times New Roman" w:cs="Times New Roman"/>
          <w:sz w:val="24"/>
          <w:szCs w:val="24"/>
        </w:rPr>
        <w:t>Iraq</w:t>
      </w:r>
      <w:r w:rsidR="008741CF">
        <w:rPr>
          <w:rFonts w:ascii="Times New Roman" w:hAnsi="Times New Roman" w:cs="Times New Roman"/>
          <w:sz w:val="24"/>
          <w:szCs w:val="24"/>
        </w:rPr>
        <w:t xml:space="preserve">, </w:t>
      </w:r>
      <w:r>
        <w:rPr>
          <w:rFonts w:ascii="Times New Roman" w:hAnsi="Times New Roman" w:cs="Times New Roman"/>
          <w:sz w:val="24"/>
          <w:szCs w:val="24"/>
        </w:rPr>
        <w:t xml:space="preserve">The Ashurbanipal: I am King of the World </w:t>
      </w:r>
      <w:r w:rsidR="008741CF">
        <w:rPr>
          <w:rFonts w:ascii="Times New Roman" w:hAnsi="Times New Roman" w:cs="Times New Roman"/>
          <w:sz w:val="24"/>
          <w:szCs w:val="24"/>
        </w:rPr>
        <w:t xml:space="preserve">exhibition </w:t>
      </w:r>
      <w:r>
        <w:rPr>
          <w:rFonts w:ascii="Times New Roman" w:hAnsi="Times New Roman" w:cs="Times New Roman"/>
          <w:sz w:val="24"/>
          <w:szCs w:val="24"/>
        </w:rPr>
        <w:t>seem</w:t>
      </w:r>
      <w:r w:rsidR="008741CF">
        <w:rPr>
          <w:rFonts w:ascii="Times New Roman" w:hAnsi="Times New Roman" w:cs="Times New Roman"/>
          <w:sz w:val="24"/>
          <w:szCs w:val="24"/>
        </w:rPr>
        <w:t>s to have conquer</w:t>
      </w:r>
      <w:r w:rsidR="00D90D76">
        <w:rPr>
          <w:rFonts w:ascii="Times New Roman" w:hAnsi="Times New Roman" w:cs="Times New Roman"/>
          <w:sz w:val="24"/>
          <w:szCs w:val="24"/>
        </w:rPr>
        <w:t>ed</w:t>
      </w:r>
      <w:r w:rsidR="008741CF">
        <w:rPr>
          <w:rFonts w:ascii="Times New Roman" w:hAnsi="Times New Roman" w:cs="Times New Roman"/>
          <w:sz w:val="24"/>
          <w:szCs w:val="24"/>
        </w:rPr>
        <w:t xml:space="preserve"> </w:t>
      </w:r>
      <w:r>
        <w:rPr>
          <w:rFonts w:ascii="Times New Roman" w:hAnsi="Times New Roman" w:cs="Times New Roman"/>
          <w:sz w:val="24"/>
          <w:szCs w:val="24"/>
        </w:rPr>
        <w:t>the general public. Ashurbanipal was king of Assyria in the 7</w:t>
      </w:r>
      <w:r w:rsidRPr="002B489A">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B.C.E and his kingdom was spreading from Cyprus to Elam</w:t>
      </w:r>
      <w:r w:rsidR="00EF0B58">
        <w:rPr>
          <w:rFonts w:ascii="Times New Roman" w:hAnsi="Times New Roman" w:cs="Times New Roman"/>
          <w:sz w:val="24"/>
          <w:szCs w:val="24"/>
        </w:rPr>
        <w:t xml:space="preserve"> (British Museum blog)</w:t>
      </w:r>
      <w:r>
        <w:rPr>
          <w:rFonts w:ascii="Times New Roman" w:hAnsi="Times New Roman" w:cs="Times New Roman"/>
          <w:sz w:val="24"/>
          <w:szCs w:val="24"/>
        </w:rPr>
        <w:t xml:space="preserve"> He was known to have been a </w:t>
      </w:r>
      <w:r w:rsidR="008741CF">
        <w:rPr>
          <w:rFonts w:ascii="Times New Roman" w:hAnsi="Times New Roman" w:cs="Times New Roman"/>
          <w:sz w:val="24"/>
          <w:szCs w:val="24"/>
        </w:rPr>
        <w:t>cruel</w:t>
      </w:r>
      <w:r>
        <w:rPr>
          <w:rFonts w:ascii="Times New Roman" w:hAnsi="Times New Roman" w:cs="Times New Roman"/>
          <w:sz w:val="24"/>
          <w:szCs w:val="24"/>
        </w:rPr>
        <w:t xml:space="preserve"> and powerful king who killed his brother</w:t>
      </w:r>
      <w:r w:rsidR="008741CF">
        <w:rPr>
          <w:rFonts w:ascii="Times New Roman" w:hAnsi="Times New Roman" w:cs="Times New Roman"/>
          <w:sz w:val="24"/>
          <w:szCs w:val="24"/>
        </w:rPr>
        <w:t xml:space="preserve"> to get the throne</w:t>
      </w:r>
      <w:r>
        <w:rPr>
          <w:rFonts w:ascii="Times New Roman" w:hAnsi="Times New Roman" w:cs="Times New Roman"/>
          <w:sz w:val="24"/>
          <w:szCs w:val="24"/>
        </w:rPr>
        <w:t xml:space="preserve"> and </w:t>
      </w:r>
      <w:r w:rsidR="008741CF">
        <w:rPr>
          <w:rFonts w:ascii="Times New Roman" w:hAnsi="Times New Roman" w:cs="Times New Roman"/>
          <w:sz w:val="24"/>
          <w:szCs w:val="24"/>
        </w:rPr>
        <w:t xml:space="preserve">who enjoyed hunting </w:t>
      </w:r>
      <w:r w:rsidR="00CB27C7">
        <w:rPr>
          <w:rFonts w:ascii="Times New Roman" w:hAnsi="Times New Roman" w:cs="Times New Roman"/>
          <w:sz w:val="24"/>
          <w:szCs w:val="24"/>
        </w:rPr>
        <w:t>l</w:t>
      </w:r>
      <w:r w:rsidRPr="00955480">
        <w:rPr>
          <w:rFonts w:ascii="Times New Roman" w:hAnsi="Times New Roman" w:cs="Times New Roman"/>
          <w:sz w:val="24"/>
          <w:szCs w:val="24"/>
        </w:rPr>
        <w:t>ion</w:t>
      </w:r>
      <w:r w:rsidR="00955480" w:rsidRPr="00955480">
        <w:rPr>
          <w:rFonts w:ascii="Times New Roman" w:hAnsi="Times New Roman" w:cs="Times New Roman"/>
          <w:sz w:val="24"/>
          <w:szCs w:val="24"/>
        </w:rPr>
        <w:t>s</w:t>
      </w:r>
      <w:r>
        <w:rPr>
          <w:rFonts w:ascii="Times New Roman" w:hAnsi="Times New Roman" w:cs="Times New Roman"/>
          <w:sz w:val="24"/>
          <w:szCs w:val="24"/>
        </w:rPr>
        <w:t xml:space="preserve"> as a hobby.</w:t>
      </w:r>
      <w:r w:rsidR="00955480">
        <w:rPr>
          <w:rFonts w:ascii="Times New Roman" w:hAnsi="Times New Roman" w:cs="Times New Roman"/>
          <w:sz w:val="24"/>
          <w:szCs w:val="24"/>
        </w:rPr>
        <w:t xml:space="preserve"> The focus of the exhibition though was not to present Ashurbanipal in itself, but a narrative of his life and the impact he had on the world around him. To do so, the exhibition was presented in a certain chronology where you </w:t>
      </w:r>
      <w:r w:rsidR="00CB27C7">
        <w:rPr>
          <w:rFonts w:ascii="Times New Roman" w:hAnsi="Times New Roman" w:cs="Times New Roman"/>
          <w:sz w:val="24"/>
          <w:szCs w:val="24"/>
        </w:rPr>
        <w:t>beg</w:t>
      </w:r>
      <w:r w:rsidR="00801699">
        <w:rPr>
          <w:rFonts w:ascii="Times New Roman" w:hAnsi="Times New Roman" w:cs="Times New Roman"/>
          <w:sz w:val="24"/>
          <w:szCs w:val="24"/>
        </w:rPr>
        <w:t>an</w:t>
      </w:r>
      <w:r w:rsidR="00CB27C7">
        <w:rPr>
          <w:rFonts w:ascii="Times New Roman" w:hAnsi="Times New Roman" w:cs="Times New Roman"/>
          <w:sz w:val="24"/>
          <w:szCs w:val="24"/>
        </w:rPr>
        <w:t xml:space="preserve"> the journey </w:t>
      </w:r>
      <w:r w:rsidR="00955480">
        <w:rPr>
          <w:rFonts w:ascii="Times New Roman" w:hAnsi="Times New Roman" w:cs="Times New Roman"/>
          <w:sz w:val="24"/>
          <w:szCs w:val="24"/>
        </w:rPr>
        <w:t xml:space="preserve">with </w:t>
      </w:r>
      <w:r w:rsidR="00CB27C7">
        <w:rPr>
          <w:rFonts w:ascii="Times New Roman" w:hAnsi="Times New Roman" w:cs="Times New Roman"/>
          <w:sz w:val="24"/>
          <w:szCs w:val="24"/>
        </w:rPr>
        <w:t xml:space="preserve">material </w:t>
      </w:r>
      <w:r w:rsidR="00955480">
        <w:rPr>
          <w:rFonts w:ascii="Times New Roman" w:hAnsi="Times New Roman" w:cs="Times New Roman"/>
          <w:sz w:val="24"/>
          <w:szCs w:val="24"/>
        </w:rPr>
        <w:t xml:space="preserve">presentation </w:t>
      </w:r>
      <w:r w:rsidR="00CB27C7">
        <w:rPr>
          <w:rFonts w:ascii="Times New Roman" w:hAnsi="Times New Roman" w:cs="Times New Roman"/>
          <w:sz w:val="24"/>
          <w:szCs w:val="24"/>
        </w:rPr>
        <w:t xml:space="preserve">of the ambitious </w:t>
      </w:r>
      <w:r w:rsidR="00955480">
        <w:rPr>
          <w:rFonts w:ascii="Times New Roman" w:hAnsi="Times New Roman" w:cs="Times New Roman"/>
          <w:sz w:val="24"/>
          <w:szCs w:val="24"/>
        </w:rPr>
        <w:t xml:space="preserve">young prince. You </w:t>
      </w:r>
      <w:r w:rsidR="00185B2B">
        <w:rPr>
          <w:rFonts w:ascii="Times New Roman" w:hAnsi="Times New Roman" w:cs="Times New Roman"/>
          <w:sz w:val="24"/>
          <w:szCs w:val="24"/>
        </w:rPr>
        <w:t>were</w:t>
      </w:r>
      <w:r w:rsidR="00955480">
        <w:rPr>
          <w:rFonts w:ascii="Times New Roman" w:hAnsi="Times New Roman" w:cs="Times New Roman"/>
          <w:sz w:val="24"/>
          <w:szCs w:val="24"/>
        </w:rPr>
        <w:t xml:space="preserve"> then led into a semi reconstruction of his palace. You c</w:t>
      </w:r>
      <w:r w:rsidR="00801699">
        <w:rPr>
          <w:rFonts w:ascii="Times New Roman" w:hAnsi="Times New Roman" w:cs="Times New Roman"/>
          <w:sz w:val="24"/>
          <w:szCs w:val="24"/>
        </w:rPr>
        <w:t>ould</w:t>
      </w:r>
      <w:r w:rsidR="00955480">
        <w:rPr>
          <w:rFonts w:ascii="Times New Roman" w:hAnsi="Times New Roman" w:cs="Times New Roman"/>
          <w:sz w:val="24"/>
          <w:szCs w:val="24"/>
        </w:rPr>
        <w:t xml:space="preserve"> see material and textiles used in the palace as well as a part of the famous library the king constituted</w:t>
      </w:r>
      <w:r w:rsidR="00CB27C7">
        <w:rPr>
          <w:rFonts w:ascii="Times New Roman" w:hAnsi="Times New Roman" w:cs="Times New Roman"/>
          <w:sz w:val="24"/>
          <w:szCs w:val="24"/>
        </w:rPr>
        <w:t xml:space="preserve"> in Nineveh.</w:t>
      </w:r>
      <w:r w:rsidR="00F07D2D">
        <w:rPr>
          <w:rFonts w:ascii="Times New Roman" w:hAnsi="Times New Roman" w:cs="Times New Roman"/>
          <w:sz w:val="24"/>
          <w:szCs w:val="24"/>
        </w:rPr>
        <w:t xml:space="preserve"> </w:t>
      </w:r>
      <w:r w:rsidR="00801699">
        <w:rPr>
          <w:rFonts w:ascii="Times New Roman" w:hAnsi="Times New Roman" w:cs="Times New Roman"/>
          <w:sz w:val="24"/>
          <w:szCs w:val="24"/>
        </w:rPr>
        <w:t xml:space="preserve">A clear statement about his intellectual interest in literature, he commissioned copies of ancient Sumerian texts as well as </w:t>
      </w:r>
      <w:r w:rsidR="0069475D">
        <w:rPr>
          <w:rFonts w:ascii="Times New Roman" w:hAnsi="Times New Roman" w:cs="Times New Roman"/>
          <w:sz w:val="24"/>
          <w:szCs w:val="24"/>
        </w:rPr>
        <w:t xml:space="preserve">preserving what his father already </w:t>
      </w:r>
      <w:r w:rsidR="000C675C">
        <w:rPr>
          <w:rFonts w:ascii="Times New Roman" w:hAnsi="Times New Roman" w:cs="Times New Roman"/>
          <w:sz w:val="24"/>
          <w:szCs w:val="24"/>
        </w:rPr>
        <w:t xml:space="preserve">had (Krakowa,2019) </w:t>
      </w:r>
      <w:r w:rsidR="00F07D2D">
        <w:rPr>
          <w:rFonts w:ascii="Times New Roman" w:hAnsi="Times New Roman" w:cs="Times New Roman"/>
          <w:sz w:val="24"/>
          <w:szCs w:val="24"/>
        </w:rPr>
        <w:t xml:space="preserve">The </w:t>
      </w:r>
      <w:r w:rsidR="00CB27C7">
        <w:rPr>
          <w:rFonts w:ascii="Times New Roman" w:hAnsi="Times New Roman" w:cs="Times New Roman"/>
          <w:sz w:val="24"/>
          <w:szCs w:val="24"/>
        </w:rPr>
        <w:t xml:space="preserve">showcase </w:t>
      </w:r>
      <w:r w:rsidR="00F07D2D">
        <w:rPr>
          <w:rFonts w:ascii="Times New Roman" w:hAnsi="Times New Roman" w:cs="Times New Roman"/>
          <w:sz w:val="24"/>
          <w:szCs w:val="24"/>
        </w:rPr>
        <w:t xml:space="preserve">of </w:t>
      </w:r>
      <w:r w:rsidR="00CB27C7">
        <w:rPr>
          <w:rFonts w:ascii="Times New Roman" w:hAnsi="Times New Roman" w:cs="Times New Roman"/>
          <w:sz w:val="24"/>
          <w:szCs w:val="24"/>
        </w:rPr>
        <w:t>his</w:t>
      </w:r>
      <w:r w:rsidR="00F07D2D">
        <w:rPr>
          <w:rFonts w:ascii="Times New Roman" w:hAnsi="Times New Roman" w:cs="Times New Roman"/>
          <w:sz w:val="24"/>
          <w:szCs w:val="24"/>
        </w:rPr>
        <w:t xml:space="preserve"> library </w:t>
      </w:r>
      <w:r w:rsidR="00CB27C7">
        <w:rPr>
          <w:rFonts w:ascii="Times New Roman" w:hAnsi="Times New Roman" w:cs="Times New Roman"/>
          <w:sz w:val="24"/>
          <w:szCs w:val="24"/>
        </w:rPr>
        <w:t>contains</w:t>
      </w:r>
      <w:r w:rsidR="000C675C">
        <w:rPr>
          <w:rFonts w:ascii="Times New Roman" w:hAnsi="Times New Roman" w:cs="Times New Roman"/>
          <w:sz w:val="24"/>
          <w:szCs w:val="24"/>
        </w:rPr>
        <w:t xml:space="preserve"> 10000 texts from</w:t>
      </w:r>
      <w:r w:rsidR="00CB27C7">
        <w:rPr>
          <w:rFonts w:ascii="Times New Roman" w:hAnsi="Times New Roman" w:cs="Times New Roman"/>
          <w:sz w:val="24"/>
          <w:szCs w:val="24"/>
        </w:rPr>
        <w:t xml:space="preserve"> </w:t>
      </w:r>
      <w:r w:rsidR="00F07D2D">
        <w:rPr>
          <w:rFonts w:ascii="Times New Roman" w:hAnsi="Times New Roman" w:cs="Times New Roman"/>
          <w:sz w:val="24"/>
          <w:szCs w:val="24"/>
        </w:rPr>
        <w:t>different genre of Mesopotamian literature</w:t>
      </w:r>
      <w:r w:rsidR="000C675C">
        <w:rPr>
          <w:rFonts w:ascii="Times New Roman" w:hAnsi="Times New Roman" w:cs="Times New Roman"/>
          <w:sz w:val="24"/>
          <w:szCs w:val="24"/>
        </w:rPr>
        <w:t>,</w:t>
      </w:r>
      <w:r w:rsidR="00587F58">
        <w:rPr>
          <w:rFonts w:ascii="Times New Roman" w:hAnsi="Times New Roman" w:cs="Times New Roman"/>
          <w:sz w:val="24"/>
          <w:szCs w:val="24"/>
        </w:rPr>
        <w:t xml:space="preserve"> including the most famous fragments from the </w:t>
      </w:r>
      <w:r w:rsidR="00D72E86">
        <w:rPr>
          <w:rFonts w:ascii="Times New Roman" w:hAnsi="Times New Roman" w:cs="Times New Roman"/>
          <w:sz w:val="24"/>
          <w:szCs w:val="24"/>
        </w:rPr>
        <w:t>E</w:t>
      </w:r>
      <w:r w:rsidR="00587F58">
        <w:rPr>
          <w:rFonts w:ascii="Times New Roman" w:hAnsi="Times New Roman" w:cs="Times New Roman"/>
          <w:sz w:val="24"/>
          <w:szCs w:val="24"/>
        </w:rPr>
        <w:t>pic of Gilgamesh.</w:t>
      </w:r>
      <w:r w:rsidR="000C675C">
        <w:rPr>
          <w:rFonts w:ascii="Times New Roman" w:hAnsi="Times New Roman" w:cs="Times New Roman"/>
          <w:sz w:val="24"/>
          <w:szCs w:val="24"/>
        </w:rPr>
        <w:t xml:space="preserve"> But the biggest part of his library </w:t>
      </w:r>
      <w:r w:rsidR="00D72E86">
        <w:rPr>
          <w:rFonts w:ascii="Times New Roman" w:hAnsi="Times New Roman" w:cs="Times New Roman"/>
          <w:sz w:val="24"/>
          <w:szCs w:val="24"/>
        </w:rPr>
        <w:t xml:space="preserve">content was divination texts, hymns and exorcisms rituals used as medicine (Krakowa,2019) The king had an interest in communicating with the gods by the means of divinatory techniques </w:t>
      </w:r>
      <w:r w:rsidR="00B812B6">
        <w:rPr>
          <w:rFonts w:ascii="Times New Roman" w:hAnsi="Times New Roman" w:cs="Times New Roman"/>
          <w:sz w:val="24"/>
          <w:szCs w:val="24"/>
        </w:rPr>
        <w:t>(Krakowa</w:t>
      </w:r>
      <w:r w:rsidR="00D72E86">
        <w:rPr>
          <w:rFonts w:ascii="Times New Roman" w:hAnsi="Times New Roman" w:cs="Times New Roman"/>
          <w:sz w:val="24"/>
          <w:szCs w:val="24"/>
        </w:rPr>
        <w:t>,2019) But sadly that was not explained in the exhibition.</w:t>
      </w:r>
    </w:p>
    <w:p w14:paraId="5BCC3951" w14:textId="27039ECF" w:rsidR="00CB27C7" w:rsidRDefault="00A45D0F">
      <w:pPr>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50F03D2C" wp14:editId="3E8B5C1E">
                <wp:simplePos x="0" y="0"/>
                <wp:positionH relativeFrom="column">
                  <wp:posOffset>0</wp:posOffset>
                </wp:positionH>
                <wp:positionV relativeFrom="paragraph">
                  <wp:posOffset>2200275</wp:posOffset>
                </wp:positionV>
                <wp:extent cx="160528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605280" cy="635"/>
                        </a:xfrm>
                        <a:prstGeom prst="rect">
                          <a:avLst/>
                        </a:prstGeom>
                        <a:solidFill>
                          <a:prstClr val="white"/>
                        </a:solidFill>
                        <a:ln>
                          <a:noFill/>
                        </a:ln>
                      </wps:spPr>
                      <wps:txbx>
                        <w:txbxContent>
                          <w:p w14:paraId="7F557E1F" w14:textId="3DBDC72D" w:rsidR="00A45D0F" w:rsidRPr="00AB662F" w:rsidRDefault="00A45D0F" w:rsidP="00A45D0F">
                            <w:pPr>
                              <w:pStyle w:val="Caption"/>
                              <w:rPr>
                                <w:rFonts w:ascii="Times New Roman" w:hAnsi="Times New Roman" w:cs="Times New Roman"/>
                                <w:noProof/>
                                <w:sz w:val="24"/>
                                <w:szCs w:val="24"/>
                              </w:rPr>
                            </w:pPr>
                            <w:r>
                              <w:t xml:space="preserve">Figure </w:t>
                            </w:r>
                            <w:r w:rsidR="00AB365B">
                              <w:fldChar w:fldCharType="begin"/>
                            </w:r>
                            <w:r w:rsidR="00AB365B">
                              <w:instrText xml:space="preserve"> SEQ Figure \* ARABIC </w:instrText>
                            </w:r>
                            <w:r w:rsidR="00AB365B">
                              <w:fldChar w:fldCharType="separate"/>
                            </w:r>
                            <w:r w:rsidR="00AB6B4D">
                              <w:rPr>
                                <w:noProof/>
                              </w:rPr>
                              <w:t>2</w:t>
                            </w:r>
                            <w:r w:rsidR="00AB365B">
                              <w:rPr>
                                <w:noProof/>
                              </w:rPr>
                              <w:fldChar w:fldCharType="end"/>
                            </w:r>
                            <w:r>
                              <w:t>: The famous Nineveh library and the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F03D2C" id="Text Box 7" o:spid="_x0000_s1027" type="#_x0000_t202" style="position:absolute;margin-left:0;margin-top:173.25pt;width:126.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K5ZLAIAAGQEAAAOAAAAZHJzL2Uyb0RvYy54bWysVMFu2zAMvQ/YPwi6L04yNC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" stroked="f">
                <v:textbox style="mso-fit-shape-to-text:t" inset="0,0,0,0">
                  <w:txbxContent>
                    <w:p w14:paraId="7F557E1F" w14:textId="3DBDC72D" w:rsidR="00A45D0F" w:rsidRPr="00AB662F" w:rsidRDefault="00A45D0F" w:rsidP="00A45D0F">
                      <w:pPr>
                        <w:pStyle w:val="Caption"/>
                        <w:rPr>
                          <w:rFonts w:ascii="Times New Roman" w:hAnsi="Times New Roman" w:cs="Times New Roman"/>
                          <w:noProof/>
                          <w:sz w:val="24"/>
                          <w:szCs w:val="24"/>
                        </w:rPr>
                      </w:pPr>
                      <w:r>
                        <w:t xml:space="preserve">Figure </w:t>
                      </w:r>
                      <w:r w:rsidR="00AB365B">
                        <w:fldChar w:fldCharType="begin"/>
                      </w:r>
                      <w:r w:rsidR="00AB365B">
                        <w:instrText xml:space="preserve"> SEQ Figure \* ARABIC </w:instrText>
                      </w:r>
                      <w:r w:rsidR="00AB365B">
                        <w:fldChar w:fldCharType="separate"/>
                      </w:r>
                      <w:r w:rsidR="00AB6B4D">
                        <w:rPr>
                          <w:noProof/>
                        </w:rPr>
                        <w:t>2</w:t>
                      </w:r>
                      <w:r w:rsidR="00AB365B">
                        <w:rPr>
                          <w:noProof/>
                        </w:rPr>
                        <w:fldChar w:fldCharType="end"/>
                      </w:r>
                      <w:r>
                        <w:t>: The famous Nineveh library and the Author</w:t>
                      </w:r>
                    </w:p>
                  </w:txbxContent>
                </v:textbox>
                <w10:wrap type="square"/>
              </v:shape>
            </w:pict>
          </mc:Fallback>
        </mc:AlternateContent>
      </w:r>
      <w:r w:rsidR="00CB27C7">
        <w:rPr>
          <w:rFonts w:ascii="Times New Roman" w:hAnsi="Times New Roman" w:cs="Times New Roman"/>
          <w:noProof/>
          <w:sz w:val="24"/>
          <w:szCs w:val="24"/>
        </w:rPr>
        <w:drawing>
          <wp:anchor distT="0" distB="0" distL="114300" distR="114300" simplePos="0" relativeHeight="251661312" behindDoc="0" locked="0" layoutInCell="1" allowOverlap="1" wp14:anchorId="017B823B" wp14:editId="621C7818">
            <wp:simplePos x="0" y="0"/>
            <wp:positionH relativeFrom="column">
              <wp:posOffset>0</wp:posOffset>
            </wp:positionH>
            <wp:positionV relativeFrom="paragraph">
              <wp:posOffset>2540</wp:posOffset>
            </wp:positionV>
            <wp:extent cx="1605731" cy="2141034"/>
            <wp:effectExtent l="0" t="0" r="0" b="0"/>
            <wp:wrapSquare wrapText="bothSides"/>
            <wp:docPr id="3" name="Picture 3" descr="A picture containing objec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7326360_10155758233296056_2290352256177930240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05731" cy="2141034"/>
                    </a:xfrm>
                    <a:prstGeom prst="rect">
                      <a:avLst/>
                    </a:prstGeom>
                  </pic:spPr>
                </pic:pic>
              </a:graphicData>
            </a:graphic>
          </wp:anchor>
        </w:drawing>
      </w:r>
    </w:p>
    <w:p w14:paraId="5C8FE783" w14:textId="74E2F003" w:rsidR="0040767E" w:rsidRDefault="00624D92" w:rsidP="004100EC">
      <w:pPr>
        <w:jc w:val="both"/>
        <w:rPr>
          <w:rFonts w:ascii="Times New Roman" w:hAnsi="Times New Roman" w:cs="Times New Roman"/>
          <w:sz w:val="24"/>
          <w:szCs w:val="24"/>
        </w:rPr>
      </w:pPr>
      <w:r>
        <w:rPr>
          <w:rFonts w:ascii="Times New Roman" w:hAnsi="Times New Roman" w:cs="Times New Roman"/>
          <w:sz w:val="24"/>
          <w:szCs w:val="24"/>
        </w:rPr>
        <w:t xml:space="preserve">As the exhibition </w:t>
      </w:r>
      <w:r w:rsidR="00B812B6">
        <w:rPr>
          <w:rFonts w:ascii="Times New Roman" w:hAnsi="Times New Roman" w:cs="Times New Roman"/>
          <w:sz w:val="24"/>
          <w:szCs w:val="24"/>
        </w:rPr>
        <w:t>went</w:t>
      </w:r>
      <w:r>
        <w:rPr>
          <w:rFonts w:ascii="Times New Roman" w:hAnsi="Times New Roman" w:cs="Times New Roman"/>
          <w:sz w:val="24"/>
          <w:szCs w:val="24"/>
        </w:rPr>
        <w:t xml:space="preserve"> on, the emphasise </w:t>
      </w:r>
      <w:r w:rsidR="00B812B6">
        <w:rPr>
          <w:rFonts w:ascii="Times New Roman" w:hAnsi="Times New Roman" w:cs="Times New Roman"/>
          <w:sz w:val="24"/>
          <w:szCs w:val="24"/>
        </w:rPr>
        <w:t>was</w:t>
      </w:r>
      <w:r>
        <w:rPr>
          <w:rFonts w:ascii="Times New Roman" w:hAnsi="Times New Roman" w:cs="Times New Roman"/>
          <w:sz w:val="24"/>
          <w:szCs w:val="24"/>
        </w:rPr>
        <w:t xml:space="preserve"> more focused on objects from other kingdoms that were dominated by the Assyrian. Objects featured included </w:t>
      </w:r>
      <w:r w:rsidR="00A11FA3">
        <w:rPr>
          <w:rFonts w:ascii="Times New Roman" w:hAnsi="Times New Roman" w:cs="Times New Roman"/>
          <w:sz w:val="24"/>
          <w:szCs w:val="24"/>
        </w:rPr>
        <w:t>Phoenicians</w:t>
      </w:r>
      <w:r>
        <w:rPr>
          <w:rFonts w:ascii="Times New Roman" w:hAnsi="Times New Roman" w:cs="Times New Roman"/>
          <w:sz w:val="24"/>
          <w:szCs w:val="24"/>
        </w:rPr>
        <w:t xml:space="preserve"> art with Egyptian influences, Kassite </w:t>
      </w:r>
      <w:r w:rsidR="00A11FA3">
        <w:rPr>
          <w:rFonts w:ascii="Times New Roman" w:hAnsi="Times New Roman" w:cs="Times New Roman"/>
          <w:sz w:val="24"/>
          <w:szCs w:val="24"/>
        </w:rPr>
        <w:t>stelae</w:t>
      </w:r>
      <w:r>
        <w:rPr>
          <w:rFonts w:ascii="Times New Roman" w:hAnsi="Times New Roman" w:cs="Times New Roman"/>
          <w:sz w:val="24"/>
          <w:szCs w:val="24"/>
        </w:rPr>
        <w:t xml:space="preserve"> with their goddess on it and even objects from Elam and Carchemish</w:t>
      </w:r>
      <w:r w:rsidR="00A11FA3">
        <w:rPr>
          <w:rFonts w:ascii="Times New Roman" w:hAnsi="Times New Roman" w:cs="Times New Roman"/>
          <w:sz w:val="24"/>
          <w:szCs w:val="24"/>
        </w:rPr>
        <w:t xml:space="preserve">. This demonstrates the assimilation of the kingdoms under Ashurbanipal and is an effective way to put a focus on the cultural influences between the diverse territories in the ancient Near-East. The curator also </w:t>
      </w:r>
      <w:r w:rsidR="00B812B6">
        <w:rPr>
          <w:rFonts w:ascii="Times New Roman" w:hAnsi="Times New Roman" w:cs="Times New Roman"/>
          <w:sz w:val="24"/>
          <w:szCs w:val="24"/>
        </w:rPr>
        <w:t xml:space="preserve">had </w:t>
      </w:r>
      <w:r w:rsidR="00A11FA3">
        <w:rPr>
          <w:rFonts w:ascii="Times New Roman" w:hAnsi="Times New Roman" w:cs="Times New Roman"/>
          <w:sz w:val="24"/>
          <w:szCs w:val="24"/>
        </w:rPr>
        <w:t>put a focus on the gardens of the king reflected in the mural art showcased. Protective genies (</w:t>
      </w:r>
      <w:proofErr w:type="spellStart"/>
      <w:r w:rsidR="00A11FA3" w:rsidRPr="00A11FA3">
        <w:rPr>
          <w:rFonts w:ascii="Times New Roman" w:hAnsi="Times New Roman" w:cs="Times New Roman"/>
          <w:i/>
          <w:sz w:val="24"/>
          <w:szCs w:val="24"/>
        </w:rPr>
        <w:t>Apkallu</w:t>
      </w:r>
      <w:proofErr w:type="spellEnd"/>
      <w:r w:rsidR="00A11FA3">
        <w:rPr>
          <w:rFonts w:ascii="Times New Roman" w:hAnsi="Times New Roman" w:cs="Times New Roman"/>
          <w:sz w:val="24"/>
          <w:szCs w:val="24"/>
        </w:rPr>
        <w:t xml:space="preserve">) </w:t>
      </w:r>
      <w:r w:rsidR="00690402">
        <w:rPr>
          <w:rFonts w:ascii="Times New Roman" w:hAnsi="Times New Roman" w:cs="Times New Roman"/>
          <w:sz w:val="24"/>
          <w:szCs w:val="24"/>
        </w:rPr>
        <w:t>and lions seemed to have been a distinctive feature of the Assyrian art. The exhibition had an interactive way to narrate the war between the Assyrian and the Elamites.</w:t>
      </w:r>
      <w:r w:rsidR="00CB27C7">
        <w:rPr>
          <w:rFonts w:ascii="Times New Roman" w:hAnsi="Times New Roman" w:cs="Times New Roman"/>
          <w:sz w:val="24"/>
          <w:szCs w:val="24"/>
        </w:rPr>
        <w:t xml:space="preserve"> Indeed, the technology used by the curator was </w:t>
      </w:r>
      <w:r w:rsidR="00B812B6">
        <w:rPr>
          <w:rFonts w:ascii="Times New Roman" w:hAnsi="Times New Roman" w:cs="Times New Roman"/>
          <w:sz w:val="24"/>
          <w:szCs w:val="24"/>
        </w:rPr>
        <w:t>high</w:t>
      </w:r>
      <w:r w:rsidR="00CB27C7">
        <w:rPr>
          <w:rFonts w:ascii="Times New Roman" w:hAnsi="Times New Roman" w:cs="Times New Roman"/>
          <w:sz w:val="24"/>
          <w:szCs w:val="24"/>
        </w:rPr>
        <w:t>lighting the epic battle scene presented on an Assyrian relief. Mixed with a soundtrack, the recreation of the battle was an entertaining feature.</w:t>
      </w:r>
      <w:r w:rsidR="00690402">
        <w:rPr>
          <w:rFonts w:ascii="Times New Roman" w:hAnsi="Times New Roman" w:cs="Times New Roman"/>
          <w:sz w:val="24"/>
          <w:szCs w:val="24"/>
        </w:rPr>
        <w:t xml:space="preserve"> </w:t>
      </w:r>
      <w:r w:rsidR="0040767E">
        <w:rPr>
          <w:rFonts w:ascii="Times New Roman" w:hAnsi="Times New Roman" w:cs="Times New Roman"/>
          <w:sz w:val="24"/>
          <w:szCs w:val="24"/>
        </w:rPr>
        <w:t xml:space="preserve">As shown on the palace’s walls, </w:t>
      </w:r>
      <w:r w:rsidR="008741CF">
        <w:rPr>
          <w:rFonts w:ascii="Times New Roman" w:hAnsi="Times New Roman" w:cs="Times New Roman"/>
          <w:sz w:val="24"/>
          <w:szCs w:val="24"/>
        </w:rPr>
        <w:t>Ashurbanipal</w:t>
      </w:r>
      <w:r w:rsidR="0040767E">
        <w:rPr>
          <w:rFonts w:ascii="Times New Roman" w:hAnsi="Times New Roman" w:cs="Times New Roman"/>
          <w:sz w:val="24"/>
          <w:szCs w:val="24"/>
        </w:rPr>
        <w:t xml:space="preserve"> was all in for propaganda and this was reflected in </w:t>
      </w:r>
      <w:r w:rsidR="00CB27C7">
        <w:rPr>
          <w:rFonts w:ascii="Times New Roman" w:hAnsi="Times New Roman" w:cs="Times New Roman"/>
          <w:sz w:val="24"/>
          <w:szCs w:val="24"/>
        </w:rPr>
        <w:t>his royal</w:t>
      </w:r>
      <w:r w:rsidR="0040767E">
        <w:rPr>
          <w:rFonts w:ascii="Times New Roman" w:hAnsi="Times New Roman" w:cs="Times New Roman"/>
          <w:sz w:val="24"/>
          <w:szCs w:val="24"/>
        </w:rPr>
        <w:t xml:space="preserve"> art. </w:t>
      </w:r>
    </w:p>
    <w:p w14:paraId="43D8BFD3" w14:textId="77777777" w:rsidR="00334EB6" w:rsidRDefault="00CB27C7" w:rsidP="00334EB6">
      <w:pPr>
        <w:keepNext/>
      </w:pPr>
      <w:r>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6D5A9B70" wp14:editId="7E429F82">
            <wp:simplePos x="0" y="0"/>
            <wp:positionH relativeFrom="column">
              <wp:posOffset>0</wp:posOffset>
            </wp:positionH>
            <wp:positionV relativeFrom="paragraph">
              <wp:posOffset>0</wp:posOffset>
            </wp:positionV>
            <wp:extent cx="1894205" cy="1421130"/>
            <wp:effectExtent l="0" t="0" r="0" b="7620"/>
            <wp:wrapTopAndBottom/>
            <wp:docPr id="4" name="Picture 4" descr="A picture containing wall,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7050552_10161142006740537_8351604052131315712_n.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1894205" cy="1421130"/>
                    </a:xfrm>
                    <a:prstGeom prst="rect">
                      <a:avLst/>
                    </a:prstGeom>
                  </pic:spPr>
                </pic:pic>
              </a:graphicData>
            </a:graphic>
          </wp:anchor>
        </w:drawing>
      </w:r>
    </w:p>
    <w:p w14:paraId="6FBFB6C4" w14:textId="2F3D6EC4" w:rsidR="003942E9" w:rsidRDefault="00334EB6" w:rsidP="00334EB6">
      <w:pPr>
        <w:pStyle w:val="Caption"/>
      </w:pPr>
      <w:r>
        <w:t xml:space="preserve">Figure </w:t>
      </w:r>
      <w:r w:rsidR="00AB365B">
        <w:fldChar w:fldCharType="begin"/>
      </w:r>
      <w:r w:rsidR="00AB365B">
        <w:instrText xml:space="preserve"> SEQ Figure \* ARABIC </w:instrText>
      </w:r>
      <w:r w:rsidR="00AB365B">
        <w:fldChar w:fldCharType="separate"/>
      </w:r>
      <w:r w:rsidR="00AB6B4D">
        <w:rPr>
          <w:noProof/>
        </w:rPr>
        <w:t>3</w:t>
      </w:r>
      <w:r w:rsidR="00AB365B">
        <w:rPr>
          <w:noProof/>
        </w:rPr>
        <w:fldChar w:fldCharType="end"/>
      </w:r>
      <w:r>
        <w:t>: The battle scene with focused lighting on it, Photo by Author</w:t>
      </w:r>
    </w:p>
    <w:p w14:paraId="0051B1B1" w14:textId="77777777" w:rsidR="00334EB6" w:rsidRDefault="000970B8" w:rsidP="00334EB6">
      <w:pPr>
        <w:keepNext/>
      </w:pPr>
      <w:r>
        <w:rPr>
          <w:rFonts w:ascii="Times New Roman" w:hAnsi="Times New Roman" w:cs="Times New Roman"/>
          <w:noProof/>
          <w:sz w:val="24"/>
          <w:szCs w:val="24"/>
        </w:rPr>
        <w:drawing>
          <wp:inline distT="0" distB="0" distL="0" distR="0" wp14:anchorId="45FF906A" wp14:editId="781815A8">
            <wp:extent cx="1907018" cy="1430362"/>
            <wp:effectExtent l="0" t="0" r="0" b="0"/>
            <wp:docPr id="5" name="Picture 5" descr="A picture containing indoor, cake,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7379808_10161142006805537_1730738478733328384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09463" cy="1432196"/>
                    </a:xfrm>
                    <a:prstGeom prst="rect">
                      <a:avLst/>
                    </a:prstGeom>
                  </pic:spPr>
                </pic:pic>
              </a:graphicData>
            </a:graphic>
          </wp:inline>
        </w:drawing>
      </w:r>
    </w:p>
    <w:p w14:paraId="58451A90" w14:textId="10E91231" w:rsidR="003942E9" w:rsidRDefault="00334EB6" w:rsidP="00334EB6">
      <w:pPr>
        <w:pStyle w:val="Caption"/>
      </w:pPr>
      <w:r>
        <w:t xml:space="preserve">Figure </w:t>
      </w:r>
      <w:r w:rsidR="00AB365B">
        <w:fldChar w:fldCharType="begin"/>
      </w:r>
      <w:r w:rsidR="00AB365B">
        <w:instrText xml:space="preserve"> SEQ Figure \* ARABIC </w:instrText>
      </w:r>
      <w:r w:rsidR="00AB365B">
        <w:fldChar w:fldCharType="separate"/>
      </w:r>
      <w:r w:rsidR="00AB6B4D">
        <w:rPr>
          <w:noProof/>
        </w:rPr>
        <w:t>4</w:t>
      </w:r>
      <w:r w:rsidR="00AB365B">
        <w:rPr>
          <w:noProof/>
        </w:rPr>
        <w:fldChar w:fldCharType="end"/>
      </w:r>
      <w:r>
        <w:t xml:space="preserve">: You can see the light has moved from one </w:t>
      </w:r>
      <w:r w:rsidR="004E6AB4">
        <w:t>scene</w:t>
      </w:r>
      <w:r>
        <w:t xml:space="preserve"> to another, Photo by Author</w:t>
      </w:r>
    </w:p>
    <w:p w14:paraId="5188E206" w14:textId="5D8B2E9B" w:rsidR="00624D92" w:rsidRDefault="0040767E" w:rsidP="00820F7C">
      <w:pPr>
        <w:jc w:val="both"/>
        <w:rPr>
          <w:rFonts w:ascii="Times New Roman" w:hAnsi="Times New Roman" w:cs="Times New Roman"/>
          <w:sz w:val="24"/>
          <w:szCs w:val="24"/>
        </w:rPr>
      </w:pPr>
      <w:r>
        <w:rPr>
          <w:rFonts w:ascii="Times New Roman" w:hAnsi="Times New Roman" w:cs="Times New Roman"/>
          <w:sz w:val="24"/>
          <w:szCs w:val="24"/>
        </w:rPr>
        <w:t>The last part of the exhibition showcase</w:t>
      </w:r>
      <w:r w:rsidR="00C44A0C">
        <w:rPr>
          <w:rFonts w:ascii="Times New Roman" w:hAnsi="Times New Roman" w:cs="Times New Roman"/>
          <w:sz w:val="24"/>
          <w:szCs w:val="24"/>
        </w:rPr>
        <w:t>d</w:t>
      </w:r>
      <w:r>
        <w:rPr>
          <w:rFonts w:ascii="Times New Roman" w:hAnsi="Times New Roman" w:cs="Times New Roman"/>
          <w:sz w:val="24"/>
          <w:szCs w:val="24"/>
        </w:rPr>
        <w:t xml:space="preserve"> the last letter written from the king himself as we do not know how and when he died, leaving a sense of mystery to the visitor. The visitor </w:t>
      </w:r>
      <w:r w:rsidR="00AB6B4D">
        <w:rPr>
          <w:rFonts w:ascii="Times New Roman" w:hAnsi="Times New Roman" w:cs="Times New Roman"/>
          <w:sz w:val="24"/>
          <w:szCs w:val="24"/>
        </w:rPr>
        <w:t>was</w:t>
      </w:r>
      <w:r>
        <w:rPr>
          <w:rFonts w:ascii="Times New Roman" w:hAnsi="Times New Roman" w:cs="Times New Roman"/>
          <w:sz w:val="24"/>
          <w:szCs w:val="24"/>
        </w:rPr>
        <w:t xml:space="preserve"> then presented with the history of the excavation that led to the discovery of Nineveh and its library. Art from the 19</w:t>
      </w:r>
      <w:r w:rsidRPr="0040767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expose</w:t>
      </w:r>
      <w:r w:rsidR="00AB6B4D">
        <w:rPr>
          <w:rFonts w:ascii="Times New Roman" w:hAnsi="Times New Roman" w:cs="Times New Roman"/>
          <w:sz w:val="24"/>
          <w:szCs w:val="24"/>
        </w:rPr>
        <w:t>d</w:t>
      </w:r>
      <w:r>
        <w:rPr>
          <w:rFonts w:ascii="Times New Roman" w:hAnsi="Times New Roman" w:cs="Times New Roman"/>
          <w:sz w:val="24"/>
          <w:szCs w:val="24"/>
        </w:rPr>
        <w:t xml:space="preserve"> romantic ideas about ancient Assyria from biblical times. The exhibition finishe</w:t>
      </w:r>
      <w:r w:rsidR="00AB6B4D">
        <w:rPr>
          <w:rFonts w:ascii="Times New Roman" w:hAnsi="Times New Roman" w:cs="Times New Roman"/>
          <w:sz w:val="24"/>
          <w:szCs w:val="24"/>
        </w:rPr>
        <w:t xml:space="preserve">d </w:t>
      </w:r>
      <w:r>
        <w:rPr>
          <w:rFonts w:ascii="Times New Roman" w:hAnsi="Times New Roman" w:cs="Times New Roman"/>
          <w:sz w:val="24"/>
          <w:szCs w:val="24"/>
        </w:rPr>
        <w:t>with a video showcasing the work of the British Museum i</w:t>
      </w:r>
      <w:r w:rsidR="000970B8">
        <w:rPr>
          <w:rFonts w:ascii="Times New Roman" w:hAnsi="Times New Roman" w:cs="Times New Roman"/>
          <w:sz w:val="24"/>
          <w:szCs w:val="24"/>
        </w:rPr>
        <w:t>n the Iraq emergency heritage management.</w:t>
      </w:r>
      <w:r w:rsidR="00F27014">
        <w:rPr>
          <w:rFonts w:ascii="Times New Roman" w:hAnsi="Times New Roman" w:cs="Times New Roman"/>
          <w:sz w:val="24"/>
          <w:szCs w:val="24"/>
        </w:rPr>
        <w:t xml:space="preserve"> Started in 2015, t</w:t>
      </w:r>
      <w:r w:rsidR="000970B8">
        <w:rPr>
          <w:rFonts w:ascii="Times New Roman" w:hAnsi="Times New Roman" w:cs="Times New Roman"/>
          <w:sz w:val="24"/>
          <w:szCs w:val="24"/>
        </w:rPr>
        <w:t>his project</w:t>
      </w:r>
      <w:r w:rsidR="00B478D7">
        <w:rPr>
          <w:rFonts w:ascii="Times New Roman" w:hAnsi="Times New Roman" w:cs="Times New Roman"/>
          <w:sz w:val="24"/>
          <w:szCs w:val="24"/>
        </w:rPr>
        <w:t xml:space="preserve"> has the goal to train Iraqi locals </w:t>
      </w:r>
      <w:r>
        <w:rPr>
          <w:rFonts w:ascii="Times New Roman" w:hAnsi="Times New Roman" w:cs="Times New Roman"/>
          <w:sz w:val="24"/>
          <w:szCs w:val="24"/>
        </w:rPr>
        <w:t xml:space="preserve">with cuneiform </w:t>
      </w:r>
      <w:r w:rsidR="00B478D7">
        <w:rPr>
          <w:rFonts w:ascii="Times New Roman" w:hAnsi="Times New Roman" w:cs="Times New Roman"/>
          <w:sz w:val="24"/>
          <w:szCs w:val="24"/>
        </w:rPr>
        <w:t xml:space="preserve">reading </w:t>
      </w:r>
      <w:r>
        <w:rPr>
          <w:rFonts w:ascii="Times New Roman" w:hAnsi="Times New Roman" w:cs="Times New Roman"/>
          <w:sz w:val="24"/>
          <w:szCs w:val="24"/>
        </w:rPr>
        <w:t xml:space="preserve">and </w:t>
      </w:r>
      <w:r w:rsidR="00B478D7">
        <w:rPr>
          <w:rFonts w:ascii="Times New Roman" w:hAnsi="Times New Roman" w:cs="Times New Roman"/>
          <w:sz w:val="24"/>
          <w:szCs w:val="24"/>
        </w:rPr>
        <w:t>training</w:t>
      </w:r>
      <w:r>
        <w:rPr>
          <w:rFonts w:ascii="Times New Roman" w:hAnsi="Times New Roman" w:cs="Times New Roman"/>
          <w:sz w:val="24"/>
          <w:szCs w:val="24"/>
        </w:rPr>
        <w:t xml:space="preserve"> them </w:t>
      </w:r>
      <w:r w:rsidR="00B478D7">
        <w:rPr>
          <w:rFonts w:ascii="Times New Roman" w:hAnsi="Times New Roman" w:cs="Times New Roman"/>
          <w:sz w:val="24"/>
          <w:szCs w:val="24"/>
        </w:rPr>
        <w:t>in archaeology and heritage preservation. It is there to help with the many objects and buildings</w:t>
      </w:r>
      <w:r>
        <w:rPr>
          <w:rFonts w:ascii="Times New Roman" w:hAnsi="Times New Roman" w:cs="Times New Roman"/>
          <w:sz w:val="24"/>
          <w:szCs w:val="24"/>
        </w:rPr>
        <w:t xml:space="preserve"> that has been destroyed by ISIL in the last years</w:t>
      </w:r>
      <w:r w:rsidR="00F27014">
        <w:rPr>
          <w:rFonts w:ascii="Times New Roman" w:hAnsi="Times New Roman" w:cs="Times New Roman"/>
          <w:sz w:val="24"/>
          <w:szCs w:val="24"/>
        </w:rPr>
        <w:t>. Ultimately it aims at a future reconstruction of archaeological heritage in Iraq (British Museum web</w:t>
      </w:r>
      <w:r w:rsidR="00EF0B58">
        <w:rPr>
          <w:rFonts w:ascii="Times New Roman" w:hAnsi="Times New Roman" w:cs="Times New Roman"/>
          <w:sz w:val="24"/>
          <w:szCs w:val="24"/>
        </w:rPr>
        <w:t>site</w:t>
      </w:r>
      <w:r w:rsidR="00F27014">
        <w:rPr>
          <w:rFonts w:ascii="Times New Roman" w:hAnsi="Times New Roman" w:cs="Times New Roman"/>
          <w:sz w:val="24"/>
          <w:szCs w:val="24"/>
        </w:rPr>
        <w:t>, 2019)</w:t>
      </w:r>
    </w:p>
    <w:p w14:paraId="54550728" w14:textId="620E49FD" w:rsidR="0040767E" w:rsidRDefault="00002337" w:rsidP="00820F7C">
      <w:pPr>
        <w:jc w:val="both"/>
        <w:rPr>
          <w:rFonts w:ascii="Times New Roman" w:hAnsi="Times New Roman" w:cs="Times New Roman"/>
          <w:sz w:val="24"/>
          <w:szCs w:val="24"/>
        </w:rPr>
      </w:pPr>
      <w:r>
        <w:rPr>
          <w:rFonts w:ascii="Times New Roman" w:hAnsi="Times New Roman" w:cs="Times New Roman"/>
          <w:sz w:val="24"/>
          <w:szCs w:val="24"/>
        </w:rPr>
        <w:t xml:space="preserve">Equivalent to the propaganda of the Assyrian King, </w:t>
      </w:r>
      <w:r w:rsidR="00442E93">
        <w:rPr>
          <w:rFonts w:ascii="Times New Roman" w:hAnsi="Times New Roman" w:cs="Times New Roman"/>
          <w:sz w:val="24"/>
          <w:szCs w:val="24"/>
        </w:rPr>
        <w:t>this exhibition ha</w:t>
      </w:r>
      <w:r w:rsidR="00C44A0C">
        <w:rPr>
          <w:rFonts w:ascii="Times New Roman" w:hAnsi="Times New Roman" w:cs="Times New Roman"/>
          <w:sz w:val="24"/>
          <w:szCs w:val="24"/>
        </w:rPr>
        <w:t>d</w:t>
      </w:r>
      <w:r w:rsidR="00442E93">
        <w:rPr>
          <w:rFonts w:ascii="Times New Roman" w:hAnsi="Times New Roman" w:cs="Times New Roman"/>
          <w:sz w:val="24"/>
          <w:szCs w:val="24"/>
        </w:rPr>
        <w:t xml:space="preserve"> the feel of a propaganda</w:t>
      </w:r>
      <w:r w:rsidR="002317E7">
        <w:rPr>
          <w:rFonts w:ascii="Times New Roman" w:hAnsi="Times New Roman" w:cs="Times New Roman"/>
          <w:sz w:val="24"/>
          <w:szCs w:val="24"/>
        </w:rPr>
        <w:t xml:space="preserve"> itself</w:t>
      </w:r>
      <w:r w:rsidR="00442E93">
        <w:rPr>
          <w:rFonts w:ascii="Times New Roman" w:hAnsi="Times New Roman" w:cs="Times New Roman"/>
          <w:sz w:val="24"/>
          <w:szCs w:val="24"/>
        </w:rPr>
        <w:t xml:space="preserve">. Very well presented and spectacular even, the BM has </w:t>
      </w:r>
      <w:r w:rsidR="002317E7">
        <w:rPr>
          <w:rFonts w:ascii="Times New Roman" w:hAnsi="Times New Roman" w:cs="Times New Roman"/>
          <w:sz w:val="24"/>
          <w:szCs w:val="24"/>
        </w:rPr>
        <w:t xml:space="preserve">created a narrative of </w:t>
      </w:r>
      <w:r w:rsidR="00B478D7">
        <w:rPr>
          <w:rFonts w:ascii="Times New Roman" w:hAnsi="Times New Roman" w:cs="Times New Roman"/>
          <w:sz w:val="24"/>
          <w:szCs w:val="24"/>
        </w:rPr>
        <w:t>the birth and collapse of big empires.</w:t>
      </w:r>
      <w:r w:rsidR="00114A3B">
        <w:rPr>
          <w:rFonts w:ascii="Times New Roman" w:hAnsi="Times New Roman" w:cs="Times New Roman"/>
          <w:sz w:val="24"/>
          <w:szCs w:val="24"/>
        </w:rPr>
        <w:t xml:space="preserve"> It depicts how culture was important to the Assyrian king even if he was conquering other territories. His goal was to collect as much knowledge as possible from his entire kingdom. We could make a parallel with the British Museum that has </w:t>
      </w:r>
      <w:r w:rsidR="00801699">
        <w:rPr>
          <w:rFonts w:ascii="Times New Roman" w:hAnsi="Times New Roman" w:cs="Times New Roman"/>
          <w:sz w:val="24"/>
          <w:szCs w:val="24"/>
        </w:rPr>
        <w:t>taken, under</w:t>
      </w:r>
      <w:r w:rsidR="00114A3B">
        <w:rPr>
          <w:rFonts w:ascii="Times New Roman" w:hAnsi="Times New Roman" w:cs="Times New Roman"/>
          <w:sz w:val="24"/>
          <w:szCs w:val="24"/>
        </w:rPr>
        <w:t xml:space="preserve"> colonial </w:t>
      </w:r>
      <w:r w:rsidR="00C44A0C">
        <w:rPr>
          <w:rFonts w:ascii="Times New Roman" w:hAnsi="Times New Roman" w:cs="Times New Roman"/>
          <w:sz w:val="24"/>
          <w:szCs w:val="24"/>
        </w:rPr>
        <w:t>circumstances, a</w:t>
      </w:r>
      <w:r w:rsidR="00114A3B">
        <w:rPr>
          <w:rFonts w:ascii="Times New Roman" w:hAnsi="Times New Roman" w:cs="Times New Roman"/>
          <w:sz w:val="24"/>
          <w:szCs w:val="24"/>
        </w:rPr>
        <w:t xml:space="preserve"> lot of cultural objects from territories under </w:t>
      </w:r>
      <w:r w:rsidR="00C44A0C">
        <w:rPr>
          <w:rFonts w:ascii="Times New Roman" w:hAnsi="Times New Roman" w:cs="Times New Roman"/>
          <w:sz w:val="24"/>
          <w:szCs w:val="24"/>
        </w:rPr>
        <w:t xml:space="preserve">the </w:t>
      </w:r>
      <w:r w:rsidR="00801699">
        <w:rPr>
          <w:rFonts w:ascii="Times New Roman" w:hAnsi="Times New Roman" w:cs="Times New Roman"/>
          <w:sz w:val="24"/>
          <w:szCs w:val="24"/>
        </w:rPr>
        <w:t>British</w:t>
      </w:r>
      <w:r w:rsidR="00114A3B">
        <w:rPr>
          <w:rFonts w:ascii="Times New Roman" w:hAnsi="Times New Roman" w:cs="Times New Roman"/>
          <w:sz w:val="24"/>
          <w:szCs w:val="24"/>
        </w:rPr>
        <w:t xml:space="preserve"> </w:t>
      </w:r>
      <w:r w:rsidR="00C44A0C">
        <w:rPr>
          <w:rFonts w:ascii="Times New Roman" w:hAnsi="Times New Roman" w:cs="Times New Roman"/>
          <w:sz w:val="24"/>
          <w:szCs w:val="24"/>
        </w:rPr>
        <w:t xml:space="preserve">empire </w:t>
      </w:r>
      <w:r w:rsidR="00114A3B">
        <w:rPr>
          <w:rFonts w:ascii="Times New Roman" w:hAnsi="Times New Roman" w:cs="Times New Roman"/>
          <w:sz w:val="24"/>
          <w:szCs w:val="24"/>
        </w:rPr>
        <w:t>control.</w:t>
      </w:r>
      <w:r w:rsidR="00F27014">
        <w:rPr>
          <w:rFonts w:ascii="Times New Roman" w:hAnsi="Times New Roman" w:cs="Times New Roman"/>
          <w:sz w:val="24"/>
          <w:szCs w:val="24"/>
        </w:rPr>
        <w:t xml:space="preserve"> If the exhibition was ending with the presentation of their work with Iraqis nationals, was it in a colonial perspective? A propaganda showing</w:t>
      </w:r>
      <w:r w:rsidR="00AB6B4D">
        <w:rPr>
          <w:rFonts w:ascii="Times New Roman" w:hAnsi="Times New Roman" w:cs="Times New Roman"/>
          <w:sz w:val="24"/>
          <w:szCs w:val="24"/>
        </w:rPr>
        <w:t xml:space="preserve"> that</w:t>
      </w:r>
      <w:r w:rsidR="00F27014">
        <w:rPr>
          <w:rFonts w:ascii="Times New Roman" w:hAnsi="Times New Roman" w:cs="Times New Roman"/>
          <w:sz w:val="24"/>
          <w:szCs w:val="24"/>
        </w:rPr>
        <w:t xml:space="preserve"> they are doing the right thing after taking heritage objects from the </w:t>
      </w:r>
      <w:r w:rsidR="00AB6B4D">
        <w:rPr>
          <w:rFonts w:ascii="Times New Roman" w:hAnsi="Times New Roman" w:cs="Times New Roman"/>
          <w:sz w:val="24"/>
          <w:szCs w:val="24"/>
        </w:rPr>
        <w:t>M</w:t>
      </w:r>
      <w:r w:rsidR="00F27014">
        <w:rPr>
          <w:rFonts w:ascii="Times New Roman" w:hAnsi="Times New Roman" w:cs="Times New Roman"/>
          <w:sz w:val="24"/>
          <w:szCs w:val="24"/>
        </w:rPr>
        <w:t>iddle-</w:t>
      </w:r>
      <w:r w:rsidR="00AB6B4D">
        <w:rPr>
          <w:rFonts w:ascii="Times New Roman" w:hAnsi="Times New Roman" w:cs="Times New Roman"/>
          <w:sz w:val="24"/>
          <w:szCs w:val="24"/>
        </w:rPr>
        <w:t>E</w:t>
      </w:r>
      <w:r w:rsidR="00F27014">
        <w:rPr>
          <w:rFonts w:ascii="Times New Roman" w:hAnsi="Times New Roman" w:cs="Times New Roman"/>
          <w:sz w:val="24"/>
          <w:szCs w:val="24"/>
        </w:rPr>
        <w:t>ast? Or maybe they wanted to put an emphasis on their love for cultural heritage just like Ashurbanipal did. In any case, there was a clear political agenda hidden in this exhibition.</w:t>
      </w:r>
    </w:p>
    <w:p w14:paraId="49DADE4B" w14:textId="3048793F" w:rsidR="00304C24" w:rsidRDefault="00F27014" w:rsidP="00F27014">
      <w:pPr>
        <w:jc w:val="both"/>
        <w:rPr>
          <w:rFonts w:ascii="Times New Roman" w:hAnsi="Times New Roman" w:cs="Times New Roman"/>
          <w:sz w:val="24"/>
          <w:szCs w:val="24"/>
        </w:rPr>
      </w:pPr>
      <w:r>
        <w:rPr>
          <w:rFonts w:ascii="Times New Roman" w:hAnsi="Times New Roman" w:cs="Times New Roman"/>
          <w:sz w:val="24"/>
          <w:szCs w:val="24"/>
        </w:rPr>
        <w:t>Another negative point of the exhibition was that t</w:t>
      </w:r>
      <w:r w:rsidR="009548D7">
        <w:rPr>
          <w:rFonts w:ascii="Times New Roman" w:hAnsi="Times New Roman" w:cs="Times New Roman"/>
          <w:sz w:val="24"/>
          <w:szCs w:val="24"/>
        </w:rPr>
        <w:t>he objects presented were beautiful and well chosen but not very well explained</w:t>
      </w:r>
      <w:r w:rsidR="00801699">
        <w:rPr>
          <w:rFonts w:ascii="Times New Roman" w:hAnsi="Times New Roman" w:cs="Times New Roman"/>
          <w:sz w:val="24"/>
          <w:szCs w:val="24"/>
        </w:rPr>
        <w:t xml:space="preserve"> in their context</w:t>
      </w:r>
      <w:r w:rsidR="009548D7">
        <w:rPr>
          <w:rFonts w:ascii="Times New Roman" w:hAnsi="Times New Roman" w:cs="Times New Roman"/>
          <w:sz w:val="24"/>
          <w:szCs w:val="24"/>
        </w:rPr>
        <w:t>. The interesting feature was that we could encounter various objects from different ancient countries but there was no</w:t>
      </w:r>
      <w:r w:rsidR="00801699">
        <w:rPr>
          <w:rFonts w:ascii="Times New Roman" w:hAnsi="Times New Roman" w:cs="Times New Roman"/>
          <w:sz w:val="24"/>
          <w:szCs w:val="24"/>
        </w:rPr>
        <w:t xml:space="preserve"> theme linked between them</w:t>
      </w:r>
      <w:r w:rsidR="003656A2">
        <w:rPr>
          <w:rFonts w:ascii="Times New Roman" w:hAnsi="Times New Roman" w:cs="Times New Roman"/>
          <w:sz w:val="24"/>
          <w:szCs w:val="24"/>
        </w:rPr>
        <w:t>. Indeed, the presentation of objects was rather eclectic</w:t>
      </w:r>
      <w:r w:rsidR="00801699">
        <w:rPr>
          <w:rFonts w:ascii="Times New Roman" w:hAnsi="Times New Roman" w:cs="Times New Roman"/>
          <w:sz w:val="24"/>
          <w:szCs w:val="24"/>
        </w:rPr>
        <w:t>,</w:t>
      </w:r>
      <w:r w:rsidR="003656A2">
        <w:rPr>
          <w:rFonts w:ascii="Times New Roman" w:hAnsi="Times New Roman" w:cs="Times New Roman"/>
          <w:sz w:val="24"/>
          <w:szCs w:val="24"/>
        </w:rPr>
        <w:t xml:space="preserve"> going from war gear to </w:t>
      </w:r>
      <w:r w:rsidR="003656A2">
        <w:rPr>
          <w:rFonts w:ascii="Times New Roman" w:hAnsi="Times New Roman" w:cs="Times New Roman"/>
          <w:sz w:val="24"/>
          <w:szCs w:val="24"/>
        </w:rPr>
        <w:lastRenderedPageBreak/>
        <w:t>royal art to religious and political texts</w:t>
      </w:r>
      <w:r w:rsidR="00AB6B4D">
        <w:rPr>
          <w:rFonts w:ascii="Times New Roman" w:hAnsi="Times New Roman" w:cs="Times New Roman"/>
          <w:sz w:val="24"/>
          <w:szCs w:val="24"/>
        </w:rPr>
        <w:t>. O</w:t>
      </w:r>
      <w:r w:rsidR="003656A2">
        <w:rPr>
          <w:rFonts w:ascii="Times New Roman" w:hAnsi="Times New Roman" w:cs="Times New Roman"/>
          <w:sz w:val="24"/>
          <w:szCs w:val="24"/>
        </w:rPr>
        <w:t>ne could tell the empire was indeed very vast.</w:t>
      </w:r>
      <w:r w:rsidR="00801699">
        <w:rPr>
          <w:rFonts w:ascii="Times New Roman" w:hAnsi="Times New Roman" w:cs="Times New Roman"/>
          <w:sz w:val="24"/>
          <w:szCs w:val="24"/>
        </w:rPr>
        <w:t xml:space="preserve"> This a common problem with ‘’blockbuster exhibition’’ like this one. Indeed, sometimes time is limited to meet the demands of sponsors and financial needs, therefore some shows are quickly assembled and may not present their full potential (Burlington magazine,2008 p.295)</w:t>
      </w:r>
      <w:r w:rsidR="00272D3C">
        <w:rPr>
          <w:rFonts w:ascii="Times New Roman" w:hAnsi="Times New Roman" w:cs="Times New Roman"/>
          <w:sz w:val="24"/>
          <w:szCs w:val="24"/>
        </w:rPr>
        <w:t xml:space="preserve"> On the positive side, the chronology of the exhibition made the </w:t>
      </w:r>
      <w:r>
        <w:rPr>
          <w:rFonts w:ascii="Times New Roman" w:hAnsi="Times New Roman" w:cs="Times New Roman"/>
          <w:sz w:val="24"/>
          <w:szCs w:val="24"/>
        </w:rPr>
        <w:t>narrative</w:t>
      </w:r>
      <w:r w:rsidR="00272D3C">
        <w:rPr>
          <w:rFonts w:ascii="Times New Roman" w:hAnsi="Times New Roman" w:cs="Times New Roman"/>
          <w:sz w:val="24"/>
          <w:szCs w:val="24"/>
        </w:rPr>
        <w:t xml:space="preserve"> pretty clear and the wonderful collection of the Nineveh library was stunning to see. </w:t>
      </w:r>
      <w:r w:rsidR="0068737B">
        <w:rPr>
          <w:rFonts w:ascii="Times New Roman" w:hAnsi="Times New Roman" w:cs="Times New Roman"/>
          <w:sz w:val="24"/>
          <w:szCs w:val="24"/>
        </w:rPr>
        <w:t>The magnificent reliefs of the gardens of Ashurbanipal were very interesting to see to understand modern thought. Indeed, the Assyrian culture had a great influence on ancient Israelites people and the imagery from the Hebrew bible</w:t>
      </w:r>
      <w:r w:rsidR="0055186E">
        <w:rPr>
          <w:rFonts w:ascii="Times New Roman" w:hAnsi="Times New Roman" w:cs="Times New Roman"/>
          <w:sz w:val="24"/>
          <w:szCs w:val="24"/>
        </w:rPr>
        <w:t xml:space="preserve"> (Levine,2005)</w:t>
      </w:r>
      <w:r w:rsidR="0068737B">
        <w:rPr>
          <w:rFonts w:ascii="Times New Roman" w:hAnsi="Times New Roman" w:cs="Times New Roman"/>
          <w:sz w:val="24"/>
          <w:szCs w:val="24"/>
        </w:rPr>
        <w:t xml:space="preserve"> </w:t>
      </w:r>
      <w:r>
        <w:rPr>
          <w:rFonts w:ascii="Times New Roman" w:hAnsi="Times New Roman" w:cs="Times New Roman"/>
          <w:sz w:val="24"/>
          <w:szCs w:val="24"/>
        </w:rPr>
        <w:t>did find inspiration</w:t>
      </w:r>
      <w:r w:rsidR="0068737B">
        <w:rPr>
          <w:rFonts w:ascii="Times New Roman" w:hAnsi="Times New Roman" w:cs="Times New Roman"/>
          <w:sz w:val="24"/>
          <w:szCs w:val="24"/>
        </w:rPr>
        <w:t xml:space="preserve"> in Assyrian art</w:t>
      </w:r>
      <w:r w:rsidR="00934550">
        <w:rPr>
          <w:rFonts w:ascii="Times New Roman" w:hAnsi="Times New Roman" w:cs="Times New Roman"/>
          <w:sz w:val="24"/>
          <w:szCs w:val="24"/>
        </w:rPr>
        <w:t xml:space="preserve">, including the depiction of the </w:t>
      </w:r>
      <w:r w:rsidR="00934624">
        <w:rPr>
          <w:rFonts w:ascii="Times New Roman" w:hAnsi="Times New Roman" w:cs="Times New Roman"/>
          <w:sz w:val="24"/>
          <w:szCs w:val="24"/>
        </w:rPr>
        <w:t>famous hanging gardens of Babylon and Nineveh</w:t>
      </w:r>
      <w:r w:rsidR="003B49E8">
        <w:rPr>
          <w:rFonts w:ascii="Times New Roman" w:hAnsi="Times New Roman" w:cs="Times New Roman"/>
          <w:sz w:val="24"/>
          <w:szCs w:val="24"/>
        </w:rPr>
        <w:t>.</w:t>
      </w:r>
    </w:p>
    <w:p w14:paraId="6107A5BA" w14:textId="3C03B30F" w:rsidR="00304C24" w:rsidRDefault="00304C24" w:rsidP="00F27014">
      <w:pPr>
        <w:jc w:val="both"/>
        <w:rPr>
          <w:rFonts w:ascii="Times New Roman" w:hAnsi="Times New Roman" w:cs="Times New Roman"/>
          <w:sz w:val="24"/>
          <w:szCs w:val="24"/>
        </w:rPr>
      </w:pPr>
      <w:r>
        <w:rPr>
          <w:rFonts w:ascii="Times New Roman" w:hAnsi="Times New Roman" w:cs="Times New Roman"/>
          <w:sz w:val="24"/>
          <w:szCs w:val="24"/>
        </w:rPr>
        <w:t xml:space="preserve">The exhibition could have beneficiated in showing other aspects of the life under the empire, the life of more ‘’common’’ people. </w:t>
      </w:r>
      <w:r w:rsidR="0055186E">
        <w:rPr>
          <w:rFonts w:ascii="Times New Roman" w:hAnsi="Times New Roman" w:cs="Times New Roman"/>
          <w:sz w:val="24"/>
          <w:szCs w:val="24"/>
        </w:rPr>
        <w:t>Also,</w:t>
      </w:r>
      <w:r>
        <w:rPr>
          <w:rFonts w:ascii="Times New Roman" w:hAnsi="Times New Roman" w:cs="Times New Roman"/>
          <w:sz w:val="24"/>
          <w:szCs w:val="24"/>
        </w:rPr>
        <w:t xml:space="preserve"> a better description and explanation of certain objects could have been useful, for example the magnificent cauldrons we could see there.</w:t>
      </w:r>
      <w:r w:rsidR="0055186E">
        <w:rPr>
          <w:rFonts w:ascii="Times New Roman" w:hAnsi="Times New Roman" w:cs="Times New Roman"/>
          <w:sz w:val="24"/>
          <w:szCs w:val="24"/>
        </w:rPr>
        <w:t xml:space="preserve"> Interestingly we could find cauldrons like that in Cyprus in the time of Ashurbanipal, showing the kingdom’s cultural exchanges and inspiration.</w:t>
      </w:r>
    </w:p>
    <w:p w14:paraId="30DE5D8D" w14:textId="77777777" w:rsidR="0055186E" w:rsidRDefault="00304C24" w:rsidP="0055186E">
      <w:pPr>
        <w:keepNext/>
      </w:pPr>
      <w:r>
        <w:rPr>
          <w:rFonts w:ascii="Times New Roman" w:hAnsi="Times New Roman" w:cs="Times New Roman"/>
          <w:noProof/>
          <w:sz w:val="24"/>
          <w:szCs w:val="24"/>
        </w:rPr>
        <w:drawing>
          <wp:inline distT="0" distB="0" distL="0" distR="0" wp14:anchorId="1C76B072" wp14:editId="057FC5FE">
            <wp:extent cx="3213708" cy="2410460"/>
            <wp:effectExtent l="0" t="0" r="6350" b="8890"/>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7473886_10161142001745537_8161689823891947520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3708" cy="2410460"/>
                    </a:xfrm>
                    <a:prstGeom prst="rect">
                      <a:avLst/>
                    </a:prstGeom>
                  </pic:spPr>
                </pic:pic>
              </a:graphicData>
            </a:graphic>
          </wp:inline>
        </w:drawing>
      </w:r>
    </w:p>
    <w:p w14:paraId="3A075187" w14:textId="01A4764E" w:rsidR="00304C24" w:rsidRDefault="0055186E" w:rsidP="0055186E">
      <w:pPr>
        <w:pStyle w:val="Caption"/>
        <w:rPr>
          <w:rFonts w:ascii="Times New Roman" w:hAnsi="Times New Roman" w:cs="Times New Roman"/>
          <w:sz w:val="24"/>
          <w:szCs w:val="24"/>
        </w:rPr>
      </w:pPr>
      <w:r>
        <w:t xml:space="preserve">Figure </w:t>
      </w:r>
      <w:r w:rsidR="00AB365B">
        <w:fldChar w:fldCharType="begin"/>
      </w:r>
      <w:r w:rsidR="00AB365B">
        <w:instrText xml:space="preserve"> SEQ Figure \* ARABIC </w:instrText>
      </w:r>
      <w:r w:rsidR="00AB365B">
        <w:fldChar w:fldCharType="separate"/>
      </w:r>
      <w:r w:rsidR="00AB6B4D">
        <w:rPr>
          <w:noProof/>
        </w:rPr>
        <w:t>5</w:t>
      </w:r>
      <w:r w:rsidR="00AB365B">
        <w:rPr>
          <w:noProof/>
        </w:rPr>
        <w:fldChar w:fldCharType="end"/>
      </w:r>
      <w:r>
        <w:t>: The bronze cauldron, Photo by Author</w:t>
      </w:r>
    </w:p>
    <w:p w14:paraId="26504582" w14:textId="30ECC3B7" w:rsidR="00074C18" w:rsidRDefault="00074C18">
      <w:pPr>
        <w:rPr>
          <w:rFonts w:ascii="Times New Roman" w:hAnsi="Times New Roman" w:cs="Times New Roman"/>
          <w:sz w:val="24"/>
          <w:szCs w:val="24"/>
        </w:rPr>
      </w:pPr>
      <w:r>
        <w:rPr>
          <w:rFonts w:ascii="Times New Roman" w:hAnsi="Times New Roman" w:cs="Times New Roman"/>
          <w:sz w:val="24"/>
          <w:szCs w:val="24"/>
        </w:rPr>
        <w:t>Exploitation</w:t>
      </w:r>
      <w:r w:rsidR="00304C24">
        <w:rPr>
          <w:rFonts w:ascii="Times New Roman" w:hAnsi="Times New Roman" w:cs="Times New Roman"/>
          <w:sz w:val="24"/>
          <w:szCs w:val="24"/>
        </w:rPr>
        <w:t xml:space="preserve"> of rituals objects, spells</w:t>
      </w:r>
      <w:r>
        <w:rPr>
          <w:rFonts w:ascii="Times New Roman" w:hAnsi="Times New Roman" w:cs="Times New Roman"/>
          <w:sz w:val="24"/>
          <w:szCs w:val="24"/>
        </w:rPr>
        <w:t xml:space="preserve"> and </w:t>
      </w:r>
      <w:r w:rsidR="00304C24">
        <w:rPr>
          <w:rFonts w:ascii="Times New Roman" w:hAnsi="Times New Roman" w:cs="Times New Roman"/>
          <w:sz w:val="24"/>
          <w:szCs w:val="24"/>
        </w:rPr>
        <w:t>astrology</w:t>
      </w:r>
      <w:r>
        <w:rPr>
          <w:rFonts w:ascii="Times New Roman" w:hAnsi="Times New Roman" w:cs="Times New Roman"/>
          <w:sz w:val="24"/>
          <w:szCs w:val="24"/>
        </w:rPr>
        <w:t>,</w:t>
      </w:r>
      <w:r w:rsidR="00304C24">
        <w:rPr>
          <w:rFonts w:ascii="Times New Roman" w:hAnsi="Times New Roman" w:cs="Times New Roman"/>
          <w:sz w:val="24"/>
          <w:szCs w:val="24"/>
        </w:rPr>
        <w:t xml:space="preserve"> w</w:t>
      </w:r>
      <w:r w:rsidR="00526DC7">
        <w:rPr>
          <w:rFonts w:ascii="Times New Roman" w:hAnsi="Times New Roman" w:cs="Times New Roman"/>
          <w:sz w:val="24"/>
          <w:szCs w:val="24"/>
        </w:rPr>
        <w:t>hich</w:t>
      </w:r>
      <w:r w:rsidR="00304C24">
        <w:rPr>
          <w:rFonts w:ascii="Times New Roman" w:hAnsi="Times New Roman" w:cs="Times New Roman"/>
          <w:sz w:val="24"/>
          <w:szCs w:val="24"/>
        </w:rPr>
        <w:t xml:space="preserve"> was very important in the Assyrian kingdom could have been aspects worthy of exploring more. The presence in the art of numerous </w:t>
      </w:r>
      <w:proofErr w:type="spellStart"/>
      <w:r w:rsidR="00304C24" w:rsidRPr="00074C18">
        <w:rPr>
          <w:rFonts w:ascii="Times New Roman" w:hAnsi="Times New Roman" w:cs="Times New Roman"/>
          <w:i/>
          <w:iCs/>
          <w:sz w:val="24"/>
          <w:szCs w:val="24"/>
        </w:rPr>
        <w:t>Apkallus</w:t>
      </w:r>
      <w:proofErr w:type="spellEnd"/>
      <w:r>
        <w:rPr>
          <w:rFonts w:ascii="Times New Roman" w:hAnsi="Times New Roman" w:cs="Times New Roman"/>
          <w:sz w:val="24"/>
          <w:szCs w:val="24"/>
        </w:rPr>
        <w:t xml:space="preserve"> (Winged genies)</w:t>
      </w:r>
      <w:r w:rsidR="00304C24">
        <w:rPr>
          <w:rFonts w:ascii="Times New Roman" w:hAnsi="Times New Roman" w:cs="Times New Roman"/>
          <w:sz w:val="24"/>
          <w:szCs w:val="24"/>
        </w:rPr>
        <w:t xml:space="preserve"> could also have been more detailed and explained in the beliefs of </w:t>
      </w:r>
      <w:r>
        <w:rPr>
          <w:rFonts w:ascii="Times New Roman" w:hAnsi="Times New Roman" w:cs="Times New Roman"/>
          <w:sz w:val="24"/>
          <w:szCs w:val="24"/>
        </w:rPr>
        <w:t>the king</w:t>
      </w:r>
      <w:r w:rsidR="00304C24">
        <w:rPr>
          <w:rFonts w:ascii="Times New Roman" w:hAnsi="Times New Roman" w:cs="Times New Roman"/>
          <w:sz w:val="24"/>
          <w:szCs w:val="24"/>
        </w:rPr>
        <w:t>.</w:t>
      </w:r>
      <w:r>
        <w:rPr>
          <w:rFonts w:ascii="Times New Roman" w:hAnsi="Times New Roman" w:cs="Times New Roman"/>
          <w:sz w:val="24"/>
          <w:szCs w:val="24"/>
        </w:rPr>
        <w:t xml:space="preserve"> Indeed, Ashurbanipal is often depicted in bas-reliefs with those genies, showing that he was protected against evil</w:t>
      </w:r>
      <w:r w:rsidR="004665B8">
        <w:rPr>
          <w:rFonts w:ascii="Times New Roman" w:hAnsi="Times New Roman" w:cs="Times New Roman"/>
          <w:sz w:val="24"/>
          <w:szCs w:val="24"/>
        </w:rPr>
        <w:t xml:space="preserve"> as well as his palace</w:t>
      </w:r>
      <w:r>
        <w:rPr>
          <w:rFonts w:ascii="Times New Roman" w:hAnsi="Times New Roman" w:cs="Times New Roman"/>
          <w:sz w:val="24"/>
          <w:szCs w:val="24"/>
        </w:rPr>
        <w:t xml:space="preserve"> (Krakowa,2019)</w:t>
      </w:r>
    </w:p>
    <w:p w14:paraId="3FCB3E35" w14:textId="515CCB54" w:rsidR="0011025C" w:rsidRDefault="00304C24" w:rsidP="006B4E44">
      <w:pPr>
        <w:jc w:val="both"/>
        <w:rPr>
          <w:rFonts w:ascii="Times New Roman" w:hAnsi="Times New Roman" w:cs="Times New Roman"/>
          <w:sz w:val="24"/>
          <w:szCs w:val="24"/>
        </w:rPr>
      </w:pPr>
      <w:r>
        <w:rPr>
          <w:rFonts w:ascii="Times New Roman" w:hAnsi="Times New Roman" w:cs="Times New Roman"/>
          <w:sz w:val="24"/>
          <w:szCs w:val="24"/>
        </w:rPr>
        <w:t xml:space="preserve"> I think that </w:t>
      </w:r>
      <w:r w:rsidR="0011025C">
        <w:rPr>
          <w:rFonts w:ascii="Times New Roman" w:hAnsi="Times New Roman" w:cs="Times New Roman"/>
          <w:sz w:val="24"/>
          <w:szCs w:val="24"/>
        </w:rPr>
        <w:t>most</w:t>
      </w:r>
      <w:r>
        <w:rPr>
          <w:rFonts w:ascii="Times New Roman" w:hAnsi="Times New Roman" w:cs="Times New Roman"/>
          <w:sz w:val="24"/>
          <w:szCs w:val="24"/>
        </w:rPr>
        <w:t xml:space="preserve"> </w:t>
      </w:r>
      <w:r w:rsidR="0011025C">
        <w:rPr>
          <w:rFonts w:ascii="Times New Roman" w:hAnsi="Times New Roman" w:cs="Times New Roman"/>
          <w:sz w:val="24"/>
          <w:szCs w:val="24"/>
        </w:rPr>
        <w:t>‘’</w:t>
      </w:r>
      <w:r w:rsidR="006B4E44">
        <w:rPr>
          <w:rFonts w:ascii="Times New Roman" w:hAnsi="Times New Roman" w:cs="Times New Roman"/>
          <w:sz w:val="24"/>
          <w:szCs w:val="24"/>
        </w:rPr>
        <w:t>blockbuster</w:t>
      </w:r>
      <w:r w:rsidR="0011025C">
        <w:rPr>
          <w:rFonts w:ascii="Times New Roman" w:hAnsi="Times New Roman" w:cs="Times New Roman"/>
          <w:sz w:val="24"/>
          <w:szCs w:val="24"/>
        </w:rPr>
        <w:t>’’</w:t>
      </w:r>
      <w:r w:rsidR="006B4E44">
        <w:rPr>
          <w:rFonts w:ascii="Times New Roman" w:hAnsi="Times New Roman" w:cs="Times New Roman"/>
          <w:sz w:val="24"/>
          <w:szCs w:val="24"/>
        </w:rPr>
        <w:t xml:space="preserve"> </w:t>
      </w:r>
      <w:r>
        <w:rPr>
          <w:rFonts w:ascii="Times New Roman" w:hAnsi="Times New Roman" w:cs="Times New Roman"/>
          <w:sz w:val="24"/>
          <w:szCs w:val="24"/>
        </w:rPr>
        <w:t xml:space="preserve">exhibitions sometimes lack this sense of storytelling the life of ancient people. To better understand a culture and how their people lived, it is not enough to simply focus on </w:t>
      </w:r>
      <w:r w:rsidR="0011025C">
        <w:rPr>
          <w:rFonts w:ascii="Times New Roman" w:hAnsi="Times New Roman" w:cs="Times New Roman"/>
          <w:sz w:val="24"/>
          <w:szCs w:val="24"/>
        </w:rPr>
        <w:t xml:space="preserve">spectacular </w:t>
      </w:r>
      <w:r>
        <w:rPr>
          <w:rFonts w:ascii="Times New Roman" w:hAnsi="Times New Roman" w:cs="Times New Roman"/>
          <w:sz w:val="24"/>
          <w:szCs w:val="24"/>
        </w:rPr>
        <w:t xml:space="preserve">objects. </w:t>
      </w:r>
      <w:r w:rsidR="00FE33F0">
        <w:rPr>
          <w:rFonts w:ascii="Times New Roman" w:hAnsi="Times New Roman" w:cs="Times New Roman"/>
          <w:sz w:val="24"/>
          <w:szCs w:val="24"/>
        </w:rPr>
        <w:t xml:space="preserve">You </w:t>
      </w:r>
      <w:r w:rsidR="0011025C">
        <w:rPr>
          <w:rFonts w:ascii="Times New Roman" w:hAnsi="Times New Roman" w:cs="Times New Roman"/>
          <w:sz w:val="24"/>
          <w:szCs w:val="24"/>
        </w:rPr>
        <w:t>must</w:t>
      </w:r>
      <w:r w:rsidR="00FE33F0">
        <w:rPr>
          <w:rFonts w:ascii="Times New Roman" w:hAnsi="Times New Roman" w:cs="Times New Roman"/>
          <w:sz w:val="24"/>
          <w:szCs w:val="24"/>
        </w:rPr>
        <w:t xml:space="preserve"> tell how they were used and why.</w:t>
      </w:r>
      <w:r w:rsidR="00043213">
        <w:rPr>
          <w:rFonts w:ascii="Times New Roman" w:hAnsi="Times New Roman" w:cs="Times New Roman"/>
          <w:sz w:val="24"/>
          <w:szCs w:val="24"/>
        </w:rPr>
        <w:t xml:space="preserve"> </w:t>
      </w:r>
      <w:r w:rsidR="0011025C">
        <w:rPr>
          <w:rFonts w:ascii="Times New Roman" w:hAnsi="Times New Roman" w:cs="Times New Roman"/>
          <w:sz w:val="24"/>
          <w:szCs w:val="24"/>
        </w:rPr>
        <w:t>Although those exhibitions can sometimes have some positive effects, like introducing cultural art and archaeology to a broader public and enhanced scholarly research (Burlington magazine,2008 p.295)</w:t>
      </w:r>
      <w:r w:rsidR="004665B8">
        <w:rPr>
          <w:rFonts w:ascii="Times New Roman" w:hAnsi="Times New Roman" w:cs="Times New Roman"/>
          <w:sz w:val="24"/>
          <w:szCs w:val="24"/>
        </w:rPr>
        <w:t xml:space="preserve"> But </w:t>
      </w:r>
      <w:r w:rsidR="0001345B">
        <w:rPr>
          <w:rFonts w:ascii="Times New Roman" w:hAnsi="Times New Roman" w:cs="Times New Roman"/>
          <w:sz w:val="24"/>
          <w:szCs w:val="24"/>
        </w:rPr>
        <w:t xml:space="preserve">overall, the negative side of it can have a big impact on permanent exhibition. Indeed, the public could have the same expectations from the smaller exhibitions after seeing bigger </w:t>
      </w:r>
      <w:r w:rsidR="00F27014">
        <w:rPr>
          <w:rFonts w:ascii="Times New Roman" w:hAnsi="Times New Roman" w:cs="Times New Roman"/>
          <w:sz w:val="24"/>
          <w:szCs w:val="24"/>
        </w:rPr>
        <w:t>exhibitions</w:t>
      </w:r>
      <w:r w:rsidR="0001345B">
        <w:rPr>
          <w:rFonts w:ascii="Times New Roman" w:hAnsi="Times New Roman" w:cs="Times New Roman"/>
          <w:sz w:val="24"/>
          <w:szCs w:val="24"/>
        </w:rPr>
        <w:t xml:space="preserve"> (Burlington magazine,2008, p.295) But in </w:t>
      </w:r>
      <w:r w:rsidR="00A63DFE">
        <w:rPr>
          <w:rFonts w:ascii="Times New Roman" w:hAnsi="Times New Roman" w:cs="Times New Roman"/>
          <w:sz w:val="24"/>
          <w:szCs w:val="24"/>
        </w:rPr>
        <w:t>reality,</w:t>
      </w:r>
      <w:r w:rsidR="00AB6B4D">
        <w:rPr>
          <w:rFonts w:ascii="Times New Roman" w:hAnsi="Times New Roman" w:cs="Times New Roman"/>
          <w:sz w:val="24"/>
          <w:szCs w:val="24"/>
        </w:rPr>
        <w:t xml:space="preserve"> with smaller ones</w:t>
      </w:r>
      <w:r w:rsidR="0001345B">
        <w:rPr>
          <w:rFonts w:ascii="Times New Roman" w:hAnsi="Times New Roman" w:cs="Times New Roman"/>
          <w:sz w:val="24"/>
          <w:szCs w:val="24"/>
        </w:rPr>
        <w:t xml:space="preserve"> they can enjoy a </w:t>
      </w:r>
      <w:r w:rsidR="00F27014">
        <w:rPr>
          <w:rFonts w:ascii="Times New Roman" w:hAnsi="Times New Roman" w:cs="Times New Roman"/>
          <w:sz w:val="24"/>
          <w:szCs w:val="24"/>
        </w:rPr>
        <w:t xml:space="preserve">better </w:t>
      </w:r>
      <w:r w:rsidR="0001345B">
        <w:rPr>
          <w:rFonts w:ascii="Times New Roman" w:hAnsi="Times New Roman" w:cs="Times New Roman"/>
          <w:sz w:val="24"/>
          <w:szCs w:val="24"/>
        </w:rPr>
        <w:t>curated exhibition with more engaging stories associated to simpler objects</w:t>
      </w:r>
      <w:r w:rsidR="00AB6B4D">
        <w:rPr>
          <w:rFonts w:ascii="Times New Roman" w:hAnsi="Times New Roman" w:cs="Times New Roman"/>
          <w:sz w:val="24"/>
          <w:szCs w:val="24"/>
        </w:rPr>
        <w:t>.</w:t>
      </w:r>
    </w:p>
    <w:p w14:paraId="23A5DA13" w14:textId="6FF14752" w:rsidR="00304C24" w:rsidRDefault="00043213" w:rsidP="006B4E44">
      <w:pPr>
        <w:jc w:val="both"/>
        <w:rPr>
          <w:rFonts w:ascii="Times New Roman" w:hAnsi="Times New Roman" w:cs="Times New Roman"/>
          <w:sz w:val="24"/>
          <w:szCs w:val="24"/>
        </w:rPr>
      </w:pPr>
      <w:r>
        <w:rPr>
          <w:rFonts w:ascii="Times New Roman" w:hAnsi="Times New Roman" w:cs="Times New Roman"/>
          <w:sz w:val="24"/>
          <w:szCs w:val="24"/>
        </w:rPr>
        <w:lastRenderedPageBreak/>
        <w:t>Overall with the various objects that were part of the exhibition, it would have been interesting that the main narrative has been less focused on war</w:t>
      </w:r>
      <w:r w:rsidR="00F27014">
        <w:rPr>
          <w:rFonts w:ascii="Times New Roman" w:hAnsi="Times New Roman" w:cs="Times New Roman"/>
          <w:sz w:val="24"/>
          <w:szCs w:val="24"/>
        </w:rPr>
        <w:t xml:space="preserve"> and empire expansion</w:t>
      </w:r>
      <w:r>
        <w:rPr>
          <w:rFonts w:ascii="Times New Roman" w:hAnsi="Times New Roman" w:cs="Times New Roman"/>
          <w:sz w:val="24"/>
          <w:szCs w:val="24"/>
        </w:rPr>
        <w:t xml:space="preserve"> and more on the complexity of cultural exchange in</w:t>
      </w:r>
      <w:r w:rsidR="00F27014">
        <w:rPr>
          <w:rFonts w:ascii="Times New Roman" w:hAnsi="Times New Roman" w:cs="Times New Roman"/>
          <w:sz w:val="24"/>
          <w:szCs w:val="24"/>
        </w:rPr>
        <w:t xml:space="preserve"> it</w:t>
      </w:r>
      <w:r>
        <w:rPr>
          <w:rFonts w:ascii="Times New Roman" w:hAnsi="Times New Roman" w:cs="Times New Roman"/>
          <w:sz w:val="24"/>
          <w:szCs w:val="24"/>
        </w:rPr>
        <w:t xml:space="preserve"> as a result of those conquest. </w:t>
      </w:r>
      <w:r w:rsidR="00944F2A">
        <w:rPr>
          <w:rFonts w:ascii="Times New Roman" w:hAnsi="Times New Roman" w:cs="Times New Roman"/>
          <w:sz w:val="24"/>
          <w:szCs w:val="24"/>
        </w:rPr>
        <w:t xml:space="preserve">In the end, the exhibition </w:t>
      </w:r>
      <w:r w:rsidR="00332663">
        <w:rPr>
          <w:rFonts w:ascii="Times New Roman" w:hAnsi="Times New Roman" w:cs="Times New Roman"/>
          <w:sz w:val="24"/>
          <w:szCs w:val="24"/>
        </w:rPr>
        <w:t xml:space="preserve">had a way to remember us </w:t>
      </w:r>
      <w:r w:rsidR="00BE01C2">
        <w:rPr>
          <w:rFonts w:ascii="Times New Roman" w:hAnsi="Times New Roman" w:cs="Times New Roman"/>
          <w:sz w:val="24"/>
          <w:szCs w:val="24"/>
        </w:rPr>
        <w:t>about</w:t>
      </w:r>
      <w:r w:rsidR="00332663">
        <w:rPr>
          <w:rFonts w:ascii="Times New Roman" w:hAnsi="Times New Roman" w:cs="Times New Roman"/>
          <w:sz w:val="24"/>
          <w:szCs w:val="24"/>
        </w:rPr>
        <w:t xml:space="preserve"> our own finality. Ashurbanipal considered himself the king of the world but in the </w:t>
      </w:r>
      <w:r w:rsidR="00A63DFE">
        <w:rPr>
          <w:rFonts w:ascii="Times New Roman" w:hAnsi="Times New Roman" w:cs="Times New Roman"/>
          <w:sz w:val="24"/>
          <w:szCs w:val="24"/>
        </w:rPr>
        <w:t>end, he</w:t>
      </w:r>
      <w:r w:rsidR="00332663">
        <w:rPr>
          <w:rFonts w:ascii="Times New Roman" w:hAnsi="Times New Roman" w:cs="Times New Roman"/>
          <w:sz w:val="24"/>
          <w:szCs w:val="24"/>
        </w:rPr>
        <w:t xml:space="preserve"> disappeared and was forgotten for many centuries before his legacy came back to life. A legacy and life that the British Museum was able to present to the public.</w:t>
      </w:r>
    </w:p>
    <w:p w14:paraId="60A1CE50" w14:textId="77777777" w:rsidR="00AB6B4D" w:rsidRDefault="00AB6B4D" w:rsidP="00AB6B4D">
      <w:pPr>
        <w:keepNext/>
        <w:jc w:val="both"/>
      </w:pPr>
      <w:r>
        <w:rPr>
          <w:rFonts w:ascii="Times New Roman" w:hAnsi="Times New Roman" w:cs="Times New Roman"/>
          <w:noProof/>
          <w:sz w:val="24"/>
          <w:szCs w:val="24"/>
        </w:rPr>
        <w:drawing>
          <wp:inline distT="0" distB="0" distL="0" distR="0" wp14:anchorId="02B2E5DC" wp14:editId="6F1B668B">
            <wp:extent cx="2308860" cy="3078565"/>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7449539_10161142007560537_4368392944495886336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08924" cy="3078650"/>
                    </a:xfrm>
                    <a:prstGeom prst="rect">
                      <a:avLst/>
                    </a:prstGeom>
                  </pic:spPr>
                </pic:pic>
              </a:graphicData>
            </a:graphic>
          </wp:inline>
        </w:drawing>
      </w:r>
    </w:p>
    <w:p w14:paraId="164A0256" w14:textId="54864301" w:rsidR="00AB6B4D" w:rsidRDefault="00AB6B4D" w:rsidP="00AB6B4D">
      <w:pPr>
        <w:pStyle w:val="Caption"/>
        <w:jc w:val="both"/>
      </w:pPr>
      <w:r>
        <w:t xml:space="preserve">Figure </w:t>
      </w:r>
      <w:fldSimple w:instr=" SEQ Figure \* ARABIC ">
        <w:r>
          <w:rPr>
            <w:noProof/>
          </w:rPr>
          <w:t>6</w:t>
        </w:r>
      </w:fldSimple>
      <w:r>
        <w:t>: Ashurbanipal's last words. Photo by Author</w:t>
      </w:r>
    </w:p>
    <w:p w14:paraId="3DC5613E" w14:textId="5830663B" w:rsidR="00A13DB4" w:rsidRDefault="00A13DB4" w:rsidP="00A13DB4"/>
    <w:p w14:paraId="53CED60D" w14:textId="40F68AC9" w:rsidR="00A13DB4" w:rsidRDefault="00A13DB4" w:rsidP="00A13DB4"/>
    <w:p w14:paraId="5B50F836" w14:textId="020EE607" w:rsidR="00EF0B58" w:rsidRDefault="00A13DB4" w:rsidP="00A13DB4">
      <w:r>
        <w:t>References:</w:t>
      </w:r>
      <w:bookmarkStart w:id="0" w:name="_GoBack"/>
      <w:bookmarkEnd w:id="0"/>
    </w:p>
    <w:p w14:paraId="4D372799" w14:textId="3202F71D" w:rsidR="00A13DB4" w:rsidRDefault="00EF0B58" w:rsidP="00A13DB4">
      <w:r>
        <w:t xml:space="preserve">British Museum blog: </w:t>
      </w:r>
      <w:hyperlink r:id="rId10" w:history="1">
        <w:r w:rsidRPr="00EF0B58">
          <w:rPr>
            <w:rStyle w:val="Hyperlink"/>
          </w:rPr>
          <w:t>https://blog.britishmuseum.org/who-was-ashurbanipal/</w:t>
        </w:r>
      </w:hyperlink>
      <w:r w:rsidR="00A13DB4">
        <w:br/>
      </w:r>
      <w:r w:rsidR="00743C39">
        <w:t xml:space="preserve">Iraq’s scheme, </w:t>
      </w:r>
      <w:r>
        <w:t xml:space="preserve">British </w:t>
      </w:r>
      <w:r w:rsidR="00743C39">
        <w:t xml:space="preserve">Museum website: </w:t>
      </w:r>
      <w:hyperlink r:id="rId11" w:history="1">
        <w:r w:rsidR="00743C39" w:rsidRPr="00743C39">
          <w:rPr>
            <w:rStyle w:val="Hyperlink"/>
          </w:rPr>
          <w:t>https://www.britishmuseum.org/about_us/museum_activity/middle_east/iraq_scheme.aspx?_ga=2.250908614.1784774707.1555261477-1515732643.1549986946</w:t>
        </w:r>
      </w:hyperlink>
    </w:p>
    <w:p w14:paraId="23B9EB0B" w14:textId="5E83C837" w:rsidR="00A13DB4" w:rsidRDefault="00A13DB4" w:rsidP="00A13DB4">
      <w:r>
        <w:t xml:space="preserve">Burlington Magazine: </w:t>
      </w:r>
      <w:r w:rsidRPr="00A13DB4">
        <w:t>Exhibitions Great and Small. (2008). </w:t>
      </w:r>
      <w:r w:rsidRPr="00A13DB4">
        <w:rPr>
          <w:i/>
          <w:iCs/>
        </w:rPr>
        <w:t>The Burlington Magazine,150</w:t>
      </w:r>
      <w:r w:rsidRPr="00A13DB4">
        <w:t xml:space="preserve">(1262), </w:t>
      </w:r>
      <w:r w:rsidR="00F624BA">
        <w:t>295-295</w:t>
      </w:r>
    </w:p>
    <w:p w14:paraId="6F5D08DC" w14:textId="473399FC" w:rsidR="00B27267" w:rsidRDefault="00A007BC" w:rsidP="00A13DB4">
      <w:proofErr w:type="spellStart"/>
      <w:r>
        <w:t>Krakowka</w:t>
      </w:r>
      <w:proofErr w:type="spellEnd"/>
      <w:r>
        <w:t>, Kathryn</w:t>
      </w:r>
      <w:r w:rsidR="00B27267">
        <w:t xml:space="preserve"> (2019) Review- I am Ashurbanipal, Current Archaeology magazine 347. We</w:t>
      </w:r>
      <w:r w:rsidR="00A156E1">
        <w:t>b edition</w:t>
      </w:r>
      <w:r w:rsidR="00B27267">
        <w:t>:</w:t>
      </w:r>
      <w:r w:rsidR="00B27267" w:rsidRPr="00B27267">
        <w:t xml:space="preserve"> </w:t>
      </w:r>
      <w:hyperlink r:id="rId12" w:history="1">
        <w:r w:rsidR="00B27267" w:rsidRPr="00B27267">
          <w:rPr>
            <w:rStyle w:val="Hyperlink"/>
          </w:rPr>
          <w:t>https://www.archaeology.co.uk/articles/review-i-am-ashurbanipal.htm</w:t>
        </w:r>
      </w:hyperlink>
    </w:p>
    <w:p w14:paraId="71381677" w14:textId="5BA1854D" w:rsidR="00F624BA" w:rsidRPr="00A13DB4" w:rsidRDefault="00F624BA" w:rsidP="00A13DB4">
      <w:r>
        <w:t>L</w:t>
      </w:r>
      <w:r w:rsidRPr="00F624BA">
        <w:t>evine, B.</w:t>
      </w:r>
      <w:r>
        <w:t>A</w:t>
      </w:r>
      <w:r w:rsidRPr="00F624BA">
        <w:t xml:space="preserve"> (2005). Assyrian Ideology and Israelite Monotheism. </w:t>
      </w:r>
      <w:r w:rsidRPr="00F624BA">
        <w:rPr>
          <w:i/>
          <w:iCs/>
        </w:rPr>
        <w:t>Iraq,</w:t>
      </w:r>
      <w:r w:rsidRPr="00F624BA">
        <w:t> </w:t>
      </w:r>
      <w:r w:rsidRPr="00F624BA">
        <w:rPr>
          <w:i/>
          <w:iCs/>
        </w:rPr>
        <w:t>67</w:t>
      </w:r>
      <w:r w:rsidRPr="00F624BA">
        <w:t>(1), 411-427</w:t>
      </w:r>
    </w:p>
    <w:sectPr w:rsidR="00F624BA" w:rsidRPr="00A13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778"/>
    <w:rsid w:val="00002337"/>
    <w:rsid w:val="0001345B"/>
    <w:rsid w:val="00043213"/>
    <w:rsid w:val="0006392E"/>
    <w:rsid w:val="000717E3"/>
    <w:rsid w:val="00074C18"/>
    <w:rsid w:val="000970B8"/>
    <w:rsid w:val="000C675C"/>
    <w:rsid w:val="0011025C"/>
    <w:rsid w:val="00114A3B"/>
    <w:rsid w:val="00185B2B"/>
    <w:rsid w:val="001E517D"/>
    <w:rsid w:val="002317E7"/>
    <w:rsid w:val="00272D3C"/>
    <w:rsid w:val="002B489A"/>
    <w:rsid w:val="00304C24"/>
    <w:rsid w:val="00332663"/>
    <w:rsid w:val="00333E0C"/>
    <w:rsid w:val="00334EB6"/>
    <w:rsid w:val="003656A2"/>
    <w:rsid w:val="003942E9"/>
    <w:rsid w:val="003B49E8"/>
    <w:rsid w:val="0040767E"/>
    <w:rsid w:val="004100EC"/>
    <w:rsid w:val="00442E93"/>
    <w:rsid w:val="00450991"/>
    <w:rsid w:val="004665B8"/>
    <w:rsid w:val="004E6AB4"/>
    <w:rsid w:val="00526DC7"/>
    <w:rsid w:val="0055186E"/>
    <w:rsid w:val="00587F58"/>
    <w:rsid w:val="00624D92"/>
    <w:rsid w:val="0068737B"/>
    <w:rsid w:val="00690402"/>
    <w:rsid w:val="0069475D"/>
    <w:rsid w:val="006B4E44"/>
    <w:rsid w:val="00743C39"/>
    <w:rsid w:val="007640E5"/>
    <w:rsid w:val="00801699"/>
    <w:rsid w:val="00802E8B"/>
    <w:rsid w:val="00820F7C"/>
    <w:rsid w:val="008741CF"/>
    <w:rsid w:val="00934550"/>
    <w:rsid w:val="00934624"/>
    <w:rsid w:val="00944F2A"/>
    <w:rsid w:val="009548D7"/>
    <w:rsid w:val="00955480"/>
    <w:rsid w:val="00A007BC"/>
    <w:rsid w:val="00A11FA3"/>
    <w:rsid w:val="00A13DB4"/>
    <w:rsid w:val="00A156E1"/>
    <w:rsid w:val="00A45D0F"/>
    <w:rsid w:val="00A61488"/>
    <w:rsid w:val="00A63DFE"/>
    <w:rsid w:val="00AB365B"/>
    <w:rsid w:val="00AB6B4D"/>
    <w:rsid w:val="00AD7778"/>
    <w:rsid w:val="00B27267"/>
    <w:rsid w:val="00B478D7"/>
    <w:rsid w:val="00B812B6"/>
    <w:rsid w:val="00BE01C2"/>
    <w:rsid w:val="00C44A0C"/>
    <w:rsid w:val="00CB27C7"/>
    <w:rsid w:val="00D462AB"/>
    <w:rsid w:val="00D72E86"/>
    <w:rsid w:val="00D90D76"/>
    <w:rsid w:val="00DA6D64"/>
    <w:rsid w:val="00EF0B58"/>
    <w:rsid w:val="00F07D2D"/>
    <w:rsid w:val="00F27014"/>
    <w:rsid w:val="00F624BA"/>
    <w:rsid w:val="00FE33F0"/>
  </w:rsids>
  <m:mathPr>
    <m:mathFont m:val="Cambria Math"/>
    <m:brkBin m:val="before"/>
    <m:brkBinSub m:val="--"/>
    <m:smallFrac m:val="0"/>
    <m:dispDef/>
    <m:lMargin m:val="0"/>
    <m:rMargin m:val="0"/>
    <m:defJc m:val="centerGroup"/>
    <m:wrapIndent m:val="1440"/>
    <m:intLim m:val="subSup"/>
    <m:naryLim m:val="undOvr"/>
  </m:mathPr>
  <w:themeFontLang w:val="en-GB"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2113B"/>
  <w15:chartTrackingRefBased/>
  <w15:docId w15:val="{CF15AFD1-ACC8-4E7F-B9F3-7D2297255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41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41CF"/>
    <w:rPr>
      <w:rFonts w:ascii="Segoe UI" w:hAnsi="Segoe UI" w:cs="Segoe UI"/>
      <w:sz w:val="18"/>
      <w:szCs w:val="18"/>
    </w:rPr>
  </w:style>
  <w:style w:type="paragraph" w:styleId="Caption">
    <w:name w:val="caption"/>
    <w:basedOn w:val="Normal"/>
    <w:next w:val="Normal"/>
    <w:uiPriority w:val="35"/>
    <w:unhideWhenUsed/>
    <w:qFormat/>
    <w:rsid w:val="007640E5"/>
    <w:pPr>
      <w:spacing w:after="200" w:line="240" w:lineRule="auto"/>
    </w:pPr>
    <w:rPr>
      <w:i/>
      <w:iCs/>
      <w:color w:val="44546A" w:themeColor="text2"/>
      <w:sz w:val="18"/>
      <w:szCs w:val="18"/>
    </w:rPr>
  </w:style>
  <w:style w:type="character" w:styleId="Hyperlink">
    <w:name w:val="Hyperlink"/>
    <w:basedOn w:val="DefaultParagraphFont"/>
    <w:uiPriority w:val="99"/>
    <w:unhideWhenUsed/>
    <w:rsid w:val="00EF0B58"/>
    <w:rPr>
      <w:color w:val="0563C1" w:themeColor="hyperlink"/>
      <w:u w:val="single"/>
    </w:rPr>
  </w:style>
  <w:style w:type="character" w:styleId="UnresolvedMention">
    <w:name w:val="Unresolved Mention"/>
    <w:basedOn w:val="DefaultParagraphFont"/>
    <w:uiPriority w:val="99"/>
    <w:semiHidden/>
    <w:unhideWhenUsed/>
    <w:rsid w:val="00EF0B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archaeology.co.uk/articles/review-i-am-ashurbanipal.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britishmuseum.org/about_us/museum_activity/middle_east/iraq_scheme.aspx?_ga=2.250908614.1784774707.1555261477-1515732643.1549986946" TargetMode="External"/><Relationship Id="rId5" Type="http://schemas.openxmlformats.org/officeDocument/2006/relationships/image" Target="media/image2.jpg"/><Relationship Id="rId10" Type="http://schemas.openxmlformats.org/officeDocument/2006/relationships/hyperlink" Target="https://blog.britishmuseum.org/who-was-ashurbanipal/" TargetMode="External"/><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2015</TotalTime>
  <Pages>4</Pages>
  <Words>1410</Words>
  <Characters>8041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dc:creator>
  <cp:keywords/>
  <dc:description/>
  <cp:lastModifiedBy>Van</cp:lastModifiedBy>
  <cp:revision>68</cp:revision>
  <dcterms:created xsi:type="dcterms:W3CDTF">2019-02-12T16:18:00Z</dcterms:created>
  <dcterms:modified xsi:type="dcterms:W3CDTF">2019-04-14T17:24:00Z</dcterms:modified>
</cp:coreProperties>
</file>