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90378" w14:textId="77777777" w:rsidR="008571BB" w:rsidRDefault="008571BB" w:rsidP="008571BB">
      <w:pPr>
        <w:spacing w:line="360" w:lineRule="auto"/>
      </w:pPr>
      <w:r>
        <w:fldChar w:fldCharType="begin"/>
      </w:r>
      <w:r>
        <w:instrText xml:space="preserve"> INCLUDEPICTURE "/Users/ramseynakazibwe/Library/Group Containers/UBF8T346G9.ms/WebArchiveCopyPasteTempFiles/com.microsoft.Word/D5huCp2vdW5PAAAAAElFTkSuQmCC" \* MERGEFORMATINET </w:instrText>
      </w:r>
      <w:r>
        <w:fldChar w:fldCharType="separate"/>
      </w:r>
      <w:r>
        <w:rPr>
          <w:noProof/>
        </w:rPr>
        <w:drawing>
          <wp:inline distT="0" distB="0" distL="0" distR="0" wp14:anchorId="6D710D85" wp14:editId="25209324">
            <wp:extent cx="4572000" cy="1510030"/>
            <wp:effectExtent l="0" t="0" r="0" b="1270"/>
            <wp:docPr id="1156484137"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oYLnaIKBD_awhbIPmYHB8A0_29"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1510030"/>
                    </a:xfrm>
                    <a:prstGeom prst="rect">
                      <a:avLst/>
                    </a:prstGeom>
                    <a:noFill/>
                    <a:ln>
                      <a:noFill/>
                    </a:ln>
                  </pic:spPr>
                </pic:pic>
              </a:graphicData>
            </a:graphic>
          </wp:inline>
        </w:drawing>
      </w:r>
      <w:r>
        <w:fldChar w:fldCharType="end"/>
      </w:r>
    </w:p>
    <w:p w14:paraId="5686F952" w14:textId="77777777" w:rsidR="008571BB" w:rsidRDefault="008571BB" w:rsidP="008571BB">
      <w:pPr>
        <w:spacing w:line="360" w:lineRule="auto"/>
      </w:pPr>
    </w:p>
    <w:p w14:paraId="131799D4" w14:textId="77777777" w:rsidR="008571BB" w:rsidRDefault="008571BB" w:rsidP="008571BB">
      <w:pPr>
        <w:spacing w:line="360" w:lineRule="auto"/>
      </w:pPr>
    </w:p>
    <w:p w14:paraId="0B752818" w14:textId="77777777" w:rsidR="008571BB" w:rsidRDefault="008571BB" w:rsidP="008571BB">
      <w:pPr>
        <w:spacing w:line="360" w:lineRule="auto"/>
      </w:pPr>
    </w:p>
    <w:p w14:paraId="288FDE89" w14:textId="77777777" w:rsidR="008571BB" w:rsidRPr="00DB326E" w:rsidRDefault="008571BB" w:rsidP="008571BB">
      <w:pPr>
        <w:spacing w:line="360" w:lineRule="auto"/>
        <w:rPr>
          <w:rFonts w:ascii="Arial" w:hAnsi="Arial" w:cs="Arial"/>
          <w:b/>
          <w:bCs/>
          <w:sz w:val="40"/>
          <w:szCs w:val="40"/>
        </w:rPr>
      </w:pPr>
      <w:r w:rsidRPr="00DB326E">
        <w:rPr>
          <w:rFonts w:ascii="Arial" w:hAnsi="Arial" w:cs="Arial"/>
          <w:b/>
          <w:bCs/>
          <w:sz w:val="40"/>
          <w:szCs w:val="40"/>
        </w:rPr>
        <w:t xml:space="preserve">Name: Ramsey Nakazibwe </w:t>
      </w:r>
    </w:p>
    <w:p w14:paraId="325901FD" w14:textId="77777777" w:rsidR="008571BB" w:rsidRPr="00DB326E" w:rsidRDefault="008571BB" w:rsidP="008571BB">
      <w:pPr>
        <w:spacing w:line="360" w:lineRule="auto"/>
        <w:rPr>
          <w:rFonts w:ascii="Arial" w:hAnsi="Arial" w:cs="Arial"/>
          <w:b/>
          <w:bCs/>
          <w:sz w:val="40"/>
          <w:szCs w:val="40"/>
        </w:rPr>
      </w:pPr>
      <w:r w:rsidRPr="00DB326E">
        <w:rPr>
          <w:rFonts w:ascii="Arial" w:hAnsi="Arial" w:cs="Arial"/>
          <w:b/>
          <w:bCs/>
          <w:sz w:val="40"/>
          <w:szCs w:val="40"/>
        </w:rPr>
        <w:t xml:space="preserve">Module: </w:t>
      </w:r>
      <w:r>
        <w:rPr>
          <w:rFonts w:ascii="Arial" w:hAnsi="Arial" w:cs="Arial"/>
          <w:b/>
          <w:bCs/>
          <w:sz w:val="40"/>
          <w:szCs w:val="40"/>
        </w:rPr>
        <w:t>I</w:t>
      </w:r>
      <w:r w:rsidRPr="00DB326E">
        <w:rPr>
          <w:rFonts w:ascii="Arial" w:hAnsi="Arial" w:cs="Arial"/>
          <w:b/>
          <w:bCs/>
          <w:sz w:val="40"/>
          <w:szCs w:val="40"/>
        </w:rPr>
        <w:t>ntroduction to Independent Research Skills</w:t>
      </w:r>
    </w:p>
    <w:p w14:paraId="1BAE270C" w14:textId="77777777" w:rsidR="008571BB" w:rsidRPr="00DB326E" w:rsidRDefault="008571BB" w:rsidP="008571BB">
      <w:pPr>
        <w:spacing w:line="360" w:lineRule="auto"/>
        <w:rPr>
          <w:rFonts w:ascii="Arial" w:hAnsi="Arial" w:cs="Arial"/>
          <w:b/>
          <w:bCs/>
          <w:sz w:val="40"/>
          <w:szCs w:val="40"/>
        </w:rPr>
      </w:pPr>
      <w:r w:rsidRPr="00DB326E">
        <w:rPr>
          <w:rFonts w:ascii="Arial" w:hAnsi="Arial" w:cs="Arial"/>
          <w:b/>
          <w:bCs/>
          <w:sz w:val="40"/>
          <w:szCs w:val="40"/>
        </w:rPr>
        <w:t>Module Code: BMHP5019</w:t>
      </w:r>
    </w:p>
    <w:p w14:paraId="031CAC90" w14:textId="77777777" w:rsidR="008571BB" w:rsidRPr="00DB326E" w:rsidRDefault="008571BB" w:rsidP="008571BB">
      <w:pPr>
        <w:spacing w:line="360" w:lineRule="auto"/>
        <w:rPr>
          <w:rFonts w:ascii="Arial" w:hAnsi="Arial" w:cs="Arial"/>
          <w:b/>
          <w:bCs/>
          <w:sz w:val="40"/>
          <w:szCs w:val="40"/>
        </w:rPr>
      </w:pPr>
      <w:r w:rsidRPr="00DB326E">
        <w:rPr>
          <w:rFonts w:ascii="Arial" w:hAnsi="Arial" w:cs="Arial"/>
          <w:b/>
          <w:bCs/>
          <w:sz w:val="40"/>
          <w:szCs w:val="40"/>
        </w:rPr>
        <w:t>Lecturer: Biance Sanfillippo</w:t>
      </w:r>
    </w:p>
    <w:p w14:paraId="14678ED1" w14:textId="4E3AB3E6" w:rsidR="00370F8D" w:rsidRPr="00DB326E" w:rsidRDefault="008571BB" w:rsidP="008571BB">
      <w:pPr>
        <w:spacing w:line="360" w:lineRule="auto"/>
        <w:rPr>
          <w:rFonts w:ascii="Arial" w:hAnsi="Arial" w:cs="Arial"/>
          <w:b/>
          <w:bCs/>
          <w:sz w:val="40"/>
          <w:szCs w:val="40"/>
        </w:rPr>
      </w:pPr>
      <w:r w:rsidRPr="00DB326E">
        <w:rPr>
          <w:rFonts w:ascii="Arial" w:hAnsi="Arial" w:cs="Arial"/>
          <w:b/>
          <w:bCs/>
          <w:sz w:val="40"/>
          <w:szCs w:val="40"/>
        </w:rPr>
        <w:t xml:space="preserve">Assignment Title: Written Assignment </w:t>
      </w:r>
      <w:r w:rsidR="0071009D">
        <w:rPr>
          <w:rFonts w:ascii="Arial" w:hAnsi="Arial" w:cs="Arial"/>
          <w:b/>
          <w:bCs/>
          <w:sz w:val="40"/>
          <w:szCs w:val="40"/>
        </w:rPr>
        <w:t>Com</w:t>
      </w:r>
      <w:r w:rsidR="00370F8D">
        <w:rPr>
          <w:rFonts w:ascii="Arial" w:hAnsi="Arial" w:cs="Arial"/>
          <w:b/>
          <w:bCs/>
          <w:sz w:val="40"/>
          <w:szCs w:val="40"/>
        </w:rPr>
        <w:t xml:space="preserve">ponent 2 </w:t>
      </w:r>
    </w:p>
    <w:p w14:paraId="7D743062" w14:textId="77777777" w:rsidR="008571BB" w:rsidRDefault="008571BB" w:rsidP="008571BB">
      <w:pPr>
        <w:spacing w:line="360" w:lineRule="auto"/>
        <w:rPr>
          <w:rFonts w:ascii="Arial" w:hAnsi="Arial" w:cs="Arial"/>
          <w:b/>
          <w:bCs/>
          <w:sz w:val="40"/>
          <w:szCs w:val="40"/>
        </w:rPr>
      </w:pPr>
      <w:r w:rsidRPr="00DB326E">
        <w:rPr>
          <w:rFonts w:ascii="Arial" w:hAnsi="Arial" w:cs="Arial"/>
          <w:b/>
          <w:bCs/>
          <w:sz w:val="40"/>
          <w:szCs w:val="40"/>
        </w:rPr>
        <w:t>Student ID: 2315008</w:t>
      </w:r>
    </w:p>
    <w:p w14:paraId="4F39DBC1" w14:textId="77777777" w:rsidR="00370F8D" w:rsidRDefault="00370F8D" w:rsidP="008571BB">
      <w:pPr>
        <w:spacing w:line="360" w:lineRule="auto"/>
        <w:rPr>
          <w:rFonts w:ascii="Arial" w:hAnsi="Arial" w:cs="Arial"/>
          <w:b/>
          <w:bCs/>
          <w:sz w:val="40"/>
          <w:szCs w:val="40"/>
        </w:rPr>
      </w:pPr>
    </w:p>
    <w:p w14:paraId="7B679571" w14:textId="77777777" w:rsidR="00370F8D" w:rsidRDefault="00370F8D" w:rsidP="008571BB">
      <w:pPr>
        <w:spacing w:line="360" w:lineRule="auto"/>
        <w:rPr>
          <w:rFonts w:ascii="Arial" w:hAnsi="Arial" w:cs="Arial"/>
          <w:b/>
          <w:bCs/>
          <w:sz w:val="40"/>
          <w:szCs w:val="40"/>
        </w:rPr>
      </w:pPr>
    </w:p>
    <w:p w14:paraId="6C3BBC96" w14:textId="77777777" w:rsidR="00370F8D" w:rsidRDefault="00370F8D" w:rsidP="008571BB">
      <w:pPr>
        <w:spacing w:line="360" w:lineRule="auto"/>
        <w:rPr>
          <w:rFonts w:ascii="Arial" w:hAnsi="Arial" w:cs="Arial"/>
          <w:b/>
          <w:bCs/>
          <w:sz w:val="40"/>
          <w:szCs w:val="40"/>
        </w:rPr>
      </w:pPr>
    </w:p>
    <w:p w14:paraId="10ABF0F0" w14:textId="77777777" w:rsidR="00370F8D" w:rsidRDefault="00370F8D" w:rsidP="008571BB">
      <w:pPr>
        <w:spacing w:line="360" w:lineRule="auto"/>
        <w:rPr>
          <w:rFonts w:ascii="Arial" w:hAnsi="Arial" w:cs="Arial"/>
          <w:b/>
          <w:bCs/>
          <w:sz w:val="40"/>
          <w:szCs w:val="40"/>
        </w:rPr>
      </w:pPr>
    </w:p>
    <w:p w14:paraId="6965C245" w14:textId="77777777" w:rsidR="005C5A9A" w:rsidRDefault="005C5A9A" w:rsidP="008571BB">
      <w:pPr>
        <w:spacing w:line="360" w:lineRule="auto"/>
        <w:rPr>
          <w:rFonts w:ascii="Arial" w:hAnsi="Arial" w:cs="Arial"/>
          <w:b/>
          <w:bCs/>
          <w:sz w:val="40"/>
          <w:szCs w:val="40"/>
        </w:rPr>
      </w:pPr>
    </w:p>
    <w:p w14:paraId="08B214B5" w14:textId="77777777" w:rsidR="005C5A9A" w:rsidRDefault="005C5A9A" w:rsidP="008571BB">
      <w:pPr>
        <w:spacing w:line="360" w:lineRule="auto"/>
        <w:rPr>
          <w:rFonts w:ascii="Arial" w:hAnsi="Arial" w:cs="Arial"/>
          <w:b/>
          <w:bCs/>
          <w:sz w:val="40"/>
          <w:szCs w:val="40"/>
        </w:rPr>
      </w:pPr>
    </w:p>
    <w:p w14:paraId="1B387B50" w14:textId="77777777" w:rsidR="005C5A9A" w:rsidRDefault="005C5A9A" w:rsidP="008571BB">
      <w:pPr>
        <w:spacing w:line="360" w:lineRule="auto"/>
        <w:rPr>
          <w:rFonts w:ascii="Arial" w:hAnsi="Arial" w:cs="Arial"/>
          <w:b/>
          <w:bCs/>
          <w:sz w:val="40"/>
          <w:szCs w:val="40"/>
        </w:rPr>
      </w:pPr>
    </w:p>
    <w:p w14:paraId="784F158A" w14:textId="77777777" w:rsidR="005C5A9A" w:rsidRDefault="005C5A9A" w:rsidP="008571BB">
      <w:pPr>
        <w:spacing w:line="360" w:lineRule="auto"/>
        <w:rPr>
          <w:rFonts w:ascii="Arial" w:hAnsi="Arial" w:cs="Arial"/>
          <w:b/>
          <w:bCs/>
          <w:sz w:val="40"/>
          <w:szCs w:val="40"/>
        </w:rPr>
      </w:pPr>
    </w:p>
    <w:p w14:paraId="76419056" w14:textId="77777777" w:rsidR="005C5A9A" w:rsidRDefault="005C5A9A" w:rsidP="008571BB">
      <w:pPr>
        <w:spacing w:line="360" w:lineRule="auto"/>
        <w:rPr>
          <w:rFonts w:ascii="Arial" w:hAnsi="Arial" w:cs="Arial"/>
          <w:b/>
          <w:bCs/>
          <w:sz w:val="40"/>
          <w:szCs w:val="40"/>
        </w:rPr>
      </w:pPr>
    </w:p>
    <w:p w14:paraId="4E7B83B1" w14:textId="4F94F0BD" w:rsidR="00370F8D" w:rsidRPr="00132207" w:rsidRDefault="006E6626" w:rsidP="00021BC9">
      <w:pPr>
        <w:spacing w:line="360" w:lineRule="auto"/>
        <w:jc w:val="center"/>
        <w:rPr>
          <w:rFonts w:ascii="Arial" w:hAnsi="Arial" w:cs="Arial"/>
          <w:b/>
          <w:bCs/>
          <w:sz w:val="44"/>
          <w:szCs w:val="44"/>
        </w:rPr>
      </w:pPr>
      <w:r w:rsidRPr="00132207">
        <w:rPr>
          <w:rFonts w:ascii="Arial" w:hAnsi="Arial" w:cs="Arial"/>
          <w:b/>
          <w:bCs/>
          <w:sz w:val="44"/>
          <w:szCs w:val="44"/>
        </w:rPr>
        <w:t>Racism and Cultural Com</w:t>
      </w:r>
      <w:r w:rsidR="001A5EF3" w:rsidRPr="00132207">
        <w:rPr>
          <w:rFonts w:ascii="Arial" w:hAnsi="Arial" w:cs="Arial"/>
          <w:b/>
          <w:bCs/>
          <w:sz w:val="44"/>
          <w:szCs w:val="44"/>
        </w:rPr>
        <w:t>petence towards healthcare workers in</w:t>
      </w:r>
      <w:r w:rsidR="00021BC9" w:rsidRPr="00132207">
        <w:rPr>
          <w:rFonts w:ascii="Arial" w:hAnsi="Arial" w:cs="Arial"/>
          <w:b/>
          <w:bCs/>
          <w:sz w:val="44"/>
          <w:szCs w:val="44"/>
        </w:rPr>
        <w:t xml:space="preserve"> Dementia Care within UK</w:t>
      </w:r>
    </w:p>
    <w:p w14:paraId="0AAB3EFD" w14:textId="77777777" w:rsidR="00304035" w:rsidRDefault="00304035"/>
    <w:p w14:paraId="094C8F26" w14:textId="77777777" w:rsidR="00132207" w:rsidRDefault="00132207"/>
    <w:p w14:paraId="317EBC4B" w14:textId="77777777" w:rsidR="00132207" w:rsidRDefault="00132207"/>
    <w:p w14:paraId="344C39E9" w14:textId="77777777" w:rsidR="00132207" w:rsidRDefault="00132207"/>
    <w:p w14:paraId="6F1220A1" w14:textId="77777777" w:rsidR="00132207" w:rsidRDefault="00132207"/>
    <w:p w14:paraId="71A69364" w14:textId="77777777" w:rsidR="00132207" w:rsidRDefault="00132207"/>
    <w:p w14:paraId="7B01F865" w14:textId="77777777" w:rsidR="00132207" w:rsidRDefault="00132207"/>
    <w:p w14:paraId="305F68CD" w14:textId="77777777" w:rsidR="00132207" w:rsidRDefault="00132207"/>
    <w:p w14:paraId="73102ED4" w14:textId="77777777" w:rsidR="00132207" w:rsidRDefault="00132207"/>
    <w:p w14:paraId="39835910" w14:textId="77777777" w:rsidR="00132207" w:rsidRDefault="00132207"/>
    <w:p w14:paraId="38CBD444" w14:textId="77777777" w:rsidR="00132207" w:rsidRDefault="00132207"/>
    <w:p w14:paraId="1CC08539" w14:textId="77777777" w:rsidR="00132207" w:rsidRDefault="00132207"/>
    <w:p w14:paraId="0C442E20" w14:textId="77777777" w:rsidR="00132207" w:rsidRDefault="00132207"/>
    <w:p w14:paraId="20535131" w14:textId="6E171D1E" w:rsidR="00251BF5" w:rsidRPr="00DD7881" w:rsidRDefault="00251BF5">
      <w:pPr>
        <w:rPr>
          <w:rFonts w:ascii="Arial" w:hAnsi="Arial" w:cs="Arial"/>
          <w:b/>
          <w:bCs/>
          <w:sz w:val="28"/>
          <w:szCs w:val="28"/>
        </w:rPr>
      </w:pPr>
      <w:r w:rsidRPr="00DD7881">
        <w:rPr>
          <w:rFonts w:ascii="Arial" w:hAnsi="Arial" w:cs="Arial"/>
          <w:b/>
          <w:bCs/>
          <w:sz w:val="28"/>
          <w:szCs w:val="28"/>
        </w:rPr>
        <w:lastRenderedPageBreak/>
        <w:t xml:space="preserve">Table of content </w:t>
      </w:r>
    </w:p>
    <w:p w14:paraId="21008150" w14:textId="6FCE8968" w:rsidR="00C06ED7" w:rsidRPr="00112E75" w:rsidRDefault="00C06ED7" w:rsidP="00C06ED7">
      <w:pPr>
        <w:rPr>
          <w:rFonts w:ascii="Arial" w:hAnsi="Arial" w:cs="Arial"/>
        </w:rPr>
      </w:pPr>
      <w:r w:rsidRPr="00112E75">
        <w:rPr>
          <w:rFonts w:ascii="Arial" w:hAnsi="Arial" w:cs="Arial"/>
        </w:rPr>
        <w:t>Abstract</w:t>
      </w:r>
    </w:p>
    <w:p w14:paraId="2B6D9D5A" w14:textId="77777777" w:rsidR="00C06ED7" w:rsidRPr="00112E75" w:rsidRDefault="00C06ED7" w:rsidP="00C06ED7">
      <w:pPr>
        <w:rPr>
          <w:rFonts w:ascii="Arial" w:hAnsi="Arial" w:cs="Arial"/>
        </w:rPr>
      </w:pPr>
      <w:r w:rsidRPr="00112E75">
        <w:rPr>
          <w:rFonts w:ascii="Arial" w:hAnsi="Arial" w:cs="Arial"/>
        </w:rPr>
        <w:t xml:space="preserve">Introduction </w:t>
      </w:r>
    </w:p>
    <w:p w14:paraId="3A076CDF" w14:textId="49E87DC7" w:rsidR="00A121B3" w:rsidRPr="00112E75" w:rsidRDefault="00A121B3" w:rsidP="00C06ED7">
      <w:pPr>
        <w:rPr>
          <w:rFonts w:ascii="Arial" w:hAnsi="Arial" w:cs="Arial"/>
        </w:rPr>
      </w:pPr>
      <w:r w:rsidRPr="00112E75">
        <w:rPr>
          <w:rFonts w:ascii="Arial" w:hAnsi="Arial" w:cs="Arial"/>
        </w:rPr>
        <w:t>Rationale</w:t>
      </w:r>
    </w:p>
    <w:p w14:paraId="325C67A6" w14:textId="0A32D035" w:rsidR="00A121B3" w:rsidRPr="00112E75" w:rsidRDefault="00A121B3" w:rsidP="00C06ED7">
      <w:pPr>
        <w:rPr>
          <w:rFonts w:ascii="Arial" w:hAnsi="Arial" w:cs="Arial"/>
        </w:rPr>
      </w:pPr>
      <w:r w:rsidRPr="00112E75">
        <w:rPr>
          <w:rFonts w:ascii="Arial" w:hAnsi="Arial" w:cs="Arial"/>
        </w:rPr>
        <w:t>The main objectives are to</w:t>
      </w:r>
    </w:p>
    <w:p w14:paraId="1B6655AF" w14:textId="77777777" w:rsidR="00A121B3" w:rsidRPr="00112E75" w:rsidRDefault="00A121B3" w:rsidP="00A121B3">
      <w:pPr>
        <w:rPr>
          <w:rFonts w:ascii="Arial" w:hAnsi="Arial" w:cs="Arial"/>
        </w:rPr>
      </w:pPr>
      <w:r w:rsidRPr="00112E75">
        <w:rPr>
          <w:rFonts w:ascii="Arial" w:hAnsi="Arial" w:cs="Arial"/>
        </w:rPr>
        <w:t xml:space="preserve">Background </w:t>
      </w:r>
    </w:p>
    <w:p w14:paraId="1AC8AF5B" w14:textId="77777777" w:rsidR="00A121B3" w:rsidRPr="00112E75" w:rsidRDefault="00A121B3" w:rsidP="00A121B3">
      <w:pPr>
        <w:rPr>
          <w:rFonts w:ascii="Arial" w:hAnsi="Arial" w:cs="Arial"/>
        </w:rPr>
      </w:pPr>
      <w:r w:rsidRPr="00112E75">
        <w:rPr>
          <w:rFonts w:ascii="Arial" w:hAnsi="Arial" w:cs="Arial"/>
        </w:rPr>
        <w:t xml:space="preserve">Methods </w:t>
      </w:r>
    </w:p>
    <w:p w14:paraId="5DC4D1FD" w14:textId="77777777" w:rsidR="00A121B3" w:rsidRPr="00112E75" w:rsidRDefault="00A121B3" w:rsidP="00A121B3">
      <w:pPr>
        <w:spacing w:line="360" w:lineRule="auto"/>
        <w:rPr>
          <w:rFonts w:ascii="Arial" w:hAnsi="Arial" w:cs="Arial"/>
        </w:rPr>
      </w:pPr>
      <w:r w:rsidRPr="00112E75">
        <w:rPr>
          <w:rFonts w:ascii="Arial" w:hAnsi="Arial" w:cs="Arial"/>
        </w:rPr>
        <w:t>Databases to be used</w:t>
      </w:r>
    </w:p>
    <w:p w14:paraId="23C5E431" w14:textId="1CE9093F" w:rsidR="00A121B3" w:rsidRPr="00112E75" w:rsidRDefault="00A121B3" w:rsidP="00A121B3">
      <w:pPr>
        <w:spacing w:line="360" w:lineRule="auto"/>
        <w:rPr>
          <w:rFonts w:ascii="Arial" w:hAnsi="Arial" w:cs="Arial"/>
        </w:rPr>
      </w:pPr>
      <w:r w:rsidRPr="00112E75">
        <w:rPr>
          <w:rFonts w:ascii="Arial" w:hAnsi="Arial" w:cs="Arial"/>
        </w:rPr>
        <w:t>Keywords</w:t>
      </w:r>
    </w:p>
    <w:p w14:paraId="32A5F572" w14:textId="79CFF41A" w:rsidR="00A121B3" w:rsidRPr="00112E75" w:rsidRDefault="00A121B3" w:rsidP="00A121B3">
      <w:pPr>
        <w:spacing w:line="360" w:lineRule="auto"/>
        <w:rPr>
          <w:rFonts w:ascii="Arial" w:hAnsi="Arial" w:cs="Arial"/>
        </w:rPr>
      </w:pPr>
      <w:r w:rsidRPr="00112E75">
        <w:rPr>
          <w:rFonts w:ascii="Arial" w:hAnsi="Arial" w:cs="Arial"/>
        </w:rPr>
        <w:t>Inclusion Criteria</w:t>
      </w:r>
    </w:p>
    <w:p w14:paraId="622D8E82" w14:textId="77777777" w:rsidR="00A121B3" w:rsidRPr="00112E75" w:rsidRDefault="00A121B3" w:rsidP="00A121B3">
      <w:pPr>
        <w:spacing w:line="360" w:lineRule="auto"/>
        <w:rPr>
          <w:rFonts w:ascii="Arial" w:hAnsi="Arial" w:cs="Arial"/>
        </w:rPr>
      </w:pPr>
      <w:r w:rsidRPr="00112E75">
        <w:rPr>
          <w:rFonts w:ascii="Arial" w:hAnsi="Arial" w:cs="Arial"/>
        </w:rPr>
        <w:t>Exclusion Criteria</w:t>
      </w:r>
    </w:p>
    <w:p w14:paraId="0674BB83" w14:textId="77777777" w:rsidR="00112E75" w:rsidRPr="00112E75" w:rsidRDefault="00112E75" w:rsidP="00112E75">
      <w:pPr>
        <w:spacing w:line="360" w:lineRule="auto"/>
        <w:rPr>
          <w:rFonts w:ascii="Arial" w:hAnsi="Arial" w:cs="Arial"/>
        </w:rPr>
      </w:pPr>
      <w:r w:rsidRPr="00112E75">
        <w:rPr>
          <w:rFonts w:ascii="Arial" w:hAnsi="Arial" w:cs="Arial"/>
        </w:rPr>
        <w:t>Data Analysis</w:t>
      </w:r>
    </w:p>
    <w:p w14:paraId="25D780CB" w14:textId="77777777" w:rsidR="00112E75" w:rsidRPr="00112E75" w:rsidRDefault="00112E75" w:rsidP="00112E75">
      <w:pPr>
        <w:spacing w:line="360" w:lineRule="auto"/>
        <w:rPr>
          <w:rFonts w:ascii="Arial" w:hAnsi="Arial" w:cs="Arial"/>
        </w:rPr>
      </w:pPr>
      <w:r w:rsidRPr="00112E75">
        <w:rPr>
          <w:rFonts w:ascii="Arial" w:hAnsi="Arial" w:cs="Arial"/>
        </w:rPr>
        <w:t>Ethical Considerations</w:t>
      </w:r>
    </w:p>
    <w:p w14:paraId="63931890" w14:textId="77777777" w:rsidR="00112E75" w:rsidRPr="00112E75" w:rsidRDefault="00112E75" w:rsidP="00112E75">
      <w:pPr>
        <w:spacing w:line="360" w:lineRule="auto"/>
        <w:rPr>
          <w:rFonts w:ascii="Arial" w:hAnsi="Arial" w:cs="Arial"/>
        </w:rPr>
      </w:pPr>
      <w:r w:rsidRPr="00112E75">
        <w:rPr>
          <w:rFonts w:ascii="Arial" w:hAnsi="Arial" w:cs="Arial"/>
        </w:rPr>
        <w:t>4. Results</w:t>
      </w:r>
    </w:p>
    <w:p w14:paraId="52B42242" w14:textId="4DD7AFC9" w:rsidR="00112E75" w:rsidRPr="00112E75" w:rsidRDefault="00112E75" w:rsidP="00112E75">
      <w:pPr>
        <w:spacing w:line="360" w:lineRule="auto"/>
        <w:rPr>
          <w:rFonts w:ascii="Arial" w:hAnsi="Arial" w:cs="Arial"/>
        </w:rPr>
      </w:pPr>
      <w:r w:rsidRPr="00112E75">
        <w:rPr>
          <w:rFonts w:ascii="Arial" w:hAnsi="Arial" w:cs="Arial"/>
        </w:rPr>
        <w:t>Theme 1</w:t>
      </w:r>
    </w:p>
    <w:p w14:paraId="468FA3CF" w14:textId="71C1594C" w:rsidR="00112E75" w:rsidRPr="00112E75" w:rsidRDefault="00112E75" w:rsidP="00112E75">
      <w:pPr>
        <w:spacing w:line="360" w:lineRule="auto"/>
        <w:rPr>
          <w:rFonts w:ascii="Arial" w:hAnsi="Arial" w:cs="Arial"/>
        </w:rPr>
      </w:pPr>
      <w:r w:rsidRPr="00112E75">
        <w:rPr>
          <w:rFonts w:ascii="Arial" w:hAnsi="Arial" w:cs="Arial"/>
        </w:rPr>
        <w:t>Theme 2</w:t>
      </w:r>
    </w:p>
    <w:p w14:paraId="2139374F" w14:textId="77777777" w:rsidR="00112E75" w:rsidRPr="00112E75" w:rsidRDefault="00112E75" w:rsidP="00112E75">
      <w:pPr>
        <w:rPr>
          <w:rFonts w:ascii="Arial" w:hAnsi="Arial" w:cs="Arial"/>
        </w:rPr>
      </w:pPr>
      <w:r w:rsidRPr="00112E75">
        <w:rPr>
          <w:rFonts w:ascii="Arial" w:hAnsi="Arial" w:cs="Arial"/>
        </w:rPr>
        <w:t xml:space="preserve">Discussion </w:t>
      </w:r>
    </w:p>
    <w:p w14:paraId="38AA961D" w14:textId="77777777" w:rsidR="00112E75" w:rsidRPr="00112E75" w:rsidRDefault="00112E75" w:rsidP="00112E75">
      <w:pPr>
        <w:spacing w:line="360" w:lineRule="auto"/>
        <w:rPr>
          <w:rFonts w:ascii="Arial" w:hAnsi="Arial" w:cs="Arial"/>
        </w:rPr>
      </w:pPr>
      <w:r w:rsidRPr="00112E75">
        <w:rPr>
          <w:rFonts w:ascii="Arial" w:hAnsi="Arial" w:cs="Arial"/>
        </w:rPr>
        <w:t>Importance of findings for racism and cultural competence towards healthcare workers in dementia care within UK</w:t>
      </w:r>
    </w:p>
    <w:p w14:paraId="2EC23387" w14:textId="77777777" w:rsidR="00112E75" w:rsidRPr="00112E75" w:rsidRDefault="00112E75" w:rsidP="00112E75">
      <w:pPr>
        <w:rPr>
          <w:rFonts w:ascii="Arial" w:hAnsi="Arial" w:cs="Arial"/>
        </w:rPr>
      </w:pPr>
      <w:r w:rsidRPr="00112E75">
        <w:rPr>
          <w:rFonts w:ascii="Arial" w:hAnsi="Arial" w:cs="Arial"/>
        </w:rPr>
        <w:t xml:space="preserve">Conclusion </w:t>
      </w:r>
    </w:p>
    <w:p w14:paraId="69564C83" w14:textId="16E32572" w:rsidR="00112E75" w:rsidRPr="00112E75" w:rsidRDefault="00112E75" w:rsidP="00112E75">
      <w:pPr>
        <w:spacing w:line="360" w:lineRule="auto"/>
        <w:rPr>
          <w:rFonts w:ascii="Arial" w:hAnsi="Arial" w:cs="Arial"/>
        </w:rPr>
      </w:pPr>
      <w:r w:rsidRPr="00112E75">
        <w:rPr>
          <w:rFonts w:ascii="Arial" w:hAnsi="Arial" w:cs="Arial"/>
        </w:rPr>
        <w:t xml:space="preserve">Recommendations </w:t>
      </w:r>
    </w:p>
    <w:p w14:paraId="29564F1A" w14:textId="503401C6" w:rsidR="00112E75" w:rsidRPr="00112E75" w:rsidRDefault="00112E75" w:rsidP="00112E75">
      <w:pPr>
        <w:spacing w:line="360" w:lineRule="auto"/>
        <w:rPr>
          <w:rFonts w:ascii="Arial" w:hAnsi="Arial" w:cs="Arial"/>
        </w:rPr>
      </w:pPr>
      <w:r w:rsidRPr="00112E75">
        <w:rPr>
          <w:rFonts w:ascii="Arial" w:hAnsi="Arial" w:cs="Arial"/>
        </w:rPr>
        <w:t>Reference</w:t>
      </w:r>
    </w:p>
    <w:p w14:paraId="4AAB1B0A" w14:textId="77777777" w:rsidR="00112E75" w:rsidRDefault="00112E75" w:rsidP="00112E75">
      <w:pPr>
        <w:spacing w:line="360" w:lineRule="auto"/>
        <w:rPr>
          <w:rFonts w:ascii="Arial" w:hAnsi="Arial" w:cs="Arial"/>
          <w:b/>
          <w:bCs/>
          <w:sz w:val="28"/>
          <w:szCs w:val="28"/>
        </w:rPr>
      </w:pPr>
    </w:p>
    <w:p w14:paraId="3578374B" w14:textId="77777777" w:rsidR="00251BF5" w:rsidRDefault="00251BF5"/>
    <w:p w14:paraId="669E7DB5" w14:textId="77777777" w:rsidR="00251BF5" w:rsidRDefault="00251BF5"/>
    <w:p w14:paraId="6B3F5F47" w14:textId="77777777" w:rsidR="00132207" w:rsidRDefault="00132207"/>
    <w:p w14:paraId="4FC98575" w14:textId="77777777" w:rsidR="00132207" w:rsidRPr="007E0CD0" w:rsidRDefault="00132207">
      <w:pPr>
        <w:rPr>
          <w:rFonts w:ascii="Arial" w:hAnsi="Arial" w:cs="Arial"/>
          <w:sz w:val="28"/>
          <w:szCs w:val="28"/>
        </w:rPr>
      </w:pPr>
    </w:p>
    <w:p w14:paraId="10D9C87D" w14:textId="77777777" w:rsidR="00A52328" w:rsidRDefault="001D1086" w:rsidP="00710A15">
      <w:pPr>
        <w:rPr>
          <w:rFonts w:ascii="Arial" w:hAnsi="Arial" w:cs="Arial"/>
          <w:b/>
          <w:bCs/>
          <w:sz w:val="28"/>
          <w:szCs w:val="28"/>
        </w:rPr>
      </w:pPr>
      <w:r w:rsidRPr="007E0CD0">
        <w:rPr>
          <w:rFonts w:ascii="Arial" w:hAnsi="Arial" w:cs="Arial"/>
          <w:b/>
          <w:bCs/>
          <w:sz w:val="28"/>
          <w:szCs w:val="28"/>
        </w:rPr>
        <w:t>Ab</w:t>
      </w:r>
      <w:r w:rsidR="00F174BD">
        <w:rPr>
          <w:rFonts w:ascii="Arial" w:hAnsi="Arial" w:cs="Arial"/>
          <w:b/>
          <w:bCs/>
          <w:sz w:val="28"/>
          <w:szCs w:val="28"/>
        </w:rPr>
        <w:t>stract</w:t>
      </w:r>
    </w:p>
    <w:p w14:paraId="31018A5D" w14:textId="4660A306" w:rsidR="00710A15" w:rsidRDefault="00C73ADE" w:rsidP="00ED47A8">
      <w:pPr>
        <w:spacing w:line="360" w:lineRule="auto"/>
        <w:rPr>
          <w:rFonts w:ascii="Arial" w:hAnsi="Arial" w:cs="Arial"/>
          <w:b/>
          <w:bCs/>
          <w:sz w:val="28"/>
          <w:szCs w:val="28"/>
        </w:rPr>
      </w:pPr>
      <w:r w:rsidRPr="00C73ADE">
        <w:rPr>
          <w:rFonts w:ascii="Arial" w:hAnsi="Arial" w:cs="Arial"/>
          <w:color w:val="222222"/>
          <w:shd w:val="clear" w:color="auto" w:fill="FFFFFF"/>
        </w:rPr>
        <w:t xml:space="preserve"> </w:t>
      </w:r>
      <w:r>
        <w:rPr>
          <w:rFonts w:ascii="Arial" w:hAnsi="Arial" w:cs="Arial"/>
          <w:color w:val="222222"/>
          <w:shd w:val="clear" w:color="auto" w:fill="FFFFFF"/>
        </w:rPr>
        <w:t>Racism and insufficient cultural competence continue to pose significant challenges within dementia care settings in the United Kingdom, affecting both healthcare workers and the quality of care delivered to diverse populations. Dementia care demands person-centred, empathetic, and communication-focused practice; however, discriminatory behaviours</w:t>
      </w:r>
      <w:r w:rsidR="00A52328">
        <w:rPr>
          <w:rFonts w:ascii="Arial" w:hAnsi="Arial" w:cs="Arial"/>
          <w:color w:val="222222"/>
          <w:shd w:val="clear" w:color="auto" w:fill="FFFFFF"/>
        </w:rPr>
        <w:t xml:space="preserve"> </w:t>
      </w:r>
      <w:r>
        <w:rPr>
          <w:rFonts w:ascii="Arial" w:hAnsi="Arial" w:cs="Arial"/>
          <w:color w:val="222222"/>
          <w:shd w:val="clear" w:color="auto" w:fill="FFFFFF"/>
        </w:rPr>
        <w:t>whether overt, subtle, or systemic</w:t>
      </w:r>
      <w:r w:rsidR="00A52328">
        <w:rPr>
          <w:rFonts w:ascii="Arial" w:hAnsi="Arial" w:cs="Arial"/>
          <w:color w:val="222222"/>
          <w:shd w:val="clear" w:color="auto" w:fill="FFFFFF"/>
        </w:rPr>
        <w:t xml:space="preserve"> </w:t>
      </w:r>
      <w:r>
        <w:rPr>
          <w:rFonts w:ascii="Arial" w:hAnsi="Arial" w:cs="Arial"/>
          <w:color w:val="222222"/>
          <w:shd w:val="clear" w:color="auto" w:fill="FFFFFF"/>
        </w:rPr>
        <w:t>can undermine collaborative environments and diminish care quality (Fernando, 2021). Healthcare workers from Black, Asian, and minority ethnic backgrounds often encounter microaggressions, stereotyping, and limited career progression, issues well-documented across UK health and social care services (</w:t>
      </w:r>
      <w:proofErr w:type="spellStart"/>
      <w:r>
        <w:rPr>
          <w:rFonts w:ascii="Arial" w:hAnsi="Arial" w:cs="Arial"/>
          <w:color w:val="222222"/>
          <w:shd w:val="clear" w:color="auto" w:fill="FFFFFF"/>
        </w:rPr>
        <w:t>Nazroo</w:t>
      </w:r>
      <w:proofErr w:type="spellEnd"/>
      <w:r>
        <w:rPr>
          <w:rFonts w:ascii="Arial" w:hAnsi="Arial" w:cs="Arial"/>
          <w:color w:val="222222"/>
          <w:shd w:val="clear" w:color="auto" w:fill="FFFFFF"/>
        </w:rPr>
        <w:t xml:space="preserve"> et al., 2020). These experiences may contribute to emotional exhaustion, low morale, and burnout, which ultimately affect service delivery (Rao et al., 2019).</w:t>
      </w:r>
      <w:r>
        <w:rPr>
          <w:rFonts w:ascii="Arial" w:hAnsi="Arial" w:cs="Arial"/>
          <w:color w:val="222222"/>
        </w:rPr>
        <w:br/>
      </w:r>
      <w:r>
        <w:rPr>
          <w:rFonts w:ascii="Arial" w:hAnsi="Arial" w:cs="Arial"/>
          <w:color w:val="222222"/>
        </w:rPr>
        <w:br/>
      </w:r>
      <w:r>
        <w:rPr>
          <w:rFonts w:ascii="Arial" w:hAnsi="Arial" w:cs="Arial"/>
          <w:color w:val="222222"/>
          <w:shd w:val="clear" w:color="auto" w:fill="FFFFFF"/>
        </w:rPr>
        <w:t>Additionally, individuals with dementia may display racially harmful behaviours due to cognitive impairments, presenting complex ethical and emotional challenges for care staff (</w:t>
      </w:r>
      <w:proofErr w:type="spellStart"/>
      <w:r>
        <w:rPr>
          <w:rFonts w:ascii="Arial" w:hAnsi="Arial" w:cs="Arial"/>
          <w:color w:val="222222"/>
          <w:shd w:val="clear" w:color="auto" w:fill="FFFFFF"/>
        </w:rPr>
        <w:t>Kitwood</w:t>
      </w:r>
      <w:proofErr w:type="spellEnd"/>
      <w:r>
        <w:rPr>
          <w:rFonts w:ascii="Arial" w:hAnsi="Arial" w:cs="Arial"/>
          <w:color w:val="222222"/>
          <w:shd w:val="clear" w:color="auto" w:fill="FFFFFF"/>
        </w:rPr>
        <w:t>, 1997; Biswas et al., 2022). Without adequate organisational support or training, staff may feel unprepared to manage these behaviours safely and compassionately. A lack of cultural competence can also result in misinterpretation of symptoms, communication barriers, and failure to recognise cultural preferences, which can negatively impact assessment, care planning, and family involvement (Papadopoulos, 2006).</w:t>
      </w:r>
      <w:r>
        <w:rPr>
          <w:rFonts w:ascii="Arial" w:hAnsi="Arial" w:cs="Arial"/>
          <w:color w:val="222222"/>
        </w:rPr>
        <w:br/>
      </w:r>
      <w:r>
        <w:rPr>
          <w:rFonts w:ascii="Arial" w:hAnsi="Arial" w:cs="Arial"/>
          <w:color w:val="222222"/>
        </w:rPr>
        <w:br/>
      </w:r>
      <w:r>
        <w:rPr>
          <w:rFonts w:ascii="Arial" w:hAnsi="Arial" w:cs="Arial"/>
          <w:color w:val="222222"/>
          <w:shd w:val="clear" w:color="auto" w:fill="FFFFFF"/>
        </w:rPr>
        <w:t>This study investigates the intersection between racism, cultural competence, and the experiences of healthcare workers in UK dementia care. It explores how discriminatory practices</w:t>
      </w:r>
      <w:r w:rsidR="00A52328">
        <w:rPr>
          <w:rFonts w:ascii="Arial" w:hAnsi="Arial" w:cs="Arial"/>
          <w:color w:val="222222"/>
          <w:shd w:val="clear" w:color="auto" w:fill="FFFFFF"/>
        </w:rPr>
        <w:t xml:space="preserve"> </w:t>
      </w:r>
      <w:r>
        <w:rPr>
          <w:rFonts w:ascii="Arial" w:hAnsi="Arial" w:cs="Arial"/>
          <w:color w:val="222222"/>
          <w:shd w:val="clear" w:color="auto" w:fill="FFFFFF"/>
        </w:rPr>
        <w:t>both structural and interpersonal</w:t>
      </w:r>
      <w:r w:rsidR="00A52328">
        <w:rPr>
          <w:rFonts w:ascii="Arial" w:hAnsi="Arial" w:cs="Arial"/>
          <w:color w:val="222222"/>
          <w:shd w:val="clear" w:color="auto" w:fill="FFFFFF"/>
        </w:rPr>
        <w:t xml:space="preserve"> </w:t>
      </w:r>
      <w:r>
        <w:rPr>
          <w:rFonts w:ascii="Arial" w:hAnsi="Arial" w:cs="Arial"/>
          <w:color w:val="222222"/>
          <w:shd w:val="clear" w:color="auto" w:fill="FFFFFF"/>
        </w:rPr>
        <w:t>affect staff wellbeing and patient outcomes, while examining the effectiveness of current policy frameworks such as the NHS People Plan and the Equality Act 2010 (DHSC, 2020). By analysing literature, policy guidance, and practice examples, the study identifies opportunities to strengthen training, leadership, workforce support, and inclusive organisational cultures. The findings highlight the need for a holistic, anti-racist, and culturally responsive approach to dementia care to promote equity, staff safety, and high-quality care for all service users</w:t>
      </w:r>
      <w:r>
        <w:rPr>
          <w:rFonts w:ascii="Arial" w:hAnsi="Arial" w:cs="Arial"/>
          <w:color w:val="222222"/>
          <w:shd w:val="clear" w:color="auto" w:fill="FFFFFF"/>
        </w:rPr>
        <w:t>.</w:t>
      </w:r>
      <w:r w:rsidR="002C0BFD" w:rsidRPr="007E0CD0">
        <w:rPr>
          <w:rFonts w:ascii="Arial" w:hAnsi="Arial" w:cs="Arial"/>
          <w:b/>
          <w:bCs/>
          <w:sz w:val="28"/>
          <w:szCs w:val="28"/>
        </w:rPr>
        <w:t xml:space="preserve"> </w:t>
      </w:r>
    </w:p>
    <w:p w14:paraId="714609AE" w14:textId="77777777" w:rsidR="001A53B7" w:rsidRPr="007E0CD0" w:rsidRDefault="001A53B7" w:rsidP="00710A15">
      <w:pPr>
        <w:rPr>
          <w:rFonts w:ascii="Arial" w:hAnsi="Arial" w:cs="Arial"/>
          <w:b/>
          <w:bCs/>
          <w:sz w:val="28"/>
          <w:szCs w:val="28"/>
        </w:rPr>
      </w:pPr>
    </w:p>
    <w:p w14:paraId="1506AF5C" w14:textId="292A57DF" w:rsidR="002C0BFD" w:rsidRPr="007E0CD0" w:rsidRDefault="002C0BFD" w:rsidP="00710A15">
      <w:pPr>
        <w:rPr>
          <w:rFonts w:ascii="Arial" w:hAnsi="Arial" w:cs="Arial"/>
          <w:b/>
          <w:bCs/>
          <w:sz w:val="28"/>
          <w:szCs w:val="28"/>
        </w:rPr>
      </w:pPr>
      <w:r w:rsidRPr="007E0CD0">
        <w:rPr>
          <w:rFonts w:ascii="Arial" w:hAnsi="Arial" w:cs="Arial"/>
          <w:b/>
          <w:bCs/>
          <w:sz w:val="28"/>
          <w:szCs w:val="28"/>
        </w:rPr>
        <w:t xml:space="preserve">Introduction </w:t>
      </w:r>
    </w:p>
    <w:p w14:paraId="4EA6162F" w14:textId="53477E78" w:rsidR="001F22A1" w:rsidRDefault="003C3FE2" w:rsidP="00AB46DF">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r w:rsidR="00994E36">
        <w:rPr>
          <w:rFonts w:ascii="Arial" w:hAnsi="Arial" w:cs="Arial"/>
          <w:color w:val="222222"/>
          <w:shd w:val="clear" w:color="auto" w:fill="FFFFFF"/>
        </w:rPr>
        <w:t>Racism and cultural competence have become increasingly significant issues within the United Kingdom’s health and social care sector, particularly in dementia care settings where person-centred values are essential to achieving safe, compassionate, and dignified practice (</w:t>
      </w:r>
      <w:proofErr w:type="spellStart"/>
      <w:r w:rsidR="00994E36">
        <w:rPr>
          <w:rFonts w:ascii="Arial" w:hAnsi="Arial" w:cs="Arial"/>
          <w:color w:val="222222"/>
          <w:shd w:val="clear" w:color="auto" w:fill="FFFFFF"/>
        </w:rPr>
        <w:t>Kitwood</w:t>
      </w:r>
      <w:proofErr w:type="spellEnd"/>
      <w:r w:rsidR="00994E36">
        <w:rPr>
          <w:rFonts w:ascii="Arial" w:hAnsi="Arial" w:cs="Arial"/>
          <w:color w:val="222222"/>
          <w:shd w:val="clear" w:color="auto" w:fill="FFFFFF"/>
        </w:rPr>
        <w:t>, 1997). As the UK population becomes more ethnically diverse, the care workforce has followed the same trajectory, with a high proportion of frontline dementia-care staff originating from minority ethnic backgrounds (Skills for Care, 2023). These workers play a vital role in supporting individuals with progressive cognitive decline, often forming close therapeutic relationships that compensate for communication difficulties associated with dementia. However, research and national reports have consistently highlighted that healthcare workers</w:t>
      </w:r>
      <w:r w:rsidR="0046007B">
        <w:rPr>
          <w:rFonts w:ascii="Arial" w:hAnsi="Arial" w:cs="Arial"/>
          <w:color w:val="222222"/>
          <w:shd w:val="clear" w:color="auto" w:fill="FFFFFF"/>
        </w:rPr>
        <w:t xml:space="preserve"> </w:t>
      </w:r>
      <w:r w:rsidR="00994E36">
        <w:rPr>
          <w:rFonts w:ascii="Arial" w:hAnsi="Arial" w:cs="Arial"/>
          <w:color w:val="222222"/>
          <w:shd w:val="clear" w:color="auto" w:fill="FFFFFF"/>
        </w:rPr>
        <w:t>especially those from Black, Asian, and minority ethnic (BAME) communities</w:t>
      </w:r>
      <w:r w:rsidR="0046007B">
        <w:rPr>
          <w:rFonts w:ascii="Arial" w:hAnsi="Arial" w:cs="Arial"/>
          <w:color w:val="222222"/>
          <w:shd w:val="clear" w:color="auto" w:fill="FFFFFF"/>
        </w:rPr>
        <w:t xml:space="preserve"> </w:t>
      </w:r>
      <w:r w:rsidR="00994E36">
        <w:rPr>
          <w:rFonts w:ascii="Arial" w:hAnsi="Arial" w:cs="Arial"/>
          <w:color w:val="222222"/>
          <w:shd w:val="clear" w:color="auto" w:fill="FFFFFF"/>
        </w:rPr>
        <w:t>frequently experience racism, discrimination, and cultural insensitivity from patients, relatives, colleagues, and organisational structures (NHS Confederation, 2022). Such experiences undermine the wellbeing, retention, and safety of staff and may also impact the quality of care delivered to people living with dementia.</w:t>
      </w:r>
      <w:r w:rsidR="00994E36">
        <w:rPr>
          <w:rFonts w:ascii="Arial" w:hAnsi="Arial" w:cs="Arial"/>
          <w:color w:val="222222"/>
        </w:rPr>
        <w:br/>
      </w:r>
      <w:r w:rsidR="00994E36">
        <w:rPr>
          <w:rFonts w:ascii="Arial" w:hAnsi="Arial" w:cs="Arial"/>
          <w:color w:val="222222"/>
        </w:rPr>
        <w:br/>
      </w:r>
      <w:r w:rsidR="00994E36">
        <w:rPr>
          <w:rFonts w:ascii="Arial" w:hAnsi="Arial" w:cs="Arial"/>
          <w:color w:val="222222"/>
          <w:shd w:val="clear" w:color="auto" w:fill="FFFFFF"/>
        </w:rPr>
        <w:t>Dementia presents unique challenges because cognitive deterioration may lead to behaviours such as verbal aggression, racial slurs, and discriminatory attitudes (Alzheimer’s Society, 2021). While such behaviours are sometimes attributed to neurological decline, this does not negate the ethical and organisational responsibility to protect staff and ensure psychologically safe working environments (Care Quality Commission, 2021). At the same time, professionals must balance this duty of care with empathy for service users whose behaviour may be influenced by memory loss, impaired judgement, or lifelong social conditioning. This complex dynamic makes dementia care a crucial context for examining racism and understanding the importance of cultural competence. Cultural competence—defined as the ability to understand, communicate with, and work effectively with people from different cultural backgrounds</w:t>
      </w:r>
      <w:r w:rsidR="0046007B">
        <w:rPr>
          <w:rFonts w:ascii="Arial" w:hAnsi="Arial" w:cs="Arial"/>
          <w:color w:val="222222"/>
          <w:shd w:val="clear" w:color="auto" w:fill="FFFFFF"/>
        </w:rPr>
        <w:t xml:space="preserve"> </w:t>
      </w:r>
      <w:r w:rsidR="00994E36">
        <w:rPr>
          <w:rFonts w:ascii="Arial" w:hAnsi="Arial" w:cs="Arial"/>
          <w:color w:val="222222"/>
          <w:shd w:val="clear" w:color="auto" w:fill="FFFFFF"/>
        </w:rPr>
        <w:t>has therefore become a key strategy to improve workforce relations and promote equitable service delivery (Betancourt et al., 2016).</w:t>
      </w:r>
      <w:r w:rsidR="00994E36">
        <w:rPr>
          <w:rFonts w:ascii="Arial" w:hAnsi="Arial" w:cs="Arial"/>
          <w:color w:val="222222"/>
        </w:rPr>
        <w:br/>
      </w:r>
      <w:r w:rsidR="00994E36">
        <w:rPr>
          <w:rFonts w:ascii="Arial" w:hAnsi="Arial" w:cs="Arial"/>
          <w:color w:val="222222"/>
        </w:rPr>
        <w:br/>
      </w:r>
      <w:r w:rsidR="00994E36">
        <w:rPr>
          <w:rFonts w:ascii="Arial" w:hAnsi="Arial" w:cs="Arial"/>
          <w:color w:val="222222"/>
          <w:shd w:val="clear" w:color="auto" w:fill="FFFFFF"/>
        </w:rPr>
        <w:lastRenderedPageBreak/>
        <w:t xml:space="preserve">Although UK health and social care policies increasingly emphasise anti-racism, inclusion, and workforce wellbeing, gaps remain between policy intentions and practice realities (Department of Health and Social Care, 2022). Staffing pressures, limited training, and inconsistent organisational cultures often restrict the implementation of effective cultural competence frameworks. This </w:t>
      </w:r>
      <w:r w:rsidR="00994E36">
        <w:rPr>
          <w:rFonts w:ascii="Arial" w:hAnsi="Arial" w:cs="Arial"/>
          <w:color w:val="222222"/>
          <w:shd w:val="clear" w:color="auto" w:fill="FFFFFF"/>
        </w:rPr>
        <w:t xml:space="preserve">research </w:t>
      </w:r>
      <w:r w:rsidR="00994E36">
        <w:rPr>
          <w:rFonts w:ascii="Arial" w:hAnsi="Arial" w:cs="Arial"/>
          <w:color w:val="222222"/>
          <w:shd w:val="clear" w:color="auto" w:fill="FFFFFF"/>
        </w:rPr>
        <w:t>therefore explores how racism manifests in dementia care, the challenges faced by minority-ethnic workers, and the role of cultural competence in promoting safe, respectful, and person-centred care within UK settings.</w:t>
      </w:r>
      <w:r w:rsidR="00994E36">
        <w:rPr>
          <w:rFonts w:ascii="Arial" w:hAnsi="Arial" w:cs="Arial"/>
          <w:color w:val="222222"/>
          <w:shd w:val="clear" w:color="auto" w:fill="FFFFFF"/>
        </w:rPr>
        <w:t xml:space="preserve"> </w:t>
      </w:r>
      <w:r>
        <w:rPr>
          <w:rFonts w:ascii="Arial" w:hAnsi="Arial" w:cs="Arial"/>
          <w:color w:val="222222"/>
          <w:shd w:val="clear" w:color="auto" w:fill="FFFFFF"/>
        </w:rPr>
        <w:t xml:space="preserve">(The King’s Fund, 2022). </w:t>
      </w:r>
    </w:p>
    <w:p w14:paraId="5A59002D" w14:textId="16369EC1" w:rsidR="001F22A1" w:rsidRDefault="009708C7" w:rsidP="00BA4F13">
      <w:pPr>
        <w:spacing w:line="360" w:lineRule="auto"/>
      </w:pPr>
      <w:r>
        <w:fldChar w:fldCharType="begin"/>
      </w:r>
      <w:r>
        <w:instrText xml:space="preserve"> INCLUDEPICTURE "/Users/ramseynakazibwe/Library/Group Containers/UBF8T346G9.ms/WebArchiveCopyPasteTempFiles/com.microsoft.Word/cultural-competance-from-MWC-report.png" \* MERGEFORMATINET </w:instrText>
      </w:r>
      <w:r>
        <w:fldChar w:fldCharType="separate"/>
      </w:r>
      <w:r>
        <w:rPr>
          <w:noProof/>
        </w:rPr>
        <w:drawing>
          <wp:inline distT="0" distB="0" distL="0" distR="0" wp14:anchorId="214F96E3" wp14:editId="53D27400">
            <wp:extent cx="4320073" cy="3125470"/>
            <wp:effectExtent l="0" t="0" r="0" b="0"/>
            <wp:docPr id="1696963238" name="Picture 1" descr="Racial inequality and mental health services – new report calls for action  - Scottish Independent Advocacy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cial inequality and mental health services – new report calls for action  - Scottish Independent Advocacy Allia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68695" cy="3160647"/>
                    </a:xfrm>
                    <a:prstGeom prst="rect">
                      <a:avLst/>
                    </a:prstGeom>
                    <a:noFill/>
                    <a:ln>
                      <a:noFill/>
                    </a:ln>
                  </pic:spPr>
                </pic:pic>
              </a:graphicData>
            </a:graphic>
          </wp:inline>
        </w:drawing>
      </w:r>
      <w:r>
        <w:fldChar w:fldCharType="end"/>
      </w:r>
    </w:p>
    <w:p w14:paraId="15841509" w14:textId="5E0BC8DF" w:rsidR="009708C7" w:rsidRDefault="00500191" w:rsidP="00BA4F13">
      <w:pPr>
        <w:spacing w:line="360" w:lineRule="auto"/>
        <w:rPr>
          <w:rFonts w:ascii="Arial" w:hAnsi="Arial" w:cs="Arial"/>
          <w:color w:val="222222"/>
          <w:shd w:val="clear" w:color="auto" w:fill="FFFFFF"/>
        </w:rPr>
      </w:pPr>
      <w:r>
        <w:rPr>
          <w:rFonts w:ascii="Arial" w:hAnsi="Arial" w:cs="Arial"/>
          <w:color w:val="222222"/>
          <w:shd w:val="clear" w:color="auto" w:fill="FFFFFF"/>
        </w:rPr>
        <w:t xml:space="preserve">Figure 1: </w:t>
      </w:r>
      <w:r w:rsidR="000A6F77">
        <w:rPr>
          <w:rFonts w:ascii="Arial" w:hAnsi="Arial" w:cs="Arial"/>
          <w:color w:val="222222"/>
          <w:shd w:val="clear" w:color="auto" w:fill="FFFFFF"/>
        </w:rPr>
        <w:t>(Statista</w:t>
      </w:r>
      <w:r w:rsidR="00054E72">
        <w:rPr>
          <w:rFonts w:ascii="Arial" w:hAnsi="Arial" w:cs="Arial"/>
          <w:color w:val="222222"/>
          <w:shd w:val="clear" w:color="auto" w:fill="FFFFFF"/>
        </w:rPr>
        <w:t>, 2021)</w:t>
      </w:r>
    </w:p>
    <w:p w14:paraId="29728AD6" w14:textId="40BF1B4C" w:rsidR="00582739" w:rsidRPr="001439C8" w:rsidRDefault="00054E72" w:rsidP="00AB46DF">
      <w:pPr>
        <w:spacing w:line="360" w:lineRule="auto"/>
        <w:rPr>
          <w:rFonts w:ascii="Arial" w:hAnsi="Arial" w:cs="Arial"/>
        </w:rPr>
      </w:pPr>
      <w:r>
        <w:rPr>
          <w:rFonts w:ascii="Arial" w:hAnsi="Arial" w:cs="Arial"/>
          <w:color w:val="222222"/>
          <w:shd w:val="clear" w:color="auto" w:fill="FFFFFF"/>
        </w:rPr>
        <w:t xml:space="preserve">This research </w:t>
      </w:r>
      <w:r w:rsidR="000A6F77">
        <w:rPr>
          <w:rFonts w:ascii="Arial" w:hAnsi="Arial" w:cs="Arial"/>
          <w:color w:val="222222"/>
          <w:shd w:val="clear" w:color="auto" w:fill="FFFFFF"/>
        </w:rPr>
        <w:t xml:space="preserve">aims to explore many </w:t>
      </w:r>
      <w:r w:rsidR="003C3FE2">
        <w:rPr>
          <w:rFonts w:ascii="Arial" w:hAnsi="Arial" w:cs="Arial"/>
          <w:color w:val="222222"/>
          <w:shd w:val="clear" w:color="auto" w:fill="FFFFFF"/>
        </w:rPr>
        <w:t>healthcare professionals from minority ethnic backgrounds report experiences of discrimination and unequal treatment in care homes and NHS settings, leading to reduced morale and poorer care outcomes (Salway et al., 2020). Cultural competence, defined as the ability to provide care that recognises and respects individuals’ cultural beliefs, communication styles, and values, is essential in ensuring equitable dementia support (Papadopoulos, 2006). This research explores how racism and cultural competence influence healthcare workers’ experiences and the quality of dementia care in the UK. It further examines how inclusive training, policies, and practices can help address inequality and improve culturally sensitive, person-centred dementia care (NHS England, 2023)</w:t>
      </w:r>
      <w:r w:rsidR="00D934CC">
        <w:rPr>
          <w:rFonts w:ascii="Arial" w:hAnsi="Arial" w:cs="Arial"/>
        </w:rPr>
        <w:t>.</w:t>
      </w:r>
    </w:p>
    <w:p w14:paraId="265B71E2" w14:textId="77777777" w:rsidR="00BA4F13" w:rsidRPr="00A121B3" w:rsidRDefault="00BA4F13" w:rsidP="00BA4F13">
      <w:pPr>
        <w:spacing w:line="360" w:lineRule="auto"/>
        <w:rPr>
          <w:rFonts w:ascii="Arial" w:hAnsi="Arial" w:cs="Arial"/>
          <w:b/>
          <w:bCs/>
          <w:sz w:val="28"/>
          <w:szCs w:val="28"/>
        </w:rPr>
      </w:pPr>
      <w:r w:rsidRPr="00A121B3">
        <w:rPr>
          <w:rFonts w:ascii="Arial" w:hAnsi="Arial" w:cs="Arial"/>
          <w:b/>
          <w:bCs/>
          <w:sz w:val="28"/>
          <w:szCs w:val="28"/>
        </w:rPr>
        <w:t xml:space="preserve">Rationale </w:t>
      </w:r>
    </w:p>
    <w:p w14:paraId="1D2CA985" w14:textId="77777777" w:rsidR="00BA4F13" w:rsidRDefault="00BA4F13" w:rsidP="00AB46DF">
      <w:pPr>
        <w:spacing w:line="360" w:lineRule="auto"/>
        <w:rPr>
          <w:rFonts w:ascii="Arial" w:hAnsi="Arial" w:cs="Arial"/>
        </w:rPr>
      </w:pPr>
      <w:r>
        <w:rPr>
          <w:rFonts w:ascii="Arial" w:hAnsi="Arial" w:cs="Arial"/>
        </w:rPr>
        <w:lastRenderedPageBreak/>
        <w:t xml:space="preserve">Racism in health and social care towards healthcare workers remains a persistent challenge that contributes to unequal access, treatment, and outcomes. In dementia care, healthcare professional is from Black Asian, and minority ethnic backgrounds are often diagnosed later and receives less culturally appropriate support than their white British counterparts (Alzheimer’s society, 2022). Culturally unsafe practices such as miscommunication, lack of understanding of religious or dietary needs, and racially biased assumptions can worsen behavioural symptoms and distress in staff. </w:t>
      </w:r>
    </w:p>
    <w:p w14:paraId="1DF7A15D" w14:textId="1B4EA0D4" w:rsidR="002C0BFD" w:rsidRPr="00D934CC" w:rsidRDefault="00BA4F13" w:rsidP="00AB46DF">
      <w:pPr>
        <w:spacing w:line="360" w:lineRule="auto"/>
        <w:rPr>
          <w:rFonts w:ascii="Arial" w:hAnsi="Arial" w:cs="Arial"/>
        </w:rPr>
      </w:pPr>
      <w:r>
        <w:rPr>
          <w:rFonts w:ascii="Arial" w:hAnsi="Arial" w:cs="Arial"/>
        </w:rPr>
        <w:t>The Equality Act (2010) emphasis tackling racism. However, there is still limited evidence on how racism can be addressed towards healthcare working in dementia care.  This study aims to review exciting UK evidence to identify effective approaches and highlight gaps requiring further research and policy attention</w:t>
      </w:r>
      <w:r w:rsidR="00364FB9">
        <w:rPr>
          <w:rFonts w:ascii="Arial" w:hAnsi="Arial" w:cs="Arial"/>
        </w:rPr>
        <w:t xml:space="preserve">. </w:t>
      </w:r>
      <w:r w:rsidR="00C9741C">
        <w:rPr>
          <w:rFonts w:ascii="Arial" w:hAnsi="Arial" w:cs="Arial"/>
        </w:rPr>
        <w:t xml:space="preserve">Healthcare </w:t>
      </w:r>
      <w:r w:rsidR="00CF552F">
        <w:rPr>
          <w:rFonts w:ascii="Arial" w:hAnsi="Arial" w:cs="Arial"/>
        </w:rPr>
        <w:t>orga</w:t>
      </w:r>
      <w:r w:rsidR="00EF59C0">
        <w:rPr>
          <w:rFonts w:ascii="Arial" w:hAnsi="Arial" w:cs="Arial"/>
        </w:rPr>
        <w:t xml:space="preserve">nisations often lack clear guidance on supporting staff who experience </w:t>
      </w:r>
      <w:r w:rsidR="00B93FD3">
        <w:rPr>
          <w:rFonts w:ascii="Arial" w:hAnsi="Arial" w:cs="Arial"/>
        </w:rPr>
        <w:t xml:space="preserve">such </w:t>
      </w:r>
      <w:r w:rsidR="00B93FD3">
        <w:rPr>
          <w:rFonts w:ascii="Arial" w:hAnsi="Arial" w:cs="Arial"/>
          <w:color w:val="222222"/>
          <w:shd w:val="clear" w:color="auto" w:fill="FFFFFF"/>
        </w:rPr>
        <w:t>incidents, leading to normalisation of abuse and emotional burden for workers. Without culturally competent leadership, these situations are frequently minimised or ignored. This highlights the need to explore how cultural competence—defined as the ability of services and practitioners to provide care that respects and responds to cultural differences can be strengthened to support both staff and residents.</w:t>
      </w:r>
      <w:r w:rsidR="00B93FD3">
        <w:rPr>
          <w:rFonts w:ascii="Arial" w:hAnsi="Arial" w:cs="Arial"/>
          <w:color w:val="222222"/>
        </w:rPr>
        <w:br/>
      </w:r>
      <w:r w:rsidR="00B93FD3">
        <w:rPr>
          <w:rFonts w:ascii="Arial" w:hAnsi="Arial" w:cs="Arial"/>
          <w:color w:val="222222"/>
          <w:shd w:val="clear" w:color="auto" w:fill="FFFFFF"/>
        </w:rPr>
        <w:t>This topic is therefore significant because improving cultural competence in dementia care settings can enhance staff wellbeing, reduce discrimination, and promote safer, more inclusive care environments. It is also aligned with national UK priorities, including the NHS Workforce Race Equality Standard (WRES), the Care Quality Commission’s (CQC) focus on equality and inclusion, and wider goals of reducing health inequalities. By examining racism and cultural competence together, the study aims to highlight gaps in policy, training, organisational culture, and everyday practice, ultimately contributing to better support for healthcare workers and more equitable dementia care for diverse communities.</w:t>
      </w:r>
    </w:p>
    <w:p w14:paraId="457EF3C5" w14:textId="3F27F747" w:rsidR="000730A7" w:rsidRPr="00C4101E" w:rsidRDefault="00A121B3" w:rsidP="00AB46DF">
      <w:pPr>
        <w:spacing w:line="360" w:lineRule="auto"/>
        <w:rPr>
          <w:rFonts w:ascii="Arial" w:hAnsi="Arial" w:cs="Arial"/>
        </w:rPr>
      </w:pPr>
      <w:r w:rsidRPr="004E7003">
        <w:rPr>
          <w:rFonts w:ascii="Arial" w:hAnsi="Arial" w:cs="Arial"/>
          <w:b/>
          <w:bCs/>
        </w:rPr>
        <w:t>Rationale</w:t>
      </w:r>
      <w:r>
        <w:rPr>
          <w:rFonts w:ascii="Arial" w:hAnsi="Arial" w:cs="Arial"/>
        </w:rPr>
        <w:t xml:space="preserve"> </w:t>
      </w:r>
      <w:r w:rsidR="002B23A9">
        <w:rPr>
          <w:rFonts w:ascii="Arial" w:hAnsi="Arial" w:cs="Arial"/>
        </w:rPr>
        <w:t xml:space="preserve">To explore how racism impacts healthcare workers in dementia care settings </w:t>
      </w:r>
      <w:r w:rsidR="00D66612">
        <w:rPr>
          <w:rFonts w:ascii="Arial" w:hAnsi="Arial" w:cs="Arial"/>
        </w:rPr>
        <w:t>within the UK and to evaluate the role of cultural compe</w:t>
      </w:r>
      <w:r w:rsidR="001D7BEA">
        <w:rPr>
          <w:rFonts w:ascii="Arial" w:hAnsi="Arial" w:cs="Arial"/>
        </w:rPr>
        <w:t>tence in improving staff wellbeing, organisational practices, and the overall quality of dementia care.</w:t>
      </w:r>
    </w:p>
    <w:p w14:paraId="79BD06CE" w14:textId="77777777" w:rsidR="00FC7EFE" w:rsidRDefault="006D0C31" w:rsidP="00FC7EFE">
      <w:pPr>
        <w:spacing w:line="360" w:lineRule="auto"/>
        <w:rPr>
          <w:rFonts w:ascii="Arial" w:hAnsi="Arial" w:cs="Arial"/>
          <w:sz w:val="28"/>
          <w:szCs w:val="28"/>
        </w:rPr>
      </w:pPr>
      <w:r w:rsidRPr="00AA2BDD">
        <w:rPr>
          <w:rFonts w:ascii="Arial" w:hAnsi="Arial" w:cs="Arial"/>
          <w:b/>
          <w:bCs/>
          <w:sz w:val="28"/>
          <w:szCs w:val="28"/>
        </w:rPr>
        <w:t>The main objectives are to</w:t>
      </w:r>
      <w:r w:rsidRPr="00AA2BDD">
        <w:rPr>
          <w:rFonts w:ascii="Arial" w:hAnsi="Arial" w:cs="Arial"/>
          <w:sz w:val="28"/>
          <w:szCs w:val="28"/>
        </w:rPr>
        <w:t>:</w:t>
      </w:r>
    </w:p>
    <w:p w14:paraId="7B8C4380"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lastRenderedPageBreak/>
        <w:t>To examine how racism affects healthcare workers providing dementia care in the UK.</w:t>
      </w:r>
    </w:p>
    <w:p w14:paraId="448934CC"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 xml:space="preserve"> To explore the extent to which cultural competence is integrated into dementia care practices.</w:t>
      </w:r>
    </w:p>
    <w:p w14:paraId="247B994B"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To identify the experiences of minority ethnic healthcare workers facing discrimination in dementia care settings.</w:t>
      </w:r>
    </w:p>
    <w:p w14:paraId="3DF7BA1C"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 xml:space="preserve"> To analyse how dementia-related behaviours may contribute to racially harmful incidents and how staff respond.</w:t>
      </w:r>
    </w:p>
    <w:p w14:paraId="1735E65B"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To evaluate organisational policies addressing racism and cultural competency within dementia services.</w:t>
      </w:r>
    </w:p>
    <w:p w14:paraId="1C25F62E"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To assess the impact of racism on staff wellbeing, job satisfaction, and workforce retention.</w:t>
      </w:r>
    </w:p>
    <w:p w14:paraId="47E2C536"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To investigate the role of training and education in improving culturally competent dementia care.</w:t>
      </w:r>
    </w:p>
    <w:p w14:paraId="7DDF1383"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To explore how racism influences communication, trust, and the therapeutic relationship between staff, patients, and families.</w:t>
      </w:r>
    </w:p>
    <w:p w14:paraId="5B0CDC23" w14:textId="77777777" w:rsidR="00FC7EFE"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 xml:space="preserve"> To identify barriers preventing effective implementation of anti-racist and culturally competent practices.</w:t>
      </w:r>
    </w:p>
    <w:p w14:paraId="0C4CE990" w14:textId="03547B5A" w:rsidR="00132207" w:rsidRPr="00FC7EFE" w:rsidRDefault="00FC7EFE" w:rsidP="00AB46DF">
      <w:pPr>
        <w:pStyle w:val="ListParagraph"/>
        <w:numPr>
          <w:ilvl w:val="0"/>
          <w:numId w:val="23"/>
        </w:numPr>
        <w:spacing w:line="360" w:lineRule="auto"/>
        <w:rPr>
          <w:rFonts w:ascii="Arial" w:hAnsi="Arial" w:cs="Arial"/>
          <w:sz w:val="28"/>
          <w:szCs w:val="28"/>
        </w:rPr>
      </w:pPr>
      <w:r w:rsidRPr="00FC7EFE">
        <w:rPr>
          <w:rFonts w:ascii="Arial" w:hAnsi="Arial" w:cs="Arial"/>
          <w:color w:val="222222"/>
          <w:shd w:val="clear" w:color="auto" w:fill="FFFFFF"/>
        </w:rPr>
        <w:t>To propose evidence-based strategies for improving equity, staff support, and culturally responsive dementia care across UK settings</w:t>
      </w:r>
    </w:p>
    <w:p w14:paraId="541258BE" w14:textId="3046595B" w:rsidR="00132207" w:rsidRPr="00A121B3" w:rsidRDefault="003A33D9">
      <w:pPr>
        <w:rPr>
          <w:rFonts w:ascii="Arial" w:hAnsi="Arial" w:cs="Arial"/>
          <w:b/>
          <w:bCs/>
          <w:sz w:val="28"/>
          <w:szCs w:val="28"/>
        </w:rPr>
      </w:pPr>
      <w:r w:rsidRPr="00A121B3">
        <w:rPr>
          <w:rFonts w:ascii="Arial" w:hAnsi="Arial" w:cs="Arial"/>
          <w:b/>
          <w:bCs/>
          <w:sz w:val="28"/>
          <w:szCs w:val="28"/>
        </w:rPr>
        <w:t>B</w:t>
      </w:r>
      <w:r w:rsidR="003D18D0" w:rsidRPr="00A121B3">
        <w:rPr>
          <w:rFonts w:ascii="Arial" w:hAnsi="Arial" w:cs="Arial"/>
          <w:b/>
          <w:bCs/>
          <w:sz w:val="28"/>
          <w:szCs w:val="28"/>
        </w:rPr>
        <w:t>a</w:t>
      </w:r>
      <w:r w:rsidRPr="00A121B3">
        <w:rPr>
          <w:rFonts w:ascii="Arial" w:hAnsi="Arial" w:cs="Arial"/>
          <w:b/>
          <w:bCs/>
          <w:sz w:val="28"/>
          <w:szCs w:val="28"/>
        </w:rPr>
        <w:t xml:space="preserve">ckground </w:t>
      </w:r>
    </w:p>
    <w:p w14:paraId="10BABA04" w14:textId="10C6A6E6" w:rsidR="00954220" w:rsidRPr="00F72D8D" w:rsidRDefault="006E45D8" w:rsidP="00AB46DF">
      <w:pPr>
        <w:spacing w:line="360" w:lineRule="auto"/>
        <w:rPr>
          <w:rFonts w:ascii="Arial" w:hAnsi="Arial" w:cs="Arial"/>
          <w:color w:val="222222"/>
          <w:shd w:val="clear" w:color="auto" w:fill="FFFFFF"/>
        </w:rPr>
      </w:pPr>
      <w:r>
        <w:rPr>
          <w:rFonts w:ascii="Arial" w:hAnsi="Arial" w:cs="Arial"/>
          <w:color w:val="222222"/>
          <w:shd w:val="clear" w:color="auto" w:fill="FFFFFF"/>
        </w:rPr>
        <w:t>Dementia is a growing public health issue in the UK, with over 900,000 people currently affected and numbers expected to rise (Alzheimer’s Society, 2023). Dementia care relies heavily on a diverse health and social care workforce, and around one-third of adult social care staff in England are from Black, Asian and minority ethnic backgrounds (Skills for Care, 2024). Despite this diversity, racism remains a persistent problem. The NHS Workforce Race Equality Standard shows that minority ethnic staff experience higher levels of bullying, harassment and discrimination compared with white colleagues (NHS England, 2024). Similar patterns are seen in care homes, where the Social Care Workforce Race Equality Standard highlights inequalities in promotion, disciplinary action and workplace culture (Skills for Care, 2024).</w:t>
      </w:r>
      <w:r>
        <w:rPr>
          <w:rFonts w:ascii="Arial" w:hAnsi="Arial" w:cs="Arial"/>
          <w:color w:val="222222"/>
        </w:rPr>
        <w:br/>
      </w:r>
      <w:r>
        <w:rPr>
          <w:rFonts w:ascii="Arial" w:hAnsi="Arial" w:cs="Arial"/>
          <w:color w:val="222222"/>
        </w:rPr>
        <w:lastRenderedPageBreak/>
        <w:br/>
      </w:r>
      <w:r>
        <w:rPr>
          <w:rFonts w:ascii="Arial" w:hAnsi="Arial" w:cs="Arial"/>
          <w:color w:val="222222"/>
          <w:shd w:val="clear" w:color="auto" w:fill="FFFFFF"/>
        </w:rPr>
        <w:t>In dementia settings, these issues can be intensified by behavioural and psychological symptoms of dementia, where some residents may express racialised language due to cognitive decline. Research shows that minority ethnic care workers often feel unsupported when facing racist incidents from residents or colleagues (Ahmed et al., 2024). At the same time, cultural competence training in the UK remains inconsistent, leaving many staff unprepared to work confidently with diverse residents or address racism effectively (The King’s Fund, 2025). These challenges impact staff wellbeing, retention and the overall quality of dementia care</w:t>
      </w:r>
      <w:r w:rsidR="00954220">
        <w:rPr>
          <w:rFonts w:ascii="Arial" w:hAnsi="Arial" w:cs="Arial"/>
          <w:color w:val="222222"/>
          <w:shd w:val="clear" w:color="auto" w:fill="FFFFFF"/>
        </w:rPr>
        <w:t>.</w:t>
      </w:r>
    </w:p>
    <w:p w14:paraId="516AC4F2" w14:textId="50214C35" w:rsidR="002D41CD" w:rsidRPr="00AA2BDD" w:rsidRDefault="003A33D9" w:rsidP="00F51F7B">
      <w:pPr>
        <w:rPr>
          <w:b/>
          <w:bCs/>
          <w:sz w:val="28"/>
          <w:szCs w:val="28"/>
        </w:rPr>
      </w:pPr>
      <w:r w:rsidRPr="00AA2BDD">
        <w:rPr>
          <w:b/>
          <w:bCs/>
          <w:sz w:val="28"/>
          <w:szCs w:val="28"/>
        </w:rPr>
        <w:t xml:space="preserve">Methods </w:t>
      </w:r>
    </w:p>
    <w:p w14:paraId="08125AD3" w14:textId="15A6EFDF" w:rsidR="002D41CD" w:rsidRDefault="002D41CD" w:rsidP="00AB46DF">
      <w:pPr>
        <w:spacing w:line="360" w:lineRule="auto"/>
        <w:rPr>
          <w:rFonts w:ascii="Arial" w:hAnsi="Arial" w:cs="Arial"/>
        </w:rPr>
      </w:pPr>
      <w:r>
        <w:rPr>
          <w:rFonts w:ascii="Arial" w:hAnsi="Arial" w:cs="Arial"/>
        </w:rPr>
        <w:t>A secondary research study using a scoping review approach will be conducted following Arksey and O’Malley (2005) and PRISMA-</w:t>
      </w:r>
      <w:proofErr w:type="spellStart"/>
      <w:r>
        <w:rPr>
          <w:rFonts w:ascii="Arial" w:hAnsi="Arial" w:cs="Arial"/>
        </w:rPr>
        <w:t>Scr</w:t>
      </w:r>
      <w:proofErr w:type="spellEnd"/>
      <w:r>
        <w:rPr>
          <w:rFonts w:ascii="Arial" w:hAnsi="Arial" w:cs="Arial"/>
        </w:rPr>
        <w:t xml:space="preserve"> guidelines. The review will collect, analyse, and synthesise exciting research to map the extent and nature of evidence on racism and cultural competence in dementia care homes across the UK.</w:t>
      </w:r>
      <w:r w:rsidR="00F54304">
        <w:rPr>
          <w:rFonts w:ascii="Arial" w:hAnsi="Arial" w:cs="Arial"/>
        </w:rPr>
        <w:t xml:space="preserve"> </w:t>
      </w:r>
      <w:r w:rsidR="002A6640">
        <w:rPr>
          <w:rFonts w:ascii="Arial" w:hAnsi="Arial" w:cs="Arial"/>
          <w:color w:val="222222"/>
          <w:shd w:val="clear" w:color="auto" w:fill="FFFFFF"/>
        </w:rPr>
        <w:t>This approach is suitable because issues such as racism, cultural competence and workforce inequalities in dementia care have already been explored through national reports, government enquiries and academic studies. Secondary research allows the study to draw on a wide evidence base to identify trends, gaps and key challenges in UK dementia care settings.</w:t>
      </w:r>
    </w:p>
    <w:p w14:paraId="4332FB23" w14:textId="77777777" w:rsidR="002D41CD" w:rsidRPr="00AA2BDD" w:rsidRDefault="002D41CD" w:rsidP="002D41CD">
      <w:pPr>
        <w:spacing w:line="360" w:lineRule="auto"/>
        <w:rPr>
          <w:rFonts w:ascii="Arial" w:hAnsi="Arial" w:cs="Arial"/>
          <w:b/>
          <w:bCs/>
          <w:sz w:val="28"/>
          <w:szCs w:val="28"/>
        </w:rPr>
      </w:pPr>
      <w:r w:rsidRPr="00AA2BDD">
        <w:rPr>
          <w:rFonts w:ascii="Arial" w:hAnsi="Arial" w:cs="Arial"/>
          <w:b/>
          <w:bCs/>
          <w:sz w:val="28"/>
          <w:szCs w:val="28"/>
        </w:rPr>
        <w:t>Databases to be used</w:t>
      </w:r>
    </w:p>
    <w:p w14:paraId="15D9472F" w14:textId="77777777" w:rsidR="002D41CD" w:rsidRPr="009C317B" w:rsidRDefault="002D41CD" w:rsidP="002D41CD">
      <w:pPr>
        <w:pStyle w:val="ListParagraph"/>
        <w:numPr>
          <w:ilvl w:val="0"/>
          <w:numId w:val="3"/>
        </w:numPr>
        <w:spacing w:line="360" w:lineRule="auto"/>
        <w:rPr>
          <w:rFonts w:ascii="Arial" w:hAnsi="Arial" w:cs="Arial"/>
          <w:b/>
          <w:bCs/>
        </w:rPr>
      </w:pPr>
      <w:r>
        <w:rPr>
          <w:rFonts w:ascii="Arial" w:hAnsi="Arial" w:cs="Arial"/>
        </w:rPr>
        <w:t>MEDLINE/PubMed</w:t>
      </w:r>
    </w:p>
    <w:p w14:paraId="4B8C84E7" w14:textId="77777777" w:rsidR="002D41CD" w:rsidRPr="002A4153" w:rsidRDefault="002D41CD" w:rsidP="002D41CD">
      <w:pPr>
        <w:pStyle w:val="ListParagraph"/>
        <w:numPr>
          <w:ilvl w:val="0"/>
          <w:numId w:val="3"/>
        </w:numPr>
        <w:spacing w:line="360" w:lineRule="auto"/>
        <w:rPr>
          <w:rFonts w:ascii="Arial" w:hAnsi="Arial" w:cs="Arial"/>
          <w:b/>
          <w:bCs/>
        </w:rPr>
      </w:pPr>
      <w:r>
        <w:rPr>
          <w:rFonts w:ascii="Arial" w:hAnsi="Arial" w:cs="Arial"/>
        </w:rPr>
        <w:t>CINAHL (nursing/allied health)</w:t>
      </w:r>
    </w:p>
    <w:p w14:paraId="68D37FE9" w14:textId="77777777" w:rsidR="002D41CD" w:rsidRPr="002A4153" w:rsidRDefault="002D41CD" w:rsidP="002D41CD">
      <w:pPr>
        <w:pStyle w:val="ListParagraph"/>
        <w:numPr>
          <w:ilvl w:val="0"/>
          <w:numId w:val="3"/>
        </w:numPr>
        <w:spacing w:line="360" w:lineRule="auto"/>
        <w:rPr>
          <w:rFonts w:ascii="Arial" w:hAnsi="Arial" w:cs="Arial"/>
          <w:b/>
          <w:bCs/>
        </w:rPr>
      </w:pPr>
      <w:r>
        <w:rPr>
          <w:rFonts w:ascii="Arial" w:hAnsi="Arial" w:cs="Arial"/>
        </w:rPr>
        <w:t>PsycINFO</w:t>
      </w:r>
    </w:p>
    <w:p w14:paraId="14DF005D" w14:textId="77777777" w:rsidR="002D41CD" w:rsidRPr="001E7E57" w:rsidRDefault="002D41CD" w:rsidP="002D41CD">
      <w:pPr>
        <w:pStyle w:val="ListParagraph"/>
        <w:numPr>
          <w:ilvl w:val="0"/>
          <w:numId w:val="3"/>
        </w:numPr>
        <w:spacing w:line="360" w:lineRule="auto"/>
        <w:rPr>
          <w:rFonts w:ascii="Arial" w:hAnsi="Arial" w:cs="Arial"/>
          <w:b/>
          <w:bCs/>
        </w:rPr>
      </w:pPr>
      <w:r>
        <w:rPr>
          <w:rFonts w:ascii="Arial" w:hAnsi="Arial" w:cs="Arial"/>
        </w:rPr>
        <w:t xml:space="preserve">Social Care Online </w:t>
      </w:r>
    </w:p>
    <w:p w14:paraId="4A1DA6C8" w14:textId="77777777" w:rsidR="002D41CD" w:rsidRPr="005927FB" w:rsidRDefault="002D41CD" w:rsidP="002D41CD">
      <w:pPr>
        <w:pStyle w:val="ListParagraph"/>
        <w:numPr>
          <w:ilvl w:val="0"/>
          <w:numId w:val="3"/>
        </w:numPr>
        <w:spacing w:line="360" w:lineRule="auto"/>
        <w:rPr>
          <w:rFonts w:ascii="Arial" w:hAnsi="Arial" w:cs="Arial"/>
          <w:b/>
          <w:bCs/>
        </w:rPr>
      </w:pPr>
      <w:r>
        <w:rPr>
          <w:rFonts w:ascii="Arial" w:hAnsi="Arial" w:cs="Arial"/>
        </w:rPr>
        <w:t xml:space="preserve">ProQuest Dissertations </w:t>
      </w:r>
    </w:p>
    <w:p w14:paraId="6E942CEE" w14:textId="77777777" w:rsidR="002D41CD" w:rsidRPr="001155DE" w:rsidRDefault="002D41CD" w:rsidP="002D41CD">
      <w:pPr>
        <w:pStyle w:val="ListParagraph"/>
        <w:numPr>
          <w:ilvl w:val="0"/>
          <w:numId w:val="3"/>
        </w:numPr>
        <w:spacing w:line="360" w:lineRule="auto"/>
        <w:rPr>
          <w:rFonts w:ascii="Arial" w:hAnsi="Arial" w:cs="Arial"/>
          <w:b/>
          <w:bCs/>
        </w:rPr>
      </w:pPr>
      <w:r>
        <w:rPr>
          <w:rFonts w:ascii="Arial" w:hAnsi="Arial" w:cs="Arial"/>
        </w:rPr>
        <w:t xml:space="preserve">Google Scholar </w:t>
      </w:r>
    </w:p>
    <w:p w14:paraId="458CA457" w14:textId="77777777" w:rsidR="002D41CD" w:rsidRPr="00811469" w:rsidRDefault="002D41CD" w:rsidP="002D41CD">
      <w:pPr>
        <w:pStyle w:val="ListParagraph"/>
        <w:numPr>
          <w:ilvl w:val="0"/>
          <w:numId w:val="3"/>
        </w:numPr>
        <w:spacing w:line="360" w:lineRule="auto"/>
        <w:rPr>
          <w:rFonts w:ascii="Arial" w:hAnsi="Arial" w:cs="Arial"/>
          <w:b/>
          <w:bCs/>
        </w:rPr>
      </w:pPr>
      <w:r w:rsidRPr="00811469">
        <w:rPr>
          <w:rFonts w:ascii="Arial" w:hAnsi="Arial" w:cs="Arial"/>
        </w:rPr>
        <w:t xml:space="preserve">UWTSD library discovery </w:t>
      </w:r>
    </w:p>
    <w:p w14:paraId="3F897D70" w14:textId="77777777" w:rsidR="002D41CD" w:rsidRPr="00C147CE" w:rsidRDefault="002D41CD" w:rsidP="002D41CD">
      <w:pPr>
        <w:spacing w:line="360" w:lineRule="auto"/>
        <w:rPr>
          <w:rFonts w:ascii="Arial" w:hAnsi="Arial" w:cs="Arial"/>
          <w:b/>
          <w:bCs/>
          <w:sz w:val="28"/>
          <w:szCs w:val="28"/>
        </w:rPr>
      </w:pPr>
      <w:r w:rsidRPr="00C147CE">
        <w:rPr>
          <w:rFonts w:ascii="Arial" w:hAnsi="Arial" w:cs="Arial"/>
          <w:b/>
          <w:bCs/>
          <w:sz w:val="28"/>
          <w:szCs w:val="28"/>
        </w:rPr>
        <w:t xml:space="preserve">Keywords  </w:t>
      </w:r>
    </w:p>
    <w:p w14:paraId="189E17BE" w14:textId="77777777" w:rsidR="002D41CD" w:rsidRPr="00A44087" w:rsidRDefault="002D41CD" w:rsidP="002D41CD">
      <w:pPr>
        <w:spacing w:line="360" w:lineRule="auto"/>
        <w:rPr>
          <w:rFonts w:ascii="Arial" w:hAnsi="Arial" w:cs="Arial"/>
        </w:rPr>
      </w:pPr>
      <w:r w:rsidRPr="00A44087">
        <w:rPr>
          <w:rFonts w:ascii="Arial" w:hAnsi="Arial" w:cs="Arial"/>
        </w:rPr>
        <w:t>“dementia” OR “Alzheimer” AND (“care home or nursing home”) AND (“racism” or “discriminate” or “ethnic inequality” or “racial bias” and (“cultural competence” or “cultural safety” or equity or “person-centred care”) And (“United Kingdom” or “UK”)</w:t>
      </w:r>
    </w:p>
    <w:p w14:paraId="040196A4" w14:textId="77777777" w:rsidR="002D41CD" w:rsidRDefault="002D41CD" w:rsidP="002D41CD">
      <w:pPr>
        <w:spacing w:line="360" w:lineRule="auto"/>
        <w:rPr>
          <w:rFonts w:ascii="Arial" w:hAnsi="Arial" w:cs="Arial"/>
          <w:b/>
          <w:bCs/>
        </w:rPr>
      </w:pPr>
    </w:p>
    <w:p w14:paraId="4BFCB10C" w14:textId="77777777" w:rsidR="002D41CD" w:rsidRPr="00C147CE" w:rsidRDefault="002D41CD" w:rsidP="002D41CD">
      <w:pPr>
        <w:spacing w:line="360" w:lineRule="auto"/>
        <w:rPr>
          <w:rFonts w:ascii="Arial" w:hAnsi="Arial" w:cs="Arial"/>
          <w:b/>
          <w:bCs/>
          <w:sz w:val="28"/>
          <w:szCs w:val="28"/>
        </w:rPr>
      </w:pPr>
      <w:r w:rsidRPr="00C147CE">
        <w:rPr>
          <w:rFonts w:ascii="Arial" w:hAnsi="Arial" w:cs="Arial"/>
          <w:b/>
          <w:bCs/>
          <w:sz w:val="28"/>
          <w:szCs w:val="28"/>
        </w:rPr>
        <w:t>Inclusion Criteria</w:t>
      </w:r>
    </w:p>
    <w:p w14:paraId="3820FE4A" w14:textId="77777777" w:rsidR="002D41CD" w:rsidRPr="00D22629" w:rsidRDefault="002D41CD" w:rsidP="002D41CD">
      <w:pPr>
        <w:pStyle w:val="ListParagraph"/>
        <w:numPr>
          <w:ilvl w:val="0"/>
          <w:numId w:val="4"/>
        </w:numPr>
        <w:spacing w:line="360" w:lineRule="auto"/>
        <w:rPr>
          <w:rFonts w:ascii="Arial" w:hAnsi="Arial" w:cs="Arial"/>
          <w:b/>
          <w:bCs/>
        </w:rPr>
      </w:pPr>
      <w:r>
        <w:rPr>
          <w:rFonts w:ascii="Arial" w:hAnsi="Arial" w:cs="Arial"/>
        </w:rPr>
        <w:t>English language studies published after 2015-2025.</w:t>
      </w:r>
    </w:p>
    <w:p w14:paraId="64C82A0F" w14:textId="77777777" w:rsidR="002D41CD" w:rsidRPr="000C7ED1" w:rsidRDefault="002D41CD" w:rsidP="002D41CD">
      <w:pPr>
        <w:pStyle w:val="ListParagraph"/>
        <w:numPr>
          <w:ilvl w:val="0"/>
          <w:numId w:val="4"/>
        </w:numPr>
        <w:spacing w:line="360" w:lineRule="auto"/>
        <w:rPr>
          <w:rFonts w:ascii="Arial" w:hAnsi="Arial" w:cs="Arial"/>
          <w:b/>
          <w:bCs/>
        </w:rPr>
      </w:pPr>
      <w:r>
        <w:rPr>
          <w:rFonts w:ascii="Arial" w:hAnsi="Arial" w:cs="Arial"/>
        </w:rPr>
        <w:t>UK-based research or UK-relevant data</w:t>
      </w:r>
    </w:p>
    <w:p w14:paraId="6E025EBC" w14:textId="77777777" w:rsidR="002D41CD" w:rsidRPr="00FD3016" w:rsidRDefault="002D41CD" w:rsidP="002D41CD">
      <w:pPr>
        <w:pStyle w:val="ListParagraph"/>
        <w:numPr>
          <w:ilvl w:val="0"/>
          <w:numId w:val="4"/>
        </w:numPr>
        <w:spacing w:line="360" w:lineRule="auto"/>
        <w:rPr>
          <w:rFonts w:ascii="Arial" w:hAnsi="Arial" w:cs="Arial"/>
          <w:b/>
          <w:bCs/>
        </w:rPr>
      </w:pPr>
      <w:r>
        <w:rPr>
          <w:rFonts w:ascii="Arial" w:hAnsi="Arial" w:cs="Arial"/>
        </w:rPr>
        <w:t>Primary, secondary literature focusing on racism or cultural competence staff in dementia care homes.</w:t>
      </w:r>
    </w:p>
    <w:p w14:paraId="6BF9319A" w14:textId="77777777" w:rsidR="002D41CD" w:rsidRPr="004A1FC4" w:rsidRDefault="002D41CD" w:rsidP="002D41CD">
      <w:pPr>
        <w:pStyle w:val="ListParagraph"/>
        <w:numPr>
          <w:ilvl w:val="0"/>
          <w:numId w:val="4"/>
        </w:numPr>
        <w:spacing w:line="360" w:lineRule="auto"/>
        <w:rPr>
          <w:rFonts w:ascii="Arial" w:hAnsi="Arial" w:cs="Arial"/>
          <w:b/>
          <w:bCs/>
        </w:rPr>
      </w:pPr>
      <w:r>
        <w:rPr>
          <w:rFonts w:ascii="Arial" w:hAnsi="Arial" w:cs="Arial"/>
        </w:rPr>
        <w:t>Studies addressing staff training, policies, resident experiences, or care outcomes.</w:t>
      </w:r>
    </w:p>
    <w:p w14:paraId="51F0E2F2" w14:textId="77777777" w:rsidR="002D41CD" w:rsidRPr="00C147CE" w:rsidRDefault="002D41CD" w:rsidP="002D41CD">
      <w:pPr>
        <w:spacing w:line="360" w:lineRule="auto"/>
        <w:rPr>
          <w:rFonts w:ascii="Arial" w:hAnsi="Arial" w:cs="Arial"/>
          <w:b/>
          <w:bCs/>
          <w:sz w:val="28"/>
          <w:szCs w:val="28"/>
        </w:rPr>
      </w:pPr>
      <w:r w:rsidRPr="00C147CE">
        <w:rPr>
          <w:rFonts w:ascii="Arial" w:hAnsi="Arial" w:cs="Arial"/>
          <w:b/>
          <w:bCs/>
          <w:sz w:val="28"/>
          <w:szCs w:val="28"/>
        </w:rPr>
        <w:t>Exclusion Criteria</w:t>
      </w:r>
    </w:p>
    <w:p w14:paraId="213F3D73" w14:textId="77777777" w:rsidR="002D41CD" w:rsidRPr="00DA0608" w:rsidRDefault="002D41CD" w:rsidP="00AB46DF">
      <w:pPr>
        <w:pStyle w:val="ListParagraph"/>
        <w:numPr>
          <w:ilvl w:val="0"/>
          <w:numId w:val="5"/>
        </w:numPr>
        <w:spacing w:line="360" w:lineRule="auto"/>
        <w:rPr>
          <w:rFonts w:ascii="Arial" w:hAnsi="Arial" w:cs="Arial"/>
          <w:b/>
          <w:bCs/>
        </w:rPr>
      </w:pPr>
      <w:r>
        <w:rPr>
          <w:rFonts w:ascii="Arial" w:hAnsi="Arial" w:cs="Arial"/>
        </w:rPr>
        <w:t>Studies not related to dementia or care homes.</w:t>
      </w:r>
    </w:p>
    <w:p w14:paraId="12252EF6" w14:textId="77777777" w:rsidR="002D41CD" w:rsidRPr="00DA0608" w:rsidRDefault="002D41CD" w:rsidP="00AB46DF">
      <w:pPr>
        <w:pStyle w:val="ListParagraph"/>
        <w:numPr>
          <w:ilvl w:val="0"/>
          <w:numId w:val="5"/>
        </w:numPr>
        <w:spacing w:line="360" w:lineRule="auto"/>
        <w:rPr>
          <w:rFonts w:ascii="Arial" w:hAnsi="Arial" w:cs="Arial"/>
          <w:b/>
          <w:bCs/>
        </w:rPr>
      </w:pPr>
      <w:r>
        <w:rPr>
          <w:rFonts w:ascii="Arial" w:hAnsi="Arial" w:cs="Arial"/>
        </w:rPr>
        <w:t>Non-UK studies and published before 2015-2025</w:t>
      </w:r>
    </w:p>
    <w:p w14:paraId="3787401A" w14:textId="77777777" w:rsidR="002D41CD" w:rsidRPr="0056096B" w:rsidRDefault="002D41CD" w:rsidP="00AB46DF">
      <w:pPr>
        <w:pStyle w:val="ListParagraph"/>
        <w:numPr>
          <w:ilvl w:val="0"/>
          <w:numId w:val="5"/>
        </w:numPr>
        <w:spacing w:line="360" w:lineRule="auto"/>
        <w:rPr>
          <w:rFonts w:ascii="Arial" w:hAnsi="Arial" w:cs="Arial"/>
          <w:b/>
          <w:bCs/>
        </w:rPr>
      </w:pPr>
      <w:r>
        <w:rPr>
          <w:rFonts w:ascii="Arial" w:hAnsi="Arial" w:cs="Arial"/>
        </w:rPr>
        <w:t>Opinion pieces, reports without data, or non- peer reviewed materials.</w:t>
      </w:r>
    </w:p>
    <w:p w14:paraId="5AB2E9C7" w14:textId="77777777" w:rsidR="002D41CD" w:rsidRPr="00C147CE" w:rsidRDefault="002D41CD" w:rsidP="002D41CD">
      <w:pPr>
        <w:spacing w:line="360" w:lineRule="auto"/>
        <w:rPr>
          <w:rFonts w:ascii="Arial" w:hAnsi="Arial" w:cs="Arial"/>
          <w:b/>
          <w:bCs/>
          <w:sz w:val="28"/>
          <w:szCs w:val="28"/>
        </w:rPr>
      </w:pPr>
      <w:r w:rsidRPr="00C147CE">
        <w:rPr>
          <w:rFonts w:ascii="Arial" w:hAnsi="Arial" w:cs="Arial"/>
          <w:b/>
          <w:bCs/>
          <w:sz w:val="28"/>
          <w:szCs w:val="28"/>
        </w:rPr>
        <w:t>Data Analysis</w:t>
      </w:r>
    </w:p>
    <w:p w14:paraId="1CBF6A4F" w14:textId="77777777" w:rsidR="002D41CD" w:rsidRDefault="002D41CD" w:rsidP="00AB46DF">
      <w:pPr>
        <w:spacing w:line="360" w:lineRule="auto"/>
        <w:rPr>
          <w:rFonts w:ascii="Arial" w:hAnsi="Arial" w:cs="Arial"/>
        </w:rPr>
      </w:pPr>
      <w:r>
        <w:rPr>
          <w:rFonts w:ascii="Arial" w:hAnsi="Arial" w:cs="Arial"/>
        </w:rPr>
        <w:t xml:space="preserve">The collected data will thematically be analysed to identify patterns, gaps and relationships between racism, cultural competence in staff. </w:t>
      </w:r>
    </w:p>
    <w:p w14:paraId="765E2B91" w14:textId="77777777" w:rsidR="002D41CD" w:rsidRPr="00C147CE" w:rsidRDefault="002D41CD" w:rsidP="002D41CD">
      <w:pPr>
        <w:spacing w:line="360" w:lineRule="auto"/>
        <w:rPr>
          <w:rFonts w:ascii="Arial" w:hAnsi="Arial" w:cs="Arial"/>
          <w:b/>
          <w:bCs/>
          <w:sz w:val="28"/>
          <w:szCs w:val="28"/>
        </w:rPr>
      </w:pPr>
      <w:r w:rsidRPr="00C147CE">
        <w:rPr>
          <w:rFonts w:ascii="Arial" w:hAnsi="Arial" w:cs="Arial"/>
          <w:b/>
          <w:bCs/>
          <w:sz w:val="28"/>
          <w:szCs w:val="28"/>
        </w:rPr>
        <w:t>Ethical Considerations</w:t>
      </w:r>
    </w:p>
    <w:p w14:paraId="15BA55D6" w14:textId="77777777" w:rsidR="002D41CD" w:rsidRDefault="002D41CD" w:rsidP="00AB46DF">
      <w:pPr>
        <w:pStyle w:val="ListParagraph"/>
        <w:numPr>
          <w:ilvl w:val="0"/>
          <w:numId w:val="6"/>
        </w:numPr>
        <w:spacing w:line="360" w:lineRule="auto"/>
        <w:rPr>
          <w:rFonts w:ascii="Arial" w:hAnsi="Arial" w:cs="Arial"/>
        </w:rPr>
      </w:pPr>
      <w:r>
        <w:rPr>
          <w:rFonts w:ascii="Arial" w:hAnsi="Arial" w:cs="Arial"/>
        </w:rPr>
        <w:t>As a secondary research project, no direct contact with participants will occur.</w:t>
      </w:r>
    </w:p>
    <w:p w14:paraId="287BA578" w14:textId="77777777" w:rsidR="002D41CD" w:rsidRDefault="002D41CD" w:rsidP="00AB46DF">
      <w:pPr>
        <w:pStyle w:val="ListParagraph"/>
        <w:numPr>
          <w:ilvl w:val="0"/>
          <w:numId w:val="6"/>
        </w:numPr>
        <w:spacing w:line="360" w:lineRule="auto"/>
        <w:rPr>
          <w:rFonts w:ascii="Arial" w:hAnsi="Arial" w:cs="Arial"/>
        </w:rPr>
      </w:pPr>
      <w:r>
        <w:rPr>
          <w:rFonts w:ascii="Arial" w:hAnsi="Arial" w:cs="Arial"/>
        </w:rPr>
        <w:t>All data will come from publicly available, peer reviewed, or reputable sources</w:t>
      </w:r>
    </w:p>
    <w:p w14:paraId="2A87C54F" w14:textId="77777777" w:rsidR="002D41CD" w:rsidRDefault="002D41CD" w:rsidP="00AB46DF">
      <w:pPr>
        <w:pStyle w:val="ListParagraph"/>
        <w:numPr>
          <w:ilvl w:val="0"/>
          <w:numId w:val="6"/>
        </w:numPr>
        <w:spacing w:line="360" w:lineRule="auto"/>
        <w:rPr>
          <w:rFonts w:ascii="Arial" w:hAnsi="Arial" w:cs="Arial"/>
        </w:rPr>
      </w:pPr>
      <w:r>
        <w:rPr>
          <w:rFonts w:ascii="Arial" w:hAnsi="Arial" w:cs="Arial"/>
        </w:rPr>
        <w:t>Full citation and referencing will ensure respect for intellectual property.</w:t>
      </w:r>
    </w:p>
    <w:p w14:paraId="35A943F0" w14:textId="77777777" w:rsidR="002D41CD" w:rsidRDefault="002D41CD" w:rsidP="00AB46DF">
      <w:pPr>
        <w:pStyle w:val="ListParagraph"/>
        <w:numPr>
          <w:ilvl w:val="0"/>
          <w:numId w:val="6"/>
        </w:numPr>
        <w:spacing w:line="360" w:lineRule="auto"/>
        <w:rPr>
          <w:rFonts w:ascii="Arial" w:hAnsi="Arial" w:cs="Arial"/>
        </w:rPr>
      </w:pPr>
      <w:r>
        <w:rPr>
          <w:rFonts w:ascii="Arial" w:hAnsi="Arial" w:cs="Arial"/>
        </w:rPr>
        <w:t>The researcher will maintain objectivity and reflexivity sensitive racial or cultural data.</w:t>
      </w:r>
    </w:p>
    <w:p w14:paraId="39A018AB" w14:textId="77777777" w:rsidR="002D41CD" w:rsidRDefault="002D41CD" w:rsidP="00AB46DF">
      <w:pPr>
        <w:pStyle w:val="ListParagraph"/>
        <w:numPr>
          <w:ilvl w:val="0"/>
          <w:numId w:val="6"/>
        </w:numPr>
        <w:spacing w:line="360" w:lineRule="auto"/>
        <w:rPr>
          <w:rFonts w:ascii="Arial" w:hAnsi="Arial" w:cs="Arial"/>
        </w:rPr>
      </w:pPr>
      <w:r>
        <w:rPr>
          <w:rFonts w:ascii="Arial" w:hAnsi="Arial" w:cs="Arial"/>
        </w:rPr>
        <w:t>The research will use inclusive and non- stigmatising language, ensuring fairness and cultural sensitivity throughout the analysis.</w:t>
      </w:r>
    </w:p>
    <w:p w14:paraId="5C4C9E5C" w14:textId="433790B2" w:rsidR="00F5795B" w:rsidRDefault="002D41CD" w:rsidP="00AB46DF">
      <w:pPr>
        <w:pStyle w:val="ListParagraph"/>
        <w:numPr>
          <w:ilvl w:val="0"/>
          <w:numId w:val="6"/>
        </w:numPr>
        <w:spacing w:line="360" w:lineRule="auto"/>
        <w:rPr>
          <w:rFonts w:ascii="Arial" w:hAnsi="Arial" w:cs="Arial"/>
        </w:rPr>
      </w:pPr>
      <w:r>
        <w:rPr>
          <w:rFonts w:ascii="Arial" w:hAnsi="Arial" w:cs="Arial"/>
        </w:rPr>
        <w:t>Data (PDFs, notes, analysis spreadsheets will be securely stored and disposed of appropriately after use.</w:t>
      </w:r>
    </w:p>
    <w:p w14:paraId="0FBDA227" w14:textId="192524AC" w:rsidR="00F5795B" w:rsidRPr="00112E75" w:rsidRDefault="00F5795B" w:rsidP="00F5795B">
      <w:pPr>
        <w:spacing w:line="360" w:lineRule="auto"/>
        <w:rPr>
          <w:rFonts w:ascii="Arial" w:hAnsi="Arial" w:cs="Arial"/>
          <w:b/>
          <w:bCs/>
          <w:sz w:val="28"/>
          <w:szCs w:val="28"/>
        </w:rPr>
      </w:pPr>
      <w:r w:rsidRPr="00112E75">
        <w:rPr>
          <w:rFonts w:ascii="Arial" w:hAnsi="Arial" w:cs="Arial"/>
          <w:b/>
          <w:bCs/>
          <w:sz w:val="28"/>
          <w:szCs w:val="28"/>
        </w:rPr>
        <w:t xml:space="preserve">4. </w:t>
      </w:r>
      <w:r w:rsidR="00794F21" w:rsidRPr="00112E75">
        <w:rPr>
          <w:rFonts w:ascii="Arial" w:hAnsi="Arial" w:cs="Arial"/>
          <w:b/>
          <w:bCs/>
          <w:sz w:val="28"/>
          <w:szCs w:val="28"/>
        </w:rPr>
        <w:t>Results</w:t>
      </w:r>
    </w:p>
    <w:p w14:paraId="45001E50" w14:textId="4976B0EE" w:rsidR="00925050" w:rsidRDefault="00925050" w:rsidP="00F5795B">
      <w:pPr>
        <w:spacing w:line="360" w:lineRule="auto"/>
        <w:rPr>
          <w:rFonts w:ascii="Arial" w:hAnsi="Arial" w:cs="Arial"/>
        </w:rPr>
      </w:pPr>
      <w:r>
        <w:rPr>
          <w:rFonts w:ascii="Arial" w:hAnsi="Arial" w:cs="Arial"/>
        </w:rPr>
        <w:t xml:space="preserve">The table below shows the </w:t>
      </w:r>
      <w:r w:rsidR="00212EC3">
        <w:rPr>
          <w:rFonts w:ascii="Arial" w:hAnsi="Arial" w:cs="Arial"/>
        </w:rPr>
        <w:t>characteristics of the study selected in the scooping review.</w:t>
      </w:r>
    </w:p>
    <w:tbl>
      <w:tblPr>
        <w:tblStyle w:val="TableGrid"/>
        <w:tblW w:w="0" w:type="auto"/>
        <w:tblLook w:val="04A0" w:firstRow="1" w:lastRow="0" w:firstColumn="1" w:lastColumn="0" w:noHBand="0" w:noVBand="1"/>
      </w:tblPr>
      <w:tblGrid>
        <w:gridCol w:w="2254"/>
        <w:gridCol w:w="2254"/>
        <w:gridCol w:w="2254"/>
        <w:gridCol w:w="2254"/>
      </w:tblGrid>
      <w:tr w:rsidR="007C574B" w14:paraId="14F59815" w14:textId="77777777" w:rsidTr="007C574B">
        <w:tc>
          <w:tcPr>
            <w:tcW w:w="2254" w:type="dxa"/>
          </w:tcPr>
          <w:p w14:paraId="47CFCB20" w14:textId="1FF2354F" w:rsidR="007C574B" w:rsidRPr="00304369" w:rsidRDefault="00D904D9" w:rsidP="00F5795B">
            <w:pPr>
              <w:spacing w:line="360" w:lineRule="auto"/>
              <w:rPr>
                <w:rFonts w:ascii="Arial" w:hAnsi="Arial" w:cs="Arial"/>
                <w:b/>
                <w:bCs/>
              </w:rPr>
            </w:pPr>
            <w:r>
              <w:rPr>
                <w:rFonts w:ascii="Arial" w:hAnsi="Arial" w:cs="Arial"/>
                <w:b/>
                <w:bCs/>
              </w:rPr>
              <w:lastRenderedPageBreak/>
              <w:t>Author/</w:t>
            </w:r>
            <w:r w:rsidR="004E1B53">
              <w:rPr>
                <w:rFonts w:ascii="Arial" w:hAnsi="Arial" w:cs="Arial"/>
                <w:b/>
                <w:bCs/>
              </w:rPr>
              <w:t>s and publication</w:t>
            </w:r>
            <w:r w:rsidR="00FE63F7">
              <w:rPr>
                <w:rFonts w:ascii="Arial" w:hAnsi="Arial" w:cs="Arial"/>
                <w:b/>
                <w:bCs/>
              </w:rPr>
              <w:t xml:space="preserve"> year</w:t>
            </w:r>
          </w:p>
        </w:tc>
        <w:tc>
          <w:tcPr>
            <w:tcW w:w="2254" w:type="dxa"/>
          </w:tcPr>
          <w:p w14:paraId="719A6D27" w14:textId="77777777" w:rsidR="00FE63F7" w:rsidRDefault="00FE63F7" w:rsidP="00F5795B">
            <w:pPr>
              <w:spacing w:line="360" w:lineRule="auto"/>
              <w:rPr>
                <w:rFonts w:ascii="Arial" w:hAnsi="Arial" w:cs="Arial"/>
                <w:b/>
                <w:bCs/>
              </w:rPr>
            </w:pPr>
            <w:r>
              <w:rPr>
                <w:rFonts w:ascii="Arial" w:hAnsi="Arial" w:cs="Arial"/>
                <w:b/>
                <w:bCs/>
              </w:rPr>
              <w:t xml:space="preserve">  </w:t>
            </w:r>
          </w:p>
          <w:p w14:paraId="09B05DE0" w14:textId="3B246361" w:rsidR="007C574B" w:rsidRPr="00FE63F7" w:rsidRDefault="00FE63F7" w:rsidP="00F5795B">
            <w:pPr>
              <w:spacing w:line="360" w:lineRule="auto"/>
              <w:rPr>
                <w:rFonts w:ascii="Arial" w:hAnsi="Arial" w:cs="Arial"/>
                <w:b/>
                <w:bCs/>
              </w:rPr>
            </w:pPr>
            <w:r>
              <w:rPr>
                <w:rFonts w:ascii="Arial" w:hAnsi="Arial" w:cs="Arial"/>
                <w:b/>
                <w:bCs/>
              </w:rPr>
              <w:t xml:space="preserve">      Aim</w:t>
            </w:r>
          </w:p>
        </w:tc>
        <w:tc>
          <w:tcPr>
            <w:tcW w:w="2254" w:type="dxa"/>
          </w:tcPr>
          <w:p w14:paraId="4E0E0648" w14:textId="7DEE846B" w:rsidR="007C574B" w:rsidRPr="00F945E2" w:rsidRDefault="00F945E2" w:rsidP="00F5795B">
            <w:pPr>
              <w:spacing w:line="360" w:lineRule="auto"/>
              <w:rPr>
                <w:rFonts w:ascii="Arial" w:hAnsi="Arial" w:cs="Arial"/>
                <w:b/>
                <w:bCs/>
              </w:rPr>
            </w:pPr>
            <w:r>
              <w:rPr>
                <w:rFonts w:ascii="Arial" w:hAnsi="Arial" w:cs="Arial"/>
                <w:b/>
                <w:bCs/>
              </w:rPr>
              <w:t>Methodology and methods</w:t>
            </w:r>
          </w:p>
        </w:tc>
        <w:tc>
          <w:tcPr>
            <w:tcW w:w="2254" w:type="dxa"/>
          </w:tcPr>
          <w:p w14:paraId="2FEE2F37" w14:textId="77777777" w:rsidR="007C574B" w:rsidRDefault="00F945E2" w:rsidP="00F5795B">
            <w:pPr>
              <w:spacing w:line="360" w:lineRule="auto"/>
              <w:rPr>
                <w:rFonts w:ascii="Arial" w:hAnsi="Arial" w:cs="Arial"/>
                <w:b/>
                <w:bCs/>
              </w:rPr>
            </w:pPr>
            <w:r>
              <w:rPr>
                <w:rFonts w:ascii="Arial" w:hAnsi="Arial" w:cs="Arial"/>
                <w:b/>
                <w:bCs/>
              </w:rPr>
              <w:t xml:space="preserve"> </w:t>
            </w:r>
          </w:p>
          <w:p w14:paraId="0B13E2EF" w14:textId="4674CA42" w:rsidR="00F945E2" w:rsidRPr="00F945E2" w:rsidRDefault="00C61587" w:rsidP="00F5795B">
            <w:pPr>
              <w:spacing w:line="360" w:lineRule="auto"/>
              <w:rPr>
                <w:rFonts w:ascii="Arial" w:hAnsi="Arial" w:cs="Arial"/>
                <w:b/>
                <w:bCs/>
              </w:rPr>
            </w:pPr>
            <w:r>
              <w:rPr>
                <w:rFonts w:ascii="Arial" w:hAnsi="Arial" w:cs="Arial"/>
                <w:b/>
                <w:bCs/>
              </w:rPr>
              <w:t xml:space="preserve">    F</w:t>
            </w:r>
            <w:r w:rsidR="00F945E2">
              <w:rPr>
                <w:rFonts w:ascii="Arial" w:hAnsi="Arial" w:cs="Arial"/>
                <w:b/>
                <w:bCs/>
              </w:rPr>
              <w:t>ind</w:t>
            </w:r>
            <w:r>
              <w:rPr>
                <w:rFonts w:ascii="Arial" w:hAnsi="Arial" w:cs="Arial"/>
                <w:b/>
                <w:bCs/>
              </w:rPr>
              <w:t xml:space="preserve">ings </w:t>
            </w:r>
          </w:p>
        </w:tc>
      </w:tr>
      <w:tr w:rsidR="007C574B" w14:paraId="51313CED" w14:textId="77777777" w:rsidTr="007C574B">
        <w:tc>
          <w:tcPr>
            <w:tcW w:w="2254" w:type="dxa"/>
          </w:tcPr>
          <w:p w14:paraId="2CD82C61" w14:textId="1FEA3CC7" w:rsidR="007C574B" w:rsidRPr="000A4F66" w:rsidRDefault="00032BEB" w:rsidP="000A4F66">
            <w:pPr>
              <w:pStyle w:val="ListParagraph"/>
              <w:numPr>
                <w:ilvl w:val="0"/>
                <w:numId w:val="9"/>
              </w:numPr>
              <w:spacing w:line="360" w:lineRule="auto"/>
              <w:rPr>
                <w:rFonts w:ascii="Arial" w:hAnsi="Arial" w:cs="Arial"/>
              </w:rPr>
            </w:pPr>
            <w:r w:rsidRPr="000A4F66">
              <w:rPr>
                <w:rFonts w:ascii="Arial" w:hAnsi="Arial" w:cs="Arial"/>
              </w:rPr>
              <w:t xml:space="preserve">Nursing </w:t>
            </w:r>
            <w:r w:rsidR="009073F8" w:rsidRPr="000A4F66">
              <w:rPr>
                <w:rFonts w:ascii="Arial" w:hAnsi="Arial" w:cs="Arial"/>
              </w:rPr>
              <w:t xml:space="preserve">department </w:t>
            </w:r>
            <w:r w:rsidR="00C6381E">
              <w:rPr>
                <w:rFonts w:ascii="Arial" w:hAnsi="Arial" w:cs="Arial"/>
              </w:rPr>
              <w:t xml:space="preserve">et </w:t>
            </w:r>
            <w:r w:rsidR="00CE2F4F">
              <w:rPr>
                <w:rFonts w:ascii="Arial" w:hAnsi="Arial" w:cs="Arial"/>
              </w:rPr>
              <w:t xml:space="preserve">al. </w:t>
            </w:r>
            <w:r w:rsidR="009073F8" w:rsidRPr="000A4F66">
              <w:rPr>
                <w:rFonts w:ascii="Arial" w:hAnsi="Arial" w:cs="Arial"/>
              </w:rPr>
              <w:t>(</w:t>
            </w:r>
            <w:r w:rsidR="00D5082F" w:rsidRPr="000A4F66">
              <w:rPr>
                <w:rFonts w:ascii="Arial" w:hAnsi="Arial" w:cs="Arial"/>
              </w:rPr>
              <w:t>2017)</w:t>
            </w:r>
          </w:p>
        </w:tc>
        <w:tc>
          <w:tcPr>
            <w:tcW w:w="2254" w:type="dxa"/>
          </w:tcPr>
          <w:p w14:paraId="7C2B5B67" w14:textId="1FBE374F" w:rsidR="007C574B" w:rsidRDefault="00C32DD6" w:rsidP="00F5795B">
            <w:pPr>
              <w:spacing w:line="360" w:lineRule="auto"/>
              <w:rPr>
                <w:rFonts w:ascii="Arial" w:hAnsi="Arial" w:cs="Arial"/>
              </w:rPr>
            </w:pPr>
            <w:r>
              <w:rPr>
                <w:rFonts w:ascii="Arial" w:hAnsi="Arial" w:cs="Arial"/>
              </w:rPr>
              <w:t xml:space="preserve">The goals </w:t>
            </w:r>
            <w:r w:rsidR="00D338DC">
              <w:rPr>
                <w:rFonts w:ascii="Arial" w:hAnsi="Arial" w:cs="Arial"/>
              </w:rPr>
              <w:t>are</w:t>
            </w:r>
            <w:r w:rsidR="009C68D9">
              <w:rPr>
                <w:rFonts w:ascii="Arial" w:hAnsi="Arial" w:cs="Arial"/>
              </w:rPr>
              <w:t xml:space="preserve"> to critically explore the </w:t>
            </w:r>
            <w:r w:rsidR="003A387A">
              <w:rPr>
                <w:rFonts w:ascii="Arial" w:hAnsi="Arial" w:cs="Arial"/>
              </w:rPr>
              <w:t>challenges</w:t>
            </w:r>
            <w:r w:rsidR="009C68D9">
              <w:rPr>
                <w:rFonts w:ascii="Arial" w:hAnsi="Arial" w:cs="Arial"/>
              </w:rPr>
              <w:t xml:space="preserve"> faced by healthcare </w:t>
            </w:r>
            <w:r w:rsidR="002C3DE7">
              <w:rPr>
                <w:rFonts w:ascii="Arial" w:hAnsi="Arial" w:cs="Arial"/>
              </w:rPr>
              <w:t xml:space="preserve">as well as how to </w:t>
            </w:r>
            <w:r w:rsidR="00936AF6">
              <w:rPr>
                <w:rFonts w:ascii="Arial" w:hAnsi="Arial" w:cs="Arial"/>
              </w:rPr>
              <w:t xml:space="preserve">provide more support during </w:t>
            </w:r>
            <w:r w:rsidR="00DE589F">
              <w:rPr>
                <w:rFonts w:ascii="Arial" w:hAnsi="Arial" w:cs="Arial"/>
              </w:rPr>
              <w:t>their work</w:t>
            </w:r>
            <w:r w:rsidR="003C2932">
              <w:rPr>
                <w:rFonts w:ascii="Arial" w:hAnsi="Arial" w:cs="Arial"/>
              </w:rPr>
              <w:t>ing careers.</w:t>
            </w:r>
          </w:p>
        </w:tc>
        <w:tc>
          <w:tcPr>
            <w:tcW w:w="2254" w:type="dxa"/>
          </w:tcPr>
          <w:p w14:paraId="265E7A47" w14:textId="3A91FC67" w:rsidR="007C574B" w:rsidRDefault="003C2932" w:rsidP="00F5795B">
            <w:pPr>
              <w:spacing w:line="360" w:lineRule="auto"/>
              <w:rPr>
                <w:rFonts w:ascii="Arial" w:hAnsi="Arial" w:cs="Arial"/>
              </w:rPr>
            </w:pPr>
            <w:r>
              <w:rPr>
                <w:rFonts w:ascii="Arial" w:hAnsi="Arial" w:cs="Arial"/>
              </w:rPr>
              <w:t xml:space="preserve">A systematic </w:t>
            </w:r>
            <w:r w:rsidR="005F2E77">
              <w:rPr>
                <w:rFonts w:ascii="Arial" w:hAnsi="Arial" w:cs="Arial"/>
              </w:rPr>
              <w:t>and comprehensive literature</w:t>
            </w:r>
            <w:r w:rsidR="00DE36BA">
              <w:rPr>
                <w:rFonts w:ascii="Arial" w:hAnsi="Arial" w:cs="Arial"/>
              </w:rPr>
              <w:t>.</w:t>
            </w:r>
            <w:r w:rsidR="00453173">
              <w:rPr>
                <w:rFonts w:ascii="Arial" w:hAnsi="Arial" w:cs="Arial"/>
              </w:rPr>
              <w:t xml:space="preserve"> It also</w:t>
            </w:r>
            <w:r w:rsidR="003166A7">
              <w:rPr>
                <w:rFonts w:ascii="Arial" w:hAnsi="Arial" w:cs="Arial"/>
              </w:rPr>
              <w:t xml:space="preserve"> conducts </w:t>
            </w:r>
            <w:r w:rsidR="00F80135">
              <w:rPr>
                <w:rFonts w:ascii="Arial" w:hAnsi="Arial" w:cs="Arial"/>
              </w:rPr>
              <w:t xml:space="preserve">a critical appraisal of </w:t>
            </w:r>
            <w:r w:rsidR="00B243D8">
              <w:rPr>
                <w:rFonts w:ascii="Arial" w:hAnsi="Arial" w:cs="Arial"/>
              </w:rPr>
              <w:t>relevant</w:t>
            </w:r>
            <w:r w:rsidR="00F80135">
              <w:rPr>
                <w:rFonts w:ascii="Arial" w:hAnsi="Arial" w:cs="Arial"/>
              </w:rPr>
              <w:t xml:space="preserve"> </w:t>
            </w:r>
            <w:r w:rsidR="00B243D8">
              <w:rPr>
                <w:rFonts w:ascii="Arial" w:hAnsi="Arial" w:cs="Arial"/>
              </w:rPr>
              <w:t>literature.</w:t>
            </w:r>
            <w:r w:rsidR="0073098B">
              <w:rPr>
                <w:rFonts w:ascii="Arial" w:hAnsi="Arial" w:cs="Arial"/>
              </w:rPr>
              <w:t xml:space="preserve"> </w:t>
            </w:r>
          </w:p>
        </w:tc>
        <w:tc>
          <w:tcPr>
            <w:tcW w:w="2254" w:type="dxa"/>
          </w:tcPr>
          <w:p w14:paraId="1185B303" w14:textId="49DF72D4" w:rsidR="007C574B" w:rsidRDefault="001F6CD9" w:rsidP="00F5795B">
            <w:pPr>
              <w:spacing w:line="360" w:lineRule="auto"/>
              <w:rPr>
                <w:rFonts w:ascii="Arial" w:hAnsi="Arial" w:cs="Arial"/>
              </w:rPr>
            </w:pPr>
            <w:r>
              <w:rPr>
                <w:rFonts w:ascii="Arial" w:hAnsi="Arial" w:cs="Arial"/>
              </w:rPr>
              <w:t>Over</w:t>
            </w:r>
            <w:r w:rsidR="008D6A86">
              <w:rPr>
                <w:rFonts w:ascii="Arial" w:hAnsi="Arial" w:cs="Arial"/>
              </w:rPr>
              <w:t xml:space="preserve">all, </w:t>
            </w:r>
            <w:r w:rsidR="00811D9F">
              <w:rPr>
                <w:rFonts w:ascii="Arial" w:hAnsi="Arial" w:cs="Arial"/>
              </w:rPr>
              <w:t xml:space="preserve">5.5% of participants reported </w:t>
            </w:r>
            <w:r w:rsidR="00C73C99">
              <w:rPr>
                <w:rFonts w:ascii="Arial" w:hAnsi="Arial" w:cs="Arial"/>
              </w:rPr>
              <w:t>that they were not happy with how patients treated them.</w:t>
            </w:r>
          </w:p>
        </w:tc>
      </w:tr>
      <w:tr w:rsidR="007C574B" w14:paraId="68CB3410" w14:textId="77777777" w:rsidTr="007C574B">
        <w:tc>
          <w:tcPr>
            <w:tcW w:w="2254" w:type="dxa"/>
          </w:tcPr>
          <w:p w14:paraId="54BAA82F" w14:textId="77EC3E4A" w:rsidR="007C574B" w:rsidRDefault="00192391" w:rsidP="000A4F66">
            <w:pPr>
              <w:pStyle w:val="ListParagraph"/>
              <w:numPr>
                <w:ilvl w:val="0"/>
                <w:numId w:val="9"/>
              </w:numPr>
              <w:spacing w:line="360" w:lineRule="auto"/>
              <w:rPr>
                <w:rFonts w:ascii="Arial" w:hAnsi="Arial" w:cs="Arial"/>
              </w:rPr>
            </w:pPr>
            <w:r>
              <w:rPr>
                <w:rFonts w:ascii="Arial" w:hAnsi="Arial" w:cs="Arial"/>
              </w:rPr>
              <w:t xml:space="preserve">Dr </w:t>
            </w:r>
            <w:proofErr w:type="spellStart"/>
            <w:r>
              <w:rPr>
                <w:rFonts w:ascii="Arial" w:hAnsi="Arial" w:cs="Arial"/>
              </w:rPr>
              <w:t>R</w:t>
            </w:r>
            <w:r w:rsidR="00BF0D29">
              <w:rPr>
                <w:rFonts w:ascii="Arial" w:hAnsi="Arial" w:cs="Arial"/>
              </w:rPr>
              <w:t>uzaika</w:t>
            </w:r>
            <w:proofErr w:type="spellEnd"/>
            <w:r w:rsidR="00BF0D29">
              <w:rPr>
                <w:rFonts w:ascii="Arial" w:hAnsi="Arial" w:cs="Arial"/>
              </w:rPr>
              <w:t xml:space="preserve"> Jaufer et </w:t>
            </w:r>
            <w:r w:rsidR="00CE2F4F">
              <w:rPr>
                <w:rFonts w:ascii="Arial" w:hAnsi="Arial" w:cs="Arial"/>
              </w:rPr>
              <w:t xml:space="preserve">al. </w:t>
            </w:r>
            <w:r w:rsidR="009278AB">
              <w:rPr>
                <w:rFonts w:ascii="Arial" w:hAnsi="Arial" w:cs="Arial"/>
              </w:rPr>
              <w:t>(2021</w:t>
            </w:r>
            <w:r w:rsidR="003232E6">
              <w:rPr>
                <w:rFonts w:ascii="Arial" w:hAnsi="Arial" w:cs="Arial"/>
              </w:rPr>
              <w:t xml:space="preserve">) </w:t>
            </w:r>
          </w:p>
          <w:p w14:paraId="68FB2AD5" w14:textId="18498034" w:rsidR="00BF0D29" w:rsidRPr="000A4F66" w:rsidRDefault="00BF0D29" w:rsidP="00BF0D29">
            <w:pPr>
              <w:pStyle w:val="ListParagraph"/>
              <w:spacing w:line="360" w:lineRule="auto"/>
              <w:rPr>
                <w:rFonts w:ascii="Arial" w:hAnsi="Arial" w:cs="Arial"/>
              </w:rPr>
            </w:pPr>
          </w:p>
        </w:tc>
        <w:tc>
          <w:tcPr>
            <w:tcW w:w="2254" w:type="dxa"/>
          </w:tcPr>
          <w:p w14:paraId="06A72C50" w14:textId="00D63955" w:rsidR="007C574B" w:rsidRDefault="0045670D" w:rsidP="00F5795B">
            <w:pPr>
              <w:spacing w:line="360" w:lineRule="auto"/>
              <w:rPr>
                <w:rFonts w:ascii="Arial" w:hAnsi="Arial" w:cs="Arial"/>
              </w:rPr>
            </w:pPr>
            <w:r>
              <w:rPr>
                <w:rFonts w:ascii="Arial" w:hAnsi="Arial" w:cs="Arial"/>
              </w:rPr>
              <w:t xml:space="preserve">This study </w:t>
            </w:r>
            <w:r w:rsidR="00494455">
              <w:rPr>
                <w:rFonts w:ascii="Arial" w:hAnsi="Arial" w:cs="Arial"/>
              </w:rPr>
              <w:t>aims to explore the risk factors, impact and support systems</w:t>
            </w:r>
            <w:r w:rsidR="001F27DB">
              <w:rPr>
                <w:rFonts w:ascii="Arial" w:hAnsi="Arial" w:cs="Arial"/>
              </w:rPr>
              <w:t xml:space="preserve"> related to </w:t>
            </w:r>
            <w:r w:rsidR="00192391">
              <w:rPr>
                <w:rFonts w:ascii="Arial" w:hAnsi="Arial" w:cs="Arial"/>
              </w:rPr>
              <w:t>violence</w:t>
            </w:r>
            <w:r w:rsidR="0006095B">
              <w:rPr>
                <w:rFonts w:ascii="Arial" w:hAnsi="Arial" w:cs="Arial"/>
              </w:rPr>
              <w:t xml:space="preserve"> against heal</w:t>
            </w:r>
            <w:r w:rsidR="00192391">
              <w:rPr>
                <w:rFonts w:ascii="Arial" w:hAnsi="Arial" w:cs="Arial"/>
              </w:rPr>
              <w:t>thcare staff.</w:t>
            </w:r>
          </w:p>
        </w:tc>
        <w:tc>
          <w:tcPr>
            <w:tcW w:w="2254" w:type="dxa"/>
          </w:tcPr>
          <w:p w14:paraId="565BA100" w14:textId="1942825C" w:rsidR="007C574B" w:rsidRDefault="00FA6349" w:rsidP="00F5795B">
            <w:pPr>
              <w:spacing w:line="360" w:lineRule="auto"/>
              <w:rPr>
                <w:rFonts w:ascii="Arial" w:hAnsi="Arial" w:cs="Arial"/>
              </w:rPr>
            </w:pPr>
            <w:r>
              <w:rPr>
                <w:rFonts w:ascii="Arial" w:hAnsi="Arial" w:cs="Arial"/>
              </w:rPr>
              <w:t>This study</w:t>
            </w:r>
            <w:r w:rsidR="00944462">
              <w:rPr>
                <w:rFonts w:ascii="Arial" w:hAnsi="Arial" w:cs="Arial"/>
              </w:rPr>
              <w:t xml:space="preserve"> received 38 </w:t>
            </w:r>
            <w:r w:rsidR="00047783">
              <w:rPr>
                <w:rFonts w:ascii="Arial" w:hAnsi="Arial" w:cs="Arial"/>
              </w:rPr>
              <w:t>responses;</w:t>
            </w:r>
            <w:r w:rsidR="00944462">
              <w:rPr>
                <w:rFonts w:ascii="Arial" w:hAnsi="Arial" w:cs="Arial"/>
              </w:rPr>
              <w:t xml:space="preserve"> the majority were women </w:t>
            </w:r>
            <w:r w:rsidR="006A4B1E">
              <w:rPr>
                <w:rFonts w:ascii="Arial" w:hAnsi="Arial" w:cs="Arial"/>
              </w:rPr>
              <w:t xml:space="preserve">(23) with </w:t>
            </w:r>
            <w:r w:rsidR="002B7B37">
              <w:rPr>
                <w:rFonts w:ascii="Arial" w:hAnsi="Arial" w:cs="Arial"/>
              </w:rPr>
              <w:t>(15) men.</w:t>
            </w:r>
            <w:r w:rsidR="00D57312">
              <w:rPr>
                <w:rFonts w:ascii="Arial" w:hAnsi="Arial" w:cs="Arial"/>
              </w:rPr>
              <w:t xml:space="preserve"> A large </w:t>
            </w:r>
            <w:r w:rsidR="00F159BE">
              <w:rPr>
                <w:rFonts w:ascii="Arial" w:hAnsi="Arial" w:cs="Arial"/>
              </w:rPr>
              <w:t>portion</w:t>
            </w:r>
            <w:r w:rsidR="00047783">
              <w:rPr>
                <w:rFonts w:ascii="Arial" w:hAnsi="Arial" w:cs="Arial"/>
              </w:rPr>
              <w:t xml:space="preserve"> of healthcare</w:t>
            </w:r>
            <w:r w:rsidR="00F159BE">
              <w:rPr>
                <w:rFonts w:ascii="Arial" w:hAnsi="Arial" w:cs="Arial"/>
              </w:rPr>
              <w:t xml:space="preserve"> workers were younger</w:t>
            </w:r>
            <w:r w:rsidR="001A50F9">
              <w:rPr>
                <w:rFonts w:ascii="Arial" w:hAnsi="Arial" w:cs="Arial"/>
              </w:rPr>
              <w:t xml:space="preserve"> with age 20-35</w:t>
            </w:r>
            <w:r w:rsidR="00214767">
              <w:rPr>
                <w:rFonts w:ascii="Arial" w:hAnsi="Arial" w:cs="Arial"/>
              </w:rPr>
              <w:t xml:space="preserve">. This study </w:t>
            </w:r>
            <w:r w:rsidR="00A50506">
              <w:rPr>
                <w:rFonts w:ascii="Arial" w:hAnsi="Arial" w:cs="Arial"/>
              </w:rPr>
              <w:t xml:space="preserve">surveyed healthcare staff across </w:t>
            </w:r>
            <w:r w:rsidR="00805A78">
              <w:rPr>
                <w:rFonts w:ascii="Arial" w:hAnsi="Arial" w:cs="Arial"/>
              </w:rPr>
              <w:t>three dementia wards</w:t>
            </w:r>
            <w:r w:rsidR="003F38FD">
              <w:rPr>
                <w:rFonts w:ascii="Arial" w:hAnsi="Arial" w:cs="Arial"/>
              </w:rPr>
              <w:t>.</w:t>
            </w:r>
          </w:p>
        </w:tc>
        <w:tc>
          <w:tcPr>
            <w:tcW w:w="2254" w:type="dxa"/>
          </w:tcPr>
          <w:p w14:paraId="143C4FB9" w14:textId="32CBC7C3" w:rsidR="007C574B" w:rsidRDefault="00446884" w:rsidP="00F5795B">
            <w:pPr>
              <w:spacing w:line="360" w:lineRule="auto"/>
              <w:rPr>
                <w:rFonts w:ascii="Arial" w:hAnsi="Arial" w:cs="Arial"/>
              </w:rPr>
            </w:pPr>
            <w:r w:rsidRPr="00446884">
              <w:rPr>
                <w:rFonts w:ascii="Arial" w:hAnsi="Arial" w:cs="Arial"/>
              </w:rPr>
              <w:t>Regard</w:t>
            </w:r>
            <w:r>
              <w:rPr>
                <w:rFonts w:ascii="Arial" w:hAnsi="Arial" w:cs="Arial"/>
              </w:rPr>
              <w:t>ing reporting and organi</w:t>
            </w:r>
            <w:r w:rsidR="00903AD9">
              <w:rPr>
                <w:rFonts w:ascii="Arial" w:hAnsi="Arial" w:cs="Arial"/>
              </w:rPr>
              <w:t xml:space="preserve">sational support, 75% of </w:t>
            </w:r>
            <w:r w:rsidR="0010558F">
              <w:rPr>
                <w:rFonts w:ascii="Arial" w:hAnsi="Arial" w:cs="Arial"/>
              </w:rPr>
              <w:t>participants</w:t>
            </w:r>
            <w:r w:rsidR="00A16399">
              <w:rPr>
                <w:rFonts w:ascii="Arial" w:hAnsi="Arial" w:cs="Arial"/>
              </w:rPr>
              <w:t xml:space="preserve"> found the reporting proced</w:t>
            </w:r>
            <w:r w:rsidR="003F14B5">
              <w:rPr>
                <w:rFonts w:ascii="Arial" w:hAnsi="Arial" w:cs="Arial"/>
              </w:rPr>
              <w:t>ure effective, through 92% agreed</w:t>
            </w:r>
            <w:r w:rsidR="0052770B">
              <w:rPr>
                <w:rFonts w:ascii="Arial" w:hAnsi="Arial" w:cs="Arial"/>
              </w:rPr>
              <w:t xml:space="preserve"> it was time consuming</w:t>
            </w:r>
            <w:r w:rsidR="0010558F">
              <w:rPr>
                <w:rFonts w:ascii="Arial" w:hAnsi="Arial" w:cs="Arial"/>
              </w:rPr>
              <w:t>.</w:t>
            </w:r>
          </w:p>
        </w:tc>
      </w:tr>
      <w:tr w:rsidR="007C574B" w14:paraId="7145E491" w14:textId="77777777" w:rsidTr="007C574B">
        <w:tc>
          <w:tcPr>
            <w:tcW w:w="2254" w:type="dxa"/>
          </w:tcPr>
          <w:p w14:paraId="56992B12" w14:textId="6D0058F0" w:rsidR="007C574B" w:rsidRPr="00142743" w:rsidRDefault="00037031" w:rsidP="00142743">
            <w:pPr>
              <w:pStyle w:val="ListParagraph"/>
              <w:numPr>
                <w:ilvl w:val="0"/>
                <w:numId w:val="9"/>
              </w:numPr>
              <w:spacing w:line="360" w:lineRule="auto"/>
              <w:rPr>
                <w:rFonts w:ascii="Arial" w:hAnsi="Arial" w:cs="Arial"/>
              </w:rPr>
            </w:pPr>
            <w:r>
              <w:rPr>
                <w:color w:val="000000"/>
              </w:rPr>
              <w:t>(</w:t>
            </w:r>
            <w:proofErr w:type="spellStart"/>
            <w:r>
              <w:rPr>
                <w:color w:val="000000"/>
              </w:rPr>
              <w:t>Debesay</w:t>
            </w:r>
            <w:proofErr w:type="spellEnd"/>
            <w:r>
              <w:rPr>
                <w:color w:val="000000"/>
              </w:rPr>
              <w:t>, Arora and Fougner, 2022)</w:t>
            </w:r>
          </w:p>
        </w:tc>
        <w:tc>
          <w:tcPr>
            <w:tcW w:w="2254" w:type="dxa"/>
          </w:tcPr>
          <w:p w14:paraId="4D162289" w14:textId="211F8005" w:rsidR="007C574B" w:rsidRDefault="001F013D" w:rsidP="00F5795B">
            <w:pPr>
              <w:spacing w:line="360" w:lineRule="auto"/>
              <w:rPr>
                <w:rFonts w:ascii="Arial" w:hAnsi="Arial" w:cs="Arial"/>
              </w:rPr>
            </w:pPr>
            <w:r>
              <w:rPr>
                <w:rFonts w:ascii="Arial" w:hAnsi="Arial" w:cs="Arial"/>
              </w:rPr>
              <w:t>The incr</w:t>
            </w:r>
            <w:r w:rsidR="00E9662F">
              <w:rPr>
                <w:rFonts w:ascii="Arial" w:hAnsi="Arial" w:cs="Arial"/>
              </w:rPr>
              <w:t>ease in care needs that comes with an ageing population,</w:t>
            </w:r>
            <w:r w:rsidR="00B538F4">
              <w:rPr>
                <w:rFonts w:ascii="Arial" w:hAnsi="Arial" w:cs="Arial"/>
              </w:rPr>
              <w:t xml:space="preserve"> in combination with a </w:t>
            </w:r>
            <w:r w:rsidR="00AC6FEA">
              <w:rPr>
                <w:rFonts w:ascii="Arial" w:hAnsi="Arial" w:cs="Arial"/>
              </w:rPr>
              <w:t>shortage of</w:t>
            </w:r>
            <w:r w:rsidR="00B538F4">
              <w:rPr>
                <w:rFonts w:ascii="Arial" w:hAnsi="Arial" w:cs="Arial"/>
              </w:rPr>
              <w:t xml:space="preserve"> healthcare workers, has made </w:t>
            </w:r>
            <w:r w:rsidR="00B538F4">
              <w:rPr>
                <w:rFonts w:ascii="Arial" w:hAnsi="Arial" w:cs="Arial"/>
              </w:rPr>
              <w:lastRenderedPageBreak/>
              <w:t>eth</w:t>
            </w:r>
            <w:r w:rsidR="00ED3DAF">
              <w:rPr>
                <w:rFonts w:ascii="Arial" w:hAnsi="Arial" w:cs="Arial"/>
              </w:rPr>
              <w:t>nic diversity among healthcare workers</w:t>
            </w:r>
            <w:r w:rsidR="00AC6FEA">
              <w:rPr>
                <w:rFonts w:ascii="Arial" w:hAnsi="Arial" w:cs="Arial"/>
              </w:rPr>
              <w:t xml:space="preserve"> an evident reality across many countries.</w:t>
            </w:r>
          </w:p>
        </w:tc>
        <w:tc>
          <w:tcPr>
            <w:tcW w:w="2254" w:type="dxa"/>
          </w:tcPr>
          <w:p w14:paraId="6537C92B" w14:textId="50458DAA" w:rsidR="007C574B" w:rsidRDefault="000611E6" w:rsidP="00F5795B">
            <w:pPr>
              <w:spacing w:line="360" w:lineRule="auto"/>
              <w:rPr>
                <w:rFonts w:ascii="Arial" w:hAnsi="Arial" w:cs="Arial"/>
              </w:rPr>
            </w:pPr>
            <w:r>
              <w:rPr>
                <w:rFonts w:ascii="Arial" w:hAnsi="Arial" w:cs="Arial"/>
              </w:rPr>
              <w:lastRenderedPageBreak/>
              <w:t>This a</w:t>
            </w:r>
            <w:r w:rsidR="003F6F5B">
              <w:rPr>
                <w:rFonts w:ascii="Arial" w:hAnsi="Arial" w:cs="Arial"/>
              </w:rPr>
              <w:t xml:space="preserve">rticle reports on the findings </w:t>
            </w:r>
            <w:r w:rsidR="00B27D1A">
              <w:rPr>
                <w:rFonts w:ascii="Arial" w:hAnsi="Arial" w:cs="Arial"/>
              </w:rPr>
              <w:t>from qualitative</w:t>
            </w:r>
            <w:r w:rsidR="003F6F5B">
              <w:rPr>
                <w:rFonts w:ascii="Arial" w:hAnsi="Arial" w:cs="Arial"/>
              </w:rPr>
              <w:t xml:space="preserve"> interviews</w:t>
            </w:r>
            <w:r w:rsidR="00B61CDC">
              <w:rPr>
                <w:rFonts w:ascii="Arial" w:hAnsi="Arial" w:cs="Arial"/>
              </w:rPr>
              <w:t xml:space="preserve"> with 16 HCWs and managers from nursing </w:t>
            </w:r>
            <w:r w:rsidR="00F304F8">
              <w:rPr>
                <w:rFonts w:ascii="Arial" w:hAnsi="Arial" w:cs="Arial"/>
              </w:rPr>
              <w:t>homes.</w:t>
            </w:r>
            <w:r w:rsidR="006E1787">
              <w:rPr>
                <w:rFonts w:ascii="Arial" w:hAnsi="Arial" w:cs="Arial"/>
              </w:rPr>
              <w:t xml:space="preserve"> The interviews </w:t>
            </w:r>
            <w:r w:rsidR="006E1787">
              <w:rPr>
                <w:rFonts w:ascii="Arial" w:hAnsi="Arial" w:cs="Arial"/>
              </w:rPr>
              <w:lastRenderedPageBreak/>
              <w:t>were condu</w:t>
            </w:r>
            <w:r w:rsidR="00466796">
              <w:rPr>
                <w:rFonts w:ascii="Arial" w:hAnsi="Arial" w:cs="Arial"/>
              </w:rPr>
              <w:t xml:space="preserve">cted from </w:t>
            </w:r>
            <w:r w:rsidR="00B27D1A">
              <w:rPr>
                <w:rFonts w:ascii="Arial" w:hAnsi="Arial" w:cs="Arial"/>
              </w:rPr>
              <w:t>August</w:t>
            </w:r>
            <w:r w:rsidR="00466796">
              <w:rPr>
                <w:rFonts w:ascii="Arial" w:hAnsi="Arial" w:cs="Arial"/>
              </w:rPr>
              <w:t xml:space="preserve"> to </w:t>
            </w:r>
            <w:r w:rsidR="00561A44">
              <w:rPr>
                <w:rFonts w:ascii="Arial" w:hAnsi="Arial" w:cs="Arial"/>
              </w:rPr>
              <w:t>September 2021.</w:t>
            </w:r>
          </w:p>
        </w:tc>
        <w:tc>
          <w:tcPr>
            <w:tcW w:w="2254" w:type="dxa"/>
          </w:tcPr>
          <w:p w14:paraId="282D69F0" w14:textId="3478B131" w:rsidR="007C574B" w:rsidRDefault="00CB2DEF" w:rsidP="00F5795B">
            <w:pPr>
              <w:spacing w:line="360" w:lineRule="auto"/>
              <w:rPr>
                <w:rFonts w:ascii="Arial" w:hAnsi="Arial" w:cs="Arial"/>
              </w:rPr>
            </w:pPr>
            <w:r>
              <w:rPr>
                <w:rFonts w:ascii="Arial" w:hAnsi="Arial" w:cs="Arial"/>
              </w:rPr>
              <w:lastRenderedPageBreak/>
              <w:t>Six themes emer</w:t>
            </w:r>
            <w:r w:rsidR="0073075C">
              <w:rPr>
                <w:rFonts w:ascii="Arial" w:hAnsi="Arial" w:cs="Arial"/>
              </w:rPr>
              <w:t xml:space="preserve">ged from </w:t>
            </w:r>
            <w:r w:rsidR="005E4921">
              <w:rPr>
                <w:rFonts w:ascii="Arial" w:hAnsi="Arial" w:cs="Arial"/>
              </w:rPr>
              <w:t>t</w:t>
            </w:r>
            <w:r w:rsidR="0073075C">
              <w:rPr>
                <w:rFonts w:ascii="Arial" w:hAnsi="Arial" w:cs="Arial"/>
              </w:rPr>
              <w:t>he interviews</w:t>
            </w:r>
            <w:r w:rsidR="005E4921">
              <w:rPr>
                <w:rFonts w:ascii="Arial" w:hAnsi="Arial" w:cs="Arial"/>
              </w:rPr>
              <w:t xml:space="preserve"> data. </w:t>
            </w:r>
            <w:r w:rsidR="008124F7">
              <w:rPr>
                <w:rFonts w:ascii="Arial" w:hAnsi="Arial" w:cs="Arial"/>
              </w:rPr>
              <w:t>understanding diversity</w:t>
            </w:r>
            <w:r w:rsidR="00747D2F">
              <w:rPr>
                <w:rFonts w:ascii="Arial" w:hAnsi="Arial" w:cs="Arial"/>
              </w:rPr>
              <w:t xml:space="preserve"> through shared </w:t>
            </w:r>
            <w:r w:rsidR="001A5ADC">
              <w:rPr>
                <w:rFonts w:ascii="Arial" w:hAnsi="Arial" w:cs="Arial"/>
              </w:rPr>
              <w:t>n</w:t>
            </w:r>
            <w:r w:rsidR="00747D2F">
              <w:rPr>
                <w:rFonts w:ascii="Arial" w:hAnsi="Arial" w:cs="Arial"/>
              </w:rPr>
              <w:t>o</w:t>
            </w:r>
            <w:r w:rsidR="001A5ADC">
              <w:rPr>
                <w:rFonts w:ascii="Arial" w:hAnsi="Arial" w:cs="Arial"/>
              </w:rPr>
              <w:t>r</w:t>
            </w:r>
            <w:r w:rsidR="00747D2F">
              <w:rPr>
                <w:rFonts w:ascii="Arial" w:hAnsi="Arial" w:cs="Arial"/>
              </w:rPr>
              <w:t>ms and</w:t>
            </w:r>
            <w:r w:rsidR="001A5ADC">
              <w:rPr>
                <w:rFonts w:ascii="Arial" w:hAnsi="Arial" w:cs="Arial"/>
              </w:rPr>
              <w:t xml:space="preserve"> </w:t>
            </w:r>
            <w:r w:rsidR="0035173C">
              <w:rPr>
                <w:rFonts w:ascii="Arial" w:hAnsi="Arial" w:cs="Arial"/>
              </w:rPr>
              <w:t>multi</w:t>
            </w:r>
            <w:r w:rsidR="00455F26">
              <w:rPr>
                <w:rFonts w:ascii="Arial" w:hAnsi="Arial" w:cs="Arial"/>
              </w:rPr>
              <w:t xml:space="preserve">cultural </w:t>
            </w:r>
            <w:r w:rsidR="00AC6FEA">
              <w:rPr>
                <w:rFonts w:ascii="Arial" w:hAnsi="Arial" w:cs="Arial"/>
              </w:rPr>
              <w:t>experiences</w:t>
            </w:r>
            <w:r w:rsidR="00455F26">
              <w:rPr>
                <w:rFonts w:ascii="Arial" w:hAnsi="Arial" w:cs="Arial"/>
              </w:rPr>
              <w:t>.</w:t>
            </w:r>
          </w:p>
        </w:tc>
      </w:tr>
    </w:tbl>
    <w:p w14:paraId="4B039B94" w14:textId="77777777" w:rsidR="00212EC3" w:rsidRDefault="00212EC3" w:rsidP="00F5795B">
      <w:pPr>
        <w:spacing w:line="360" w:lineRule="auto"/>
        <w:rPr>
          <w:rFonts w:ascii="Arial" w:hAnsi="Arial" w:cs="Arial"/>
        </w:rPr>
      </w:pPr>
    </w:p>
    <w:p w14:paraId="79AFA8C1" w14:textId="550E8325" w:rsidR="00E63270" w:rsidRDefault="00B70ABD" w:rsidP="00F5795B">
      <w:pPr>
        <w:spacing w:line="360" w:lineRule="auto"/>
        <w:rPr>
          <w:rFonts w:ascii="Arial" w:hAnsi="Arial" w:cs="Arial"/>
        </w:rPr>
      </w:pPr>
      <w:r>
        <w:rPr>
          <w:rFonts w:ascii="Arial" w:hAnsi="Arial" w:cs="Arial"/>
        </w:rPr>
        <w:t>From the analysis of the findings</w:t>
      </w:r>
      <w:r w:rsidR="00616F2F">
        <w:rPr>
          <w:rFonts w:ascii="Arial" w:hAnsi="Arial" w:cs="Arial"/>
        </w:rPr>
        <w:t>, two themes have been generated.</w:t>
      </w:r>
    </w:p>
    <w:tbl>
      <w:tblPr>
        <w:tblStyle w:val="TableGrid"/>
        <w:tblW w:w="0" w:type="auto"/>
        <w:tblLook w:val="04A0" w:firstRow="1" w:lastRow="0" w:firstColumn="1" w:lastColumn="0" w:noHBand="0" w:noVBand="1"/>
      </w:tblPr>
      <w:tblGrid>
        <w:gridCol w:w="1413"/>
        <w:gridCol w:w="7603"/>
      </w:tblGrid>
      <w:tr w:rsidR="0057104E" w14:paraId="77BA09FE" w14:textId="77777777" w:rsidTr="0057104E">
        <w:tc>
          <w:tcPr>
            <w:tcW w:w="1413" w:type="dxa"/>
          </w:tcPr>
          <w:p w14:paraId="40A08BE6" w14:textId="7DE30169" w:rsidR="0057104E" w:rsidRPr="00E509BF" w:rsidRDefault="0057104E" w:rsidP="00F5795B">
            <w:pPr>
              <w:spacing w:line="360" w:lineRule="auto"/>
              <w:rPr>
                <w:rFonts w:ascii="Arial" w:hAnsi="Arial" w:cs="Arial"/>
                <w:b/>
                <w:bCs/>
              </w:rPr>
            </w:pPr>
            <w:r w:rsidRPr="00E509BF">
              <w:rPr>
                <w:rFonts w:ascii="Arial" w:hAnsi="Arial" w:cs="Arial"/>
                <w:b/>
                <w:bCs/>
              </w:rPr>
              <w:t>Themes</w:t>
            </w:r>
          </w:p>
        </w:tc>
        <w:tc>
          <w:tcPr>
            <w:tcW w:w="7603" w:type="dxa"/>
          </w:tcPr>
          <w:p w14:paraId="6A23BA96" w14:textId="77777777" w:rsidR="0057104E" w:rsidRDefault="0057104E" w:rsidP="00F5795B">
            <w:pPr>
              <w:spacing w:line="360" w:lineRule="auto"/>
              <w:rPr>
                <w:rFonts w:ascii="Arial" w:hAnsi="Arial" w:cs="Arial"/>
              </w:rPr>
            </w:pPr>
          </w:p>
        </w:tc>
      </w:tr>
      <w:tr w:rsidR="0057104E" w14:paraId="5EBB0384" w14:textId="77777777" w:rsidTr="0057104E">
        <w:tc>
          <w:tcPr>
            <w:tcW w:w="1413" w:type="dxa"/>
          </w:tcPr>
          <w:p w14:paraId="371E5EFE" w14:textId="21070F99" w:rsidR="0057104E" w:rsidRPr="003E56F1" w:rsidRDefault="0057104E" w:rsidP="00F5795B">
            <w:pPr>
              <w:spacing w:line="360" w:lineRule="auto"/>
              <w:rPr>
                <w:rFonts w:ascii="Arial" w:hAnsi="Arial" w:cs="Arial"/>
                <w:b/>
                <w:bCs/>
              </w:rPr>
            </w:pPr>
            <w:r w:rsidRPr="003E56F1">
              <w:rPr>
                <w:rFonts w:ascii="Arial" w:hAnsi="Arial" w:cs="Arial"/>
                <w:b/>
                <w:bCs/>
              </w:rPr>
              <w:t>Themes 1</w:t>
            </w:r>
          </w:p>
        </w:tc>
        <w:tc>
          <w:tcPr>
            <w:tcW w:w="7603" w:type="dxa"/>
          </w:tcPr>
          <w:p w14:paraId="232F0AB8" w14:textId="1EED96E9" w:rsidR="0057104E" w:rsidRDefault="00AF0D75" w:rsidP="00F5795B">
            <w:pPr>
              <w:spacing w:line="360" w:lineRule="auto"/>
              <w:rPr>
                <w:rFonts w:ascii="Arial" w:hAnsi="Arial" w:cs="Arial"/>
              </w:rPr>
            </w:pPr>
            <w:r>
              <w:rPr>
                <w:rFonts w:ascii="Arial" w:hAnsi="Arial" w:cs="Arial"/>
              </w:rPr>
              <w:t xml:space="preserve">Direct </w:t>
            </w:r>
            <w:r w:rsidR="00346E8C">
              <w:rPr>
                <w:rFonts w:ascii="Arial" w:hAnsi="Arial" w:cs="Arial"/>
              </w:rPr>
              <w:t>discrimination from colleagues, management</w:t>
            </w:r>
            <w:r w:rsidR="00705BAA">
              <w:rPr>
                <w:rFonts w:ascii="Arial" w:hAnsi="Arial" w:cs="Arial"/>
              </w:rPr>
              <w:t>, residents or families.</w:t>
            </w:r>
          </w:p>
        </w:tc>
      </w:tr>
      <w:tr w:rsidR="0057104E" w14:paraId="361F8ECF" w14:textId="77777777" w:rsidTr="0057104E">
        <w:tc>
          <w:tcPr>
            <w:tcW w:w="1413" w:type="dxa"/>
          </w:tcPr>
          <w:p w14:paraId="4782D484" w14:textId="79A3D121" w:rsidR="0057104E" w:rsidRPr="003E56F1" w:rsidRDefault="0057104E" w:rsidP="00F5795B">
            <w:pPr>
              <w:spacing w:line="360" w:lineRule="auto"/>
              <w:rPr>
                <w:rFonts w:ascii="Arial" w:hAnsi="Arial" w:cs="Arial"/>
                <w:b/>
                <w:bCs/>
              </w:rPr>
            </w:pPr>
            <w:r w:rsidRPr="003E56F1">
              <w:rPr>
                <w:rFonts w:ascii="Arial" w:hAnsi="Arial" w:cs="Arial"/>
                <w:b/>
                <w:bCs/>
              </w:rPr>
              <w:t>Themes 2</w:t>
            </w:r>
          </w:p>
        </w:tc>
        <w:tc>
          <w:tcPr>
            <w:tcW w:w="7603" w:type="dxa"/>
          </w:tcPr>
          <w:p w14:paraId="011FA592" w14:textId="1A2C41CD" w:rsidR="0057104E" w:rsidRDefault="00BF039C" w:rsidP="00F5795B">
            <w:pPr>
              <w:spacing w:line="360" w:lineRule="auto"/>
              <w:rPr>
                <w:rFonts w:ascii="Arial" w:hAnsi="Arial" w:cs="Arial"/>
              </w:rPr>
            </w:pPr>
            <w:r>
              <w:rPr>
                <w:rFonts w:ascii="Arial" w:hAnsi="Arial" w:cs="Arial"/>
              </w:rPr>
              <w:t>E</w:t>
            </w:r>
            <w:r w:rsidR="00705BAA">
              <w:rPr>
                <w:rFonts w:ascii="Arial" w:hAnsi="Arial" w:cs="Arial"/>
              </w:rPr>
              <w:t>m</w:t>
            </w:r>
            <w:r>
              <w:rPr>
                <w:rFonts w:ascii="Arial" w:hAnsi="Arial" w:cs="Arial"/>
              </w:rPr>
              <w:t xml:space="preserve">otional and psychological impact of </w:t>
            </w:r>
            <w:r w:rsidR="00D50EAB">
              <w:rPr>
                <w:rFonts w:ascii="Arial" w:hAnsi="Arial" w:cs="Arial"/>
              </w:rPr>
              <w:t xml:space="preserve">racism </w:t>
            </w:r>
            <w:r w:rsidR="00E509BF">
              <w:rPr>
                <w:rFonts w:ascii="Arial" w:hAnsi="Arial" w:cs="Arial"/>
              </w:rPr>
              <w:t>(stress</w:t>
            </w:r>
            <w:r w:rsidR="00D50EAB">
              <w:rPr>
                <w:rFonts w:ascii="Arial" w:hAnsi="Arial" w:cs="Arial"/>
              </w:rPr>
              <w:t xml:space="preserve">, </w:t>
            </w:r>
            <w:r w:rsidR="00E509BF">
              <w:rPr>
                <w:rFonts w:ascii="Arial" w:hAnsi="Arial" w:cs="Arial"/>
              </w:rPr>
              <w:t>anxiety, burnout)</w:t>
            </w:r>
          </w:p>
        </w:tc>
      </w:tr>
    </w:tbl>
    <w:p w14:paraId="12EFC38F" w14:textId="77777777" w:rsidR="00F67E36" w:rsidRDefault="00F67E36"/>
    <w:p w14:paraId="69B3B052" w14:textId="16134C35" w:rsidR="00F67E36" w:rsidRPr="003E1404" w:rsidRDefault="00F67E36">
      <w:pPr>
        <w:rPr>
          <w:rFonts w:ascii="Arial" w:hAnsi="Arial" w:cs="Arial"/>
          <w:b/>
          <w:bCs/>
        </w:rPr>
      </w:pPr>
      <w:r w:rsidRPr="00C147CE">
        <w:rPr>
          <w:rFonts w:ascii="Arial" w:hAnsi="Arial" w:cs="Arial"/>
          <w:b/>
          <w:bCs/>
          <w:sz w:val="28"/>
          <w:szCs w:val="28"/>
        </w:rPr>
        <w:t xml:space="preserve">Theme 1 </w:t>
      </w:r>
      <w:r w:rsidR="00B04AB3" w:rsidRPr="00C147CE">
        <w:rPr>
          <w:rFonts w:ascii="Arial" w:hAnsi="Arial" w:cs="Arial"/>
          <w:b/>
          <w:bCs/>
          <w:sz w:val="28"/>
          <w:szCs w:val="28"/>
        </w:rPr>
        <w:t>D</w:t>
      </w:r>
      <w:r w:rsidR="006B7FAF" w:rsidRPr="00C147CE">
        <w:rPr>
          <w:rFonts w:ascii="Arial" w:hAnsi="Arial" w:cs="Arial"/>
          <w:b/>
          <w:bCs/>
          <w:sz w:val="28"/>
          <w:szCs w:val="28"/>
        </w:rPr>
        <w:t xml:space="preserve">irect </w:t>
      </w:r>
      <w:r w:rsidR="00463EB7" w:rsidRPr="00C147CE">
        <w:rPr>
          <w:rFonts w:ascii="Arial" w:hAnsi="Arial" w:cs="Arial"/>
          <w:b/>
          <w:bCs/>
          <w:sz w:val="28"/>
          <w:szCs w:val="28"/>
        </w:rPr>
        <w:t>discrimination from colleagues,</w:t>
      </w:r>
      <w:r w:rsidR="006A40D6" w:rsidRPr="00C147CE">
        <w:rPr>
          <w:rFonts w:ascii="Arial" w:hAnsi="Arial" w:cs="Arial"/>
          <w:b/>
          <w:bCs/>
          <w:sz w:val="28"/>
          <w:szCs w:val="28"/>
        </w:rPr>
        <w:t xml:space="preserve"> management, residents or families</w:t>
      </w:r>
      <w:r w:rsidR="006A40D6" w:rsidRPr="003E1404">
        <w:rPr>
          <w:rFonts w:ascii="Arial" w:hAnsi="Arial" w:cs="Arial"/>
          <w:b/>
          <w:bCs/>
        </w:rPr>
        <w:t>.</w:t>
      </w:r>
    </w:p>
    <w:p w14:paraId="789A22BE" w14:textId="77777777" w:rsidR="00B04AB3" w:rsidRDefault="005F4B31" w:rsidP="00AB46DF">
      <w:pPr>
        <w:spacing w:line="360" w:lineRule="auto"/>
        <w:rPr>
          <w:rFonts w:ascii="Arial" w:hAnsi="Arial" w:cs="Arial"/>
          <w:color w:val="222222"/>
          <w:shd w:val="clear" w:color="auto" w:fill="FFFFFF"/>
        </w:rPr>
      </w:pPr>
      <w:r>
        <w:rPr>
          <w:rFonts w:ascii="Arial" w:hAnsi="Arial" w:cs="Arial"/>
          <w:color w:val="222222"/>
          <w:shd w:val="clear" w:color="auto" w:fill="FFFFFF"/>
        </w:rPr>
        <w:t>Survey evidence shows that minority ethnic care workers experience discriminatory attitudes within teams. The Skills for Care (2023) workforce survey reported that 42% of Black and Asian care workers felt they had faced unfair treatment or stereotyping from colleagues in the previous year. Hussein et al. (2020) found similar results, highlighting microaggressions, exclusion, and assumptions that minority staff are “less skilled,” which undermines confidence and career progression</w:t>
      </w:r>
      <w:r w:rsidR="005B4CC0">
        <w:rPr>
          <w:rFonts w:ascii="Arial" w:hAnsi="Arial" w:cs="Arial"/>
          <w:color w:val="222222"/>
          <w:shd w:val="clear" w:color="auto" w:fill="FFFFFF"/>
        </w:rPr>
        <w:t xml:space="preserve">. </w:t>
      </w:r>
    </w:p>
    <w:p w14:paraId="596FDB60" w14:textId="77777777" w:rsidR="00B04AB3" w:rsidRDefault="005B4CC0" w:rsidP="00AB46DF">
      <w:pPr>
        <w:spacing w:line="360" w:lineRule="auto"/>
        <w:rPr>
          <w:rFonts w:ascii="Arial" w:hAnsi="Arial" w:cs="Arial"/>
          <w:color w:val="222222"/>
          <w:shd w:val="clear" w:color="auto" w:fill="FFFFFF"/>
        </w:rPr>
      </w:pPr>
      <w:r>
        <w:rPr>
          <w:rFonts w:ascii="Arial" w:hAnsi="Arial" w:cs="Arial"/>
          <w:color w:val="222222"/>
          <w:shd w:val="clear" w:color="auto" w:fill="FFFFFF"/>
        </w:rPr>
        <w:t xml:space="preserve">Discrimination from management </w:t>
      </w:r>
      <w:r w:rsidR="00357A27">
        <w:rPr>
          <w:rFonts w:ascii="Arial" w:hAnsi="Arial" w:cs="Arial"/>
          <w:color w:val="222222"/>
          <w:shd w:val="clear" w:color="auto" w:fill="FFFFFF"/>
        </w:rPr>
        <w:t>The NHS Workforce Race Equality Standard (WRES) survey (2022) found that 29% of minority ethnic staff across health and social care felt they had experienced discrimination from their manager or team leader</w:t>
      </w:r>
      <w:r w:rsidR="00B04AB3">
        <w:rPr>
          <w:rFonts w:ascii="Arial" w:hAnsi="Arial" w:cs="Arial"/>
          <w:color w:val="222222"/>
          <w:shd w:val="clear" w:color="auto" w:fill="FFFFFF"/>
        </w:rPr>
        <w:t xml:space="preserve"> </w:t>
      </w:r>
      <w:r w:rsidR="00357A27">
        <w:rPr>
          <w:rFonts w:ascii="Arial" w:hAnsi="Arial" w:cs="Arial"/>
          <w:color w:val="222222"/>
          <w:shd w:val="clear" w:color="auto" w:fill="FFFFFF"/>
        </w:rPr>
        <w:t>more than double the rate of white staff. In dementia care homes, staff report unequal access to training, slower promotion, and harsher disciplinary actions. Kirwan et al. (2019) argue that weak managerial responses allow discriminatory cultures to develop within care homes</w:t>
      </w:r>
      <w:r w:rsidR="002E014A">
        <w:rPr>
          <w:rFonts w:ascii="Arial" w:hAnsi="Arial" w:cs="Arial"/>
          <w:color w:val="222222"/>
          <w:shd w:val="clear" w:color="auto" w:fill="FFFFFF"/>
        </w:rPr>
        <w:t xml:space="preserve">. </w:t>
      </w:r>
      <w:r w:rsidR="00062B00">
        <w:rPr>
          <w:rFonts w:ascii="Arial" w:hAnsi="Arial" w:cs="Arial"/>
          <w:color w:val="222222"/>
          <w:shd w:val="clear" w:color="auto" w:fill="FFFFFF"/>
        </w:rPr>
        <w:t xml:space="preserve">Surveys consistently show high levels of discrimination from residents towards minority staff. In a UK-wide Royal College of Nursing (RCN) survey (2021), 62% of nurses and care assistants working in dementia services said they had experienced racist remarks or refusal of care from residents. Although cognitive impairment may contribute to behaviour, staff </w:t>
      </w:r>
      <w:r w:rsidR="00062B00">
        <w:rPr>
          <w:rFonts w:ascii="Arial" w:hAnsi="Arial" w:cs="Arial"/>
          <w:color w:val="222222"/>
          <w:shd w:val="clear" w:color="auto" w:fill="FFFFFF"/>
        </w:rPr>
        <w:lastRenderedPageBreak/>
        <w:t xml:space="preserve">emphasise that the emotional impact remains significant (Bolton and Wibberley, 2021). </w:t>
      </w:r>
    </w:p>
    <w:p w14:paraId="482DB0B3" w14:textId="1888F6C6" w:rsidR="005F4B31" w:rsidRPr="005F4B31" w:rsidRDefault="00062B00" w:rsidP="00AB46DF">
      <w:pPr>
        <w:spacing w:line="360" w:lineRule="auto"/>
        <w:rPr>
          <w:rFonts w:ascii="Arial" w:hAnsi="Arial" w:cs="Arial"/>
        </w:rPr>
      </w:pPr>
      <w:r>
        <w:rPr>
          <w:rFonts w:ascii="Arial" w:hAnsi="Arial" w:cs="Arial"/>
          <w:color w:val="222222"/>
          <w:shd w:val="clear" w:color="auto" w:fill="FFFFFF"/>
        </w:rPr>
        <w:t>This contributes to stress, burnout, and a sense of moral distress (Dong et al., 2020).</w:t>
      </w:r>
      <w:r w:rsidR="008A19A2">
        <w:rPr>
          <w:rFonts w:ascii="Arial" w:hAnsi="Arial" w:cs="Arial"/>
          <w:color w:val="222222"/>
          <w:shd w:val="clear" w:color="auto" w:fill="FFFFFF"/>
        </w:rPr>
        <w:t xml:space="preserve"> Family members also contribute to discriminatory experiences. A Health and Social Care in the Community survey (Carter et al., 2021) found that one in five minority ethnic staff reported families questioning their competence, while 13% had been directly asked not to provide care to a relative due to their ethnicity or nationality. When managers fail to challenge this behaviour, discriminatory attitudes become normalised</w:t>
      </w:r>
    </w:p>
    <w:p w14:paraId="48591A1F" w14:textId="34037FCC" w:rsidR="00DF1B25" w:rsidRPr="00C147CE" w:rsidRDefault="00DF1B25">
      <w:pPr>
        <w:rPr>
          <w:rFonts w:ascii="Arial" w:hAnsi="Arial" w:cs="Arial"/>
          <w:b/>
          <w:bCs/>
          <w:sz w:val="28"/>
          <w:szCs w:val="28"/>
        </w:rPr>
      </w:pPr>
      <w:r w:rsidRPr="00C147CE">
        <w:rPr>
          <w:rFonts w:ascii="Arial" w:hAnsi="Arial" w:cs="Arial"/>
          <w:b/>
          <w:bCs/>
          <w:sz w:val="28"/>
          <w:szCs w:val="28"/>
        </w:rPr>
        <w:t>Theme 2</w:t>
      </w:r>
      <w:r w:rsidR="008A19A2" w:rsidRPr="00C147CE">
        <w:rPr>
          <w:rFonts w:ascii="Arial" w:hAnsi="Arial" w:cs="Arial"/>
          <w:b/>
          <w:bCs/>
          <w:sz w:val="28"/>
          <w:szCs w:val="28"/>
        </w:rPr>
        <w:t xml:space="preserve"> </w:t>
      </w:r>
      <w:r w:rsidR="00B04AB3" w:rsidRPr="00C147CE">
        <w:rPr>
          <w:rFonts w:ascii="Arial" w:hAnsi="Arial" w:cs="Arial"/>
          <w:b/>
          <w:bCs/>
          <w:sz w:val="28"/>
          <w:szCs w:val="28"/>
        </w:rPr>
        <w:t>E</w:t>
      </w:r>
      <w:r w:rsidR="008A19A2" w:rsidRPr="00C147CE">
        <w:rPr>
          <w:rFonts w:ascii="Arial" w:hAnsi="Arial" w:cs="Arial"/>
          <w:b/>
          <w:bCs/>
          <w:sz w:val="28"/>
          <w:szCs w:val="28"/>
        </w:rPr>
        <w:t xml:space="preserve">motional and psychological </w:t>
      </w:r>
      <w:r w:rsidR="005015BA" w:rsidRPr="00C147CE">
        <w:rPr>
          <w:rFonts w:ascii="Arial" w:hAnsi="Arial" w:cs="Arial"/>
          <w:b/>
          <w:bCs/>
          <w:sz w:val="28"/>
          <w:szCs w:val="28"/>
        </w:rPr>
        <w:t xml:space="preserve">impact on racism </w:t>
      </w:r>
    </w:p>
    <w:p w14:paraId="3A68D76F" w14:textId="579617F2" w:rsidR="00E27AAD" w:rsidRDefault="00E27AAD" w:rsidP="00505420">
      <w:pPr>
        <w:spacing w:line="360" w:lineRule="auto"/>
        <w:rPr>
          <w:b/>
          <w:bCs/>
        </w:rPr>
      </w:pPr>
      <w:r>
        <w:rPr>
          <w:rFonts w:ascii="Arial" w:hAnsi="Arial" w:cs="Arial"/>
          <w:color w:val="222222"/>
          <w:shd w:val="clear" w:color="auto" w:fill="FFFFFF"/>
        </w:rPr>
        <w:t>Racism within UK dementia care services has significant emotional and psychological consequences for minority ethnic healthcare workers. Repeated exposure to discriminatory behaviour from colleagues, managers, residents, or families contributes to chronic stress, emotional exhaustion, and long-term mental health concerns. These impacts are well documented in national workforce surveys and research studies.</w:t>
      </w:r>
      <w:r>
        <w:rPr>
          <w:rFonts w:ascii="Arial" w:hAnsi="Arial" w:cs="Arial"/>
          <w:color w:val="222222"/>
        </w:rPr>
        <w:br/>
      </w:r>
      <w:r>
        <w:rPr>
          <w:rFonts w:ascii="Arial" w:hAnsi="Arial" w:cs="Arial"/>
          <w:color w:val="222222"/>
        </w:rPr>
        <w:br/>
      </w:r>
      <w:r>
        <w:rPr>
          <w:rFonts w:ascii="Arial" w:hAnsi="Arial" w:cs="Arial"/>
          <w:color w:val="222222"/>
          <w:shd w:val="clear" w:color="auto" w:fill="FFFFFF"/>
        </w:rPr>
        <w:t>Racist incidents frequently cause immediate emotional distress, including feelings of fear, sadness and humiliation. The Royal College of Nursing (RCN) survey (2021) found that 59% of minority ethnic nurses and care assistants working in dementia and older adult services felt regular anxiety or emotional discomfort at work due to racism. Staff reported that even subtle forms of discrimination, such as microaggressions or being ignored, created persistent emotional tension (Hussein et al., 2020). This constant state of vigilance contributes to psychological strain and reduces emotional wellbeing.</w:t>
      </w:r>
      <w:r>
        <w:rPr>
          <w:rFonts w:ascii="Arial" w:hAnsi="Arial" w:cs="Arial"/>
          <w:color w:val="222222"/>
        </w:rPr>
        <w:br/>
      </w:r>
      <w:r>
        <w:rPr>
          <w:rFonts w:ascii="Arial" w:hAnsi="Arial" w:cs="Arial"/>
          <w:color w:val="222222"/>
        </w:rPr>
        <w:br/>
      </w:r>
      <w:r>
        <w:rPr>
          <w:rFonts w:ascii="Arial" w:hAnsi="Arial" w:cs="Arial"/>
          <w:color w:val="222222"/>
          <w:shd w:val="clear" w:color="auto" w:fill="FFFFFF"/>
        </w:rPr>
        <w:t>National survey data show a strong link between racism and high levels of stress. The NHS Workforce Race Equality Standard (WRES, 2022) reported that 47% of minority ethnic staff experienced work-related stress, compared with 33% of white staff. In dementia care settings, racist behaviour from residents</w:t>
      </w:r>
      <w:r w:rsidR="00DE1BE6">
        <w:rPr>
          <w:rFonts w:ascii="Arial" w:hAnsi="Arial" w:cs="Arial"/>
          <w:color w:val="222222"/>
          <w:shd w:val="clear" w:color="auto" w:fill="FFFFFF"/>
        </w:rPr>
        <w:t xml:space="preserve"> </w:t>
      </w:r>
      <w:r>
        <w:rPr>
          <w:rFonts w:ascii="Arial" w:hAnsi="Arial" w:cs="Arial"/>
          <w:color w:val="222222"/>
          <w:shd w:val="clear" w:color="auto" w:fill="FFFFFF"/>
        </w:rPr>
        <w:t>often attributed to cognitive decline</w:t>
      </w:r>
      <w:r w:rsidR="100D200F">
        <w:rPr>
          <w:rFonts w:ascii="Arial" w:hAnsi="Arial" w:cs="Arial"/>
          <w:color w:val="222222"/>
          <w:shd w:val="clear" w:color="auto" w:fill="FFFFFF"/>
        </w:rPr>
        <w:t xml:space="preserve"> </w:t>
      </w:r>
      <w:r>
        <w:rPr>
          <w:rFonts w:ascii="Arial" w:hAnsi="Arial" w:cs="Arial"/>
          <w:color w:val="222222"/>
          <w:shd w:val="clear" w:color="auto" w:fill="FFFFFF"/>
        </w:rPr>
        <w:t xml:space="preserve">can intensify emotional burden. Bolton and Wibberley (2021) found that over half of minority care workers experienced racist abuse from residents at </w:t>
      </w:r>
      <w:r>
        <w:rPr>
          <w:rFonts w:ascii="Arial" w:hAnsi="Arial" w:cs="Arial"/>
          <w:color w:val="222222"/>
          <w:shd w:val="clear" w:color="auto" w:fill="FFFFFF"/>
        </w:rPr>
        <w:lastRenderedPageBreak/>
        <w:t>least once a month, contributing directly to burnout and emotional fatigue</w:t>
      </w:r>
      <w:r w:rsidR="00DF2C5F">
        <w:rPr>
          <w:rFonts w:ascii="Arial" w:hAnsi="Arial" w:cs="Arial"/>
          <w:color w:val="222222"/>
          <w:shd w:val="clear" w:color="auto" w:fill="FFFFFF"/>
        </w:rPr>
        <w:t>.</w:t>
      </w:r>
      <w:r>
        <w:rPr>
          <w:rFonts w:ascii="Arial" w:hAnsi="Arial" w:cs="Arial"/>
          <w:color w:val="222222"/>
        </w:rPr>
        <w:br/>
      </w:r>
      <w:r>
        <w:rPr>
          <w:rFonts w:ascii="Arial" w:hAnsi="Arial" w:cs="Arial"/>
          <w:color w:val="222222"/>
          <w:shd w:val="clear" w:color="auto" w:fill="FFFFFF"/>
        </w:rPr>
        <w:t>Long-term exposure to racism is associated with psychological distress, depression, sleep difficulties, and emotional shutdown. The RCN (2021) survey reported that 34% of minority staff had considered leaving the profession because of the psychological impact of racism. Dong et al. (2020) emphasise that repeated racist incidents can lead to hypervigilance and trauma-like responses, especially when management fails to offer appropriate support.</w:t>
      </w:r>
      <w:r>
        <w:rPr>
          <w:rFonts w:ascii="Arial" w:hAnsi="Arial" w:cs="Arial"/>
          <w:color w:val="222222"/>
        </w:rPr>
        <w:br/>
      </w:r>
      <w:r>
        <w:rPr>
          <w:rFonts w:ascii="Arial" w:hAnsi="Arial" w:cs="Arial"/>
          <w:color w:val="222222"/>
          <w:shd w:val="clear" w:color="auto" w:fill="FFFFFF"/>
        </w:rPr>
        <w:t>coping mechanism</w:t>
      </w:r>
      <w:r w:rsidR="00DF2C5F">
        <w:rPr>
          <w:rFonts w:ascii="Arial" w:hAnsi="Arial" w:cs="Arial"/>
          <w:color w:val="222222"/>
          <w:shd w:val="clear" w:color="auto" w:fill="FFFFFF"/>
        </w:rPr>
        <w:t xml:space="preserve"> </w:t>
      </w:r>
      <w:r>
        <w:rPr>
          <w:rFonts w:ascii="Arial" w:hAnsi="Arial" w:cs="Arial"/>
          <w:color w:val="222222"/>
          <w:shd w:val="clear" w:color="auto" w:fill="FFFFFF"/>
        </w:rPr>
        <w:t>may negatively influence interaction quality in dementia care, where relationship-focused practice is essential.</w:t>
      </w:r>
    </w:p>
    <w:p w14:paraId="75131634" w14:textId="45C1863E" w:rsidR="00DF1B25" w:rsidRPr="00112E75" w:rsidRDefault="00DF1B25">
      <w:pPr>
        <w:rPr>
          <w:rFonts w:ascii="Arial" w:hAnsi="Arial" w:cs="Arial"/>
          <w:b/>
          <w:bCs/>
          <w:sz w:val="28"/>
          <w:szCs w:val="28"/>
        </w:rPr>
      </w:pPr>
      <w:r w:rsidRPr="00112E75">
        <w:rPr>
          <w:rFonts w:ascii="Arial" w:hAnsi="Arial" w:cs="Arial"/>
          <w:b/>
          <w:bCs/>
          <w:sz w:val="28"/>
          <w:szCs w:val="28"/>
        </w:rPr>
        <w:t xml:space="preserve">Discussion </w:t>
      </w:r>
    </w:p>
    <w:p w14:paraId="7BA41283" w14:textId="4691D282" w:rsidR="0068390C" w:rsidRPr="00710EB7" w:rsidRDefault="00211C55" w:rsidP="00505420">
      <w:pPr>
        <w:spacing w:line="360" w:lineRule="auto"/>
        <w:rPr>
          <w:rFonts w:ascii="Arial" w:hAnsi="Arial" w:cs="Arial"/>
          <w:b/>
          <w:bCs/>
        </w:rPr>
      </w:pPr>
      <w:r w:rsidRPr="00710EB7">
        <w:rPr>
          <w:rFonts w:ascii="Arial" w:hAnsi="Arial" w:cs="Arial"/>
          <w:shd w:val="clear" w:color="auto" w:fill="FFFFFF"/>
        </w:rPr>
        <w:t>The findings from both themes illustrate that racism in UK dementia care settings is a persistent structural and interpersonal issue that significantly affects minority ethnic healthcare workers. Direct discrimination from colleagues, managers, residents, and families creates daily challenges that undermine staff wellbeing and professional development. Research shows that minority staff are more likely to experience unfair treatment, stereotyping, and exclusion, which reflects wider inequalities reported across the adult social care workforce (Hussein et al., 2020; Skills for Care, 2023).</w:t>
      </w:r>
      <w:r w:rsidRPr="00710EB7">
        <w:rPr>
          <w:rFonts w:ascii="Arial" w:hAnsi="Arial" w:cs="Arial"/>
        </w:rPr>
        <w:br/>
      </w:r>
      <w:r w:rsidRPr="00710EB7">
        <w:rPr>
          <w:rFonts w:ascii="Arial" w:hAnsi="Arial" w:cs="Arial"/>
        </w:rPr>
        <w:br/>
      </w:r>
      <w:r w:rsidRPr="00710EB7">
        <w:rPr>
          <w:rFonts w:ascii="Arial" w:hAnsi="Arial" w:cs="Arial"/>
          <w:shd w:val="clear" w:color="auto" w:fill="FFFFFF"/>
        </w:rPr>
        <w:t>These discriminatory experiences have clear emotional and psychological consequences. National surveys such as the RCN (2021) and WRES (2022) show higher levels of anxiety, stress, and burnout among minority ethnic staff compared to white staff. In dementia care, racist behaviour from residents</w:t>
      </w:r>
      <w:r w:rsidR="00710EB7" w:rsidRPr="00710EB7">
        <w:rPr>
          <w:rFonts w:ascii="Arial" w:hAnsi="Arial" w:cs="Arial"/>
          <w:shd w:val="clear" w:color="auto" w:fill="FFFFFF"/>
        </w:rPr>
        <w:t xml:space="preserve"> </w:t>
      </w:r>
      <w:r w:rsidRPr="00710EB7">
        <w:rPr>
          <w:rFonts w:ascii="Arial" w:hAnsi="Arial" w:cs="Arial"/>
          <w:shd w:val="clear" w:color="auto" w:fill="FFFFFF"/>
        </w:rPr>
        <w:t>though sometimes linked to cognitive impairment</w:t>
      </w:r>
      <w:r w:rsidR="00710EB7" w:rsidRPr="00710EB7">
        <w:rPr>
          <w:rFonts w:ascii="Arial" w:hAnsi="Arial" w:cs="Arial"/>
          <w:shd w:val="clear" w:color="auto" w:fill="FFFFFF"/>
        </w:rPr>
        <w:t xml:space="preserve"> </w:t>
      </w:r>
      <w:r w:rsidRPr="00710EB7">
        <w:rPr>
          <w:rFonts w:ascii="Arial" w:hAnsi="Arial" w:cs="Arial"/>
          <w:shd w:val="clear" w:color="auto" w:fill="FFFFFF"/>
        </w:rPr>
        <w:t>still causes distress and moral injury, as staff must continue delivering compassionate care despite being targeted (Bolton &amp; Wibberley, 2021). This contributes to reduced confidence, emotional exhaustion, and a negative impact on mental health (Dong et al., 2020).</w:t>
      </w:r>
      <w:r w:rsidRPr="00710EB7">
        <w:rPr>
          <w:rFonts w:ascii="Arial" w:hAnsi="Arial" w:cs="Arial"/>
        </w:rPr>
        <w:br/>
      </w:r>
      <w:r w:rsidRPr="00710EB7">
        <w:rPr>
          <w:rFonts w:ascii="Arial" w:hAnsi="Arial" w:cs="Arial"/>
        </w:rPr>
        <w:br/>
      </w:r>
      <w:r w:rsidRPr="00710EB7">
        <w:rPr>
          <w:rFonts w:ascii="Arial" w:hAnsi="Arial" w:cs="Arial"/>
          <w:shd w:val="clear" w:color="auto" w:fill="FFFFFF"/>
        </w:rPr>
        <w:t>Together, the themes demonstrate that direct discrimination and emotional harm are closely linked. When racism is normalised or unchallenged within care homes, staff experience greater psychological strain and reduced job satisfaction. This can ultimately affect the quality of dementia care provided, as emotional burnout reduces the capacity for empathy and relationship-building</w:t>
      </w:r>
      <w:r w:rsidR="00710EB7" w:rsidRPr="00710EB7">
        <w:rPr>
          <w:rFonts w:ascii="Arial" w:hAnsi="Arial" w:cs="Arial"/>
          <w:shd w:val="clear" w:color="auto" w:fill="FFFFFF"/>
        </w:rPr>
        <w:t xml:space="preserve"> </w:t>
      </w:r>
      <w:r w:rsidRPr="00710EB7">
        <w:rPr>
          <w:rFonts w:ascii="Arial" w:hAnsi="Arial" w:cs="Arial"/>
          <w:shd w:val="clear" w:color="auto" w:fill="FFFFFF"/>
        </w:rPr>
        <w:t xml:space="preserve">key components of person-centred care. The evidence suggests that improving leadership responses, reporting </w:t>
      </w:r>
      <w:r w:rsidRPr="00710EB7">
        <w:rPr>
          <w:rFonts w:ascii="Arial" w:hAnsi="Arial" w:cs="Arial"/>
          <w:shd w:val="clear" w:color="auto" w:fill="FFFFFF"/>
        </w:rPr>
        <w:lastRenderedPageBreak/>
        <w:t>systems, and organisational culture is essential to protect staff wellbeing and maintain high-quality care</w:t>
      </w:r>
    </w:p>
    <w:p w14:paraId="2409697C" w14:textId="07D11B3A" w:rsidR="0068390C" w:rsidRPr="00C147CE" w:rsidRDefault="0068390C" w:rsidP="00A87416">
      <w:pPr>
        <w:spacing w:line="360" w:lineRule="auto"/>
        <w:rPr>
          <w:rFonts w:ascii="Arial" w:hAnsi="Arial" w:cs="Arial"/>
          <w:b/>
          <w:bCs/>
          <w:sz w:val="28"/>
          <w:szCs w:val="28"/>
        </w:rPr>
      </w:pPr>
      <w:r w:rsidRPr="00C147CE">
        <w:rPr>
          <w:rFonts w:ascii="Arial" w:hAnsi="Arial" w:cs="Arial"/>
          <w:b/>
          <w:bCs/>
          <w:sz w:val="28"/>
          <w:szCs w:val="28"/>
        </w:rPr>
        <w:t xml:space="preserve">Importance of findings for racism and cultural </w:t>
      </w:r>
      <w:r w:rsidR="00B27818" w:rsidRPr="00C147CE">
        <w:rPr>
          <w:rFonts w:ascii="Arial" w:hAnsi="Arial" w:cs="Arial"/>
          <w:b/>
          <w:bCs/>
          <w:sz w:val="28"/>
          <w:szCs w:val="28"/>
        </w:rPr>
        <w:t>competence towards healthcare workers in dementia care within UK</w:t>
      </w:r>
    </w:p>
    <w:p w14:paraId="0D89840C" w14:textId="54AC8499" w:rsidR="009304F4" w:rsidRDefault="009304F4" w:rsidP="00505420">
      <w:pPr>
        <w:pStyle w:val="ListParagraph"/>
        <w:numPr>
          <w:ilvl w:val="0"/>
          <w:numId w:val="26"/>
        </w:numPr>
        <w:spacing w:line="360" w:lineRule="auto"/>
        <w:rPr>
          <w:rFonts w:ascii="Arial" w:hAnsi="Arial" w:cs="Arial"/>
          <w:shd w:val="clear" w:color="auto" w:fill="FFFFFF"/>
        </w:rPr>
      </w:pPr>
      <w:r w:rsidRPr="00A30364">
        <w:rPr>
          <w:rFonts w:ascii="Arial" w:hAnsi="Arial" w:cs="Arial"/>
          <w:shd w:val="clear" w:color="auto" w:fill="FFFFFF"/>
        </w:rPr>
        <w:t xml:space="preserve">Improves staff wellbeing: Understanding the extent of racism helps organisations recognise the emotional and psychological harm experienced by minority ethnic healthcare workers, supporting better mental-health interventions and safer working environments. </w:t>
      </w:r>
    </w:p>
    <w:p w14:paraId="493880A0" w14:textId="77777777" w:rsidR="00A30364" w:rsidRPr="00A30364" w:rsidRDefault="00A30364" w:rsidP="00505420">
      <w:pPr>
        <w:pStyle w:val="ListParagraph"/>
        <w:spacing w:line="360" w:lineRule="auto"/>
        <w:rPr>
          <w:rFonts w:ascii="Arial" w:hAnsi="Arial" w:cs="Arial"/>
          <w:shd w:val="clear" w:color="auto" w:fill="FFFFFF"/>
        </w:rPr>
      </w:pPr>
    </w:p>
    <w:p w14:paraId="2C142153" w14:textId="535923FD" w:rsidR="009304F4" w:rsidRDefault="009304F4" w:rsidP="00505420">
      <w:pPr>
        <w:pStyle w:val="ListParagraph"/>
        <w:numPr>
          <w:ilvl w:val="0"/>
          <w:numId w:val="26"/>
        </w:numPr>
        <w:spacing w:line="360" w:lineRule="auto"/>
        <w:rPr>
          <w:rFonts w:ascii="Arial" w:hAnsi="Arial" w:cs="Arial"/>
          <w:shd w:val="clear" w:color="auto" w:fill="FFFFFF"/>
        </w:rPr>
      </w:pPr>
      <w:r w:rsidRPr="00A30364">
        <w:rPr>
          <w:rFonts w:ascii="Arial" w:hAnsi="Arial" w:cs="Arial"/>
          <w:shd w:val="clear" w:color="auto" w:fill="FFFFFF"/>
        </w:rPr>
        <w:t xml:space="preserve">Enhances quality of care: Addressing racism ensures that staff feel valued and supported, which improves their capacity to deliver compassionate, person-centred dementia care.  </w:t>
      </w:r>
    </w:p>
    <w:p w14:paraId="44E755F3" w14:textId="77777777" w:rsidR="00A30364" w:rsidRPr="00A30364" w:rsidRDefault="00A30364" w:rsidP="00505420">
      <w:pPr>
        <w:pStyle w:val="ListParagraph"/>
        <w:spacing w:line="360" w:lineRule="auto"/>
        <w:rPr>
          <w:rFonts w:ascii="Arial" w:hAnsi="Arial" w:cs="Arial"/>
          <w:shd w:val="clear" w:color="auto" w:fill="FFFFFF"/>
        </w:rPr>
      </w:pPr>
    </w:p>
    <w:p w14:paraId="23A9D1EE" w14:textId="77777777" w:rsidR="00A30364" w:rsidRPr="00A30364" w:rsidRDefault="00A30364" w:rsidP="00505420">
      <w:pPr>
        <w:pStyle w:val="ListParagraph"/>
        <w:spacing w:line="360" w:lineRule="auto"/>
        <w:rPr>
          <w:rFonts w:ascii="Arial" w:hAnsi="Arial" w:cs="Arial"/>
          <w:shd w:val="clear" w:color="auto" w:fill="FFFFFF"/>
        </w:rPr>
      </w:pPr>
    </w:p>
    <w:p w14:paraId="4A665B53" w14:textId="677D0A57" w:rsidR="009304F4" w:rsidRDefault="009304F4" w:rsidP="00505420">
      <w:pPr>
        <w:pStyle w:val="ListParagraph"/>
        <w:numPr>
          <w:ilvl w:val="0"/>
          <w:numId w:val="26"/>
        </w:numPr>
        <w:spacing w:line="360" w:lineRule="auto"/>
        <w:rPr>
          <w:rFonts w:ascii="Arial" w:hAnsi="Arial" w:cs="Arial"/>
          <w:shd w:val="clear" w:color="auto" w:fill="FFFFFF"/>
        </w:rPr>
      </w:pPr>
      <w:r w:rsidRPr="00A30364">
        <w:rPr>
          <w:rFonts w:ascii="Arial" w:hAnsi="Arial" w:cs="Arial"/>
          <w:shd w:val="clear" w:color="auto" w:fill="FFFFFF"/>
        </w:rPr>
        <w:t>Reduces staff turnover: Evidence shows that racism contributes to burnout and workers leaving the profession. Tackling discrimination helps retain skilled staff and stabilise the workforce.</w:t>
      </w:r>
    </w:p>
    <w:p w14:paraId="38E3E9AD" w14:textId="77777777" w:rsidR="00A30364" w:rsidRPr="00A30364" w:rsidRDefault="00A30364" w:rsidP="00505420">
      <w:pPr>
        <w:pStyle w:val="ListParagraph"/>
        <w:spacing w:line="360" w:lineRule="auto"/>
        <w:rPr>
          <w:rFonts w:ascii="Arial" w:hAnsi="Arial" w:cs="Arial"/>
          <w:shd w:val="clear" w:color="auto" w:fill="FFFFFF"/>
        </w:rPr>
      </w:pPr>
    </w:p>
    <w:p w14:paraId="7FD72240" w14:textId="06321095" w:rsidR="00A30364" w:rsidRDefault="009304F4" w:rsidP="00505420">
      <w:pPr>
        <w:pStyle w:val="ListParagraph"/>
        <w:numPr>
          <w:ilvl w:val="0"/>
          <w:numId w:val="26"/>
        </w:numPr>
        <w:spacing w:line="360" w:lineRule="auto"/>
        <w:rPr>
          <w:rFonts w:ascii="Arial" w:hAnsi="Arial" w:cs="Arial"/>
          <w:shd w:val="clear" w:color="auto" w:fill="FFFFFF"/>
        </w:rPr>
      </w:pPr>
      <w:r w:rsidRPr="00A30364">
        <w:rPr>
          <w:rFonts w:ascii="Arial" w:hAnsi="Arial" w:cs="Arial"/>
          <w:shd w:val="clear" w:color="auto" w:fill="FFFFFF"/>
        </w:rPr>
        <w:t>Builds trust and communication: Culturally competent teams are better able to communicate effectively, reducing misunderstandings between staff, residents and families.</w:t>
      </w:r>
    </w:p>
    <w:p w14:paraId="4FEA0241" w14:textId="77777777" w:rsidR="00505420" w:rsidRPr="00505420" w:rsidRDefault="00505420" w:rsidP="00505420">
      <w:pPr>
        <w:pStyle w:val="ListParagraph"/>
        <w:rPr>
          <w:rFonts w:ascii="Arial" w:hAnsi="Arial" w:cs="Arial"/>
          <w:shd w:val="clear" w:color="auto" w:fill="FFFFFF"/>
        </w:rPr>
      </w:pPr>
    </w:p>
    <w:p w14:paraId="7D08A68A" w14:textId="77777777" w:rsidR="00505420" w:rsidRPr="00505420" w:rsidRDefault="00505420" w:rsidP="00505420">
      <w:pPr>
        <w:pStyle w:val="ListParagraph"/>
        <w:spacing w:line="360" w:lineRule="auto"/>
        <w:rPr>
          <w:rFonts w:ascii="Arial" w:hAnsi="Arial" w:cs="Arial"/>
          <w:shd w:val="clear" w:color="auto" w:fill="FFFFFF"/>
        </w:rPr>
      </w:pPr>
    </w:p>
    <w:p w14:paraId="69C80835" w14:textId="0DE0490C" w:rsidR="00D75C56" w:rsidRDefault="009304F4" w:rsidP="00505420">
      <w:pPr>
        <w:pStyle w:val="ListParagraph"/>
        <w:numPr>
          <w:ilvl w:val="0"/>
          <w:numId w:val="26"/>
        </w:numPr>
        <w:spacing w:line="360" w:lineRule="auto"/>
        <w:rPr>
          <w:rFonts w:ascii="Arial" w:hAnsi="Arial" w:cs="Arial"/>
          <w:shd w:val="clear" w:color="auto" w:fill="FFFFFF"/>
        </w:rPr>
      </w:pPr>
      <w:r w:rsidRPr="00A30364">
        <w:rPr>
          <w:rFonts w:ascii="Arial" w:hAnsi="Arial" w:cs="Arial"/>
          <w:shd w:val="clear" w:color="auto" w:fill="FFFFFF"/>
        </w:rPr>
        <w:t>Supports legal and ethical obligations: Findings reinforce the need to comply with the Equality Act 2010 and CQC standards, ensuring care homes meet anti-discrimination requirements.</w:t>
      </w:r>
    </w:p>
    <w:p w14:paraId="06158699" w14:textId="77777777" w:rsidR="00505420" w:rsidRPr="00A30364" w:rsidRDefault="00505420" w:rsidP="00505420">
      <w:pPr>
        <w:pStyle w:val="ListParagraph"/>
        <w:spacing w:line="360" w:lineRule="auto"/>
        <w:rPr>
          <w:rFonts w:ascii="Arial" w:hAnsi="Arial" w:cs="Arial"/>
          <w:shd w:val="clear" w:color="auto" w:fill="FFFFFF"/>
        </w:rPr>
      </w:pPr>
    </w:p>
    <w:p w14:paraId="39603663" w14:textId="7219FB3B" w:rsidR="009304F4" w:rsidRDefault="009304F4" w:rsidP="00505420">
      <w:pPr>
        <w:pStyle w:val="ListParagraph"/>
        <w:numPr>
          <w:ilvl w:val="0"/>
          <w:numId w:val="26"/>
        </w:numPr>
        <w:spacing w:line="360" w:lineRule="auto"/>
        <w:rPr>
          <w:rFonts w:ascii="Arial" w:hAnsi="Arial" w:cs="Arial"/>
          <w:shd w:val="clear" w:color="auto" w:fill="FFFFFF"/>
        </w:rPr>
      </w:pPr>
      <w:r w:rsidRPr="00A30364">
        <w:rPr>
          <w:rFonts w:ascii="Arial" w:hAnsi="Arial" w:cs="Arial"/>
          <w:shd w:val="clear" w:color="auto" w:fill="FFFFFF"/>
        </w:rPr>
        <w:t>Improves team cohesion: Addressing racist incidents and promoting cultural competence reduces workplace conflict and strengthens teamwork.</w:t>
      </w:r>
    </w:p>
    <w:p w14:paraId="66129D22" w14:textId="77777777" w:rsidR="00A30364" w:rsidRPr="00A30364" w:rsidRDefault="00A30364" w:rsidP="00505420">
      <w:pPr>
        <w:pStyle w:val="ListParagraph"/>
        <w:spacing w:line="360" w:lineRule="auto"/>
        <w:rPr>
          <w:rFonts w:ascii="Arial" w:hAnsi="Arial" w:cs="Arial"/>
          <w:shd w:val="clear" w:color="auto" w:fill="FFFFFF"/>
        </w:rPr>
      </w:pPr>
    </w:p>
    <w:p w14:paraId="468642EC" w14:textId="1E72273D" w:rsidR="00A87416" w:rsidRPr="00A30364" w:rsidRDefault="009304F4" w:rsidP="00505420">
      <w:pPr>
        <w:pStyle w:val="ListParagraph"/>
        <w:numPr>
          <w:ilvl w:val="0"/>
          <w:numId w:val="26"/>
        </w:numPr>
        <w:spacing w:line="360" w:lineRule="auto"/>
        <w:rPr>
          <w:rFonts w:ascii="Arial" w:hAnsi="Arial" w:cs="Arial"/>
        </w:rPr>
      </w:pPr>
      <w:r w:rsidRPr="00A30364">
        <w:rPr>
          <w:rFonts w:ascii="Arial" w:hAnsi="Arial" w:cs="Arial"/>
          <w:shd w:val="clear" w:color="auto" w:fill="FFFFFF"/>
        </w:rPr>
        <w:lastRenderedPageBreak/>
        <w:t>Promotes safe reporting cultures: Findings highlight weaknesses in reporting systems; improving them encourages staff to speak up about discrimination without fear of retaliation</w:t>
      </w:r>
      <w:r w:rsidR="00587F08" w:rsidRPr="00A30364">
        <w:rPr>
          <w:rFonts w:ascii="Arial" w:hAnsi="Arial" w:cs="Arial"/>
          <w:shd w:val="clear" w:color="auto" w:fill="FFFFFF"/>
        </w:rPr>
        <w:t>.</w:t>
      </w:r>
    </w:p>
    <w:p w14:paraId="0AB2D2BA" w14:textId="148EF5D9" w:rsidR="00461D26" w:rsidRPr="00C147CE" w:rsidRDefault="00461D26">
      <w:pPr>
        <w:rPr>
          <w:rFonts w:ascii="Arial" w:hAnsi="Arial" w:cs="Arial"/>
          <w:b/>
          <w:bCs/>
          <w:sz w:val="28"/>
          <w:szCs w:val="28"/>
        </w:rPr>
      </w:pPr>
      <w:r w:rsidRPr="00C147CE">
        <w:rPr>
          <w:rFonts w:ascii="Arial" w:hAnsi="Arial" w:cs="Arial"/>
          <w:b/>
          <w:bCs/>
          <w:sz w:val="28"/>
          <w:szCs w:val="28"/>
        </w:rPr>
        <w:t xml:space="preserve">Conclusion </w:t>
      </w:r>
    </w:p>
    <w:p w14:paraId="2C6B0C8F" w14:textId="0DFEA383" w:rsidR="00D35E01" w:rsidRPr="00D35E01" w:rsidRDefault="006160AB" w:rsidP="00505420">
      <w:pPr>
        <w:spacing w:line="360" w:lineRule="auto"/>
        <w:rPr>
          <w:rFonts w:ascii="Arial" w:hAnsi="Arial" w:cs="Arial"/>
        </w:rPr>
      </w:pPr>
      <w:r>
        <w:rPr>
          <w:rFonts w:ascii="Arial" w:hAnsi="Arial" w:cs="Arial"/>
          <w:color w:val="222222"/>
          <w:shd w:val="clear" w:color="auto" w:fill="FFFFFF"/>
        </w:rPr>
        <w:t>Racism and inadequate cultural competence within UK dementia care settings are deeply rooted issues that have far-reaching implications for both healthcare workers and the individuals they support. Dementia care is a complex, emotionally demanding field requiring effective communication, empathy, and person-centred practice. When racism</w:t>
      </w:r>
      <w:r w:rsidR="00C147CE">
        <w:rPr>
          <w:rFonts w:ascii="Arial" w:hAnsi="Arial" w:cs="Arial"/>
          <w:color w:val="222222"/>
          <w:shd w:val="clear" w:color="auto" w:fill="FFFFFF"/>
        </w:rPr>
        <w:t xml:space="preserve"> </w:t>
      </w:r>
      <w:r>
        <w:rPr>
          <w:rFonts w:ascii="Arial" w:hAnsi="Arial" w:cs="Arial"/>
          <w:color w:val="222222"/>
          <w:shd w:val="clear" w:color="auto" w:fill="FFFFFF"/>
        </w:rPr>
        <w:t>whether institutional, interpersonal, or patient-initiated</w:t>
      </w:r>
      <w:r w:rsidR="00C147CE">
        <w:rPr>
          <w:rFonts w:ascii="Arial" w:hAnsi="Arial" w:cs="Arial"/>
          <w:color w:val="222222"/>
          <w:shd w:val="clear" w:color="auto" w:fill="FFFFFF"/>
        </w:rPr>
        <w:t xml:space="preserve"> </w:t>
      </w:r>
      <w:r>
        <w:rPr>
          <w:rFonts w:ascii="Arial" w:hAnsi="Arial" w:cs="Arial"/>
          <w:color w:val="222222"/>
          <w:shd w:val="clear" w:color="auto" w:fill="FFFFFF"/>
        </w:rPr>
        <w:t>occurs within this context, it undermines not only staff wellbeing but also the quality and equity of care delivered. Minority ethnic healthcare workers often find themselves navigating discriminatory assumptions, unequal workloads, or limited access to career advancement, all of which contribute to higher levels of stress, burnout, and job dissatisfaction. These experiences reduce workforce motivation and may increase turnover, placing additional strain on already stretched dementia services.</w:t>
      </w:r>
      <w:r>
        <w:rPr>
          <w:rFonts w:ascii="Arial" w:hAnsi="Arial" w:cs="Arial"/>
          <w:color w:val="222222"/>
        </w:rPr>
        <w:br/>
      </w:r>
      <w:r>
        <w:rPr>
          <w:rFonts w:ascii="Arial" w:hAnsi="Arial" w:cs="Arial"/>
          <w:color w:val="222222"/>
        </w:rPr>
        <w:br/>
      </w:r>
      <w:r>
        <w:rPr>
          <w:rFonts w:ascii="Arial" w:hAnsi="Arial" w:cs="Arial"/>
          <w:color w:val="222222"/>
          <w:shd w:val="clear" w:color="auto" w:fill="FFFFFF"/>
        </w:rPr>
        <w:t>Cultural competence is equally critical because dementia affects communication, identity, and behaviour. Without a strong foundation in culturally informed practice, healthcare workers may misinterpret behaviours, fail to recognise culturally specific needs, or unintentionally impose care approaches that conflict with a person’s values or background. This lack of alignment can diminish trust in health services, reduce engagement from families, and negatively influence clinical outcomes. For staff, the absence of organisational guidance and support can leave them feeling isolated, unprepared, and vulnerable in situations where racism intersects with dementia-related behavioural expressions.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Addressing these issues requires a multi-layered approach rooted in training, policy reform, leadership accountability, and organisational culture change. Anti-racist practice must be embedded in everyday procedures rather than treated as an occasional training topic. Leadership teams need to model inclusive behaviours, ensure transparent reporting systems, and support minority ethnic staff through mentorship and equal progression pathways. Cultural competence should become a core component of dementia care frameworks, informing assessment, </w:t>
      </w:r>
      <w:r>
        <w:rPr>
          <w:rFonts w:ascii="Arial" w:hAnsi="Arial" w:cs="Arial"/>
          <w:color w:val="222222"/>
          <w:shd w:val="clear" w:color="auto" w:fill="FFFFFF"/>
        </w:rPr>
        <w:lastRenderedPageBreak/>
        <w:t>communication, and personalised interventions.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Ultimately, creating a safe, inclusive, and culturally responsive environment benefits everyone within the care setting. Healthcare workers feel valued and respected, while individuals living with dementia receive more empathetic, personalised, and culturally meaningful care. Reducing racism and improving cultural competence is therefore not only an ethical imperative but also a practical necessity for achieving high-quality dementia care across the UK</w:t>
      </w:r>
    </w:p>
    <w:p w14:paraId="4BE78422" w14:textId="77777777" w:rsidR="00476AA7" w:rsidRPr="00C147CE" w:rsidRDefault="00476AA7">
      <w:pPr>
        <w:rPr>
          <w:rFonts w:ascii="Arial" w:hAnsi="Arial" w:cs="Arial"/>
          <w:b/>
          <w:bCs/>
          <w:color w:val="222222"/>
          <w:sz w:val="28"/>
          <w:szCs w:val="28"/>
          <w:shd w:val="clear" w:color="auto" w:fill="FFFFFF"/>
        </w:rPr>
      </w:pPr>
      <w:r w:rsidRPr="00C147CE">
        <w:rPr>
          <w:rFonts w:ascii="Arial" w:hAnsi="Arial" w:cs="Arial"/>
          <w:b/>
          <w:bCs/>
          <w:color w:val="222222"/>
          <w:sz w:val="28"/>
          <w:szCs w:val="28"/>
          <w:shd w:val="clear" w:color="auto" w:fill="FFFFFF"/>
        </w:rPr>
        <w:t>Recommendations</w:t>
      </w:r>
    </w:p>
    <w:p w14:paraId="26B3A60E" w14:textId="031D78B1" w:rsidR="00476AA7" w:rsidRPr="00F922F2" w:rsidRDefault="00476AA7" w:rsidP="00505420">
      <w:pPr>
        <w:pStyle w:val="ListParagraph"/>
        <w:numPr>
          <w:ilvl w:val="0"/>
          <w:numId w:val="24"/>
        </w:numPr>
        <w:spacing w:line="360" w:lineRule="auto"/>
        <w:rPr>
          <w:rFonts w:ascii="Arial" w:hAnsi="Arial" w:cs="Arial"/>
          <w:shd w:val="clear" w:color="auto" w:fill="FFFFFF"/>
        </w:rPr>
      </w:pPr>
      <w:r w:rsidRPr="00F922F2">
        <w:rPr>
          <w:rFonts w:ascii="Arial" w:hAnsi="Arial" w:cs="Arial"/>
          <w:shd w:val="clear" w:color="auto" w:fill="FFFFFF"/>
        </w:rPr>
        <w:t>Implement robust anti-racism policies: Clear, enforceable organisational policies should define and prohibit discrimination, with consistent procedures for reporting and addressing incidents.</w:t>
      </w:r>
    </w:p>
    <w:p w14:paraId="49CE07B3" w14:textId="77777777" w:rsidR="00476AA7" w:rsidRPr="00F922F2" w:rsidRDefault="00476AA7" w:rsidP="00505420">
      <w:pPr>
        <w:spacing w:line="360" w:lineRule="auto"/>
        <w:rPr>
          <w:rFonts w:ascii="Arial" w:hAnsi="Arial" w:cs="Arial"/>
          <w:shd w:val="clear" w:color="auto" w:fill="FFFFFF"/>
        </w:rPr>
      </w:pPr>
    </w:p>
    <w:p w14:paraId="20A40D21" w14:textId="77777777" w:rsidR="00476AA7" w:rsidRPr="00F922F2" w:rsidRDefault="00476AA7" w:rsidP="00505420">
      <w:pPr>
        <w:pStyle w:val="ListParagraph"/>
        <w:numPr>
          <w:ilvl w:val="0"/>
          <w:numId w:val="24"/>
        </w:numPr>
        <w:spacing w:line="360" w:lineRule="auto"/>
        <w:rPr>
          <w:rFonts w:ascii="Arial" w:hAnsi="Arial" w:cs="Arial"/>
          <w:b/>
          <w:bCs/>
        </w:rPr>
      </w:pPr>
      <w:r w:rsidRPr="00F922F2">
        <w:rPr>
          <w:rFonts w:ascii="Arial" w:hAnsi="Arial" w:cs="Arial"/>
          <w:shd w:val="clear" w:color="auto" w:fill="FFFFFF"/>
        </w:rPr>
        <w:t>Provide mandatory cultural competence training: All staff, including managers, should receive training on equality, diversity, unconscious bias, and culturally sensitive dementia care.</w:t>
      </w:r>
    </w:p>
    <w:p w14:paraId="509861B0" w14:textId="77777777" w:rsidR="00476AA7" w:rsidRPr="00F922F2" w:rsidRDefault="00476AA7" w:rsidP="00505420">
      <w:pPr>
        <w:spacing w:line="360" w:lineRule="auto"/>
        <w:rPr>
          <w:rFonts w:ascii="Arial" w:hAnsi="Arial" w:cs="Arial"/>
        </w:rPr>
      </w:pPr>
    </w:p>
    <w:p w14:paraId="7F8EBBC2" w14:textId="77777777" w:rsidR="00476AA7" w:rsidRPr="00F922F2" w:rsidRDefault="00476AA7" w:rsidP="00505420">
      <w:pPr>
        <w:pStyle w:val="ListParagraph"/>
        <w:numPr>
          <w:ilvl w:val="0"/>
          <w:numId w:val="24"/>
        </w:numPr>
        <w:spacing w:line="360" w:lineRule="auto"/>
        <w:rPr>
          <w:rFonts w:ascii="Arial" w:hAnsi="Arial" w:cs="Arial"/>
          <w:b/>
          <w:bCs/>
        </w:rPr>
      </w:pPr>
      <w:r w:rsidRPr="00F922F2">
        <w:rPr>
          <w:rFonts w:ascii="Arial" w:hAnsi="Arial" w:cs="Arial"/>
          <w:shd w:val="clear" w:color="auto" w:fill="FFFFFF"/>
        </w:rPr>
        <w:t>Strengthen leadership accountability: Managers should model inclusive behaviour, actively address discriminatory incidents, and ensure fair access to promotion and development opportunities.</w:t>
      </w:r>
    </w:p>
    <w:p w14:paraId="21C5F817" w14:textId="77777777" w:rsidR="00476AA7" w:rsidRPr="00F922F2" w:rsidRDefault="00476AA7" w:rsidP="00505420">
      <w:pPr>
        <w:spacing w:line="360" w:lineRule="auto"/>
        <w:rPr>
          <w:rFonts w:ascii="Arial" w:hAnsi="Arial" w:cs="Arial"/>
        </w:rPr>
      </w:pPr>
    </w:p>
    <w:p w14:paraId="01BBF629" w14:textId="77777777" w:rsidR="00476AA7" w:rsidRPr="00F922F2" w:rsidRDefault="00476AA7" w:rsidP="00505420">
      <w:pPr>
        <w:pStyle w:val="ListParagraph"/>
        <w:numPr>
          <w:ilvl w:val="0"/>
          <w:numId w:val="24"/>
        </w:numPr>
        <w:spacing w:line="360" w:lineRule="auto"/>
        <w:rPr>
          <w:rFonts w:ascii="Arial" w:hAnsi="Arial" w:cs="Arial"/>
          <w:b/>
          <w:bCs/>
        </w:rPr>
      </w:pPr>
      <w:r w:rsidRPr="00F922F2">
        <w:rPr>
          <w:rFonts w:ascii="Arial" w:hAnsi="Arial" w:cs="Arial"/>
          <w:shd w:val="clear" w:color="auto" w:fill="FFFFFF"/>
        </w:rPr>
        <w:t>Develop safe reporting mechanisms: Staff should feel confident that reporting racism will be taken seriously, investigated promptly, and lead to appropriate action.</w:t>
      </w:r>
    </w:p>
    <w:p w14:paraId="22DF28BC" w14:textId="77777777" w:rsidR="00476AA7" w:rsidRPr="00F922F2" w:rsidRDefault="00476AA7" w:rsidP="00505420">
      <w:pPr>
        <w:spacing w:line="360" w:lineRule="auto"/>
        <w:rPr>
          <w:rFonts w:ascii="Arial" w:hAnsi="Arial" w:cs="Arial"/>
        </w:rPr>
      </w:pPr>
    </w:p>
    <w:p w14:paraId="5607B175" w14:textId="77777777" w:rsidR="00476AA7" w:rsidRPr="00F922F2" w:rsidRDefault="00476AA7" w:rsidP="00505420">
      <w:pPr>
        <w:pStyle w:val="ListParagraph"/>
        <w:numPr>
          <w:ilvl w:val="0"/>
          <w:numId w:val="24"/>
        </w:numPr>
        <w:spacing w:line="360" w:lineRule="auto"/>
        <w:rPr>
          <w:rFonts w:ascii="Arial" w:hAnsi="Arial" w:cs="Arial"/>
          <w:b/>
          <w:bCs/>
        </w:rPr>
      </w:pPr>
      <w:r w:rsidRPr="00F922F2">
        <w:rPr>
          <w:rFonts w:ascii="Arial" w:hAnsi="Arial" w:cs="Arial"/>
          <w:shd w:val="clear" w:color="auto" w:fill="FFFFFF"/>
        </w:rPr>
        <w:t>Support staff wellbeing: Access to counselling, peer support, and stress management resources can help mitigate the psychological impact of racism and reduce burnout.</w:t>
      </w:r>
    </w:p>
    <w:p w14:paraId="002FBEDB" w14:textId="77777777" w:rsidR="00476AA7" w:rsidRPr="00F922F2" w:rsidRDefault="00476AA7" w:rsidP="00505420">
      <w:pPr>
        <w:spacing w:line="360" w:lineRule="auto"/>
        <w:rPr>
          <w:rFonts w:ascii="Arial" w:hAnsi="Arial" w:cs="Arial"/>
        </w:rPr>
      </w:pPr>
    </w:p>
    <w:p w14:paraId="035B223A" w14:textId="77777777" w:rsidR="00476AA7" w:rsidRPr="00F922F2" w:rsidRDefault="00476AA7" w:rsidP="00505420">
      <w:pPr>
        <w:pStyle w:val="ListParagraph"/>
        <w:numPr>
          <w:ilvl w:val="0"/>
          <w:numId w:val="24"/>
        </w:numPr>
        <w:spacing w:line="360" w:lineRule="auto"/>
        <w:rPr>
          <w:rFonts w:ascii="Arial" w:hAnsi="Arial" w:cs="Arial"/>
          <w:b/>
          <w:bCs/>
        </w:rPr>
      </w:pPr>
      <w:r w:rsidRPr="00F922F2">
        <w:rPr>
          <w:rFonts w:ascii="Arial" w:hAnsi="Arial" w:cs="Arial"/>
          <w:shd w:val="clear" w:color="auto" w:fill="FFFFFF"/>
        </w:rPr>
        <w:lastRenderedPageBreak/>
        <w:t>Promote inclusive team practices: Encourage collaborative, respectful communication, and equitable task allocation to reduce workplace discrimination.</w:t>
      </w:r>
    </w:p>
    <w:p w14:paraId="5A3CC97C" w14:textId="77777777" w:rsidR="00476AA7" w:rsidRPr="00F922F2" w:rsidRDefault="00476AA7" w:rsidP="00505420">
      <w:pPr>
        <w:spacing w:line="360" w:lineRule="auto"/>
        <w:rPr>
          <w:rFonts w:ascii="Arial" w:hAnsi="Arial" w:cs="Arial"/>
        </w:rPr>
      </w:pPr>
    </w:p>
    <w:p w14:paraId="3AA1AEFE" w14:textId="3A64EFD5" w:rsidR="003517CC" w:rsidRPr="00F922F2" w:rsidRDefault="00476AA7" w:rsidP="00505420">
      <w:pPr>
        <w:pStyle w:val="ListParagraph"/>
        <w:numPr>
          <w:ilvl w:val="0"/>
          <w:numId w:val="24"/>
        </w:numPr>
        <w:spacing w:line="360" w:lineRule="auto"/>
        <w:rPr>
          <w:rFonts w:ascii="Arial" w:hAnsi="Arial" w:cs="Arial"/>
          <w:b/>
          <w:bCs/>
        </w:rPr>
      </w:pPr>
      <w:r w:rsidRPr="00F922F2">
        <w:rPr>
          <w:rFonts w:ascii="Arial" w:hAnsi="Arial" w:cs="Arial"/>
          <w:shd w:val="clear" w:color="auto" w:fill="FFFFFF"/>
        </w:rPr>
        <w:t>Engage families and residents: Education programs for families and residents can promote awareness of inclusive practices and reduce discriminatory behaviour.</w:t>
      </w:r>
    </w:p>
    <w:p w14:paraId="4DA7D4F6" w14:textId="77777777" w:rsidR="003517CC" w:rsidRPr="00F922F2" w:rsidRDefault="003517CC" w:rsidP="00505420">
      <w:pPr>
        <w:spacing w:line="360" w:lineRule="auto"/>
        <w:rPr>
          <w:rFonts w:ascii="Arial" w:hAnsi="Arial" w:cs="Arial"/>
          <w:b/>
          <w:bCs/>
        </w:rPr>
      </w:pPr>
    </w:p>
    <w:p w14:paraId="3F956E6D" w14:textId="51229D36" w:rsidR="004F28D0" w:rsidRPr="00F922F2" w:rsidRDefault="00476AA7" w:rsidP="00505420">
      <w:pPr>
        <w:pStyle w:val="ListParagraph"/>
        <w:numPr>
          <w:ilvl w:val="0"/>
          <w:numId w:val="24"/>
        </w:numPr>
        <w:spacing w:line="360" w:lineRule="auto"/>
        <w:rPr>
          <w:rFonts w:ascii="Arial" w:hAnsi="Arial" w:cs="Arial"/>
          <w:b/>
          <w:bCs/>
        </w:rPr>
      </w:pPr>
      <w:r w:rsidRPr="00F922F2">
        <w:rPr>
          <w:rFonts w:ascii="Arial" w:hAnsi="Arial" w:cs="Arial"/>
          <w:shd w:val="clear" w:color="auto" w:fill="FFFFFF"/>
        </w:rPr>
        <w:t>Monitor and evaluate outcomes: Regular workforce surveys, audits, and staff feedback mechanisms should track progress in reducing racism and improving cultural competence.</w:t>
      </w:r>
    </w:p>
    <w:p w14:paraId="170F12B9" w14:textId="77777777" w:rsidR="00B0432D" w:rsidRPr="00F922F2" w:rsidRDefault="00B0432D" w:rsidP="00505420">
      <w:pPr>
        <w:spacing w:line="360" w:lineRule="auto"/>
        <w:rPr>
          <w:rFonts w:ascii="Arial" w:hAnsi="Arial" w:cs="Arial"/>
          <w:b/>
          <w:bCs/>
        </w:rPr>
      </w:pPr>
    </w:p>
    <w:p w14:paraId="3C836038" w14:textId="4BCEAD38" w:rsidR="00B0432D" w:rsidRPr="00F922F2" w:rsidRDefault="0019628F" w:rsidP="00505420">
      <w:pPr>
        <w:pStyle w:val="ListParagraph"/>
        <w:numPr>
          <w:ilvl w:val="0"/>
          <w:numId w:val="24"/>
        </w:numPr>
        <w:spacing w:line="360" w:lineRule="auto"/>
        <w:rPr>
          <w:rFonts w:ascii="Arial" w:hAnsi="Arial" w:cs="Arial"/>
          <w:b/>
          <w:bCs/>
        </w:rPr>
      </w:pPr>
      <w:r w:rsidRPr="00F922F2">
        <w:rPr>
          <w:rFonts w:ascii="Arial" w:hAnsi="Arial" w:cs="Arial"/>
        </w:rPr>
        <w:t>Provide speci</w:t>
      </w:r>
      <w:r w:rsidR="009A6C6A" w:rsidRPr="00F922F2">
        <w:rPr>
          <w:rFonts w:ascii="Arial" w:hAnsi="Arial" w:cs="Arial"/>
        </w:rPr>
        <w:t>alist training on interpreting dementia related beha</w:t>
      </w:r>
      <w:r w:rsidR="00A637F7" w:rsidRPr="00F922F2">
        <w:rPr>
          <w:rFonts w:ascii="Arial" w:hAnsi="Arial" w:cs="Arial"/>
        </w:rPr>
        <w:t>v</w:t>
      </w:r>
      <w:r w:rsidR="002D2711" w:rsidRPr="00F922F2">
        <w:rPr>
          <w:rFonts w:ascii="Arial" w:hAnsi="Arial" w:cs="Arial"/>
        </w:rPr>
        <w:t>iours that may appear di</w:t>
      </w:r>
      <w:r w:rsidR="00747AA2" w:rsidRPr="00F922F2">
        <w:rPr>
          <w:rFonts w:ascii="Arial" w:hAnsi="Arial" w:cs="Arial"/>
        </w:rPr>
        <w:t>scriminatory.</w:t>
      </w:r>
    </w:p>
    <w:p w14:paraId="5CE79343" w14:textId="77777777" w:rsidR="00BF3F33" w:rsidRPr="00F922F2" w:rsidRDefault="00BF3F33" w:rsidP="00505420">
      <w:pPr>
        <w:spacing w:line="360" w:lineRule="auto"/>
        <w:rPr>
          <w:rFonts w:ascii="Arial" w:hAnsi="Arial" w:cs="Arial"/>
          <w:b/>
          <w:bCs/>
        </w:rPr>
      </w:pPr>
    </w:p>
    <w:p w14:paraId="174C15A8" w14:textId="2297253C" w:rsidR="00BF3F33" w:rsidRPr="00F922F2" w:rsidRDefault="008D3C17" w:rsidP="00505420">
      <w:pPr>
        <w:pStyle w:val="ListParagraph"/>
        <w:numPr>
          <w:ilvl w:val="0"/>
          <w:numId w:val="24"/>
        </w:numPr>
        <w:spacing w:line="360" w:lineRule="auto"/>
        <w:rPr>
          <w:rFonts w:ascii="Arial" w:hAnsi="Arial" w:cs="Arial"/>
          <w:b/>
          <w:bCs/>
        </w:rPr>
      </w:pPr>
      <w:r w:rsidRPr="00F922F2">
        <w:rPr>
          <w:rFonts w:ascii="Arial" w:hAnsi="Arial" w:cs="Arial"/>
        </w:rPr>
        <w:t xml:space="preserve">Increase diversity in leadership roles to reflect the </w:t>
      </w:r>
      <w:r w:rsidR="00361F09" w:rsidRPr="00F922F2">
        <w:rPr>
          <w:rFonts w:ascii="Arial" w:hAnsi="Arial" w:cs="Arial"/>
        </w:rPr>
        <w:t>multicultural workforce.</w:t>
      </w:r>
    </w:p>
    <w:p w14:paraId="42A8C257" w14:textId="77777777" w:rsidR="00BF3F33" w:rsidRPr="00BF3F33" w:rsidRDefault="00BF3F33" w:rsidP="00505420">
      <w:pPr>
        <w:pStyle w:val="ListParagraph"/>
        <w:spacing w:line="360" w:lineRule="auto"/>
        <w:rPr>
          <w:b/>
          <w:bCs/>
        </w:rPr>
      </w:pPr>
    </w:p>
    <w:p w14:paraId="20323F07" w14:textId="113DB71C" w:rsidR="00BF3F33" w:rsidRPr="00496F61" w:rsidRDefault="00BF3F33" w:rsidP="00496F61">
      <w:pPr>
        <w:spacing w:line="360" w:lineRule="auto"/>
        <w:rPr>
          <w:b/>
          <w:bCs/>
        </w:rPr>
      </w:pPr>
    </w:p>
    <w:p w14:paraId="10F4A48A" w14:textId="77777777" w:rsidR="00132207" w:rsidRDefault="00132207" w:rsidP="00505420">
      <w:pPr>
        <w:spacing w:line="360" w:lineRule="auto"/>
      </w:pPr>
    </w:p>
    <w:p w14:paraId="32F8BD2C" w14:textId="4D85D2CC" w:rsidR="00132207" w:rsidRDefault="003625D0">
      <w:pPr>
        <w:rPr>
          <w:b/>
          <w:bCs/>
        </w:rPr>
      </w:pPr>
      <w:r w:rsidRPr="004E74DD">
        <w:rPr>
          <w:b/>
          <w:bCs/>
        </w:rPr>
        <w:t>Reference:</w:t>
      </w:r>
    </w:p>
    <w:p w14:paraId="2CABA0A9" w14:textId="373818D6" w:rsidR="00BF4316" w:rsidRDefault="00BF4316">
      <w:pPr>
        <w:rPr>
          <w:rFonts w:ascii="Arial" w:hAnsi="Arial" w:cs="Arial"/>
          <w:color w:val="222222"/>
          <w:shd w:val="clear" w:color="auto" w:fill="FFFFFF"/>
        </w:rPr>
      </w:pPr>
      <w:r>
        <w:rPr>
          <w:rFonts w:ascii="Arial" w:hAnsi="Arial" w:cs="Arial"/>
          <w:color w:val="222222"/>
          <w:shd w:val="clear" w:color="auto" w:fill="FFFFFF"/>
        </w:rPr>
        <w:t>Alzheimer’s Society (2021) Dementia and challenging behaviour. London: Alzheimer’s Society.</w:t>
      </w:r>
      <w:r w:rsidR="00EB1C37" w:rsidRPr="00EB1C37">
        <w:rPr>
          <w:rFonts w:ascii="Arial" w:hAnsi="Arial" w:cs="Arial"/>
        </w:rPr>
        <w:t xml:space="preserve"> </w:t>
      </w:r>
      <w:r w:rsidR="00EB1C37">
        <w:rPr>
          <w:rFonts w:ascii="Arial" w:hAnsi="Arial" w:cs="Arial"/>
        </w:rPr>
        <w:t>(Accessed on 9-Dec-2025).</w:t>
      </w:r>
      <w:r>
        <w:rPr>
          <w:rFonts w:ascii="Arial" w:hAnsi="Arial" w:cs="Arial"/>
          <w:color w:val="222222"/>
        </w:rPr>
        <w:br/>
      </w:r>
      <w:r>
        <w:rPr>
          <w:rFonts w:ascii="Arial" w:hAnsi="Arial" w:cs="Arial"/>
          <w:color w:val="222222"/>
        </w:rPr>
        <w:br/>
      </w:r>
      <w:r>
        <w:rPr>
          <w:rFonts w:ascii="Arial" w:hAnsi="Arial" w:cs="Arial"/>
          <w:color w:val="222222"/>
          <w:shd w:val="clear" w:color="auto" w:fill="FFFFFF"/>
        </w:rPr>
        <w:t>Betancourt, J.R., Green, A.R. and Carrillo, J.E. (2016) The path to cultural competence in healthcare. Boston: Harvard Medical School.</w:t>
      </w:r>
      <w:r w:rsidR="00C309A3">
        <w:rPr>
          <w:rFonts w:ascii="Arial" w:hAnsi="Arial" w:cs="Arial"/>
          <w:color w:val="222222"/>
          <w:shd w:val="clear" w:color="auto" w:fill="FFFFFF"/>
        </w:rPr>
        <w:t xml:space="preserve"> </w:t>
      </w:r>
      <w:r w:rsidR="00496F61">
        <w:rPr>
          <w:rFonts w:ascii="Arial" w:hAnsi="Arial" w:cs="Arial"/>
        </w:rPr>
        <w:t>(Accessed on 9-Dec-2025).</w:t>
      </w:r>
    </w:p>
    <w:p w14:paraId="4AC2DD7E" w14:textId="77777777" w:rsidR="00C309A3" w:rsidRDefault="00C309A3" w:rsidP="00C309A3">
      <w:pPr>
        <w:rPr>
          <w:rFonts w:ascii="Arial" w:hAnsi="Arial" w:cs="Arial"/>
          <w:color w:val="222222"/>
          <w:shd w:val="clear" w:color="auto" w:fill="FFFFFF"/>
        </w:rPr>
      </w:pPr>
      <w:r w:rsidRPr="005F6EEA">
        <w:rPr>
          <w:rFonts w:ascii="Arial" w:hAnsi="Arial" w:cs="Arial"/>
          <w:color w:val="222222"/>
          <w:shd w:val="clear" w:color="auto" w:fill="FFFFFF"/>
        </w:rPr>
        <w:t>Bolton, S. &amp; Wibberley, G. (2021) ‘Racism in frontline care’, Journal of Nursing Management, 29(4), pp. 756–764.</w:t>
      </w:r>
      <w:r>
        <w:rPr>
          <w:rFonts w:ascii="Arial" w:hAnsi="Arial" w:cs="Arial"/>
          <w:color w:val="222222"/>
          <w:shd w:val="clear" w:color="auto" w:fill="FFFFFF"/>
        </w:rPr>
        <w:t xml:space="preserve"> </w:t>
      </w:r>
      <w:r>
        <w:rPr>
          <w:rFonts w:ascii="Arial" w:hAnsi="Arial" w:cs="Arial"/>
        </w:rPr>
        <w:t>(Accessed on 5-Nov-2025)</w:t>
      </w:r>
    </w:p>
    <w:p w14:paraId="2F577F7E" w14:textId="77777777" w:rsidR="00C309A3" w:rsidRDefault="00C309A3">
      <w:pPr>
        <w:rPr>
          <w:b/>
          <w:bCs/>
        </w:rPr>
      </w:pPr>
    </w:p>
    <w:p w14:paraId="0369F53B" w14:textId="77777777" w:rsidR="005F6EEA" w:rsidRPr="005F6EEA" w:rsidRDefault="005F6EEA" w:rsidP="005F6EEA">
      <w:pPr>
        <w:rPr>
          <w:rFonts w:ascii="Arial" w:hAnsi="Arial" w:cs="Arial"/>
          <w:color w:val="222222"/>
          <w:shd w:val="clear" w:color="auto" w:fill="FFFFFF"/>
        </w:rPr>
      </w:pPr>
    </w:p>
    <w:p w14:paraId="7772EBF0" w14:textId="5204F431" w:rsidR="007361D3" w:rsidRDefault="007361D3" w:rsidP="005F6EEA">
      <w:pPr>
        <w:rPr>
          <w:rFonts w:ascii="Arial" w:hAnsi="Arial" w:cs="Arial"/>
        </w:rPr>
      </w:pPr>
      <w:r w:rsidRPr="005F6EEA">
        <w:rPr>
          <w:rFonts w:ascii="Arial" w:hAnsi="Arial" w:cs="Arial"/>
          <w:color w:val="222222"/>
          <w:shd w:val="clear" w:color="auto" w:fill="FFFFFF"/>
        </w:rPr>
        <w:lastRenderedPageBreak/>
        <w:t>B</w:t>
      </w:r>
      <w:r w:rsidRPr="005F6EEA">
        <w:rPr>
          <w:rFonts w:ascii="Arial" w:hAnsi="Arial" w:cs="Arial"/>
          <w:color w:val="222222"/>
          <w:shd w:val="clear" w:color="auto" w:fill="FFFFFF"/>
        </w:rPr>
        <w:t>iswas, A., Richardson, S. &amp; Moore, K. (2022) Managing challenging behaviours in dementia care: Understanding aggression and communication difficulties. Journal of Dementia Care, 30(2), pp. 12–17.</w:t>
      </w:r>
      <w:r w:rsidR="00595CB4">
        <w:rPr>
          <w:rFonts w:ascii="Arial" w:hAnsi="Arial" w:cs="Arial"/>
          <w:color w:val="222222"/>
          <w:shd w:val="clear" w:color="auto" w:fill="FFFFFF"/>
        </w:rPr>
        <w:t xml:space="preserve"> </w:t>
      </w:r>
      <w:r w:rsidR="00595CB4">
        <w:rPr>
          <w:rFonts w:ascii="Arial" w:hAnsi="Arial" w:cs="Arial"/>
        </w:rPr>
        <w:t>(Accessed on 2</w:t>
      </w:r>
      <w:r w:rsidR="00595CB4">
        <w:rPr>
          <w:rFonts w:ascii="Arial" w:hAnsi="Arial" w:cs="Arial"/>
        </w:rPr>
        <w:t>0</w:t>
      </w:r>
      <w:r w:rsidR="00595CB4">
        <w:rPr>
          <w:rFonts w:ascii="Arial" w:hAnsi="Arial" w:cs="Arial"/>
        </w:rPr>
        <w:t>-Nov-202</w:t>
      </w:r>
      <w:r w:rsidR="00CC61E0">
        <w:rPr>
          <w:rFonts w:ascii="Arial" w:hAnsi="Arial" w:cs="Arial"/>
        </w:rPr>
        <w:t>5)</w:t>
      </w:r>
    </w:p>
    <w:p w14:paraId="7D6BC6FC" w14:textId="77777777" w:rsidR="004A16B5" w:rsidRPr="005F6EEA" w:rsidRDefault="004A16B5" w:rsidP="004A16B5">
      <w:pPr>
        <w:rPr>
          <w:rFonts w:ascii="Arial" w:hAnsi="Arial" w:cs="Arial"/>
          <w:color w:val="222222"/>
          <w:shd w:val="clear" w:color="auto" w:fill="FFFFFF"/>
        </w:rPr>
      </w:pPr>
      <w:r w:rsidRPr="005F6EEA">
        <w:rPr>
          <w:rFonts w:ascii="Arial" w:hAnsi="Arial" w:cs="Arial"/>
          <w:color w:val="222222"/>
          <w:shd w:val="clear" w:color="auto" w:fill="FFFFFF"/>
        </w:rPr>
        <w:t>Care Quality Commission (2024) WRES Annual Report 2024. Care Quality Commission</w:t>
      </w:r>
      <w:r>
        <w:rPr>
          <w:rFonts w:ascii="Arial" w:hAnsi="Arial" w:cs="Arial"/>
          <w:color w:val="222222"/>
          <w:shd w:val="clear" w:color="auto" w:fill="FFFFFF"/>
        </w:rPr>
        <w:t xml:space="preserve"> </w:t>
      </w:r>
      <w:r>
        <w:rPr>
          <w:rFonts w:ascii="Arial" w:hAnsi="Arial" w:cs="Arial"/>
        </w:rPr>
        <w:t>(Accessed on 17-Nov-2025).</w:t>
      </w:r>
    </w:p>
    <w:p w14:paraId="2ABDB067" w14:textId="77777777" w:rsidR="004A16B5" w:rsidRPr="005F6EEA" w:rsidRDefault="004A16B5" w:rsidP="004A16B5">
      <w:pPr>
        <w:rPr>
          <w:rFonts w:ascii="Arial" w:hAnsi="Arial" w:cs="Arial"/>
          <w:color w:val="222222"/>
          <w:shd w:val="clear" w:color="auto" w:fill="FFFFFF"/>
        </w:rPr>
      </w:pPr>
    </w:p>
    <w:p w14:paraId="4A2526D3" w14:textId="77777777" w:rsidR="004A16B5" w:rsidRPr="005F6EEA" w:rsidRDefault="004A16B5" w:rsidP="004A16B5">
      <w:pPr>
        <w:rPr>
          <w:rFonts w:ascii="Arial" w:hAnsi="Arial" w:cs="Arial"/>
          <w:color w:val="222222"/>
          <w:shd w:val="clear" w:color="auto" w:fill="FFFFFF"/>
        </w:rPr>
      </w:pPr>
      <w:r w:rsidRPr="005F6EEA">
        <w:rPr>
          <w:rFonts w:ascii="Arial" w:hAnsi="Arial" w:cs="Arial"/>
          <w:color w:val="222222"/>
          <w:shd w:val="clear" w:color="auto" w:fill="FFFFFF"/>
        </w:rPr>
        <w:t>Carter, S., Ward, R. &amp; Davies, S. (2021) ‘Family attitudes and discrimination in care homes’, Health and Social Care in the Community, 29(5), pp. 1504–1513</w:t>
      </w:r>
      <w:r>
        <w:rPr>
          <w:rFonts w:ascii="Arial" w:hAnsi="Arial" w:cs="Arial"/>
          <w:color w:val="222222"/>
          <w:shd w:val="clear" w:color="auto" w:fill="FFFFFF"/>
        </w:rPr>
        <w:t xml:space="preserve"> </w:t>
      </w:r>
      <w:r>
        <w:rPr>
          <w:rFonts w:ascii="Arial" w:hAnsi="Arial" w:cs="Arial"/>
        </w:rPr>
        <w:t>(Accessed on 4-Dec-2025).</w:t>
      </w:r>
    </w:p>
    <w:p w14:paraId="0E4F4A77" w14:textId="77777777" w:rsidR="004A16B5" w:rsidRDefault="004A16B5" w:rsidP="004A16B5">
      <w:pPr>
        <w:rPr>
          <w:rFonts w:ascii="Arial" w:hAnsi="Arial" w:cs="Arial"/>
        </w:rPr>
      </w:pPr>
      <w:r w:rsidRPr="005F6EEA">
        <w:rPr>
          <w:rFonts w:ascii="Arial" w:hAnsi="Arial" w:cs="Arial"/>
          <w:color w:val="222222"/>
        </w:rPr>
        <w:br/>
      </w:r>
      <w:r w:rsidRPr="005F6EEA">
        <w:rPr>
          <w:rFonts w:ascii="Arial" w:hAnsi="Arial" w:cs="Arial"/>
          <w:color w:val="222222"/>
          <w:shd w:val="clear" w:color="auto" w:fill="FFFFFF"/>
        </w:rPr>
        <w:t>Care Quality Commission (CQC) (2022) Promoting Equality and Diversity in Adult Social Care. London: CQC</w:t>
      </w:r>
      <w:r>
        <w:rPr>
          <w:rFonts w:ascii="Arial" w:hAnsi="Arial" w:cs="Arial"/>
          <w:color w:val="222222"/>
          <w:shd w:val="clear" w:color="auto" w:fill="FFFFFF"/>
        </w:rPr>
        <w:t xml:space="preserve"> </w:t>
      </w:r>
      <w:r>
        <w:rPr>
          <w:rFonts w:ascii="Arial" w:hAnsi="Arial" w:cs="Arial"/>
        </w:rPr>
        <w:t>(Accessed on 4-Dec-2025).</w:t>
      </w:r>
    </w:p>
    <w:p w14:paraId="4281CFE9" w14:textId="00F510A9" w:rsidR="00535F43" w:rsidRPr="005F6EEA" w:rsidRDefault="00296888" w:rsidP="004A16B5">
      <w:pPr>
        <w:rPr>
          <w:rFonts w:ascii="Arial" w:hAnsi="Arial" w:cs="Arial"/>
          <w:color w:val="222222"/>
          <w:shd w:val="clear" w:color="auto" w:fill="FFFFFF"/>
        </w:rPr>
      </w:pPr>
      <w:r>
        <w:rPr>
          <w:rFonts w:ascii="Arial" w:hAnsi="Arial" w:cs="Arial"/>
          <w:color w:val="222222"/>
          <w:shd w:val="clear" w:color="auto" w:fill="FFFFFF"/>
        </w:rPr>
        <w:t>Care Quality Commission (2021) Promoting safe, inclusive and compassionate care. Newcastle: CQC.</w:t>
      </w:r>
      <w:r w:rsidR="00EB1C37" w:rsidRPr="00EB1C37">
        <w:rPr>
          <w:rFonts w:ascii="Arial" w:hAnsi="Arial" w:cs="Arial"/>
        </w:rPr>
        <w:t xml:space="preserve"> </w:t>
      </w:r>
      <w:r w:rsidR="00EB1C37">
        <w:rPr>
          <w:rFonts w:ascii="Arial" w:hAnsi="Arial" w:cs="Arial"/>
        </w:rPr>
        <w:t>(Accessed on 9-Dec-2025).</w:t>
      </w:r>
      <w:r>
        <w:rPr>
          <w:rFonts w:ascii="Arial" w:hAnsi="Arial" w:cs="Arial"/>
          <w:color w:val="222222"/>
        </w:rPr>
        <w:br/>
      </w:r>
      <w:r>
        <w:rPr>
          <w:rFonts w:ascii="Arial" w:hAnsi="Arial" w:cs="Arial"/>
          <w:color w:val="222222"/>
        </w:rPr>
        <w:br/>
      </w:r>
      <w:r>
        <w:rPr>
          <w:rFonts w:ascii="Arial" w:hAnsi="Arial" w:cs="Arial"/>
          <w:color w:val="222222"/>
          <w:shd w:val="clear" w:color="auto" w:fill="FFFFFF"/>
        </w:rPr>
        <w:t>Department of Health and Social Care (2022) Health and social care workforce equality strategy. London: DHSC.</w:t>
      </w:r>
      <w:r w:rsidR="00EB1C37" w:rsidRPr="00EB1C37">
        <w:rPr>
          <w:rFonts w:ascii="Arial" w:hAnsi="Arial" w:cs="Arial"/>
        </w:rPr>
        <w:t xml:space="preserve"> </w:t>
      </w:r>
      <w:r w:rsidR="00EB1C37">
        <w:rPr>
          <w:rFonts w:ascii="Arial" w:hAnsi="Arial" w:cs="Arial"/>
        </w:rPr>
        <w:t>(Accessed on 9-Dec-2025).</w:t>
      </w:r>
    </w:p>
    <w:p w14:paraId="5893EFAD" w14:textId="77777777" w:rsidR="005F6EEA" w:rsidRPr="005F6EEA" w:rsidRDefault="005F6EEA" w:rsidP="005F6EEA">
      <w:pPr>
        <w:rPr>
          <w:rFonts w:ascii="Arial" w:hAnsi="Arial" w:cs="Arial"/>
          <w:color w:val="222222"/>
          <w:shd w:val="clear" w:color="auto" w:fill="FFFFFF"/>
        </w:rPr>
      </w:pPr>
    </w:p>
    <w:p w14:paraId="5C7AC78D" w14:textId="250C4191" w:rsidR="00EE5B72" w:rsidRDefault="00EE5B72" w:rsidP="005F6EEA">
      <w:pPr>
        <w:rPr>
          <w:rFonts w:ascii="Arial" w:hAnsi="Arial" w:cs="Arial"/>
        </w:rPr>
      </w:pPr>
      <w:r w:rsidRPr="005F6EEA">
        <w:rPr>
          <w:rFonts w:ascii="Arial" w:hAnsi="Arial" w:cs="Arial"/>
          <w:color w:val="222222"/>
          <w:shd w:val="clear" w:color="auto" w:fill="FFFFFF"/>
        </w:rPr>
        <w:t>Department of Health and Social Care (DHSC). (2020) NHS People Plan 2020/21: Action for us all. London: DHSC</w:t>
      </w:r>
      <w:r w:rsidR="00595CB4">
        <w:rPr>
          <w:rFonts w:ascii="Arial" w:hAnsi="Arial" w:cs="Arial"/>
          <w:color w:val="222222"/>
          <w:shd w:val="clear" w:color="auto" w:fill="FFFFFF"/>
        </w:rPr>
        <w:t xml:space="preserve"> </w:t>
      </w:r>
      <w:r w:rsidR="00595CB4">
        <w:rPr>
          <w:rFonts w:ascii="Arial" w:hAnsi="Arial" w:cs="Arial"/>
        </w:rPr>
        <w:t xml:space="preserve">(Accessed on </w:t>
      </w:r>
      <w:r w:rsidR="001B3F82">
        <w:rPr>
          <w:rFonts w:ascii="Arial" w:hAnsi="Arial" w:cs="Arial"/>
        </w:rPr>
        <w:t>24</w:t>
      </w:r>
      <w:r w:rsidR="00595CB4">
        <w:rPr>
          <w:rFonts w:ascii="Arial" w:hAnsi="Arial" w:cs="Arial"/>
        </w:rPr>
        <w:t>-Nov-202</w:t>
      </w:r>
      <w:r w:rsidR="00CC61E0">
        <w:rPr>
          <w:rFonts w:ascii="Arial" w:hAnsi="Arial" w:cs="Arial"/>
        </w:rPr>
        <w:t>5)</w:t>
      </w:r>
    </w:p>
    <w:p w14:paraId="5988B8DB" w14:textId="77777777" w:rsidR="00160C9F" w:rsidRDefault="00160C9F" w:rsidP="00160C9F">
      <w:pPr>
        <w:rPr>
          <w:rFonts w:ascii="Arial" w:hAnsi="Arial" w:cs="Arial"/>
        </w:rPr>
      </w:pPr>
      <w:proofErr w:type="spellStart"/>
      <w:r w:rsidRPr="005F6EEA">
        <w:rPr>
          <w:rFonts w:ascii="Arial" w:hAnsi="Arial" w:cs="Arial"/>
        </w:rPr>
        <w:t>Debesay</w:t>
      </w:r>
      <w:proofErr w:type="spellEnd"/>
      <w:r w:rsidRPr="005F6EEA">
        <w:rPr>
          <w:rFonts w:ascii="Arial" w:hAnsi="Arial" w:cs="Arial"/>
        </w:rPr>
        <w:t>, J., Arora, S. and Fougner, M. (2022). Organisational culture and ethnic diversity in nursing homes: a qualitative study of healthcare workers’ and ward nurses’ experiences.</w:t>
      </w:r>
      <w:r w:rsidRPr="005F6EEA">
        <w:rPr>
          <w:rStyle w:val="apple-converted-space"/>
          <w:rFonts w:ascii="Arial" w:hAnsi="Arial" w:cs="Arial"/>
          <w:color w:val="000000"/>
        </w:rPr>
        <w:t> </w:t>
      </w:r>
      <w:r w:rsidRPr="005F6EEA">
        <w:rPr>
          <w:rFonts w:ascii="Arial" w:hAnsi="Arial" w:cs="Arial"/>
          <w:i/>
          <w:iCs/>
        </w:rPr>
        <w:t>BMC Health Services Research</w:t>
      </w:r>
      <w:r w:rsidRPr="005F6EEA">
        <w:rPr>
          <w:rFonts w:ascii="Arial" w:hAnsi="Arial" w:cs="Arial"/>
        </w:rPr>
        <w:t xml:space="preserve">, [online] 22(1), pp.1–14. </w:t>
      </w:r>
      <w:proofErr w:type="spellStart"/>
      <w:proofErr w:type="gramStart"/>
      <w:r w:rsidRPr="005F6EEA">
        <w:rPr>
          <w:rFonts w:ascii="Arial" w:hAnsi="Arial" w:cs="Arial"/>
        </w:rPr>
        <w:t>doi:https</w:t>
      </w:r>
      <w:proofErr w:type="spellEnd"/>
      <w:r w:rsidRPr="005F6EEA">
        <w:rPr>
          <w:rFonts w:ascii="Arial" w:hAnsi="Arial" w:cs="Arial"/>
        </w:rPr>
        <w:t>://doi.org/10.1186/s12913-022-08184-y</w:t>
      </w:r>
      <w:proofErr w:type="gramEnd"/>
      <w:r w:rsidRPr="005F6EEA">
        <w:rPr>
          <w:rFonts w:ascii="Arial" w:hAnsi="Arial" w:cs="Arial"/>
        </w:rPr>
        <w:t>.</w:t>
      </w:r>
      <w:r>
        <w:rPr>
          <w:rFonts w:ascii="Arial" w:hAnsi="Arial" w:cs="Arial"/>
        </w:rPr>
        <w:t xml:space="preserve"> (Accessed on 12-Nov-2024).</w:t>
      </w:r>
    </w:p>
    <w:p w14:paraId="19EBB21C" w14:textId="77777777" w:rsidR="00B02415" w:rsidRPr="005F6EEA" w:rsidRDefault="00B02415" w:rsidP="00B02415">
      <w:pPr>
        <w:rPr>
          <w:rFonts w:ascii="Arial" w:hAnsi="Arial" w:cs="Arial"/>
          <w:color w:val="222222"/>
          <w:shd w:val="clear" w:color="auto" w:fill="FFFFFF"/>
        </w:rPr>
      </w:pPr>
    </w:p>
    <w:p w14:paraId="021C9D24" w14:textId="77777777" w:rsidR="00B02415" w:rsidRPr="005F6EEA" w:rsidRDefault="00B02415" w:rsidP="00B02415">
      <w:pPr>
        <w:rPr>
          <w:rFonts w:ascii="Arial" w:hAnsi="Arial" w:cs="Arial"/>
          <w:color w:val="222222"/>
          <w:shd w:val="clear" w:color="auto" w:fill="FFFFFF"/>
        </w:rPr>
      </w:pPr>
      <w:r w:rsidRPr="005F6EEA">
        <w:rPr>
          <w:rFonts w:ascii="Arial" w:hAnsi="Arial" w:cs="Arial"/>
          <w:color w:val="222222"/>
          <w:shd w:val="clear" w:color="auto" w:fill="FFFFFF"/>
        </w:rPr>
        <w:t>Dong, X., Chen, R. &amp; Simon, M. (2020) ‘Elder abuse and discrimination’, The Gerontologist, 60(6), pp. 1021–1030</w:t>
      </w:r>
      <w:r>
        <w:rPr>
          <w:rFonts w:ascii="Arial" w:hAnsi="Arial" w:cs="Arial"/>
          <w:color w:val="222222"/>
          <w:shd w:val="clear" w:color="auto" w:fill="FFFFFF"/>
        </w:rPr>
        <w:t xml:space="preserve"> </w:t>
      </w:r>
      <w:r>
        <w:rPr>
          <w:rFonts w:ascii="Arial" w:hAnsi="Arial" w:cs="Arial"/>
        </w:rPr>
        <w:t>(Accessed on 4-Dec-2025).</w:t>
      </w:r>
    </w:p>
    <w:p w14:paraId="5DF825EE" w14:textId="77777777" w:rsidR="00160C9F" w:rsidRPr="005F6EEA" w:rsidRDefault="00160C9F" w:rsidP="00160C9F">
      <w:pPr>
        <w:rPr>
          <w:rFonts w:ascii="Arial" w:hAnsi="Arial" w:cs="Arial"/>
        </w:rPr>
      </w:pPr>
    </w:p>
    <w:p w14:paraId="0853985B" w14:textId="77777777" w:rsidR="00160C9F" w:rsidRDefault="00160C9F" w:rsidP="005F6EEA">
      <w:pPr>
        <w:rPr>
          <w:rFonts w:ascii="Arial" w:hAnsi="Arial" w:cs="Arial"/>
        </w:rPr>
      </w:pPr>
    </w:p>
    <w:p w14:paraId="086A4BC0" w14:textId="77777777" w:rsidR="00160C9F" w:rsidRDefault="00160C9F" w:rsidP="005F6EEA">
      <w:pPr>
        <w:rPr>
          <w:rFonts w:ascii="Arial" w:hAnsi="Arial" w:cs="Arial"/>
        </w:rPr>
      </w:pPr>
    </w:p>
    <w:p w14:paraId="2CE4843E" w14:textId="77777777" w:rsidR="00160C9F" w:rsidRDefault="00160C9F" w:rsidP="005F6EEA">
      <w:pPr>
        <w:rPr>
          <w:rFonts w:ascii="Arial" w:hAnsi="Arial" w:cs="Arial"/>
        </w:rPr>
      </w:pPr>
    </w:p>
    <w:p w14:paraId="2852A804" w14:textId="77777777" w:rsidR="00160C9F" w:rsidRDefault="00160C9F" w:rsidP="005F6EEA">
      <w:pPr>
        <w:rPr>
          <w:rFonts w:ascii="Arial" w:hAnsi="Arial" w:cs="Arial"/>
        </w:rPr>
      </w:pPr>
    </w:p>
    <w:p w14:paraId="7306946B" w14:textId="77777777" w:rsidR="00160C9F" w:rsidRDefault="00160C9F" w:rsidP="005F6EEA">
      <w:pPr>
        <w:rPr>
          <w:rFonts w:ascii="Arial" w:hAnsi="Arial" w:cs="Arial"/>
          <w:color w:val="222222"/>
          <w:shd w:val="clear" w:color="auto" w:fill="FFFFFF"/>
        </w:rPr>
      </w:pPr>
    </w:p>
    <w:p w14:paraId="50123166" w14:textId="77777777" w:rsidR="005F6EEA" w:rsidRPr="005F6EEA" w:rsidRDefault="005F6EEA" w:rsidP="005F6EEA">
      <w:pPr>
        <w:rPr>
          <w:rFonts w:ascii="Arial" w:hAnsi="Arial" w:cs="Arial"/>
          <w:color w:val="222222"/>
          <w:shd w:val="clear" w:color="auto" w:fill="FFFFFF"/>
        </w:rPr>
      </w:pPr>
    </w:p>
    <w:p w14:paraId="6B8F9046" w14:textId="203741C4" w:rsidR="00395574" w:rsidRPr="005F6EEA" w:rsidRDefault="00395574" w:rsidP="005F6EEA">
      <w:pPr>
        <w:rPr>
          <w:rFonts w:ascii="Arial" w:hAnsi="Arial" w:cs="Arial"/>
        </w:rPr>
      </w:pPr>
      <w:r w:rsidRPr="005F6EEA">
        <w:rPr>
          <w:rFonts w:ascii="Arial" w:hAnsi="Arial" w:cs="Arial"/>
        </w:rPr>
        <w:lastRenderedPageBreak/>
        <w:t>England, N. (2025).</w:t>
      </w:r>
      <w:r w:rsidRPr="005F6EEA">
        <w:rPr>
          <w:rStyle w:val="apple-converted-space"/>
          <w:rFonts w:ascii="Arial" w:hAnsi="Arial" w:cs="Arial"/>
          <w:color w:val="000000"/>
        </w:rPr>
        <w:t> </w:t>
      </w:r>
      <w:r w:rsidRPr="005F6EEA">
        <w:rPr>
          <w:rFonts w:ascii="Arial" w:hAnsi="Arial" w:cs="Arial"/>
          <w:i/>
          <w:iCs/>
        </w:rPr>
        <w:t>NHS England» Workforce Race Equality Standard: 2024 data analysis report for NHS trusts</w:t>
      </w:r>
      <w:r w:rsidRPr="005F6EEA">
        <w:rPr>
          <w:rFonts w:ascii="Arial" w:hAnsi="Arial" w:cs="Arial"/>
        </w:rPr>
        <w:t xml:space="preserve">. [online] England.nhs.uk. Available at: </w:t>
      </w:r>
      <w:hyperlink r:id="rId10" w:history="1">
        <w:r w:rsidR="00B96822" w:rsidRPr="005F6EEA">
          <w:rPr>
            <w:rStyle w:val="Hyperlink"/>
            <w:rFonts w:ascii="Arial" w:hAnsi="Arial" w:cs="Arial"/>
          </w:rPr>
          <w:t>https://www.england.nhs.uk/publication/nhs-workforce-race-equality-standard-2024-data-analysis-report-for-nhs-trusts/</w:t>
        </w:r>
      </w:hyperlink>
      <w:r w:rsidRPr="005F6EEA">
        <w:rPr>
          <w:rFonts w:ascii="Arial" w:hAnsi="Arial" w:cs="Arial"/>
        </w:rPr>
        <w:t>.</w:t>
      </w:r>
      <w:r w:rsidR="001B3F82">
        <w:rPr>
          <w:rFonts w:ascii="Arial" w:hAnsi="Arial" w:cs="Arial"/>
        </w:rPr>
        <w:t xml:space="preserve"> </w:t>
      </w:r>
      <w:r w:rsidR="001B3F82">
        <w:rPr>
          <w:rFonts w:ascii="Arial" w:hAnsi="Arial" w:cs="Arial"/>
        </w:rPr>
        <w:t>(Accessed on 12-Nov-202</w:t>
      </w:r>
      <w:r w:rsidR="00CC61E0">
        <w:rPr>
          <w:rFonts w:ascii="Arial" w:hAnsi="Arial" w:cs="Arial"/>
        </w:rPr>
        <w:t>5)</w:t>
      </w:r>
    </w:p>
    <w:p w14:paraId="4BD06664" w14:textId="77777777" w:rsidR="00E35AAE" w:rsidRPr="005F6EEA" w:rsidRDefault="00E35AAE" w:rsidP="005F6EEA">
      <w:pPr>
        <w:rPr>
          <w:rFonts w:ascii="Arial" w:hAnsi="Arial" w:cs="Arial"/>
        </w:rPr>
      </w:pPr>
    </w:p>
    <w:p w14:paraId="00B647AA" w14:textId="6A4080F6" w:rsidR="00E35AAE" w:rsidRPr="005F6EEA" w:rsidRDefault="00E35AAE" w:rsidP="005F6EEA">
      <w:pPr>
        <w:rPr>
          <w:rFonts w:ascii="Arial" w:hAnsi="Arial" w:cs="Arial"/>
          <w:color w:val="222222"/>
          <w:shd w:val="clear" w:color="auto" w:fill="FFFFFF"/>
        </w:rPr>
      </w:pPr>
      <w:r w:rsidRPr="005F6EEA">
        <w:rPr>
          <w:rFonts w:ascii="Arial" w:hAnsi="Arial" w:cs="Arial"/>
          <w:color w:val="222222"/>
          <w:shd w:val="clear" w:color="auto" w:fill="FFFFFF"/>
        </w:rPr>
        <w:t>Equality Act (2010) UK Public General Acts. London: The Stationery Office.</w:t>
      </w:r>
      <w:r w:rsidRPr="005F6EEA">
        <w:rPr>
          <w:rFonts w:ascii="Arial" w:hAnsi="Arial" w:cs="Arial"/>
          <w:color w:val="222222"/>
        </w:rPr>
        <w:br/>
      </w:r>
      <w:r w:rsidRPr="005F6EEA">
        <w:rPr>
          <w:rFonts w:ascii="Arial" w:hAnsi="Arial" w:cs="Arial"/>
          <w:color w:val="222222"/>
          <w:shd w:val="clear" w:color="auto" w:fill="FFFFFF"/>
        </w:rPr>
        <w:t>Hussein, S. et al. (2020) ‘Ethnic inequalities among care workers in the UK’, Social Policy &amp; Society, 19(1), pp. 1–18</w:t>
      </w:r>
      <w:r w:rsidR="00CC61E0">
        <w:rPr>
          <w:rFonts w:ascii="Arial" w:hAnsi="Arial" w:cs="Arial"/>
          <w:color w:val="222222"/>
          <w:shd w:val="clear" w:color="auto" w:fill="FFFFFF"/>
        </w:rPr>
        <w:t xml:space="preserve"> </w:t>
      </w:r>
      <w:r w:rsidR="001B3F82">
        <w:rPr>
          <w:rFonts w:ascii="Arial" w:hAnsi="Arial" w:cs="Arial"/>
        </w:rPr>
        <w:t>(Accessed on 12-Nov-202</w:t>
      </w:r>
      <w:r w:rsidR="00CC61E0">
        <w:rPr>
          <w:rFonts w:ascii="Arial" w:hAnsi="Arial" w:cs="Arial"/>
        </w:rPr>
        <w:t>5).</w:t>
      </w:r>
    </w:p>
    <w:p w14:paraId="1136DC83" w14:textId="7A0641C4" w:rsidR="00E35AAE" w:rsidRDefault="00E35AAE" w:rsidP="005F6EEA">
      <w:pPr>
        <w:rPr>
          <w:rFonts w:ascii="Arial" w:hAnsi="Arial" w:cs="Arial"/>
          <w:color w:val="222222"/>
          <w:shd w:val="clear" w:color="auto" w:fill="FFFFFF"/>
        </w:rPr>
      </w:pPr>
      <w:r w:rsidRPr="005F6EEA">
        <w:rPr>
          <w:rFonts w:ascii="Arial" w:hAnsi="Arial" w:cs="Arial"/>
          <w:color w:val="222222"/>
        </w:rPr>
        <w:br/>
      </w:r>
      <w:r w:rsidRPr="005F6EEA">
        <w:rPr>
          <w:rFonts w:ascii="Arial" w:hAnsi="Arial" w:cs="Arial"/>
          <w:color w:val="222222"/>
          <w:shd w:val="clear" w:color="auto" w:fill="FFFFFF"/>
        </w:rPr>
        <w:t>Equality Act (2010) UK Public General Acts. London: The Stationery Office.</w:t>
      </w:r>
      <w:r w:rsidR="001B3F82" w:rsidRPr="001B3F82">
        <w:rPr>
          <w:rFonts w:ascii="Arial" w:hAnsi="Arial" w:cs="Arial"/>
        </w:rPr>
        <w:t xml:space="preserve"> </w:t>
      </w:r>
      <w:r w:rsidR="001B3F82">
        <w:rPr>
          <w:rFonts w:ascii="Arial" w:hAnsi="Arial" w:cs="Arial"/>
        </w:rPr>
        <w:t>(Accessed on 1</w:t>
      </w:r>
      <w:r w:rsidR="00CC61E0">
        <w:rPr>
          <w:rFonts w:ascii="Arial" w:hAnsi="Arial" w:cs="Arial"/>
        </w:rPr>
        <w:t>7</w:t>
      </w:r>
      <w:r w:rsidR="001B3F82">
        <w:rPr>
          <w:rFonts w:ascii="Arial" w:hAnsi="Arial" w:cs="Arial"/>
        </w:rPr>
        <w:t>-Nov-202</w:t>
      </w:r>
      <w:r w:rsidR="001B3F82">
        <w:rPr>
          <w:rFonts w:ascii="Arial" w:hAnsi="Arial" w:cs="Arial"/>
        </w:rPr>
        <w:t>5</w:t>
      </w:r>
      <w:r w:rsidR="00CC61E0">
        <w:rPr>
          <w:rFonts w:ascii="Arial" w:hAnsi="Arial" w:cs="Arial"/>
        </w:rPr>
        <w:t>).</w:t>
      </w:r>
    </w:p>
    <w:p w14:paraId="303D24F2" w14:textId="77777777" w:rsidR="001B3F82" w:rsidRPr="005F6EEA" w:rsidRDefault="001B3F82" w:rsidP="005F6EEA">
      <w:pPr>
        <w:rPr>
          <w:rFonts w:ascii="Arial" w:hAnsi="Arial" w:cs="Arial"/>
          <w:color w:val="222222"/>
          <w:shd w:val="clear" w:color="auto" w:fill="FFFFFF"/>
        </w:rPr>
      </w:pPr>
    </w:p>
    <w:p w14:paraId="0AAF326A" w14:textId="352E663E" w:rsidR="00B96822" w:rsidRPr="005F6EEA" w:rsidRDefault="00D40D0A" w:rsidP="005F6EEA">
      <w:pPr>
        <w:rPr>
          <w:rFonts w:ascii="Arial" w:hAnsi="Arial" w:cs="Arial"/>
        </w:rPr>
      </w:pPr>
      <w:r w:rsidRPr="005F6EEA">
        <w:rPr>
          <w:rFonts w:ascii="Arial" w:hAnsi="Arial" w:cs="Arial"/>
          <w:color w:val="222222"/>
          <w:shd w:val="clear" w:color="auto" w:fill="FFFFFF"/>
        </w:rPr>
        <w:t xml:space="preserve">Fernando, S. (2021) Institutional Racism in Psychiatry and Clinical Psychology: Race Matters in Mental Health. 3rd </w:t>
      </w:r>
      <w:proofErr w:type="spellStart"/>
      <w:r w:rsidRPr="005F6EEA">
        <w:rPr>
          <w:rFonts w:ascii="Arial" w:hAnsi="Arial" w:cs="Arial"/>
          <w:color w:val="222222"/>
          <w:shd w:val="clear" w:color="auto" w:fill="FFFFFF"/>
        </w:rPr>
        <w:t>edn</w:t>
      </w:r>
      <w:proofErr w:type="spellEnd"/>
      <w:r w:rsidRPr="005F6EEA">
        <w:rPr>
          <w:rFonts w:ascii="Arial" w:hAnsi="Arial" w:cs="Arial"/>
          <w:color w:val="222222"/>
          <w:shd w:val="clear" w:color="auto" w:fill="FFFFFF"/>
        </w:rPr>
        <w:t>. London: Palgrave Macmillan</w:t>
      </w:r>
      <w:r w:rsidR="00CC61E0">
        <w:rPr>
          <w:rFonts w:ascii="Arial" w:hAnsi="Arial" w:cs="Arial"/>
          <w:color w:val="222222"/>
          <w:shd w:val="clear" w:color="auto" w:fill="FFFFFF"/>
        </w:rPr>
        <w:t xml:space="preserve"> </w:t>
      </w:r>
      <w:r w:rsidR="00CC61E0">
        <w:rPr>
          <w:rFonts w:ascii="Arial" w:hAnsi="Arial" w:cs="Arial"/>
        </w:rPr>
        <w:t>(Accessed on 17-Nov-2025).</w:t>
      </w:r>
    </w:p>
    <w:p w14:paraId="64D96473" w14:textId="1EBDF52F" w:rsidR="008370E3" w:rsidRPr="005F6EEA" w:rsidRDefault="008370E3" w:rsidP="005F6EEA">
      <w:pPr>
        <w:rPr>
          <w:rFonts w:ascii="Arial" w:hAnsi="Arial" w:cs="Arial"/>
          <w:color w:val="222222"/>
          <w:shd w:val="clear" w:color="auto" w:fill="FFFFFF"/>
        </w:rPr>
      </w:pPr>
    </w:p>
    <w:p w14:paraId="7E073DF9" w14:textId="395CFE31" w:rsidR="003251EA" w:rsidRPr="005F6EEA" w:rsidRDefault="003251EA" w:rsidP="005F6EEA">
      <w:pPr>
        <w:rPr>
          <w:rFonts w:ascii="Arial" w:hAnsi="Arial" w:cs="Arial"/>
          <w:color w:val="222222"/>
          <w:shd w:val="clear" w:color="auto" w:fill="FFFFFF"/>
        </w:rPr>
      </w:pPr>
      <w:r w:rsidRPr="005F6EEA">
        <w:rPr>
          <w:rFonts w:ascii="Arial" w:hAnsi="Arial" w:cs="Arial"/>
          <w:color w:val="222222"/>
          <w:shd w:val="clear" w:color="auto" w:fill="FFFFFF"/>
        </w:rPr>
        <w:t xml:space="preserve">Fernando, S. (2021) Institutional Racism in Psychiatry and Clinical Psychology: Race Matters in Mental Health. 3rd </w:t>
      </w:r>
      <w:proofErr w:type="spellStart"/>
      <w:r w:rsidRPr="005F6EEA">
        <w:rPr>
          <w:rFonts w:ascii="Arial" w:hAnsi="Arial" w:cs="Arial"/>
          <w:color w:val="222222"/>
          <w:shd w:val="clear" w:color="auto" w:fill="FFFFFF"/>
        </w:rPr>
        <w:t>edn</w:t>
      </w:r>
      <w:proofErr w:type="spellEnd"/>
      <w:r w:rsidRPr="005F6EEA">
        <w:rPr>
          <w:rFonts w:ascii="Arial" w:hAnsi="Arial" w:cs="Arial"/>
          <w:color w:val="222222"/>
          <w:shd w:val="clear" w:color="auto" w:fill="FFFFFF"/>
        </w:rPr>
        <w:t>. London: Palgrave Macmillan</w:t>
      </w:r>
      <w:r w:rsidR="00F4639F">
        <w:rPr>
          <w:rFonts w:ascii="Arial" w:hAnsi="Arial" w:cs="Arial"/>
          <w:color w:val="222222"/>
          <w:shd w:val="clear" w:color="auto" w:fill="FFFFFF"/>
        </w:rPr>
        <w:t xml:space="preserve"> </w:t>
      </w:r>
      <w:r w:rsidR="00F4639F">
        <w:rPr>
          <w:rFonts w:ascii="Arial" w:hAnsi="Arial" w:cs="Arial"/>
        </w:rPr>
        <w:t>(Accessed on 4-Dec-2025).</w:t>
      </w:r>
    </w:p>
    <w:p w14:paraId="533400E2" w14:textId="77777777" w:rsidR="00153AA3" w:rsidRPr="005F6EEA" w:rsidRDefault="00153AA3" w:rsidP="005F6EEA">
      <w:pPr>
        <w:rPr>
          <w:rFonts w:ascii="Arial" w:hAnsi="Arial" w:cs="Arial"/>
          <w:color w:val="222222"/>
          <w:shd w:val="clear" w:color="auto" w:fill="FFFFFF"/>
        </w:rPr>
      </w:pPr>
    </w:p>
    <w:p w14:paraId="0FAEE22A" w14:textId="77777777" w:rsidR="00F4639F" w:rsidRPr="005F6EEA" w:rsidRDefault="00153AA3" w:rsidP="00F4639F">
      <w:pPr>
        <w:rPr>
          <w:rFonts w:ascii="Arial" w:hAnsi="Arial" w:cs="Arial"/>
          <w:color w:val="222222"/>
          <w:shd w:val="clear" w:color="auto" w:fill="FFFFFF"/>
        </w:rPr>
      </w:pPr>
      <w:r w:rsidRPr="005F6EEA">
        <w:rPr>
          <w:rFonts w:ascii="Arial" w:hAnsi="Arial" w:cs="Arial"/>
          <w:color w:val="222222"/>
          <w:shd w:val="clear" w:color="auto" w:fill="FFFFFF"/>
        </w:rPr>
        <w:t>Health and Social Care Committee (2022) Workforce: recruitment, training and retention in health and social care — Third Report of Session 2022–23. House of Commons</w:t>
      </w:r>
      <w:r w:rsidR="00F4639F">
        <w:rPr>
          <w:rFonts w:ascii="Arial" w:hAnsi="Arial" w:cs="Arial"/>
          <w:color w:val="222222"/>
          <w:shd w:val="clear" w:color="auto" w:fill="FFFFFF"/>
        </w:rPr>
        <w:t xml:space="preserve"> </w:t>
      </w:r>
      <w:r w:rsidR="00F4639F">
        <w:rPr>
          <w:rFonts w:ascii="Arial" w:hAnsi="Arial" w:cs="Arial"/>
        </w:rPr>
        <w:t>(Accessed on 4-Dec-2025).</w:t>
      </w:r>
    </w:p>
    <w:p w14:paraId="544C79FA" w14:textId="77777777" w:rsidR="002A1BF9" w:rsidRPr="005F6EEA" w:rsidRDefault="002A1BF9" w:rsidP="005F6EEA">
      <w:pPr>
        <w:rPr>
          <w:rFonts w:ascii="Arial" w:hAnsi="Arial" w:cs="Arial"/>
          <w:color w:val="222222"/>
          <w:shd w:val="clear" w:color="auto" w:fill="FFFFFF"/>
        </w:rPr>
      </w:pPr>
    </w:p>
    <w:p w14:paraId="7DAD2971" w14:textId="77777777" w:rsidR="00F4639F" w:rsidRPr="005F6EEA" w:rsidRDefault="002A1BF9" w:rsidP="00F4639F">
      <w:pPr>
        <w:rPr>
          <w:rFonts w:ascii="Arial" w:hAnsi="Arial" w:cs="Arial"/>
          <w:color w:val="222222"/>
          <w:shd w:val="clear" w:color="auto" w:fill="FFFFFF"/>
        </w:rPr>
      </w:pPr>
      <w:r w:rsidRPr="005F6EEA">
        <w:rPr>
          <w:rFonts w:ascii="Arial" w:hAnsi="Arial" w:cs="Arial"/>
          <w:color w:val="222222"/>
          <w:shd w:val="clear" w:color="auto" w:fill="FFFFFF"/>
        </w:rPr>
        <w:t>King’s College London (2021) Evaluation of the implementation of the Social Care Workforce Race Equality Standard (SC-WRES). Kings College London</w:t>
      </w:r>
      <w:r w:rsidR="00F4639F">
        <w:rPr>
          <w:rFonts w:ascii="Arial" w:hAnsi="Arial" w:cs="Arial"/>
          <w:color w:val="222222"/>
          <w:shd w:val="clear" w:color="auto" w:fill="FFFFFF"/>
        </w:rPr>
        <w:t xml:space="preserve"> </w:t>
      </w:r>
      <w:r w:rsidR="00F4639F">
        <w:rPr>
          <w:rFonts w:ascii="Arial" w:hAnsi="Arial" w:cs="Arial"/>
        </w:rPr>
        <w:t>(Accessed on 4-Dec-2025).</w:t>
      </w:r>
    </w:p>
    <w:p w14:paraId="6137002A" w14:textId="771BC663" w:rsidR="003C0D7A" w:rsidRPr="005F6EEA" w:rsidRDefault="003C0D7A" w:rsidP="005F6EEA">
      <w:pPr>
        <w:rPr>
          <w:rFonts w:ascii="Arial" w:hAnsi="Arial" w:cs="Arial"/>
          <w:color w:val="222222"/>
          <w:shd w:val="clear" w:color="auto" w:fill="FFFFFF"/>
        </w:rPr>
      </w:pPr>
    </w:p>
    <w:p w14:paraId="7BB905AA" w14:textId="359A5557" w:rsidR="00F4639F" w:rsidRDefault="003458BF" w:rsidP="00F4639F">
      <w:pPr>
        <w:rPr>
          <w:rFonts w:ascii="Arial" w:hAnsi="Arial" w:cs="Arial"/>
        </w:rPr>
      </w:pPr>
      <w:proofErr w:type="spellStart"/>
      <w:r w:rsidRPr="005F6EEA">
        <w:rPr>
          <w:rFonts w:ascii="Arial" w:hAnsi="Arial" w:cs="Arial"/>
          <w:color w:val="222222"/>
          <w:shd w:val="clear" w:color="auto" w:fill="FFFFFF"/>
        </w:rPr>
        <w:t>Kitwood</w:t>
      </w:r>
      <w:proofErr w:type="spellEnd"/>
      <w:r w:rsidRPr="005F6EEA">
        <w:rPr>
          <w:rFonts w:ascii="Arial" w:hAnsi="Arial" w:cs="Arial"/>
          <w:color w:val="222222"/>
          <w:shd w:val="clear" w:color="auto" w:fill="FFFFFF"/>
        </w:rPr>
        <w:t>, T. (1997) Dementia Reconsidered: The Person Comes First. Buckingham: Open University Press</w:t>
      </w:r>
      <w:r w:rsidR="00F4639F">
        <w:rPr>
          <w:rFonts w:ascii="Arial" w:hAnsi="Arial" w:cs="Arial"/>
          <w:color w:val="222222"/>
          <w:shd w:val="clear" w:color="auto" w:fill="FFFFFF"/>
        </w:rPr>
        <w:t xml:space="preserve"> </w:t>
      </w:r>
      <w:r w:rsidR="00F4639F">
        <w:rPr>
          <w:rFonts w:ascii="Arial" w:hAnsi="Arial" w:cs="Arial"/>
        </w:rPr>
        <w:t xml:space="preserve">(Accessed on </w:t>
      </w:r>
      <w:r w:rsidR="00F4639F">
        <w:rPr>
          <w:rFonts w:ascii="Arial" w:hAnsi="Arial" w:cs="Arial"/>
        </w:rPr>
        <w:t>11</w:t>
      </w:r>
      <w:r w:rsidR="00F4639F">
        <w:rPr>
          <w:rFonts w:ascii="Arial" w:hAnsi="Arial" w:cs="Arial"/>
        </w:rPr>
        <w:t>-Dec-2025).</w:t>
      </w:r>
    </w:p>
    <w:p w14:paraId="3F2C8B6F" w14:textId="77777777" w:rsidR="00CD087F" w:rsidRDefault="00CD087F" w:rsidP="00F4639F">
      <w:pPr>
        <w:rPr>
          <w:rFonts w:ascii="Arial" w:hAnsi="Arial" w:cs="Arial"/>
        </w:rPr>
      </w:pPr>
    </w:p>
    <w:p w14:paraId="07BC1F0D" w14:textId="2A2246F7" w:rsidR="00DA662C" w:rsidRPr="005F6EEA" w:rsidRDefault="00DA662C" w:rsidP="00F4639F">
      <w:pPr>
        <w:rPr>
          <w:rFonts w:ascii="Arial" w:hAnsi="Arial" w:cs="Arial"/>
          <w:color w:val="222222"/>
          <w:shd w:val="clear" w:color="auto" w:fill="FFFFFF"/>
        </w:rPr>
      </w:pPr>
      <w:proofErr w:type="spellStart"/>
      <w:r>
        <w:rPr>
          <w:rFonts w:ascii="Arial" w:hAnsi="Arial" w:cs="Arial"/>
          <w:color w:val="222222"/>
          <w:shd w:val="clear" w:color="auto" w:fill="FFFFFF"/>
        </w:rPr>
        <w:t>Kitwood</w:t>
      </w:r>
      <w:proofErr w:type="spellEnd"/>
      <w:r>
        <w:rPr>
          <w:rFonts w:ascii="Arial" w:hAnsi="Arial" w:cs="Arial"/>
          <w:color w:val="222222"/>
          <w:shd w:val="clear" w:color="auto" w:fill="FFFFFF"/>
        </w:rPr>
        <w:t>, T. (1997) Dementia Reconsidered: The Person Comes First. Buckingham: Open University Press.</w:t>
      </w:r>
      <w:r w:rsidR="00EB1C37" w:rsidRPr="00EB1C37">
        <w:rPr>
          <w:rFonts w:ascii="Arial" w:hAnsi="Arial" w:cs="Arial"/>
        </w:rPr>
        <w:t xml:space="preserve"> </w:t>
      </w:r>
      <w:r w:rsidR="00EB1C37">
        <w:rPr>
          <w:rFonts w:ascii="Arial" w:hAnsi="Arial" w:cs="Arial"/>
        </w:rPr>
        <w:t>(Accessed on 9-Dec-2025).</w:t>
      </w:r>
      <w:r>
        <w:rPr>
          <w:rFonts w:ascii="Arial" w:hAnsi="Arial" w:cs="Arial"/>
          <w:color w:val="222222"/>
        </w:rPr>
        <w:br/>
      </w:r>
      <w:r>
        <w:rPr>
          <w:rFonts w:ascii="Arial" w:hAnsi="Arial" w:cs="Arial"/>
          <w:color w:val="222222"/>
        </w:rPr>
        <w:br/>
      </w:r>
      <w:r>
        <w:rPr>
          <w:rFonts w:ascii="Arial" w:hAnsi="Arial" w:cs="Arial"/>
          <w:color w:val="222222"/>
          <w:shd w:val="clear" w:color="auto" w:fill="FFFFFF"/>
        </w:rPr>
        <w:t>NHS Confederation (2022) Race equality in the NHS workforce. London: NHS Confederation</w:t>
      </w:r>
      <w:r w:rsidR="00EB1C37">
        <w:rPr>
          <w:rFonts w:ascii="Arial" w:hAnsi="Arial" w:cs="Arial"/>
          <w:color w:val="222222"/>
          <w:shd w:val="clear" w:color="auto" w:fill="FFFFFF"/>
        </w:rPr>
        <w:t>.</w:t>
      </w:r>
      <w:r w:rsidR="00EB1C37" w:rsidRPr="00EB1C37">
        <w:rPr>
          <w:rFonts w:ascii="Arial" w:hAnsi="Arial" w:cs="Arial"/>
        </w:rPr>
        <w:t xml:space="preserve"> </w:t>
      </w:r>
      <w:r w:rsidR="00EB1C37">
        <w:rPr>
          <w:rFonts w:ascii="Arial" w:hAnsi="Arial" w:cs="Arial"/>
        </w:rPr>
        <w:t>(Accessed on 9-Dec-2025).</w:t>
      </w:r>
    </w:p>
    <w:p w14:paraId="08F77AAC" w14:textId="77777777" w:rsidR="006017E4" w:rsidRPr="005F6EEA" w:rsidRDefault="006017E4" w:rsidP="005F6EEA">
      <w:pPr>
        <w:rPr>
          <w:rFonts w:ascii="Arial" w:hAnsi="Arial" w:cs="Arial"/>
          <w:color w:val="222222"/>
          <w:shd w:val="clear" w:color="auto" w:fill="FFFFFF"/>
        </w:rPr>
      </w:pPr>
    </w:p>
    <w:p w14:paraId="618E831B" w14:textId="168CDB2C" w:rsidR="002C09A0" w:rsidRDefault="002C09A0" w:rsidP="005F6EEA">
      <w:pPr>
        <w:rPr>
          <w:rFonts w:ascii="Arial" w:hAnsi="Arial" w:cs="Arial"/>
          <w:color w:val="222222"/>
          <w:shd w:val="clear" w:color="auto" w:fill="FFFFFF"/>
        </w:rPr>
      </w:pPr>
      <w:r w:rsidRPr="005F6EEA">
        <w:rPr>
          <w:rFonts w:ascii="Arial" w:hAnsi="Arial" w:cs="Arial"/>
          <w:color w:val="222222"/>
          <w:shd w:val="clear" w:color="auto" w:fill="FFFFFF"/>
        </w:rPr>
        <w:t>Minority ethnic social care staff continue to face worse outcomes than white colleagues: 2025 report. Community Care (2025)</w:t>
      </w:r>
      <w:r w:rsidR="008F3D12">
        <w:rPr>
          <w:rFonts w:ascii="Arial" w:hAnsi="Arial" w:cs="Arial"/>
          <w:color w:val="222222"/>
          <w:shd w:val="clear" w:color="auto" w:fill="FFFFFF"/>
        </w:rPr>
        <w:t xml:space="preserve"> </w:t>
      </w:r>
      <w:r w:rsidR="008F3D12">
        <w:rPr>
          <w:rFonts w:ascii="Arial" w:hAnsi="Arial" w:cs="Arial"/>
        </w:rPr>
        <w:t>(Accessed on 11-Dec-2025).</w:t>
      </w:r>
    </w:p>
    <w:p w14:paraId="0F905647" w14:textId="77777777" w:rsidR="005F6EEA" w:rsidRPr="005F6EEA" w:rsidRDefault="005F6EEA" w:rsidP="005F6EEA">
      <w:pPr>
        <w:rPr>
          <w:rFonts w:ascii="Arial" w:hAnsi="Arial" w:cs="Arial"/>
          <w:color w:val="222222"/>
          <w:shd w:val="clear" w:color="auto" w:fill="FFFFFF"/>
        </w:rPr>
      </w:pPr>
    </w:p>
    <w:p w14:paraId="5E0981AB" w14:textId="38E9FAC4" w:rsidR="00885EA7" w:rsidRDefault="0073364E" w:rsidP="005F6EEA">
      <w:pPr>
        <w:rPr>
          <w:rFonts w:ascii="Arial" w:hAnsi="Arial" w:cs="Arial"/>
          <w:color w:val="222222"/>
          <w:shd w:val="clear" w:color="auto" w:fill="FFFFFF"/>
        </w:rPr>
      </w:pPr>
      <w:r w:rsidRPr="005F6EEA">
        <w:rPr>
          <w:rFonts w:ascii="Arial" w:hAnsi="Arial" w:cs="Arial"/>
          <w:color w:val="222222"/>
          <w:shd w:val="clear" w:color="auto" w:fill="FFFFFF"/>
        </w:rPr>
        <w:t>NHS Workforce Race Equality Standard (WRES) (2022) WRES Report 2022. London: NHS England</w:t>
      </w:r>
      <w:r w:rsidR="008F3D12">
        <w:rPr>
          <w:rFonts w:ascii="Arial" w:hAnsi="Arial" w:cs="Arial"/>
          <w:color w:val="222222"/>
          <w:shd w:val="clear" w:color="auto" w:fill="FFFFFF"/>
        </w:rPr>
        <w:t xml:space="preserve"> </w:t>
      </w:r>
      <w:r w:rsidR="008F3D12">
        <w:rPr>
          <w:rFonts w:ascii="Arial" w:hAnsi="Arial" w:cs="Arial"/>
        </w:rPr>
        <w:t>(Accessed on 11-Dec-2025).</w:t>
      </w:r>
    </w:p>
    <w:p w14:paraId="5975DEF2" w14:textId="77777777" w:rsidR="005F6EEA" w:rsidRPr="005F6EEA" w:rsidRDefault="005F6EEA" w:rsidP="005F6EEA">
      <w:pPr>
        <w:rPr>
          <w:rFonts w:ascii="Arial" w:hAnsi="Arial" w:cs="Arial"/>
          <w:color w:val="222222"/>
          <w:shd w:val="clear" w:color="auto" w:fill="FFFFFF"/>
        </w:rPr>
      </w:pPr>
    </w:p>
    <w:p w14:paraId="0CDA2C27" w14:textId="0346153D" w:rsidR="00AC3CFC" w:rsidRDefault="00885EA7" w:rsidP="005F6EEA">
      <w:pPr>
        <w:rPr>
          <w:rFonts w:ascii="Arial" w:hAnsi="Arial" w:cs="Arial"/>
        </w:rPr>
      </w:pPr>
      <w:r w:rsidRPr="005F6EEA">
        <w:rPr>
          <w:rFonts w:ascii="Arial" w:hAnsi="Arial" w:cs="Arial"/>
        </w:rPr>
        <w:t>NHS England (2024).</w:t>
      </w:r>
      <w:r w:rsidRPr="005F6EEA">
        <w:rPr>
          <w:rStyle w:val="apple-converted-space"/>
          <w:rFonts w:ascii="Arial" w:hAnsi="Arial" w:cs="Arial"/>
          <w:color w:val="000000"/>
        </w:rPr>
        <w:t> </w:t>
      </w:r>
      <w:r w:rsidRPr="005F6EEA">
        <w:rPr>
          <w:rFonts w:ascii="Arial" w:hAnsi="Arial" w:cs="Arial"/>
          <w:i/>
          <w:iCs/>
        </w:rPr>
        <w:t>NHS England» NHS Workforce Race Equality Standard 2023 data analysis report for NHS trusts</w:t>
      </w:r>
      <w:r w:rsidRPr="005F6EEA">
        <w:rPr>
          <w:rFonts w:ascii="Arial" w:hAnsi="Arial" w:cs="Arial"/>
        </w:rPr>
        <w:t xml:space="preserve">. [online] www.england.nhs.uk. Available at: </w:t>
      </w:r>
      <w:hyperlink r:id="rId11" w:history="1">
        <w:r w:rsidR="007D478E" w:rsidRPr="005F6EEA">
          <w:rPr>
            <w:rStyle w:val="Hyperlink"/>
            <w:rFonts w:ascii="Arial" w:hAnsi="Arial" w:cs="Arial"/>
          </w:rPr>
          <w:t>https://www.england.nhs.uk/publication/nhs-workforce-race-equality-standard-2023-data-analysis-report-for-nhs-trusts/</w:t>
        </w:r>
      </w:hyperlink>
      <w:r w:rsidRPr="005F6EEA">
        <w:rPr>
          <w:rFonts w:ascii="Arial" w:hAnsi="Arial" w:cs="Arial"/>
        </w:rPr>
        <w:t>.</w:t>
      </w:r>
      <w:r w:rsidR="008F3D12">
        <w:rPr>
          <w:rFonts w:ascii="Arial" w:hAnsi="Arial" w:cs="Arial"/>
        </w:rPr>
        <w:t>(Accessed on 11-Dec-2025).</w:t>
      </w:r>
    </w:p>
    <w:p w14:paraId="2E3BACB2" w14:textId="77777777" w:rsidR="005F6EEA" w:rsidRPr="005F6EEA" w:rsidRDefault="005F6EEA" w:rsidP="005F6EEA">
      <w:pPr>
        <w:rPr>
          <w:rFonts w:ascii="Arial" w:hAnsi="Arial" w:cs="Arial"/>
        </w:rPr>
      </w:pPr>
    </w:p>
    <w:p w14:paraId="08064A75" w14:textId="279798A5" w:rsidR="007D478E" w:rsidRPr="005F6EEA" w:rsidRDefault="007D478E" w:rsidP="005F6EEA">
      <w:pPr>
        <w:rPr>
          <w:rFonts w:ascii="Arial" w:hAnsi="Arial" w:cs="Arial"/>
          <w:color w:val="222222"/>
          <w:shd w:val="clear" w:color="auto" w:fill="FFFFFF"/>
        </w:rPr>
      </w:pPr>
      <w:proofErr w:type="spellStart"/>
      <w:r w:rsidRPr="005F6EEA">
        <w:rPr>
          <w:rFonts w:ascii="Arial" w:hAnsi="Arial" w:cs="Arial"/>
          <w:color w:val="222222"/>
          <w:shd w:val="clear" w:color="auto" w:fill="FFFFFF"/>
        </w:rPr>
        <w:t>Nazroo</w:t>
      </w:r>
      <w:proofErr w:type="spellEnd"/>
      <w:r w:rsidRPr="005F6EEA">
        <w:rPr>
          <w:rFonts w:ascii="Arial" w:hAnsi="Arial" w:cs="Arial"/>
          <w:color w:val="222222"/>
          <w:shd w:val="clear" w:color="auto" w:fill="FFFFFF"/>
        </w:rPr>
        <w:t xml:space="preserve">, J., </w:t>
      </w:r>
      <w:proofErr w:type="spellStart"/>
      <w:r w:rsidRPr="005F6EEA">
        <w:rPr>
          <w:rFonts w:ascii="Arial" w:hAnsi="Arial" w:cs="Arial"/>
          <w:color w:val="222222"/>
          <w:shd w:val="clear" w:color="auto" w:fill="FFFFFF"/>
        </w:rPr>
        <w:t>Bhui</w:t>
      </w:r>
      <w:proofErr w:type="spellEnd"/>
      <w:r w:rsidRPr="005F6EEA">
        <w:rPr>
          <w:rFonts w:ascii="Arial" w:hAnsi="Arial" w:cs="Arial"/>
          <w:color w:val="222222"/>
          <w:shd w:val="clear" w:color="auto" w:fill="FFFFFF"/>
        </w:rPr>
        <w:t>, K. &amp; Rhodes, J. (2020) ‘Where next for understanding race/ethnic inequalities in severe mental illness?’, Sociology of Health &amp; Illness, 42(2), pp. 262–276.</w:t>
      </w:r>
      <w:r w:rsidR="008F3D12">
        <w:rPr>
          <w:rFonts w:ascii="Arial" w:hAnsi="Arial" w:cs="Arial"/>
          <w:color w:val="222222"/>
          <w:shd w:val="clear" w:color="auto" w:fill="FFFFFF"/>
        </w:rPr>
        <w:t xml:space="preserve"> </w:t>
      </w:r>
      <w:r w:rsidR="008F3D12">
        <w:rPr>
          <w:rFonts w:ascii="Arial" w:hAnsi="Arial" w:cs="Arial"/>
        </w:rPr>
        <w:t>(Accessed on 11-Dec-2025).</w:t>
      </w:r>
    </w:p>
    <w:p w14:paraId="2DE50515" w14:textId="3EEA0F64" w:rsidR="008A7C42" w:rsidRPr="005F6EEA" w:rsidRDefault="005F6EEA" w:rsidP="005F6EEA">
      <w:pPr>
        <w:rPr>
          <w:rFonts w:ascii="Arial" w:hAnsi="Arial" w:cs="Arial"/>
        </w:rPr>
      </w:pPr>
      <w:r w:rsidRPr="005F6EEA">
        <w:rPr>
          <w:rFonts w:ascii="Arial" w:hAnsi="Arial" w:cs="Arial"/>
          <w:color w:val="222222"/>
          <w:shd w:val="clear" w:color="auto" w:fill="FFFFFF"/>
        </w:rPr>
        <w:t>Papadopoulos, I. (2006) Transcultural Health and Social Care: Development of Culturally Competent Practitioners. London: Churchill Livingstone.</w:t>
      </w:r>
      <w:r w:rsidR="008F3D12" w:rsidRPr="008F3D12">
        <w:rPr>
          <w:rFonts w:ascii="Arial" w:hAnsi="Arial" w:cs="Arial"/>
        </w:rPr>
        <w:t xml:space="preserve"> </w:t>
      </w:r>
      <w:r w:rsidR="008F3D12">
        <w:rPr>
          <w:rFonts w:ascii="Arial" w:hAnsi="Arial" w:cs="Arial"/>
        </w:rPr>
        <w:t>(Accessed on 11-Dec-2025).</w:t>
      </w:r>
      <w:r w:rsidRPr="005F6EEA">
        <w:rPr>
          <w:rFonts w:ascii="Arial" w:hAnsi="Arial" w:cs="Arial"/>
          <w:color w:val="222222"/>
        </w:rPr>
        <w:br/>
      </w:r>
      <w:r w:rsidRPr="005F6EEA">
        <w:rPr>
          <w:rFonts w:ascii="Arial" w:hAnsi="Arial" w:cs="Arial"/>
          <w:color w:val="222222"/>
        </w:rPr>
        <w:br/>
      </w:r>
      <w:r w:rsidRPr="005F6EEA">
        <w:rPr>
          <w:rFonts w:ascii="Arial" w:hAnsi="Arial" w:cs="Arial"/>
          <w:color w:val="222222"/>
          <w:shd w:val="clear" w:color="auto" w:fill="FFFFFF"/>
        </w:rPr>
        <w:t>Rao, A., Ashworth, M. &amp; Clark, A. (2019) ‘Cultural capability, wellbeing and staff burnout in dementia care: A workforce study’, Health and Social Care in the Community, 27(4), pp. 923–931.</w:t>
      </w:r>
      <w:r w:rsidR="008F3D12" w:rsidRPr="008F3D12">
        <w:rPr>
          <w:rFonts w:ascii="Arial" w:hAnsi="Arial" w:cs="Arial"/>
        </w:rPr>
        <w:t xml:space="preserve"> </w:t>
      </w:r>
      <w:r w:rsidR="008F3D12">
        <w:rPr>
          <w:rFonts w:ascii="Arial" w:hAnsi="Arial" w:cs="Arial"/>
        </w:rPr>
        <w:t>(Accessed on 11-Dec-2025).</w:t>
      </w:r>
    </w:p>
    <w:p w14:paraId="0E5275EA" w14:textId="4D3142FA" w:rsidR="00AC3CFC" w:rsidRPr="005F6EEA" w:rsidRDefault="002C1ACB" w:rsidP="005F6EEA">
      <w:pPr>
        <w:rPr>
          <w:rFonts w:ascii="Arial" w:hAnsi="Arial" w:cs="Arial"/>
          <w:color w:val="222222"/>
          <w:shd w:val="clear" w:color="auto" w:fill="FFFFFF"/>
        </w:rPr>
      </w:pPr>
      <w:r w:rsidRPr="005F6EEA">
        <w:rPr>
          <w:rFonts w:ascii="Arial" w:hAnsi="Arial" w:cs="Arial"/>
          <w:color w:val="222222"/>
        </w:rPr>
        <w:br/>
      </w:r>
      <w:r w:rsidRPr="005F6EEA">
        <w:rPr>
          <w:rFonts w:ascii="Arial" w:hAnsi="Arial" w:cs="Arial"/>
          <w:color w:val="222222"/>
          <w:shd w:val="clear" w:color="auto" w:fill="FFFFFF"/>
        </w:rPr>
        <w:t xml:space="preserve">Skills for Care (2024) Social Care Workforce Race Equality Standard (SC-WRES) data for adult social care in England. Skills for Care. </w:t>
      </w:r>
      <w:r w:rsidR="008F3D12">
        <w:rPr>
          <w:rFonts w:ascii="Arial" w:hAnsi="Arial" w:cs="Arial"/>
        </w:rPr>
        <w:t xml:space="preserve">(Accessed on </w:t>
      </w:r>
      <w:r w:rsidR="008F3D12">
        <w:rPr>
          <w:rFonts w:ascii="Arial" w:hAnsi="Arial" w:cs="Arial"/>
        </w:rPr>
        <w:t>9</w:t>
      </w:r>
      <w:r w:rsidR="008F3D12">
        <w:rPr>
          <w:rFonts w:ascii="Arial" w:hAnsi="Arial" w:cs="Arial"/>
        </w:rPr>
        <w:t>-Dec-2025).</w:t>
      </w:r>
    </w:p>
    <w:p w14:paraId="02BF8FC9" w14:textId="77777777" w:rsidR="00EB70B0" w:rsidRPr="005F6EEA" w:rsidRDefault="00EB70B0" w:rsidP="005F6EEA">
      <w:pPr>
        <w:rPr>
          <w:rFonts w:ascii="Arial" w:hAnsi="Arial" w:cs="Arial"/>
          <w:color w:val="222222"/>
          <w:shd w:val="clear" w:color="auto" w:fill="FFFFFF"/>
        </w:rPr>
      </w:pPr>
    </w:p>
    <w:p w14:paraId="34DD7215" w14:textId="260B6F36" w:rsidR="00EB70B0" w:rsidRPr="005F6EEA" w:rsidRDefault="00EB70B0" w:rsidP="005F6EEA">
      <w:pPr>
        <w:rPr>
          <w:rFonts w:ascii="Arial" w:hAnsi="Arial" w:cs="Arial"/>
          <w:color w:val="222222"/>
          <w:shd w:val="clear" w:color="auto" w:fill="FFFFFF"/>
        </w:rPr>
      </w:pPr>
      <w:r w:rsidRPr="005F6EEA">
        <w:rPr>
          <w:rFonts w:ascii="Arial" w:hAnsi="Arial" w:cs="Arial"/>
          <w:color w:val="222222"/>
          <w:shd w:val="clear" w:color="auto" w:fill="FFFFFF"/>
        </w:rPr>
        <w:t>SC</w:t>
      </w:r>
      <w:r w:rsidRPr="005F6EEA">
        <w:rPr>
          <w:rFonts w:ascii="Arial" w:hAnsi="Arial" w:cs="Arial"/>
          <w:color w:val="222222"/>
          <w:shd w:val="clear" w:color="auto" w:fill="FFFFFF"/>
        </w:rPr>
        <w:noBreakHyphen/>
        <w:t xml:space="preserve">WRES Improvement Programme leaflet. Skills for Care. </w:t>
      </w:r>
      <w:r w:rsidR="008F3D12">
        <w:rPr>
          <w:rFonts w:ascii="Arial" w:hAnsi="Arial" w:cs="Arial"/>
        </w:rPr>
        <w:t>(Accessed on 9-Dec-2025).</w:t>
      </w:r>
    </w:p>
    <w:p w14:paraId="2E6E4F18" w14:textId="1FB62118" w:rsidR="00EB70B0" w:rsidRPr="005F6EEA" w:rsidRDefault="00EB70B0" w:rsidP="005F6EEA">
      <w:pPr>
        <w:rPr>
          <w:rFonts w:ascii="Arial" w:hAnsi="Arial" w:cs="Arial"/>
          <w:color w:val="222222"/>
          <w:shd w:val="clear" w:color="auto" w:fill="FFFFFF"/>
        </w:rPr>
      </w:pPr>
      <w:r w:rsidRPr="005F6EEA">
        <w:rPr>
          <w:rFonts w:ascii="Arial" w:hAnsi="Arial" w:cs="Arial"/>
          <w:color w:val="222222"/>
        </w:rPr>
        <w:br/>
      </w:r>
      <w:r w:rsidRPr="005F6EEA">
        <w:rPr>
          <w:rFonts w:ascii="Arial" w:hAnsi="Arial" w:cs="Arial"/>
          <w:color w:val="222222"/>
          <w:shd w:val="clear" w:color="auto" w:fill="FFFFFF"/>
        </w:rPr>
        <w:t>SC</w:t>
      </w:r>
      <w:r w:rsidRPr="005F6EEA">
        <w:rPr>
          <w:rFonts w:ascii="Arial" w:hAnsi="Arial" w:cs="Arial"/>
          <w:color w:val="222222"/>
          <w:shd w:val="clear" w:color="auto" w:fill="FFFFFF"/>
        </w:rPr>
        <w:noBreakHyphen/>
        <w:t xml:space="preserve">WRES 2024 Report: Disparities in Recruitment, Progression and Discipline. Skills for Care (2024–25). </w:t>
      </w:r>
      <w:r w:rsidR="008F3D12">
        <w:rPr>
          <w:rFonts w:ascii="Arial" w:hAnsi="Arial" w:cs="Arial"/>
        </w:rPr>
        <w:t>(Accessed on 9-Dec-2025).</w:t>
      </w:r>
    </w:p>
    <w:p w14:paraId="6F9B963D" w14:textId="56F27158" w:rsidR="0028711C" w:rsidRPr="005F6EEA" w:rsidRDefault="0050453A" w:rsidP="005F6EEA">
      <w:pPr>
        <w:rPr>
          <w:rFonts w:ascii="Arial" w:hAnsi="Arial" w:cs="Arial"/>
          <w:color w:val="222222"/>
          <w:shd w:val="clear" w:color="auto" w:fill="FFFFFF"/>
        </w:rPr>
      </w:pPr>
      <w:r w:rsidRPr="005F6EEA">
        <w:rPr>
          <w:rFonts w:ascii="Arial" w:hAnsi="Arial" w:cs="Arial"/>
          <w:color w:val="222222"/>
          <w:shd w:val="clear" w:color="auto" w:fill="FFFFFF"/>
        </w:rPr>
        <w:t>Skills for Care (2023) State of the Adult Social Care Workforce. Leeds: Skills for Care.</w:t>
      </w:r>
      <w:r w:rsidR="008F3D12">
        <w:rPr>
          <w:rFonts w:ascii="Arial" w:hAnsi="Arial" w:cs="Arial"/>
          <w:color w:val="222222"/>
          <w:shd w:val="clear" w:color="auto" w:fill="FFFFFF"/>
        </w:rPr>
        <w:t xml:space="preserve"> </w:t>
      </w:r>
      <w:r w:rsidR="008F3D12">
        <w:rPr>
          <w:rFonts w:ascii="Arial" w:hAnsi="Arial" w:cs="Arial"/>
        </w:rPr>
        <w:t>(Accessed on 9-Dec-2025).</w:t>
      </w:r>
    </w:p>
    <w:p w14:paraId="696F5896" w14:textId="60CF3AB2" w:rsidR="0028711C" w:rsidRPr="005F6EEA" w:rsidRDefault="0028711C" w:rsidP="005F6EEA">
      <w:pPr>
        <w:rPr>
          <w:rFonts w:ascii="Arial" w:hAnsi="Arial" w:cs="Arial"/>
          <w:color w:val="222222"/>
          <w:shd w:val="clear" w:color="auto" w:fill="FFFFFF"/>
        </w:rPr>
      </w:pPr>
      <w:r w:rsidRPr="005F6EEA">
        <w:rPr>
          <w:rFonts w:ascii="Arial" w:hAnsi="Arial" w:cs="Arial"/>
          <w:color w:val="222222"/>
          <w:shd w:val="clear" w:color="auto" w:fill="FFFFFF"/>
        </w:rPr>
        <w:t xml:space="preserve">Racial Disparities and Mistrust in End-of-Life </w:t>
      </w:r>
      <w:r w:rsidR="004124E5" w:rsidRPr="005F6EEA">
        <w:rPr>
          <w:rFonts w:ascii="Arial" w:hAnsi="Arial" w:cs="Arial"/>
          <w:color w:val="222222"/>
          <w:shd w:val="clear" w:color="auto" w:fill="FFFFFF"/>
        </w:rPr>
        <w:t>Ca</w:t>
      </w:r>
      <w:r w:rsidR="004124E5">
        <w:rPr>
          <w:rFonts w:ascii="Arial" w:hAnsi="Arial" w:cs="Arial"/>
        </w:rPr>
        <w:t xml:space="preserve"> (</w:t>
      </w:r>
      <w:r w:rsidR="008F3D12">
        <w:rPr>
          <w:rFonts w:ascii="Arial" w:hAnsi="Arial" w:cs="Arial"/>
        </w:rPr>
        <w:t>Accessed on 9-Dec-2025).</w:t>
      </w:r>
      <w:r w:rsidRPr="005F6EEA">
        <w:rPr>
          <w:rFonts w:ascii="Arial" w:hAnsi="Arial" w:cs="Arial"/>
          <w:color w:val="222222"/>
          <w:shd w:val="clear" w:color="auto" w:fill="FFFFFF"/>
        </w:rPr>
        <w:t xml:space="preserve">re — Boag, W., Suresh, H., Celi, L. A., </w:t>
      </w:r>
      <w:proofErr w:type="spellStart"/>
      <w:r w:rsidRPr="005F6EEA">
        <w:rPr>
          <w:rFonts w:ascii="Arial" w:hAnsi="Arial" w:cs="Arial"/>
          <w:color w:val="222222"/>
          <w:shd w:val="clear" w:color="auto" w:fill="FFFFFF"/>
        </w:rPr>
        <w:t>Szolovits</w:t>
      </w:r>
      <w:proofErr w:type="spellEnd"/>
      <w:r w:rsidRPr="005F6EEA">
        <w:rPr>
          <w:rFonts w:ascii="Arial" w:hAnsi="Arial" w:cs="Arial"/>
          <w:color w:val="222222"/>
          <w:shd w:val="clear" w:color="auto" w:fill="FFFFFF"/>
        </w:rPr>
        <w:t xml:space="preserve">, P. &amp; Ghassemi, M. (2018). </w:t>
      </w:r>
      <w:proofErr w:type="spellStart"/>
      <w:r w:rsidRPr="005F6EEA">
        <w:rPr>
          <w:rFonts w:ascii="Arial" w:hAnsi="Arial" w:cs="Arial"/>
          <w:color w:val="222222"/>
          <w:shd w:val="clear" w:color="auto" w:fill="FFFFFF"/>
        </w:rPr>
        <w:t>arXiv</w:t>
      </w:r>
      <w:proofErr w:type="spellEnd"/>
      <w:r w:rsidRPr="005F6EEA">
        <w:rPr>
          <w:rFonts w:ascii="Arial" w:hAnsi="Arial" w:cs="Arial"/>
          <w:color w:val="222222"/>
          <w:shd w:val="clear" w:color="auto" w:fill="FFFFFF"/>
        </w:rPr>
        <w:t>.</w:t>
      </w:r>
      <w:r w:rsidR="008F3D12">
        <w:rPr>
          <w:rFonts w:ascii="Arial" w:hAnsi="Arial" w:cs="Arial"/>
          <w:color w:val="222222"/>
          <w:shd w:val="clear" w:color="auto" w:fill="FFFFFF"/>
        </w:rPr>
        <w:t xml:space="preserve"> </w:t>
      </w:r>
    </w:p>
    <w:p w14:paraId="69EFF7DA" w14:textId="77777777" w:rsidR="00B331D1" w:rsidRPr="005F6EEA" w:rsidRDefault="00B331D1" w:rsidP="005F6EEA">
      <w:pPr>
        <w:rPr>
          <w:rFonts w:ascii="Arial" w:hAnsi="Arial" w:cs="Arial"/>
          <w:color w:val="222222"/>
          <w:shd w:val="clear" w:color="auto" w:fill="FFFFFF"/>
        </w:rPr>
      </w:pPr>
    </w:p>
    <w:p w14:paraId="0BF419EE" w14:textId="4AEED0E6" w:rsidR="00B331D1" w:rsidRDefault="00B331D1" w:rsidP="005F6EEA">
      <w:pPr>
        <w:rPr>
          <w:rFonts w:ascii="Arial" w:hAnsi="Arial" w:cs="Arial"/>
        </w:rPr>
      </w:pPr>
      <w:r w:rsidRPr="005F6EEA">
        <w:rPr>
          <w:rFonts w:ascii="Arial" w:hAnsi="Arial" w:cs="Arial"/>
          <w:color w:val="222222"/>
          <w:shd w:val="clear" w:color="auto" w:fill="FFFFFF"/>
        </w:rPr>
        <w:lastRenderedPageBreak/>
        <w:t>Royal College of Nursing (RCN) (2021) Nursing and Racism Report. London: RCN.</w:t>
      </w:r>
      <w:r w:rsidRPr="005F6EEA">
        <w:rPr>
          <w:rFonts w:ascii="Arial" w:hAnsi="Arial" w:cs="Arial"/>
          <w:color w:val="222222"/>
        </w:rPr>
        <w:br/>
      </w:r>
      <w:r w:rsidRPr="005F6EEA">
        <w:rPr>
          <w:rFonts w:ascii="Arial" w:hAnsi="Arial" w:cs="Arial"/>
          <w:color w:val="222222"/>
          <w:shd w:val="clear" w:color="auto" w:fill="FFFFFF"/>
        </w:rPr>
        <w:t>Skills for Care (2023) State of the Adult Social Care Workforce. Leeds: Skills for Care.</w:t>
      </w:r>
      <w:r w:rsidR="004124E5">
        <w:rPr>
          <w:rFonts w:ascii="Arial" w:hAnsi="Arial" w:cs="Arial"/>
          <w:color w:val="222222"/>
          <w:shd w:val="clear" w:color="auto" w:fill="FFFFFF"/>
        </w:rPr>
        <w:t xml:space="preserve"> </w:t>
      </w:r>
      <w:r w:rsidR="004124E5">
        <w:rPr>
          <w:rFonts w:ascii="Arial" w:hAnsi="Arial" w:cs="Arial"/>
        </w:rPr>
        <w:t>(Accessed on 9-Dec-2025).</w:t>
      </w:r>
    </w:p>
    <w:p w14:paraId="23BCAD91" w14:textId="77777777" w:rsidR="00EB1C37" w:rsidRPr="005F6EEA" w:rsidRDefault="00EB1C37" w:rsidP="005F6EEA">
      <w:pPr>
        <w:rPr>
          <w:rFonts w:ascii="Arial" w:hAnsi="Arial" w:cs="Arial"/>
          <w:color w:val="222222"/>
          <w:shd w:val="clear" w:color="auto" w:fill="FFFFFF"/>
        </w:rPr>
      </w:pPr>
    </w:p>
    <w:p w14:paraId="03C2729E" w14:textId="090BA28C" w:rsidR="0050453A" w:rsidRPr="005F6EEA" w:rsidRDefault="002A7FE8" w:rsidP="005F6EEA">
      <w:pPr>
        <w:rPr>
          <w:rFonts w:ascii="Arial" w:hAnsi="Arial" w:cs="Arial"/>
          <w:color w:val="222222"/>
          <w:shd w:val="clear" w:color="auto" w:fill="FFFFFF"/>
        </w:rPr>
      </w:pPr>
      <w:r w:rsidRPr="005F6EEA">
        <w:rPr>
          <w:rFonts w:ascii="Arial" w:hAnsi="Arial" w:cs="Arial"/>
          <w:color w:val="222222"/>
          <w:shd w:val="clear" w:color="auto" w:fill="FFFFFF"/>
        </w:rPr>
        <w:t>Royal College of Nursing (RCN) (2021) Nursing and Racism Report. London: RCN.</w:t>
      </w:r>
      <w:r w:rsidR="004124E5">
        <w:rPr>
          <w:rFonts w:ascii="Arial" w:hAnsi="Arial" w:cs="Arial"/>
          <w:color w:val="222222"/>
          <w:shd w:val="clear" w:color="auto" w:fill="FFFFFF"/>
        </w:rPr>
        <w:t xml:space="preserve"> </w:t>
      </w:r>
      <w:r w:rsidR="004124E5">
        <w:rPr>
          <w:rFonts w:ascii="Arial" w:hAnsi="Arial" w:cs="Arial"/>
        </w:rPr>
        <w:t>(Accessed on 9-Dec-2025).</w:t>
      </w:r>
    </w:p>
    <w:p w14:paraId="613A2806" w14:textId="1E678D35" w:rsidR="00AC3CFC" w:rsidRPr="005F6EEA" w:rsidRDefault="002C1ACB" w:rsidP="005F6EEA">
      <w:pPr>
        <w:rPr>
          <w:rFonts w:ascii="Arial" w:hAnsi="Arial" w:cs="Arial"/>
          <w:color w:val="222222"/>
          <w:shd w:val="clear" w:color="auto" w:fill="FFFFFF"/>
        </w:rPr>
      </w:pPr>
      <w:r w:rsidRPr="005F6EEA">
        <w:rPr>
          <w:rFonts w:ascii="Arial" w:hAnsi="Arial" w:cs="Arial"/>
          <w:color w:val="222222"/>
        </w:rPr>
        <w:br/>
      </w:r>
      <w:r w:rsidRPr="005F6EEA">
        <w:rPr>
          <w:rFonts w:ascii="Arial" w:hAnsi="Arial" w:cs="Arial"/>
          <w:color w:val="222222"/>
          <w:shd w:val="clear" w:color="auto" w:fill="FFFFFF"/>
        </w:rPr>
        <w:t xml:space="preserve">The King’s Fund (2025) Race inequalities for NHS staff: looking back on WRES data. The King’s Fund. </w:t>
      </w:r>
      <w:r w:rsidR="004124E5">
        <w:rPr>
          <w:rFonts w:ascii="Arial" w:hAnsi="Arial" w:cs="Arial"/>
        </w:rPr>
        <w:t>(Accessed on 9-Dec-2025).</w:t>
      </w:r>
    </w:p>
    <w:p w14:paraId="3B624959" w14:textId="05A0F483" w:rsidR="00AC3CFC" w:rsidRPr="005F6EEA" w:rsidRDefault="002C1ACB" w:rsidP="005F6EEA">
      <w:pPr>
        <w:rPr>
          <w:rFonts w:ascii="Arial" w:hAnsi="Arial" w:cs="Arial"/>
          <w:color w:val="222222"/>
          <w:shd w:val="clear" w:color="auto" w:fill="FFFFFF"/>
        </w:rPr>
      </w:pPr>
      <w:r w:rsidRPr="005F6EEA">
        <w:rPr>
          <w:rFonts w:ascii="Arial" w:hAnsi="Arial" w:cs="Arial"/>
          <w:color w:val="222222"/>
        </w:rPr>
        <w:br/>
      </w:r>
      <w:r w:rsidRPr="005F6EEA">
        <w:rPr>
          <w:rFonts w:ascii="Arial" w:hAnsi="Arial" w:cs="Arial"/>
          <w:color w:val="222222"/>
          <w:shd w:val="clear" w:color="auto" w:fill="FFFFFF"/>
        </w:rPr>
        <w:t xml:space="preserve">TUC (2022) Racial inequalities in health and social care workplaces. Trades Union Congress. </w:t>
      </w:r>
      <w:r w:rsidR="004124E5">
        <w:rPr>
          <w:rFonts w:ascii="Arial" w:hAnsi="Arial" w:cs="Arial"/>
        </w:rPr>
        <w:t>(Accessed on 9-Dec-2025).</w:t>
      </w:r>
    </w:p>
    <w:p w14:paraId="42596A9B" w14:textId="75E35A2B" w:rsidR="00AC3CFC" w:rsidRPr="005F6EEA" w:rsidRDefault="002C1ACB" w:rsidP="005F6EEA">
      <w:pPr>
        <w:rPr>
          <w:rFonts w:ascii="Arial" w:hAnsi="Arial" w:cs="Arial"/>
          <w:color w:val="222222"/>
          <w:shd w:val="clear" w:color="auto" w:fill="FFFFFF"/>
        </w:rPr>
      </w:pPr>
      <w:r w:rsidRPr="005F6EEA">
        <w:rPr>
          <w:rFonts w:ascii="Arial" w:hAnsi="Arial" w:cs="Arial"/>
          <w:color w:val="222222"/>
        </w:rPr>
        <w:br/>
      </w:r>
      <w:r w:rsidRPr="005F6EEA">
        <w:rPr>
          <w:rFonts w:ascii="Arial" w:hAnsi="Arial" w:cs="Arial"/>
          <w:color w:val="222222"/>
          <w:shd w:val="clear" w:color="auto" w:fill="FFFFFF"/>
        </w:rPr>
        <w:t xml:space="preserve">The State of the Adult Social Care Workforce in England, 2024. Skills for Care. </w:t>
      </w:r>
      <w:r w:rsidR="004124E5">
        <w:rPr>
          <w:rFonts w:ascii="Arial" w:hAnsi="Arial" w:cs="Arial"/>
        </w:rPr>
        <w:t>(Accessed on 9-Dec-2025).</w:t>
      </w:r>
      <w:r w:rsidRPr="005F6EEA">
        <w:rPr>
          <w:rFonts w:ascii="Arial" w:hAnsi="Arial" w:cs="Arial"/>
          <w:color w:val="222222"/>
        </w:rPr>
        <w:br/>
      </w:r>
      <w:r w:rsidRPr="005F6EEA">
        <w:rPr>
          <w:rFonts w:ascii="Arial" w:hAnsi="Arial" w:cs="Arial"/>
          <w:color w:val="222222"/>
        </w:rPr>
        <w:br/>
      </w:r>
      <w:r w:rsidRPr="005F6EEA">
        <w:rPr>
          <w:rFonts w:ascii="Arial" w:hAnsi="Arial" w:cs="Arial"/>
          <w:color w:val="222222"/>
          <w:shd w:val="clear" w:color="auto" w:fill="FFFFFF"/>
        </w:rPr>
        <w:t>The influence of diversity on the measurement of functional impairment:</w:t>
      </w:r>
      <w:r w:rsidR="000E0EB0" w:rsidRPr="005F6EEA">
        <w:rPr>
          <w:rFonts w:ascii="Arial" w:hAnsi="Arial" w:cs="Arial"/>
          <w:color w:val="222222"/>
          <w:shd w:val="clear" w:color="auto" w:fill="FFFFFF"/>
        </w:rPr>
        <w:t xml:space="preserve"> </w:t>
      </w:r>
      <w:r w:rsidRPr="005F6EEA">
        <w:rPr>
          <w:rFonts w:ascii="Arial" w:hAnsi="Arial" w:cs="Arial"/>
          <w:color w:val="222222"/>
          <w:shd w:val="clear" w:color="auto" w:fill="FFFFFF"/>
        </w:rPr>
        <w:t xml:space="preserve">international validation of the Amsterdam IADL Questionnaire — </w:t>
      </w:r>
      <w:proofErr w:type="spellStart"/>
      <w:r w:rsidRPr="005F6EEA">
        <w:rPr>
          <w:rFonts w:ascii="Arial" w:hAnsi="Arial" w:cs="Arial"/>
          <w:color w:val="222222"/>
          <w:shd w:val="clear" w:color="auto" w:fill="FFFFFF"/>
        </w:rPr>
        <w:t>Dubbelman</w:t>
      </w:r>
      <w:proofErr w:type="spellEnd"/>
      <w:r w:rsidRPr="005F6EEA">
        <w:rPr>
          <w:rFonts w:ascii="Arial" w:hAnsi="Arial" w:cs="Arial"/>
          <w:color w:val="222222"/>
          <w:shd w:val="clear" w:color="auto" w:fill="FFFFFF"/>
        </w:rPr>
        <w:t xml:space="preserve">, M. A. et al. (2019). </w:t>
      </w:r>
      <w:proofErr w:type="spellStart"/>
      <w:r w:rsidRPr="005F6EEA">
        <w:rPr>
          <w:rFonts w:ascii="Arial" w:hAnsi="Arial" w:cs="Arial"/>
          <w:color w:val="222222"/>
          <w:shd w:val="clear" w:color="auto" w:fill="FFFFFF"/>
        </w:rPr>
        <w:t>arXiv</w:t>
      </w:r>
      <w:proofErr w:type="spellEnd"/>
      <w:r w:rsidRPr="005F6EEA">
        <w:rPr>
          <w:rFonts w:ascii="Arial" w:hAnsi="Arial" w:cs="Arial"/>
          <w:color w:val="222222"/>
          <w:shd w:val="clear" w:color="auto" w:fill="FFFFFF"/>
        </w:rPr>
        <w:t xml:space="preserve">. </w:t>
      </w:r>
      <w:r w:rsidR="004124E5">
        <w:rPr>
          <w:rFonts w:ascii="Arial" w:hAnsi="Arial" w:cs="Arial"/>
        </w:rPr>
        <w:t>(Accessed on 9-Dec-2025).</w:t>
      </w:r>
    </w:p>
    <w:p w14:paraId="55008DBC" w14:textId="6DBF518A" w:rsidR="00AC3CFC" w:rsidRPr="005F6EEA" w:rsidRDefault="00AC3CFC" w:rsidP="005F6EEA">
      <w:pPr>
        <w:rPr>
          <w:rFonts w:ascii="Arial" w:hAnsi="Arial" w:cs="Arial"/>
        </w:rPr>
      </w:pPr>
      <w:r w:rsidRPr="005F6EEA">
        <w:rPr>
          <w:rFonts w:ascii="Arial" w:hAnsi="Arial" w:cs="Arial"/>
          <w:color w:val="222222"/>
        </w:rPr>
        <w:br/>
      </w:r>
      <w:r w:rsidRPr="005F6EEA">
        <w:rPr>
          <w:rFonts w:ascii="Arial" w:hAnsi="Arial" w:cs="Arial"/>
          <w:color w:val="222222"/>
          <w:shd w:val="clear" w:color="auto" w:fill="FFFFFF"/>
        </w:rPr>
        <w:t>West, M. et al. (2020) The Courage of Compassion: Supporting Nurses and Care Workers. London: King’s Fund</w:t>
      </w:r>
      <w:r w:rsidR="004124E5">
        <w:rPr>
          <w:rFonts w:ascii="Arial" w:hAnsi="Arial" w:cs="Arial"/>
          <w:color w:val="222222"/>
          <w:shd w:val="clear" w:color="auto" w:fill="FFFFFF"/>
        </w:rPr>
        <w:t xml:space="preserve"> </w:t>
      </w:r>
      <w:r w:rsidR="004124E5">
        <w:rPr>
          <w:rFonts w:ascii="Arial" w:hAnsi="Arial" w:cs="Arial"/>
        </w:rPr>
        <w:t>(Accessed on 9-Dec-2025).</w:t>
      </w:r>
    </w:p>
    <w:p w14:paraId="15C2098B" w14:textId="77777777" w:rsidR="00132207" w:rsidRPr="005F6EEA" w:rsidRDefault="00132207" w:rsidP="005F6EEA">
      <w:pPr>
        <w:rPr>
          <w:rFonts w:ascii="Arial" w:hAnsi="Arial" w:cs="Arial"/>
        </w:rPr>
      </w:pPr>
    </w:p>
    <w:p w14:paraId="7C195D31" w14:textId="77777777" w:rsidR="00132207" w:rsidRPr="005F6EEA" w:rsidRDefault="00132207" w:rsidP="005F6EEA">
      <w:pPr>
        <w:rPr>
          <w:rFonts w:ascii="Arial" w:hAnsi="Arial" w:cs="Arial"/>
        </w:rPr>
      </w:pPr>
    </w:p>
    <w:p w14:paraId="0316D4E9" w14:textId="77777777" w:rsidR="00132207" w:rsidRPr="005F6EEA" w:rsidRDefault="00132207" w:rsidP="005F6EEA">
      <w:pPr>
        <w:rPr>
          <w:rFonts w:ascii="Arial" w:hAnsi="Arial" w:cs="Arial"/>
        </w:rPr>
      </w:pPr>
    </w:p>
    <w:p w14:paraId="7F95D8B1" w14:textId="77777777" w:rsidR="00132207" w:rsidRPr="005F6EEA" w:rsidRDefault="00132207" w:rsidP="005F6EEA">
      <w:pPr>
        <w:rPr>
          <w:rFonts w:ascii="Arial" w:hAnsi="Arial" w:cs="Arial"/>
        </w:rPr>
      </w:pPr>
    </w:p>
    <w:p w14:paraId="4BAF4A56" w14:textId="77777777" w:rsidR="00132207" w:rsidRPr="005F6EEA" w:rsidRDefault="00132207" w:rsidP="005F6EEA">
      <w:pPr>
        <w:rPr>
          <w:rFonts w:ascii="Arial" w:hAnsi="Arial" w:cs="Arial"/>
        </w:rPr>
      </w:pPr>
    </w:p>
    <w:p w14:paraId="52A94F91" w14:textId="77777777" w:rsidR="00132207" w:rsidRPr="005F6EEA" w:rsidRDefault="00132207" w:rsidP="005F6EEA">
      <w:pPr>
        <w:rPr>
          <w:rFonts w:ascii="Arial" w:hAnsi="Arial" w:cs="Arial"/>
        </w:rPr>
      </w:pPr>
    </w:p>
    <w:p w14:paraId="7054BFD6" w14:textId="77777777" w:rsidR="00132207" w:rsidRPr="005F6EEA" w:rsidRDefault="00132207" w:rsidP="005F6EEA">
      <w:pPr>
        <w:rPr>
          <w:rFonts w:ascii="Arial" w:hAnsi="Arial" w:cs="Arial"/>
        </w:rPr>
      </w:pPr>
    </w:p>
    <w:p w14:paraId="6FB758D4" w14:textId="77777777" w:rsidR="00132207" w:rsidRDefault="00132207"/>
    <w:p w14:paraId="58387979" w14:textId="77777777" w:rsidR="00132207" w:rsidRDefault="00132207"/>
    <w:p w14:paraId="4BD62E38" w14:textId="77777777" w:rsidR="00132207" w:rsidRDefault="00132207"/>
    <w:p w14:paraId="183EC84E" w14:textId="77777777" w:rsidR="00132207" w:rsidRDefault="00132207"/>
    <w:p w14:paraId="30A0CEB7" w14:textId="77777777" w:rsidR="00132207" w:rsidRDefault="00132207"/>
    <w:p w14:paraId="06B93E0A" w14:textId="77777777" w:rsidR="00132207" w:rsidRDefault="00132207"/>
    <w:p w14:paraId="58DAA3A2" w14:textId="77777777" w:rsidR="00132207" w:rsidRDefault="00132207"/>
    <w:p w14:paraId="47871A67" w14:textId="77777777" w:rsidR="00132207" w:rsidRDefault="00132207"/>
    <w:p w14:paraId="720BC094" w14:textId="77777777" w:rsidR="00132207" w:rsidRDefault="00132207"/>
    <w:p w14:paraId="28BAC82B" w14:textId="77777777" w:rsidR="00132207" w:rsidRDefault="00132207"/>
    <w:sectPr w:rsidR="00132207">
      <w:headerReference w:type="even" r:id="rId1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508C2" w14:textId="77777777" w:rsidR="00F01E5B" w:rsidRDefault="00F01E5B" w:rsidP="000105E6">
      <w:pPr>
        <w:spacing w:after="0" w:line="240" w:lineRule="auto"/>
      </w:pPr>
      <w:r>
        <w:separator/>
      </w:r>
    </w:p>
  </w:endnote>
  <w:endnote w:type="continuationSeparator" w:id="0">
    <w:p w14:paraId="3497D0C0" w14:textId="77777777" w:rsidR="00F01E5B" w:rsidRDefault="00F01E5B" w:rsidP="00010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B142F" w14:textId="77777777" w:rsidR="00F01E5B" w:rsidRDefault="00F01E5B" w:rsidP="000105E6">
      <w:pPr>
        <w:spacing w:after="0" w:line="240" w:lineRule="auto"/>
      </w:pPr>
      <w:r>
        <w:separator/>
      </w:r>
    </w:p>
  </w:footnote>
  <w:footnote w:type="continuationSeparator" w:id="0">
    <w:p w14:paraId="498DF482" w14:textId="77777777" w:rsidR="00F01E5B" w:rsidRDefault="00F01E5B" w:rsidP="000105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4189649"/>
      <w:docPartObj>
        <w:docPartGallery w:val="Page Numbers (Top of Page)"/>
        <w:docPartUnique/>
      </w:docPartObj>
    </w:sdtPr>
    <w:sdtContent>
      <w:p w14:paraId="799D9DD5" w14:textId="20565D05" w:rsidR="00457F95" w:rsidRDefault="00457F95" w:rsidP="00E66DC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0289599" w14:textId="77777777" w:rsidR="000105E6" w:rsidRDefault="000105E6" w:rsidP="00457F9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7754188"/>
      <w:docPartObj>
        <w:docPartGallery w:val="Page Numbers (Top of Page)"/>
        <w:docPartUnique/>
      </w:docPartObj>
    </w:sdtPr>
    <w:sdtContent>
      <w:p w14:paraId="526FBCEF" w14:textId="2E0BE8DE" w:rsidR="00457F95" w:rsidRDefault="00457F95" w:rsidP="00E66DC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F7A1442" w14:textId="3450477D" w:rsidR="000105E6" w:rsidRDefault="000105E6" w:rsidP="00457F95">
    <w:pPr>
      <w:pStyle w:val="Header"/>
      <w:ind w:right="360"/>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F531E"/>
    <w:multiLevelType w:val="hybridMultilevel"/>
    <w:tmpl w:val="BCD02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7268C"/>
    <w:multiLevelType w:val="hybridMultilevel"/>
    <w:tmpl w:val="1A547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9E4B26"/>
    <w:multiLevelType w:val="hybridMultilevel"/>
    <w:tmpl w:val="5FF2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E46059"/>
    <w:multiLevelType w:val="hybridMultilevel"/>
    <w:tmpl w:val="7EB8C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495781"/>
    <w:multiLevelType w:val="hybridMultilevel"/>
    <w:tmpl w:val="315AB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9C6755"/>
    <w:multiLevelType w:val="hybridMultilevel"/>
    <w:tmpl w:val="0526D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8B5647"/>
    <w:multiLevelType w:val="hybridMultilevel"/>
    <w:tmpl w:val="6AB29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BC55C1"/>
    <w:multiLevelType w:val="hybridMultilevel"/>
    <w:tmpl w:val="36942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3C28CC"/>
    <w:multiLevelType w:val="hybridMultilevel"/>
    <w:tmpl w:val="BD562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BC2C08"/>
    <w:multiLevelType w:val="hybridMultilevel"/>
    <w:tmpl w:val="D1600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341739"/>
    <w:multiLevelType w:val="hybridMultilevel"/>
    <w:tmpl w:val="2AAEB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B12EF5"/>
    <w:multiLevelType w:val="hybridMultilevel"/>
    <w:tmpl w:val="AD72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0D7FE7"/>
    <w:multiLevelType w:val="hybridMultilevel"/>
    <w:tmpl w:val="2A4E7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E47687"/>
    <w:multiLevelType w:val="hybridMultilevel"/>
    <w:tmpl w:val="A6243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582B05"/>
    <w:multiLevelType w:val="hybridMultilevel"/>
    <w:tmpl w:val="14009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045206"/>
    <w:multiLevelType w:val="hybridMultilevel"/>
    <w:tmpl w:val="B412A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1D5259"/>
    <w:multiLevelType w:val="hybridMultilevel"/>
    <w:tmpl w:val="BF0A6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D003F0"/>
    <w:multiLevelType w:val="hybridMultilevel"/>
    <w:tmpl w:val="6E6A775C"/>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18" w15:restartNumberingAfterBreak="0">
    <w:nsid w:val="47E977BD"/>
    <w:multiLevelType w:val="hybridMultilevel"/>
    <w:tmpl w:val="C2829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BC5F40"/>
    <w:multiLevelType w:val="hybridMultilevel"/>
    <w:tmpl w:val="DECAA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A1403B"/>
    <w:multiLevelType w:val="hybridMultilevel"/>
    <w:tmpl w:val="BE0E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2F20A5"/>
    <w:multiLevelType w:val="hybridMultilevel"/>
    <w:tmpl w:val="1ED41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447936"/>
    <w:multiLevelType w:val="hybridMultilevel"/>
    <w:tmpl w:val="B1F46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B52F56"/>
    <w:multiLevelType w:val="hybridMultilevel"/>
    <w:tmpl w:val="4A1EB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9E0BD6"/>
    <w:multiLevelType w:val="hybridMultilevel"/>
    <w:tmpl w:val="6F20B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7A77A6"/>
    <w:multiLevelType w:val="hybridMultilevel"/>
    <w:tmpl w:val="BEE28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514481">
    <w:abstractNumId w:val="13"/>
  </w:num>
  <w:num w:numId="2" w16cid:durableId="617488157">
    <w:abstractNumId w:val="16"/>
  </w:num>
  <w:num w:numId="3" w16cid:durableId="1597715815">
    <w:abstractNumId w:val="20"/>
  </w:num>
  <w:num w:numId="4" w16cid:durableId="1736204363">
    <w:abstractNumId w:val="23"/>
  </w:num>
  <w:num w:numId="5" w16cid:durableId="1940988631">
    <w:abstractNumId w:val="19"/>
  </w:num>
  <w:num w:numId="6" w16cid:durableId="990794042">
    <w:abstractNumId w:val="22"/>
  </w:num>
  <w:num w:numId="7" w16cid:durableId="1574392975">
    <w:abstractNumId w:val="3"/>
  </w:num>
  <w:num w:numId="8" w16cid:durableId="1310862114">
    <w:abstractNumId w:val="1"/>
  </w:num>
  <w:num w:numId="9" w16cid:durableId="953948652">
    <w:abstractNumId w:val="5"/>
  </w:num>
  <w:num w:numId="10" w16cid:durableId="2010475378">
    <w:abstractNumId w:val="18"/>
  </w:num>
  <w:num w:numId="11" w16cid:durableId="2117216706">
    <w:abstractNumId w:val="15"/>
  </w:num>
  <w:num w:numId="12" w16cid:durableId="1288858745">
    <w:abstractNumId w:val="7"/>
  </w:num>
  <w:num w:numId="13" w16cid:durableId="201597473">
    <w:abstractNumId w:val="24"/>
  </w:num>
  <w:num w:numId="14" w16cid:durableId="572156598">
    <w:abstractNumId w:val="9"/>
  </w:num>
  <w:num w:numId="15" w16cid:durableId="1200431170">
    <w:abstractNumId w:val="12"/>
  </w:num>
  <w:num w:numId="16" w16cid:durableId="681516683">
    <w:abstractNumId w:val="25"/>
  </w:num>
  <w:num w:numId="17" w16cid:durableId="318656688">
    <w:abstractNumId w:val="10"/>
  </w:num>
  <w:num w:numId="18" w16cid:durableId="1910340904">
    <w:abstractNumId w:val="14"/>
  </w:num>
  <w:num w:numId="19" w16cid:durableId="94403381">
    <w:abstractNumId w:val="0"/>
  </w:num>
  <w:num w:numId="20" w16cid:durableId="44530029">
    <w:abstractNumId w:val="6"/>
  </w:num>
  <w:num w:numId="21" w16cid:durableId="1301643165">
    <w:abstractNumId w:val="4"/>
  </w:num>
  <w:num w:numId="22" w16cid:durableId="2019576463">
    <w:abstractNumId w:val="8"/>
  </w:num>
  <w:num w:numId="23" w16cid:durableId="1416629556">
    <w:abstractNumId w:val="17"/>
  </w:num>
  <w:num w:numId="24" w16cid:durableId="1667245071">
    <w:abstractNumId w:val="2"/>
  </w:num>
  <w:num w:numId="25" w16cid:durableId="1953322529">
    <w:abstractNumId w:val="21"/>
  </w:num>
  <w:num w:numId="26" w16cid:durableId="12624472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035"/>
    <w:rsid w:val="0001040E"/>
    <w:rsid w:val="000105E6"/>
    <w:rsid w:val="000145E8"/>
    <w:rsid w:val="00021BC9"/>
    <w:rsid w:val="00032BEB"/>
    <w:rsid w:val="00037031"/>
    <w:rsid w:val="00047783"/>
    <w:rsid w:val="00054E72"/>
    <w:rsid w:val="0006095B"/>
    <w:rsid w:val="000611E6"/>
    <w:rsid w:val="00062B00"/>
    <w:rsid w:val="0006397E"/>
    <w:rsid w:val="000730A7"/>
    <w:rsid w:val="000A4F66"/>
    <w:rsid w:val="000A6F77"/>
    <w:rsid w:val="000C372C"/>
    <w:rsid w:val="000E0013"/>
    <w:rsid w:val="000E0EB0"/>
    <w:rsid w:val="000F7704"/>
    <w:rsid w:val="0010558F"/>
    <w:rsid w:val="00112E75"/>
    <w:rsid w:val="001235D3"/>
    <w:rsid w:val="00132207"/>
    <w:rsid w:val="00132C89"/>
    <w:rsid w:val="00142743"/>
    <w:rsid w:val="00147140"/>
    <w:rsid w:val="00153AA3"/>
    <w:rsid w:val="00160C9F"/>
    <w:rsid w:val="00192391"/>
    <w:rsid w:val="0019628F"/>
    <w:rsid w:val="001A50DC"/>
    <w:rsid w:val="001A50F9"/>
    <w:rsid w:val="001A53B7"/>
    <w:rsid w:val="001A5ADC"/>
    <w:rsid w:val="001A5EF3"/>
    <w:rsid w:val="001B3F82"/>
    <w:rsid w:val="001D1086"/>
    <w:rsid w:val="001D7BEA"/>
    <w:rsid w:val="001F013D"/>
    <w:rsid w:val="001F22A1"/>
    <w:rsid w:val="001F27DB"/>
    <w:rsid w:val="001F6CD9"/>
    <w:rsid w:val="00211C55"/>
    <w:rsid w:val="00212EC3"/>
    <w:rsid w:val="0021327E"/>
    <w:rsid w:val="00214767"/>
    <w:rsid w:val="00215DA4"/>
    <w:rsid w:val="00251BF5"/>
    <w:rsid w:val="0028711C"/>
    <w:rsid w:val="00296888"/>
    <w:rsid w:val="002A1BF9"/>
    <w:rsid w:val="002A40D3"/>
    <w:rsid w:val="002A6640"/>
    <w:rsid w:val="002A7FE8"/>
    <w:rsid w:val="002B23A9"/>
    <w:rsid w:val="002B7B37"/>
    <w:rsid w:val="002C09A0"/>
    <w:rsid w:val="002C0BFD"/>
    <w:rsid w:val="002C1ACB"/>
    <w:rsid w:val="002C3DE7"/>
    <w:rsid w:val="002D2711"/>
    <w:rsid w:val="002D41CD"/>
    <w:rsid w:val="002E014A"/>
    <w:rsid w:val="002E7331"/>
    <w:rsid w:val="00304035"/>
    <w:rsid w:val="00304369"/>
    <w:rsid w:val="003166A7"/>
    <w:rsid w:val="003232E6"/>
    <w:rsid w:val="003251EA"/>
    <w:rsid w:val="003458BF"/>
    <w:rsid w:val="00346E8C"/>
    <w:rsid w:val="0035173C"/>
    <w:rsid w:val="003517CC"/>
    <w:rsid w:val="00351E1D"/>
    <w:rsid w:val="00357A27"/>
    <w:rsid w:val="00361F09"/>
    <w:rsid w:val="003625D0"/>
    <w:rsid w:val="00364FB9"/>
    <w:rsid w:val="00370F8D"/>
    <w:rsid w:val="003835B1"/>
    <w:rsid w:val="00386BE8"/>
    <w:rsid w:val="00395574"/>
    <w:rsid w:val="003A33D9"/>
    <w:rsid w:val="003A387A"/>
    <w:rsid w:val="003C0D7A"/>
    <w:rsid w:val="003C2932"/>
    <w:rsid w:val="003C3FE2"/>
    <w:rsid w:val="003D18D0"/>
    <w:rsid w:val="003E1404"/>
    <w:rsid w:val="003E56F1"/>
    <w:rsid w:val="003F14B5"/>
    <w:rsid w:val="003F38FD"/>
    <w:rsid w:val="003F6F5B"/>
    <w:rsid w:val="004124E5"/>
    <w:rsid w:val="00427947"/>
    <w:rsid w:val="00446884"/>
    <w:rsid w:val="00453173"/>
    <w:rsid w:val="00455D2C"/>
    <w:rsid w:val="00455F26"/>
    <w:rsid w:val="0045670D"/>
    <w:rsid w:val="00457F95"/>
    <w:rsid w:val="0046007B"/>
    <w:rsid w:val="00461D26"/>
    <w:rsid w:val="00463EB7"/>
    <w:rsid w:val="00466796"/>
    <w:rsid w:val="00471D62"/>
    <w:rsid w:val="00475CF0"/>
    <w:rsid w:val="00476AA7"/>
    <w:rsid w:val="004861E9"/>
    <w:rsid w:val="00494455"/>
    <w:rsid w:val="00496F61"/>
    <w:rsid w:val="004A16B5"/>
    <w:rsid w:val="004B241E"/>
    <w:rsid w:val="004E1B53"/>
    <w:rsid w:val="004E74DD"/>
    <w:rsid w:val="004F28D0"/>
    <w:rsid w:val="00500191"/>
    <w:rsid w:val="005015BA"/>
    <w:rsid w:val="0050453A"/>
    <w:rsid w:val="00505420"/>
    <w:rsid w:val="0052770B"/>
    <w:rsid w:val="00535F43"/>
    <w:rsid w:val="00561A44"/>
    <w:rsid w:val="0057104E"/>
    <w:rsid w:val="00582739"/>
    <w:rsid w:val="00587F08"/>
    <w:rsid w:val="00591BA0"/>
    <w:rsid w:val="00595CB4"/>
    <w:rsid w:val="005B4CC0"/>
    <w:rsid w:val="005C5A9A"/>
    <w:rsid w:val="005E4921"/>
    <w:rsid w:val="005F1F67"/>
    <w:rsid w:val="005F2E77"/>
    <w:rsid w:val="005F4B31"/>
    <w:rsid w:val="005F6EEA"/>
    <w:rsid w:val="006017E4"/>
    <w:rsid w:val="00606F7D"/>
    <w:rsid w:val="0061082B"/>
    <w:rsid w:val="00611DE5"/>
    <w:rsid w:val="006160AB"/>
    <w:rsid w:val="00616F2F"/>
    <w:rsid w:val="006548EE"/>
    <w:rsid w:val="0068390C"/>
    <w:rsid w:val="006A40D6"/>
    <w:rsid w:val="006A4B1E"/>
    <w:rsid w:val="006B7FAF"/>
    <w:rsid w:val="006D0C31"/>
    <w:rsid w:val="006E1787"/>
    <w:rsid w:val="006E45D8"/>
    <w:rsid w:val="006E6626"/>
    <w:rsid w:val="006F1B09"/>
    <w:rsid w:val="00705BAA"/>
    <w:rsid w:val="0071009D"/>
    <w:rsid w:val="00710A15"/>
    <w:rsid w:val="00710EB7"/>
    <w:rsid w:val="0073075C"/>
    <w:rsid w:val="0073098B"/>
    <w:rsid w:val="0073364E"/>
    <w:rsid w:val="007361D3"/>
    <w:rsid w:val="00746771"/>
    <w:rsid w:val="00747AA2"/>
    <w:rsid w:val="00747D2F"/>
    <w:rsid w:val="007828C2"/>
    <w:rsid w:val="00794F21"/>
    <w:rsid w:val="007A2DD0"/>
    <w:rsid w:val="007C1686"/>
    <w:rsid w:val="007C574B"/>
    <w:rsid w:val="007D478E"/>
    <w:rsid w:val="007E0CD0"/>
    <w:rsid w:val="007E19F2"/>
    <w:rsid w:val="008022C7"/>
    <w:rsid w:val="00805A78"/>
    <w:rsid w:val="00811D9F"/>
    <w:rsid w:val="008124F7"/>
    <w:rsid w:val="008370E3"/>
    <w:rsid w:val="008571BB"/>
    <w:rsid w:val="0088345B"/>
    <w:rsid w:val="00885EA7"/>
    <w:rsid w:val="00887C81"/>
    <w:rsid w:val="008A19A2"/>
    <w:rsid w:val="008A7C42"/>
    <w:rsid w:val="008D3C17"/>
    <w:rsid w:val="008D6A86"/>
    <w:rsid w:val="008E27EE"/>
    <w:rsid w:val="008F3D12"/>
    <w:rsid w:val="008F7796"/>
    <w:rsid w:val="00903AD9"/>
    <w:rsid w:val="009073F8"/>
    <w:rsid w:val="009205DA"/>
    <w:rsid w:val="00925050"/>
    <w:rsid w:val="009278AB"/>
    <w:rsid w:val="009304F4"/>
    <w:rsid w:val="00936AF6"/>
    <w:rsid w:val="00944462"/>
    <w:rsid w:val="00954220"/>
    <w:rsid w:val="00957276"/>
    <w:rsid w:val="009708C7"/>
    <w:rsid w:val="00974334"/>
    <w:rsid w:val="00983983"/>
    <w:rsid w:val="00994E36"/>
    <w:rsid w:val="009A6C6A"/>
    <w:rsid w:val="009B1B45"/>
    <w:rsid w:val="009B3698"/>
    <w:rsid w:val="009C68D9"/>
    <w:rsid w:val="009D5AF8"/>
    <w:rsid w:val="00A121B3"/>
    <w:rsid w:val="00A16399"/>
    <w:rsid w:val="00A22AC0"/>
    <w:rsid w:val="00A30364"/>
    <w:rsid w:val="00A44087"/>
    <w:rsid w:val="00A45478"/>
    <w:rsid w:val="00A50506"/>
    <w:rsid w:val="00A52328"/>
    <w:rsid w:val="00A637F7"/>
    <w:rsid w:val="00A72EAA"/>
    <w:rsid w:val="00A87416"/>
    <w:rsid w:val="00A94EFF"/>
    <w:rsid w:val="00A97260"/>
    <w:rsid w:val="00AA2BDD"/>
    <w:rsid w:val="00AB128E"/>
    <w:rsid w:val="00AB46DF"/>
    <w:rsid w:val="00AB72BB"/>
    <w:rsid w:val="00AC3CFC"/>
    <w:rsid w:val="00AC6FEA"/>
    <w:rsid w:val="00AD30CB"/>
    <w:rsid w:val="00AF0D75"/>
    <w:rsid w:val="00B02415"/>
    <w:rsid w:val="00B0432D"/>
    <w:rsid w:val="00B048D7"/>
    <w:rsid w:val="00B04AB3"/>
    <w:rsid w:val="00B0588E"/>
    <w:rsid w:val="00B243D8"/>
    <w:rsid w:val="00B27818"/>
    <w:rsid w:val="00B27D1A"/>
    <w:rsid w:val="00B331D1"/>
    <w:rsid w:val="00B44335"/>
    <w:rsid w:val="00B538F4"/>
    <w:rsid w:val="00B61CDC"/>
    <w:rsid w:val="00B70ABD"/>
    <w:rsid w:val="00B93FD3"/>
    <w:rsid w:val="00B96822"/>
    <w:rsid w:val="00BA4F13"/>
    <w:rsid w:val="00BC1BE7"/>
    <w:rsid w:val="00BF039C"/>
    <w:rsid w:val="00BF0D29"/>
    <w:rsid w:val="00BF3F33"/>
    <w:rsid w:val="00BF4316"/>
    <w:rsid w:val="00C06ED7"/>
    <w:rsid w:val="00C147CE"/>
    <w:rsid w:val="00C272A6"/>
    <w:rsid w:val="00C309A3"/>
    <w:rsid w:val="00C32DD6"/>
    <w:rsid w:val="00C52CA7"/>
    <w:rsid w:val="00C61587"/>
    <w:rsid w:val="00C62BD6"/>
    <w:rsid w:val="00C6381E"/>
    <w:rsid w:val="00C63E94"/>
    <w:rsid w:val="00C73ADE"/>
    <w:rsid w:val="00C73C99"/>
    <w:rsid w:val="00C85935"/>
    <w:rsid w:val="00C9741C"/>
    <w:rsid w:val="00CB2DEF"/>
    <w:rsid w:val="00CC61E0"/>
    <w:rsid w:val="00CD087F"/>
    <w:rsid w:val="00CE2F4F"/>
    <w:rsid w:val="00CF552F"/>
    <w:rsid w:val="00D059B0"/>
    <w:rsid w:val="00D116CD"/>
    <w:rsid w:val="00D2344B"/>
    <w:rsid w:val="00D338DC"/>
    <w:rsid w:val="00D35E01"/>
    <w:rsid w:val="00D3690E"/>
    <w:rsid w:val="00D40D0A"/>
    <w:rsid w:val="00D5082F"/>
    <w:rsid w:val="00D50EAB"/>
    <w:rsid w:val="00D57312"/>
    <w:rsid w:val="00D66612"/>
    <w:rsid w:val="00D6724E"/>
    <w:rsid w:val="00D75C56"/>
    <w:rsid w:val="00D904D9"/>
    <w:rsid w:val="00D934CC"/>
    <w:rsid w:val="00DA662C"/>
    <w:rsid w:val="00DC55CC"/>
    <w:rsid w:val="00DD1205"/>
    <w:rsid w:val="00DD57BB"/>
    <w:rsid w:val="00DD7881"/>
    <w:rsid w:val="00DE1BE6"/>
    <w:rsid w:val="00DE36BA"/>
    <w:rsid w:val="00DE589F"/>
    <w:rsid w:val="00DF1B25"/>
    <w:rsid w:val="00DF2C5F"/>
    <w:rsid w:val="00E17A53"/>
    <w:rsid w:val="00E22215"/>
    <w:rsid w:val="00E27AAD"/>
    <w:rsid w:val="00E35AAE"/>
    <w:rsid w:val="00E509BF"/>
    <w:rsid w:val="00E63270"/>
    <w:rsid w:val="00E763B7"/>
    <w:rsid w:val="00E9662F"/>
    <w:rsid w:val="00EB1C37"/>
    <w:rsid w:val="00EB70B0"/>
    <w:rsid w:val="00ED3DAF"/>
    <w:rsid w:val="00ED47A8"/>
    <w:rsid w:val="00EE5B72"/>
    <w:rsid w:val="00EF59C0"/>
    <w:rsid w:val="00F01E5B"/>
    <w:rsid w:val="00F159BE"/>
    <w:rsid w:val="00F174BD"/>
    <w:rsid w:val="00F20EA3"/>
    <w:rsid w:val="00F238B7"/>
    <w:rsid w:val="00F304F8"/>
    <w:rsid w:val="00F4639F"/>
    <w:rsid w:val="00F50C38"/>
    <w:rsid w:val="00F51F7B"/>
    <w:rsid w:val="00F54304"/>
    <w:rsid w:val="00F5795B"/>
    <w:rsid w:val="00F67E36"/>
    <w:rsid w:val="00F72D8D"/>
    <w:rsid w:val="00F80135"/>
    <w:rsid w:val="00F922F2"/>
    <w:rsid w:val="00F945E2"/>
    <w:rsid w:val="00F96222"/>
    <w:rsid w:val="00FA6349"/>
    <w:rsid w:val="00FC7EFE"/>
    <w:rsid w:val="00FE63F7"/>
    <w:rsid w:val="00FF12CC"/>
    <w:rsid w:val="100D200F"/>
    <w:rsid w:val="5A542D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798CF"/>
  <w15:chartTrackingRefBased/>
  <w15:docId w15:val="{EB71926F-8CF9-AD49-B17C-8CD260BF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1BB"/>
  </w:style>
  <w:style w:type="paragraph" w:styleId="Heading1">
    <w:name w:val="heading 1"/>
    <w:basedOn w:val="Normal"/>
    <w:next w:val="Normal"/>
    <w:link w:val="Heading1Char"/>
    <w:uiPriority w:val="9"/>
    <w:qFormat/>
    <w:rsid w:val="003040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0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0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0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0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0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0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0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0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0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0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0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0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0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0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0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0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035"/>
    <w:rPr>
      <w:rFonts w:eastAsiaTheme="majorEastAsia" w:cstheme="majorBidi"/>
      <w:color w:val="272727" w:themeColor="text1" w:themeTint="D8"/>
    </w:rPr>
  </w:style>
  <w:style w:type="paragraph" w:styleId="Title">
    <w:name w:val="Title"/>
    <w:basedOn w:val="Normal"/>
    <w:next w:val="Normal"/>
    <w:link w:val="TitleChar"/>
    <w:uiPriority w:val="10"/>
    <w:qFormat/>
    <w:rsid w:val="003040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0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0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0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035"/>
    <w:pPr>
      <w:spacing w:before="160"/>
      <w:jc w:val="center"/>
    </w:pPr>
    <w:rPr>
      <w:i/>
      <w:iCs/>
      <w:color w:val="404040" w:themeColor="text1" w:themeTint="BF"/>
    </w:rPr>
  </w:style>
  <w:style w:type="character" w:customStyle="1" w:styleId="QuoteChar">
    <w:name w:val="Quote Char"/>
    <w:basedOn w:val="DefaultParagraphFont"/>
    <w:link w:val="Quote"/>
    <w:uiPriority w:val="29"/>
    <w:rsid w:val="00304035"/>
    <w:rPr>
      <w:i/>
      <w:iCs/>
      <w:color w:val="404040" w:themeColor="text1" w:themeTint="BF"/>
    </w:rPr>
  </w:style>
  <w:style w:type="paragraph" w:styleId="ListParagraph">
    <w:name w:val="List Paragraph"/>
    <w:basedOn w:val="Normal"/>
    <w:uiPriority w:val="34"/>
    <w:qFormat/>
    <w:rsid w:val="00304035"/>
    <w:pPr>
      <w:ind w:left="720"/>
      <w:contextualSpacing/>
    </w:pPr>
  </w:style>
  <w:style w:type="character" w:styleId="IntenseEmphasis">
    <w:name w:val="Intense Emphasis"/>
    <w:basedOn w:val="DefaultParagraphFont"/>
    <w:uiPriority w:val="21"/>
    <w:qFormat/>
    <w:rsid w:val="00304035"/>
    <w:rPr>
      <w:i/>
      <w:iCs/>
      <w:color w:val="0F4761" w:themeColor="accent1" w:themeShade="BF"/>
    </w:rPr>
  </w:style>
  <w:style w:type="paragraph" w:styleId="IntenseQuote">
    <w:name w:val="Intense Quote"/>
    <w:basedOn w:val="Normal"/>
    <w:next w:val="Normal"/>
    <w:link w:val="IntenseQuoteChar"/>
    <w:uiPriority w:val="30"/>
    <w:qFormat/>
    <w:rsid w:val="003040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035"/>
    <w:rPr>
      <w:i/>
      <w:iCs/>
      <w:color w:val="0F4761" w:themeColor="accent1" w:themeShade="BF"/>
    </w:rPr>
  </w:style>
  <w:style w:type="character" w:styleId="IntenseReference">
    <w:name w:val="Intense Reference"/>
    <w:basedOn w:val="DefaultParagraphFont"/>
    <w:uiPriority w:val="32"/>
    <w:qFormat/>
    <w:rsid w:val="00304035"/>
    <w:rPr>
      <w:b/>
      <w:bCs/>
      <w:smallCaps/>
      <w:color w:val="0F4761" w:themeColor="accent1" w:themeShade="BF"/>
      <w:spacing w:val="5"/>
    </w:rPr>
  </w:style>
  <w:style w:type="table" w:styleId="TableGrid">
    <w:name w:val="Table Grid"/>
    <w:basedOn w:val="TableNormal"/>
    <w:uiPriority w:val="39"/>
    <w:rsid w:val="007C57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FC7EFE"/>
  </w:style>
  <w:style w:type="paragraph" w:styleId="NormalWeb">
    <w:name w:val="Normal (Web)"/>
    <w:basedOn w:val="Normal"/>
    <w:uiPriority w:val="99"/>
    <w:unhideWhenUsed/>
    <w:rsid w:val="003955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96822"/>
    <w:rPr>
      <w:color w:val="467886" w:themeColor="hyperlink"/>
      <w:u w:val="single"/>
    </w:rPr>
  </w:style>
  <w:style w:type="character" w:styleId="UnresolvedMention">
    <w:name w:val="Unresolved Mention"/>
    <w:basedOn w:val="DefaultParagraphFont"/>
    <w:uiPriority w:val="99"/>
    <w:semiHidden/>
    <w:unhideWhenUsed/>
    <w:rsid w:val="00B96822"/>
    <w:rPr>
      <w:color w:val="605E5C"/>
      <w:shd w:val="clear" w:color="auto" w:fill="E1DFDD"/>
    </w:rPr>
  </w:style>
  <w:style w:type="paragraph" w:styleId="Header">
    <w:name w:val="header"/>
    <w:basedOn w:val="Normal"/>
    <w:link w:val="HeaderChar"/>
    <w:uiPriority w:val="99"/>
    <w:unhideWhenUsed/>
    <w:rsid w:val="00010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5E6"/>
  </w:style>
  <w:style w:type="paragraph" w:styleId="Footer">
    <w:name w:val="footer"/>
    <w:basedOn w:val="Normal"/>
    <w:link w:val="FooterChar"/>
    <w:uiPriority w:val="99"/>
    <w:unhideWhenUsed/>
    <w:rsid w:val="00010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5E6"/>
  </w:style>
  <w:style w:type="character" w:styleId="PageNumber">
    <w:name w:val="page number"/>
    <w:basedOn w:val="DefaultParagraphFont"/>
    <w:uiPriority w:val="99"/>
    <w:semiHidden/>
    <w:unhideWhenUsed/>
    <w:rsid w:val="00457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ublication/nhs-workforce-race-equality-standard-2023-data-analysis-report-for-nhs-trus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publication/nhs-workforce-race-equality-standard-2024-data-analysis-report-for-nhs-trus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EB6BF-1E91-C240-966C-1FF20AFD0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23</Pages>
  <Words>5175</Words>
  <Characters>29504</Characters>
  <Application>Microsoft Office Word</Application>
  <DocSecurity>0</DocSecurity>
  <Lines>245</Lines>
  <Paragraphs>69</Paragraphs>
  <ScaleCrop>false</ScaleCrop>
  <Company/>
  <LinksUpToDate>false</LinksUpToDate>
  <CharactersWithSpaces>34610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Ramsey Nakazibwe (2315008)</dc:creator>
  <cp:keywords/>
  <dc:description/>
  <cp:lastModifiedBy>Ramsey Nakazibwe (2315008)</cp:lastModifiedBy>
  <cp:revision>318</cp:revision>
  <dcterms:created xsi:type="dcterms:W3CDTF">2025-11-06T01:55:00Z</dcterms:created>
  <dcterms:modified xsi:type="dcterms:W3CDTF">2025-12-11T21:15:00Z</dcterms:modified>
</cp:coreProperties>
</file>