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3FD0C939" w:rsidR="00583709" w:rsidRPr="003D668E" w:rsidRDefault="00F867C0">
      <w:pPr>
        <w:spacing w:after="165" w:line="360" w:lineRule="auto"/>
        <w:jc w:val="center"/>
        <w:rPr>
          <w:rFonts w:ascii="Tahoma" w:eastAsia="Tahoma" w:hAnsi="Tahoma" w:cs="Tahoma"/>
          <w:color w:val="000000"/>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07AE88EB" w:rsidR="00583709" w:rsidRDefault="0032508F">
            <w:pPr>
              <w:spacing w:before="120" w:after="120" w:line="360" w:lineRule="auto"/>
              <w:rPr>
                <w:rFonts w:ascii="Tahoma" w:eastAsia="Tahoma" w:hAnsi="Tahoma" w:cs="Tahoma"/>
                <w:sz w:val="32"/>
                <w:szCs w:val="32"/>
              </w:rPr>
            </w:pPr>
            <w:r>
              <w:rPr>
                <w:rFonts w:ascii="Tahoma" w:eastAsia="Tahoma" w:hAnsi="Tahoma" w:cs="Tahoma"/>
                <w:sz w:val="32"/>
                <w:szCs w:val="32"/>
              </w:rPr>
              <w:t>FLORIN IOAN BLAGA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43E3B2C" w:rsidR="00583709" w:rsidRDefault="00115A6B">
            <w:pPr>
              <w:spacing w:before="120" w:after="120" w:line="360" w:lineRule="auto"/>
              <w:rPr>
                <w:rFonts w:ascii="Tahoma" w:eastAsia="Tahoma" w:hAnsi="Tahoma" w:cs="Tahoma"/>
                <w:sz w:val="32"/>
                <w:szCs w:val="32"/>
              </w:rPr>
            </w:pPr>
            <w:r>
              <w:rPr>
                <w:rFonts w:ascii="Tahoma" w:eastAsia="Tahoma" w:hAnsi="Tahoma" w:cs="Tahoma"/>
                <w:sz w:val="32"/>
                <w:szCs w:val="32"/>
              </w:rPr>
              <w:t>240</w:t>
            </w:r>
            <w:r w:rsidR="00070CA2">
              <w:rPr>
                <w:rFonts w:ascii="Tahoma" w:eastAsia="Tahoma" w:hAnsi="Tahoma" w:cs="Tahoma"/>
                <w:sz w:val="32"/>
                <w:szCs w:val="32"/>
              </w:rPr>
              <w:t>8529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470CBFF5"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070CA2">
              <w:rPr>
                <w:rFonts w:ascii="Tahoma" w:eastAsia="Tahoma" w:hAnsi="Tahoma" w:cs="Tahoma"/>
                <w:color w:val="FF0000"/>
                <w:sz w:val="32"/>
                <w:szCs w:val="32"/>
              </w:rPr>
              <w:t>5010</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5328465" w:rsidR="00583709" w:rsidRDefault="005A3376">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w:t>
            </w:r>
            <w:r w:rsidR="0032508F">
              <w:rPr>
                <w:rFonts w:ascii="Tahoma" w:eastAsia="Tahoma" w:hAnsi="Tahoma" w:cs="Tahoma"/>
                <w:color w:val="FF0000"/>
                <w:sz w:val="32"/>
                <w:szCs w:val="32"/>
              </w:rPr>
              <w:t>EVELOPING THE LEARNING ORGANI</w:t>
            </w:r>
            <w:r w:rsidR="00356551">
              <w:rPr>
                <w:rFonts w:ascii="Tahoma" w:eastAsia="Tahoma" w:hAnsi="Tahoma" w:cs="Tahoma"/>
                <w:color w:val="FF0000"/>
                <w:sz w:val="32"/>
                <w:szCs w:val="32"/>
              </w:rPr>
              <w:t>S</w:t>
            </w:r>
            <w:r w:rsidR="0032508F">
              <w:rPr>
                <w:rFonts w:ascii="Tahoma" w:eastAsia="Tahoma" w:hAnsi="Tahoma" w:cs="Tahoma"/>
                <w:color w:val="FF0000"/>
                <w:sz w:val="32"/>
                <w:szCs w:val="32"/>
              </w:rPr>
              <w:t>ATION</w:t>
            </w:r>
          </w:p>
        </w:tc>
      </w:tr>
    </w:tbl>
    <w:p w14:paraId="700B284E" w14:textId="77777777" w:rsidR="00583709" w:rsidRDefault="008312FD">
      <w:pPr>
        <w:spacing w:before="120" w:after="120" w:line="360" w:lineRule="auto"/>
        <w:rPr>
          <w:rFonts w:ascii="Tahoma" w:eastAsia="Tahoma" w:hAnsi="Tahoma" w:cs="Tahoma"/>
          <w:b/>
          <w:color w:val="000000"/>
          <w:szCs w:val="24"/>
        </w:rPr>
      </w:pPr>
      <w:r>
        <w:rPr>
          <w:rFonts w:ascii="Tahoma" w:eastAsia="Tahoma" w:hAnsi="Tahoma" w:cs="Tahoma"/>
          <w:b/>
          <w:color w:val="000000"/>
          <w:szCs w:val="24"/>
        </w:rPr>
        <w:t>Statement of Confirmation of Authenticity</w:t>
      </w:r>
    </w:p>
    <w:p w14:paraId="77162AC0"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D742ED" w:rsidRDefault="008312FD" w:rsidP="00D742ED">
      <w:pPr>
        <w:spacing w:before="120" w:after="120" w:line="240" w:lineRule="auto"/>
        <w:rPr>
          <w:rFonts w:ascii="Tahoma" w:eastAsia="Tahoma" w:hAnsi="Tahoma" w:cs="Tahoma"/>
          <w:color w:val="000000"/>
          <w:sz w:val="22"/>
        </w:rPr>
      </w:pPr>
      <w:r w:rsidRPr="00D742ED">
        <w:rPr>
          <w:rFonts w:ascii="Tahoma" w:eastAsia="Tahoma" w:hAnsi="Tahoma" w:cs="Tahoma"/>
          <w:color w:val="000000"/>
          <w:sz w:val="22"/>
        </w:rPr>
        <w:t>Attention is drawn to the plagiarism and unfair practice policies of both the University and of ILM.</w:t>
      </w:r>
    </w:p>
    <w:p w14:paraId="616510F2" w14:textId="46C94898" w:rsidR="00D742ED" w:rsidRPr="00D742ED" w:rsidRDefault="00D742ED" w:rsidP="00D742ED">
      <w:pPr>
        <w:rPr>
          <w:rFonts w:ascii="Tahoma" w:hAnsi="Tahoma" w:cs="Tahoma"/>
        </w:rPr>
      </w:pPr>
      <w:r w:rsidRPr="00D742ED">
        <w:rPr>
          <w:rFonts w:ascii="Tahoma" w:hAnsi="Tahoma" w:cs="Tahoma"/>
          <w:b/>
          <w:bCs/>
        </w:rPr>
        <w:t>AI Declaration:</w:t>
      </w:r>
      <w:r w:rsidRPr="00D742ED">
        <w:rPr>
          <w:rFonts w:ascii="Tahoma" w:hAnsi="Tahoma" w:cs="Tahoma"/>
        </w:rPr>
        <w:t xml:space="preserve"> I confirm that </w:t>
      </w:r>
      <w:r w:rsidRPr="00D742ED">
        <w:rPr>
          <w:rFonts w:ascii="Tahoma" w:hAnsi="Tahoma" w:cs="Tahoma"/>
          <w:b/>
          <w:bCs/>
        </w:rPr>
        <w:t>I have not used Generative AI</w:t>
      </w:r>
      <w:r w:rsidRPr="00D742ED">
        <w:rPr>
          <w:rFonts w:ascii="Tahoma" w:hAnsi="Tahoma" w:cs="Tahoma"/>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5C61974A" w14:textId="110580D1" w:rsidR="00583709" w:rsidRDefault="00583709">
      <w:pPr>
        <w:rPr>
          <w:rFonts w:ascii="Tahoma" w:eastAsia="Tahoma" w:hAnsi="Tahoma" w:cs="Tahoma"/>
          <w:color w:val="000000"/>
          <w:szCs w:val="24"/>
        </w:rPr>
      </w:pPr>
    </w:p>
    <w:p w14:paraId="3E6FEB8F" w14:textId="77777777" w:rsidR="00583709" w:rsidRDefault="008312FD">
      <w:pPr>
        <w:keepNext/>
        <w:keepLines/>
        <w:pBdr>
          <w:top w:val="nil"/>
          <w:left w:val="nil"/>
          <w:bottom w:val="nil"/>
          <w:right w:val="nil"/>
          <w:between w:val="nil"/>
        </w:pBdr>
        <w:spacing w:before="240" w:after="0"/>
        <w:rPr>
          <w:rFonts w:cs="Arial"/>
          <w:b/>
          <w:bCs/>
          <w:sz w:val="32"/>
          <w:szCs w:val="32"/>
        </w:rPr>
      </w:pPr>
      <w:r w:rsidRPr="00D742ED">
        <w:rPr>
          <w:rFonts w:cs="Arial"/>
          <w:b/>
          <w:bCs/>
          <w:sz w:val="32"/>
          <w:szCs w:val="32"/>
        </w:rPr>
        <w:lastRenderedPageBreak/>
        <w:t>Table of Contents</w:t>
      </w:r>
    </w:p>
    <w:p w14:paraId="588D0369" w14:textId="77777777" w:rsidR="00D742ED" w:rsidRPr="00D742ED" w:rsidRDefault="00D742ED">
      <w:pPr>
        <w:keepNext/>
        <w:keepLines/>
        <w:pBdr>
          <w:top w:val="nil"/>
          <w:left w:val="nil"/>
          <w:bottom w:val="nil"/>
          <w:right w:val="nil"/>
          <w:between w:val="nil"/>
        </w:pBdr>
        <w:spacing w:before="240" w:after="0"/>
        <w:rPr>
          <w:rFonts w:cs="Arial"/>
          <w:b/>
          <w:bCs/>
          <w:sz w:val="32"/>
          <w:szCs w:val="32"/>
        </w:rPr>
      </w:pPr>
    </w:p>
    <w:sdt>
      <w:sdtPr>
        <w:id w:val="-2053372548"/>
        <w:docPartObj>
          <w:docPartGallery w:val="Table of Contents"/>
          <w:docPartUnique/>
        </w:docPartObj>
      </w:sdtPr>
      <w:sdtContent>
        <w:p w14:paraId="3593E91A" w14:textId="43B3E24F" w:rsidR="00ED5070" w:rsidRDefault="008312FD">
          <w:pPr>
            <w:pStyle w:val="TOC1"/>
            <w:tabs>
              <w:tab w:val="right" w:pos="899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\h \u \z </w:instrText>
          </w:r>
          <w:r>
            <w:fldChar w:fldCharType="separate"/>
          </w:r>
          <w:hyperlink w:anchor="_Toc242608620" w:history="1">
            <w:r w:rsidR="00ED5070" w:rsidRPr="00E14CA5">
              <w:rPr>
                <w:rStyle w:val="Hyperlink"/>
                <w:noProof/>
              </w:rPr>
              <w:t>Executive Summary</w:t>
            </w:r>
            <w:r w:rsidR="00ED5070">
              <w:rPr>
                <w:noProof/>
                <w:webHidden/>
              </w:rPr>
              <w:tab/>
            </w:r>
            <w:r w:rsidR="00ED5070">
              <w:rPr>
                <w:noProof/>
                <w:webHidden/>
              </w:rPr>
              <w:fldChar w:fldCharType="begin"/>
            </w:r>
            <w:r w:rsidR="00ED5070">
              <w:rPr>
                <w:noProof/>
                <w:webHidden/>
              </w:rPr>
              <w:instrText xml:space="preserve"> PAGEREF _Toc242608620 \h </w:instrText>
            </w:r>
            <w:r w:rsidR="00ED5070">
              <w:rPr>
                <w:noProof/>
                <w:webHidden/>
              </w:rPr>
            </w:r>
            <w:r w:rsidR="00ED5070">
              <w:rPr>
                <w:noProof/>
                <w:webHidden/>
              </w:rPr>
              <w:fldChar w:fldCharType="separate"/>
            </w:r>
            <w:r w:rsidR="00ED5070">
              <w:rPr>
                <w:noProof/>
                <w:webHidden/>
              </w:rPr>
              <w:t>4</w:t>
            </w:r>
            <w:r w:rsidR="00ED5070">
              <w:rPr>
                <w:noProof/>
                <w:webHidden/>
              </w:rPr>
              <w:fldChar w:fldCharType="end"/>
            </w:r>
          </w:hyperlink>
        </w:p>
        <w:p w14:paraId="06625920" w14:textId="32135903"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21" w:history="1">
            <w:r w:rsidRPr="00E14CA5">
              <w:rPr>
                <w:rStyle w:val="Hyperlink"/>
                <w:noProof/>
              </w:rPr>
              <w:t>1.0 Introduction</w:t>
            </w:r>
            <w:r>
              <w:rPr>
                <w:noProof/>
                <w:webHidden/>
              </w:rPr>
              <w:tab/>
            </w:r>
            <w:r>
              <w:rPr>
                <w:noProof/>
                <w:webHidden/>
              </w:rPr>
              <w:fldChar w:fldCharType="begin"/>
            </w:r>
            <w:r>
              <w:rPr>
                <w:noProof/>
                <w:webHidden/>
              </w:rPr>
              <w:instrText xml:space="preserve"> PAGEREF _Toc242608621 \h </w:instrText>
            </w:r>
            <w:r>
              <w:rPr>
                <w:noProof/>
                <w:webHidden/>
              </w:rPr>
            </w:r>
            <w:r>
              <w:rPr>
                <w:noProof/>
                <w:webHidden/>
              </w:rPr>
              <w:fldChar w:fldCharType="separate"/>
            </w:r>
            <w:r>
              <w:rPr>
                <w:noProof/>
                <w:webHidden/>
              </w:rPr>
              <w:t>4</w:t>
            </w:r>
            <w:r>
              <w:rPr>
                <w:noProof/>
                <w:webHidden/>
              </w:rPr>
              <w:fldChar w:fldCharType="end"/>
            </w:r>
          </w:hyperlink>
        </w:p>
        <w:p w14:paraId="0601C977" w14:textId="67614E15"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22" w:history="1">
            <w:r w:rsidRPr="00E14CA5">
              <w:rPr>
                <w:rStyle w:val="Hyperlink"/>
                <w:noProof/>
              </w:rPr>
              <w:t>1.1 Purpose and scope</w:t>
            </w:r>
            <w:r>
              <w:rPr>
                <w:noProof/>
                <w:webHidden/>
              </w:rPr>
              <w:tab/>
            </w:r>
            <w:r>
              <w:rPr>
                <w:noProof/>
                <w:webHidden/>
              </w:rPr>
              <w:fldChar w:fldCharType="begin"/>
            </w:r>
            <w:r>
              <w:rPr>
                <w:noProof/>
                <w:webHidden/>
              </w:rPr>
              <w:instrText xml:space="preserve"> PAGEREF _Toc242608622 \h </w:instrText>
            </w:r>
            <w:r>
              <w:rPr>
                <w:noProof/>
                <w:webHidden/>
              </w:rPr>
            </w:r>
            <w:r>
              <w:rPr>
                <w:noProof/>
                <w:webHidden/>
              </w:rPr>
              <w:fldChar w:fldCharType="separate"/>
            </w:r>
            <w:r>
              <w:rPr>
                <w:noProof/>
                <w:webHidden/>
              </w:rPr>
              <w:t>4</w:t>
            </w:r>
            <w:r>
              <w:rPr>
                <w:noProof/>
                <w:webHidden/>
              </w:rPr>
              <w:fldChar w:fldCharType="end"/>
            </w:r>
          </w:hyperlink>
        </w:p>
        <w:p w14:paraId="0D9A8D7C" w14:textId="06039467"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23" w:history="1">
            <w:r w:rsidRPr="00E14CA5">
              <w:rPr>
                <w:rStyle w:val="Hyperlink"/>
                <w:noProof/>
              </w:rPr>
              <w:t>1.2 Organisational context</w:t>
            </w:r>
            <w:r>
              <w:rPr>
                <w:noProof/>
                <w:webHidden/>
              </w:rPr>
              <w:tab/>
            </w:r>
            <w:r>
              <w:rPr>
                <w:noProof/>
                <w:webHidden/>
              </w:rPr>
              <w:fldChar w:fldCharType="begin"/>
            </w:r>
            <w:r>
              <w:rPr>
                <w:noProof/>
                <w:webHidden/>
              </w:rPr>
              <w:instrText xml:space="preserve"> PAGEREF _Toc242608623 \h </w:instrText>
            </w:r>
            <w:r>
              <w:rPr>
                <w:noProof/>
                <w:webHidden/>
              </w:rPr>
            </w:r>
            <w:r>
              <w:rPr>
                <w:noProof/>
                <w:webHidden/>
              </w:rPr>
              <w:fldChar w:fldCharType="separate"/>
            </w:r>
            <w:r>
              <w:rPr>
                <w:noProof/>
                <w:webHidden/>
              </w:rPr>
              <w:t>5</w:t>
            </w:r>
            <w:r>
              <w:rPr>
                <w:noProof/>
                <w:webHidden/>
              </w:rPr>
              <w:fldChar w:fldCharType="end"/>
            </w:r>
          </w:hyperlink>
        </w:p>
        <w:p w14:paraId="7D328ACF" w14:textId="6D6C4F7F"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24" w:history="1">
            <w:r w:rsidRPr="00E14CA5">
              <w:rPr>
                <w:rStyle w:val="Hyperlink"/>
                <w:noProof/>
              </w:rPr>
              <w:t>1.3 Approach</w:t>
            </w:r>
            <w:r>
              <w:rPr>
                <w:noProof/>
                <w:webHidden/>
              </w:rPr>
              <w:tab/>
            </w:r>
            <w:r>
              <w:rPr>
                <w:noProof/>
                <w:webHidden/>
              </w:rPr>
              <w:fldChar w:fldCharType="begin"/>
            </w:r>
            <w:r>
              <w:rPr>
                <w:noProof/>
                <w:webHidden/>
              </w:rPr>
              <w:instrText xml:space="preserve"> PAGEREF _Toc242608624 \h </w:instrText>
            </w:r>
            <w:r>
              <w:rPr>
                <w:noProof/>
                <w:webHidden/>
              </w:rPr>
            </w:r>
            <w:r>
              <w:rPr>
                <w:noProof/>
                <w:webHidden/>
              </w:rPr>
              <w:fldChar w:fldCharType="separate"/>
            </w:r>
            <w:r>
              <w:rPr>
                <w:noProof/>
                <w:webHidden/>
              </w:rPr>
              <w:t>5</w:t>
            </w:r>
            <w:r>
              <w:rPr>
                <w:noProof/>
                <w:webHidden/>
              </w:rPr>
              <w:fldChar w:fldCharType="end"/>
            </w:r>
          </w:hyperlink>
        </w:p>
        <w:p w14:paraId="17043351" w14:textId="041C7A77"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25" w:history="1">
            <w:r w:rsidRPr="00E14CA5">
              <w:rPr>
                <w:rStyle w:val="Hyperlink"/>
                <w:noProof/>
              </w:rPr>
              <w:t>2.0 Benefits of Developing Individuals in the Workplace</w:t>
            </w:r>
            <w:r>
              <w:rPr>
                <w:noProof/>
                <w:webHidden/>
              </w:rPr>
              <w:tab/>
            </w:r>
            <w:r>
              <w:rPr>
                <w:noProof/>
                <w:webHidden/>
              </w:rPr>
              <w:fldChar w:fldCharType="begin"/>
            </w:r>
            <w:r>
              <w:rPr>
                <w:noProof/>
                <w:webHidden/>
              </w:rPr>
              <w:instrText xml:space="preserve"> PAGEREF _Toc242608625 \h </w:instrText>
            </w:r>
            <w:r>
              <w:rPr>
                <w:noProof/>
                <w:webHidden/>
              </w:rPr>
            </w:r>
            <w:r>
              <w:rPr>
                <w:noProof/>
                <w:webHidden/>
              </w:rPr>
              <w:fldChar w:fldCharType="separate"/>
            </w:r>
            <w:r>
              <w:rPr>
                <w:noProof/>
                <w:webHidden/>
              </w:rPr>
              <w:t>7</w:t>
            </w:r>
            <w:r>
              <w:rPr>
                <w:noProof/>
                <w:webHidden/>
              </w:rPr>
              <w:fldChar w:fldCharType="end"/>
            </w:r>
          </w:hyperlink>
        </w:p>
        <w:p w14:paraId="173177AE" w14:textId="44A09AA2"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26" w:history="1">
            <w:r w:rsidRPr="00E14CA5">
              <w:rPr>
                <w:rStyle w:val="Hyperlink"/>
                <w:noProof/>
              </w:rPr>
              <w:t>2.1 Benefits to the organisation</w:t>
            </w:r>
            <w:r>
              <w:rPr>
                <w:noProof/>
                <w:webHidden/>
              </w:rPr>
              <w:tab/>
            </w:r>
            <w:r>
              <w:rPr>
                <w:noProof/>
                <w:webHidden/>
              </w:rPr>
              <w:fldChar w:fldCharType="begin"/>
            </w:r>
            <w:r>
              <w:rPr>
                <w:noProof/>
                <w:webHidden/>
              </w:rPr>
              <w:instrText xml:space="preserve"> PAGEREF _Toc242608626 \h </w:instrText>
            </w:r>
            <w:r>
              <w:rPr>
                <w:noProof/>
                <w:webHidden/>
              </w:rPr>
            </w:r>
            <w:r>
              <w:rPr>
                <w:noProof/>
                <w:webHidden/>
              </w:rPr>
              <w:fldChar w:fldCharType="separate"/>
            </w:r>
            <w:r>
              <w:rPr>
                <w:noProof/>
                <w:webHidden/>
              </w:rPr>
              <w:t>7</w:t>
            </w:r>
            <w:r>
              <w:rPr>
                <w:noProof/>
                <w:webHidden/>
              </w:rPr>
              <w:fldChar w:fldCharType="end"/>
            </w:r>
          </w:hyperlink>
        </w:p>
        <w:p w14:paraId="5FC90C1A" w14:textId="525D36EC"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27" w:history="1">
            <w:r w:rsidRPr="00E14CA5">
              <w:rPr>
                <w:rStyle w:val="Hyperlink"/>
                <w:noProof/>
              </w:rPr>
              <w:t>2.2 Benefits to the individual</w:t>
            </w:r>
            <w:r>
              <w:rPr>
                <w:noProof/>
                <w:webHidden/>
              </w:rPr>
              <w:tab/>
            </w:r>
            <w:r>
              <w:rPr>
                <w:noProof/>
                <w:webHidden/>
              </w:rPr>
              <w:fldChar w:fldCharType="begin"/>
            </w:r>
            <w:r>
              <w:rPr>
                <w:noProof/>
                <w:webHidden/>
              </w:rPr>
              <w:instrText xml:space="preserve"> PAGEREF _Toc242608627 \h </w:instrText>
            </w:r>
            <w:r>
              <w:rPr>
                <w:noProof/>
                <w:webHidden/>
              </w:rPr>
            </w:r>
            <w:r>
              <w:rPr>
                <w:noProof/>
                <w:webHidden/>
              </w:rPr>
              <w:fldChar w:fldCharType="separate"/>
            </w:r>
            <w:r>
              <w:rPr>
                <w:noProof/>
                <w:webHidden/>
              </w:rPr>
              <w:t>8</w:t>
            </w:r>
            <w:r>
              <w:rPr>
                <w:noProof/>
                <w:webHidden/>
              </w:rPr>
              <w:fldChar w:fldCharType="end"/>
            </w:r>
          </w:hyperlink>
        </w:p>
        <w:p w14:paraId="3EE21CA2" w14:textId="6C1D2035"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28" w:history="1">
            <w:r w:rsidRPr="00E14CA5">
              <w:rPr>
                <w:rStyle w:val="Hyperlink"/>
                <w:noProof/>
              </w:rPr>
              <w:t>2.3 Critical evaluation of the benefits</w:t>
            </w:r>
            <w:r>
              <w:rPr>
                <w:noProof/>
                <w:webHidden/>
              </w:rPr>
              <w:tab/>
            </w:r>
            <w:r>
              <w:rPr>
                <w:noProof/>
                <w:webHidden/>
              </w:rPr>
              <w:fldChar w:fldCharType="begin"/>
            </w:r>
            <w:r>
              <w:rPr>
                <w:noProof/>
                <w:webHidden/>
              </w:rPr>
              <w:instrText xml:space="preserve"> PAGEREF _Toc242608628 \h </w:instrText>
            </w:r>
            <w:r>
              <w:rPr>
                <w:noProof/>
                <w:webHidden/>
              </w:rPr>
            </w:r>
            <w:r>
              <w:rPr>
                <w:noProof/>
                <w:webHidden/>
              </w:rPr>
              <w:fldChar w:fldCharType="separate"/>
            </w:r>
            <w:r>
              <w:rPr>
                <w:noProof/>
                <w:webHidden/>
              </w:rPr>
              <w:t>9</w:t>
            </w:r>
            <w:r>
              <w:rPr>
                <w:noProof/>
                <w:webHidden/>
              </w:rPr>
              <w:fldChar w:fldCharType="end"/>
            </w:r>
          </w:hyperlink>
        </w:p>
        <w:p w14:paraId="03714EDE" w14:textId="4E23E819"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29" w:history="1">
            <w:r w:rsidRPr="00E14CA5">
              <w:rPr>
                <w:rStyle w:val="Hyperlink"/>
                <w:noProof/>
              </w:rPr>
              <w:t>3.0 Managing Expectations in Respect of Personal Development</w:t>
            </w:r>
            <w:r>
              <w:rPr>
                <w:noProof/>
                <w:webHidden/>
              </w:rPr>
              <w:tab/>
            </w:r>
            <w:r>
              <w:rPr>
                <w:noProof/>
                <w:webHidden/>
              </w:rPr>
              <w:fldChar w:fldCharType="begin"/>
            </w:r>
            <w:r>
              <w:rPr>
                <w:noProof/>
                <w:webHidden/>
              </w:rPr>
              <w:instrText xml:space="preserve"> PAGEREF _Toc242608629 \h </w:instrText>
            </w:r>
            <w:r>
              <w:rPr>
                <w:noProof/>
                <w:webHidden/>
              </w:rPr>
            </w:r>
            <w:r>
              <w:rPr>
                <w:noProof/>
                <w:webHidden/>
              </w:rPr>
              <w:fldChar w:fldCharType="separate"/>
            </w:r>
            <w:r>
              <w:rPr>
                <w:noProof/>
                <w:webHidden/>
              </w:rPr>
              <w:t>10</w:t>
            </w:r>
            <w:r>
              <w:rPr>
                <w:noProof/>
                <w:webHidden/>
              </w:rPr>
              <w:fldChar w:fldCharType="end"/>
            </w:r>
          </w:hyperlink>
        </w:p>
        <w:p w14:paraId="2CEB5039" w14:textId="5DDE5146"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0" w:history="1">
            <w:r w:rsidRPr="00E14CA5">
              <w:rPr>
                <w:rStyle w:val="Hyperlink"/>
                <w:noProof/>
              </w:rPr>
              <w:t>3.1 Identifying Sandra's expectations</w:t>
            </w:r>
            <w:r>
              <w:rPr>
                <w:noProof/>
                <w:webHidden/>
              </w:rPr>
              <w:tab/>
            </w:r>
            <w:r>
              <w:rPr>
                <w:noProof/>
                <w:webHidden/>
              </w:rPr>
              <w:fldChar w:fldCharType="begin"/>
            </w:r>
            <w:r>
              <w:rPr>
                <w:noProof/>
                <w:webHidden/>
              </w:rPr>
              <w:instrText xml:space="preserve"> PAGEREF _Toc242608630 \h </w:instrText>
            </w:r>
            <w:r>
              <w:rPr>
                <w:noProof/>
                <w:webHidden/>
              </w:rPr>
            </w:r>
            <w:r>
              <w:rPr>
                <w:noProof/>
                <w:webHidden/>
              </w:rPr>
              <w:fldChar w:fldCharType="separate"/>
            </w:r>
            <w:r>
              <w:rPr>
                <w:noProof/>
                <w:webHidden/>
              </w:rPr>
              <w:t>10</w:t>
            </w:r>
            <w:r>
              <w:rPr>
                <w:noProof/>
                <w:webHidden/>
              </w:rPr>
              <w:fldChar w:fldCharType="end"/>
            </w:r>
          </w:hyperlink>
        </w:p>
        <w:p w14:paraId="5A716FAD" w14:textId="2D99FF75"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1" w:history="1">
            <w:r w:rsidRPr="00E14CA5">
              <w:rPr>
                <w:rStyle w:val="Hyperlink"/>
                <w:noProof/>
              </w:rPr>
              <w:t>3.2 Analysing the expectation gap</w:t>
            </w:r>
            <w:r>
              <w:rPr>
                <w:noProof/>
                <w:webHidden/>
              </w:rPr>
              <w:tab/>
            </w:r>
            <w:r>
              <w:rPr>
                <w:noProof/>
                <w:webHidden/>
              </w:rPr>
              <w:fldChar w:fldCharType="begin"/>
            </w:r>
            <w:r>
              <w:rPr>
                <w:noProof/>
                <w:webHidden/>
              </w:rPr>
              <w:instrText xml:space="preserve"> PAGEREF _Toc242608631 \h </w:instrText>
            </w:r>
            <w:r>
              <w:rPr>
                <w:noProof/>
                <w:webHidden/>
              </w:rPr>
            </w:r>
            <w:r>
              <w:rPr>
                <w:noProof/>
                <w:webHidden/>
              </w:rPr>
              <w:fldChar w:fldCharType="separate"/>
            </w:r>
            <w:r>
              <w:rPr>
                <w:noProof/>
                <w:webHidden/>
              </w:rPr>
              <w:t>11</w:t>
            </w:r>
            <w:r>
              <w:rPr>
                <w:noProof/>
                <w:webHidden/>
              </w:rPr>
              <w:fldChar w:fldCharType="end"/>
            </w:r>
          </w:hyperlink>
        </w:p>
        <w:p w14:paraId="4CD618F0" w14:textId="338364B1"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32" w:history="1">
            <w:r w:rsidRPr="00E14CA5">
              <w:rPr>
                <w:rStyle w:val="Hyperlink"/>
                <w:noProof/>
              </w:rPr>
              <w:t>4.0 Evaluation of Development Vehicles</w:t>
            </w:r>
            <w:r>
              <w:rPr>
                <w:noProof/>
                <w:webHidden/>
              </w:rPr>
              <w:tab/>
            </w:r>
            <w:r>
              <w:rPr>
                <w:noProof/>
                <w:webHidden/>
              </w:rPr>
              <w:fldChar w:fldCharType="begin"/>
            </w:r>
            <w:r>
              <w:rPr>
                <w:noProof/>
                <w:webHidden/>
              </w:rPr>
              <w:instrText xml:space="preserve"> PAGEREF _Toc242608632 \h </w:instrText>
            </w:r>
            <w:r>
              <w:rPr>
                <w:noProof/>
                <w:webHidden/>
              </w:rPr>
            </w:r>
            <w:r>
              <w:rPr>
                <w:noProof/>
                <w:webHidden/>
              </w:rPr>
              <w:fldChar w:fldCharType="separate"/>
            </w:r>
            <w:r>
              <w:rPr>
                <w:noProof/>
                <w:webHidden/>
              </w:rPr>
              <w:t>13</w:t>
            </w:r>
            <w:r>
              <w:rPr>
                <w:noProof/>
                <w:webHidden/>
              </w:rPr>
              <w:fldChar w:fldCharType="end"/>
            </w:r>
          </w:hyperlink>
        </w:p>
        <w:p w14:paraId="4C8787E7" w14:textId="5D16D7D9"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3" w:history="1">
            <w:r w:rsidRPr="00E14CA5">
              <w:rPr>
                <w:rStyle w:val="Hyperlink"/>
                <w:noProof/>
              </w:rPr>
              <w:t>4.1 Development vehicles available at OWL Financial</w:t>
            </w:r>
            <w:r>
              <w:rPr>
                <w:noProof/>
                <w:webHidden/>
              </w:rPr>
              <w:tab/>
            </w:r>
            <w:r>
              <w:rPr>
                <w:noProof/>
                <w:webHidden/>
              </w:rPr>
              <w:fldChar w:fldCharType="begin"/>
            </w:r>
            <w:r>
              <w:rPr>
                <w:noProof/>
                <w:webHidden/>
              </w:rPr>
              <w:instrText xml:space="preserve"> PAGEREF _Toc242608633 \h </w:instrText>
            </w:r>
            <w:r>
              <w:rPr>
                <w:noProof/>
                <w:webHidden/>
              </w:rPr>
            </w:r>
            <w:r>
              <w:rPr>
                <w:noProof/>
                <w:webHidden/>
              </w:rPr>
              <w:fldChar w:fldCharType="separate"/>
            </w:r>
            <w:r>
              <w:rPr>
                <w:noProof/>
                <w:webHidden/>
              </w:rPr>
              <w:t>13</w:t>
            </w:r>
            <w:r>
              <w:rPr>
                <w:noProof/>
                <w:webHidden/>
              </w:rPr>
              <w:fldChar w:fldCharType="end"/>
            </w:r>
          </w:hyperlink>
        </w:p>
        <w:p w14:paraId="06758529" w14:textId="142862AF"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4" w:history="1">
            <w:r w:rsidRPr="00E14CA5">
              <w:rPr>
                <w:rStyle w:val="Hyperlink"/>
                <w:noProof/>
              </w:rPr>
              <w:t>4.2 Critical evaluation of each vehicle</w:t>
            </w:r>
            <w:r>
              <w:rPr>
                <w:noProof/>
                <w:webHidden/>
              </w:rPr>
              <w:tab/>
            </w:r>
            <w:r>
              <w:rPr>
                <w:noProof/>
                <w:webHidden/>
              </w:rPr>
              <w:fldChar w:fldCharType="begin"/>
            </w:r>
            <w:r>
              <w:rPr>
                <w:noProof/>
                <w:webHidden/>
              </w:rPr>
              <w:instrText xml:space="preserve"> PAGEREF _Toc242608634 \h </w:instrText>
            </w:r>
            <w:r>
              <w:rPr>
                <w:noProof/>
                <w:webHidden/>
              </w:rPr>
            </w:r>
            <w:r>
              <w:rPr>
                <w:noProof/>
                <w:webHidden/>
              </w:rPr>
              <w:fldChar w:fldCharType="separate"/>
            </w:r>
            <w:r>
              <w:rPr>
                <w:noProof/>
                <w:webHidden/>
              </w:rPr>
              <w:t>13</w:t>
            </w:r>
            <w:r>
              <w:rPr>
                <w:noProof/>
                <w:webHidden/>
              </w:rPr>
              <w:fldChar w:fldCharType="end"/>
            </w:r>
          </w:hyperlink>
        </w:p>
        <w:p w14:paraId="65821A02" w14:textId="03165C63"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5" w:history="1">
            <w:r w:rsidRPr="00E14CA5">
              <w:rPr>
                <w:rStyle w:val="Hyperlink"/>
                <w:noProof/>
              </w:rPr>
              <w:t>4.3 Learning styles</w:t>
            </w:r>
            <w:r>
              <w:rPr>
                <w:noProof/>
                <w:webHidden/>
              </w:rPr>
              <w:tab/>
            </w:r>
            <w:r>
              <w:rPr>
                <w:noProof/>
                <w:webHidden/>
              </w:rPr>
              <w:fldChar w:fldCharType="begin"/>
            </w:r>
            <w:r>
              <w:rPr>
                <w:noProof/>
                <w:webHidden/>
              </w:rPr>
              <w:instrText xml:space="preserve"> PAGEREF _Toc242608635 \h </w:instrText>
            </w:r>
            <w:r>
              <w:rPr>
                <w:noProof/>
                <w:webHidden/>
              </w:rPr>
            </w:r>
            <w:r>
              <w:rPr>
                <w:noProof/>
                <w:webHidden/>
              </w:rPr>
              <w:fldChar w:fldCharType="separate"/>
            </w:r>
            <w:r>
              <w:rPr>
                <w:noProof/>
                <w:webHidden/>
              </w:rPr>
              <w:t>14</w:t>
            </w:r>
            <w:r>
              <w:rPr>
                <w:noProof/>
                <w:webHidden/>
              </w:rPr>
              <w:fldChar w:fldCharType="end"/>
            </w:r>
          </w:hyperlink>
        </w:p>
        <w:p w14:paraId="4B2CADB2" w14:textId="1E13F489"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6" w:history="1">
            <w:r w:rsidRPr="00E14CA5">
              <w:rPr>
                <w:rStyle w:val="Hyperlink"/>
                <w:noProof/>
              </w:rPr>
              <w:t>4.4 Justifying the selected combination</w:t>
            </w:r>
            <w:r>
              <w:rPr>
                <w:noProof/>
                <w:webHidden/>
              </w:rPr>
              <w:tab/>
            </w:r>
            <w:r>
              <w:rPr>
                <w:noProof/>
                <w:webHidden/>
              </w:rPr>
              <w:fldChar w:fldCharType="begin"/>
            </w:r>
            <w:r>
              <w:rPr>
                <w:noProof/>
                <w:webHidden/>
              </w:rPr>
              <w:instrText xml:space="preserve"> PAGEREF _Toc242608636 \h </w:instrText>
            </w:r>
            <w:r>
              <w:rPr>
                <w:noProof/>
                <w:webHidden/>
              </w:rPr>
            </w:r>
            <w:r>
              <w:rPr>
                <w:noProof/>
                <w:webHidden/>
              </w:rPr>
              <w:fldChar w:fldCharType="separate"/>
            </w:r>
            <w:r>
              <w:rPr>
                <w:noProof/>
                <w:webHidden/>
              </w:rPr>
              <w:t>14</w:t>
            </w:r>
            <w:r>
              <w:rPr>
                <w:noProof/>
                <w:webHidden/>
              </w:rPr>
              <w:fldChar w:fldCharType="end"/>
            </w:r>
          </w:hyperlink>
        </w:p>
        <w:p w14:paraId="0C105FE2" w14:textId="4D595FD0"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37" w:history="1">
            <w:r w:rsidRPr="00E14CA5">
              <w:rPr>
                <w:rStyle w:val="Hyperlink"/>
                <w:noProof/>
              </w:rPr>
              <w:t>5.0 Development Plan and Performance Management</w:t>
            </w:r>
            <w:r>
              <w:rPr>
                <w:noProof/>
                <w:webHidden/>
              </w:rPr>
              <w:tab/>
            </w:r>
            <w:r>
              <w:rPr>
                <w:noProof/>
                <w:webHidden/>
              </w:rPr>
              <w:fldChar w:fldCharType="begin"/>
            </w:r>
            <w:r>
              <w:rPr>
                <w:noProof/>
                <w:webHidden/>
              </w:rPr>
              <w:instrText xml:space="preserve"> PAGEREF _Toc242608637 \h </w:instrText>
            </w:r>
            <w:r>
              <w:rPr>
                <w:noProof/>
                <w:webHidden/>
              </w:rPr>
            </w:r>
            <w:r>
              <w:rPr>
                <w:noProof/>
                <w:webHidden/>
              </w:rPr>
              <w:fldChar w:fldCharType="separate"/>
            </w:r>
            <w:r>
              <w:rPr>
                <w:noProof/>
                <w:webHidden/>
              </w:rPr>
              <w:t>16</w:t>
            </w:r>
            <w:r>
              <w:rPr>
                <w:noProof/>
                <w:webHidden/>
              </w:rPr>
              <w:fldChar w:fldCharType="end"/>
            </w:r>
          </w:hyperlink>
        </w:p>
        <w:p w14:paraId="6B3B08E3" w14:textId="1929B479"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8" w:history="1">
            <w:r w:rsidRPr="00E14CA5">
              <w:rPr>
                <w:rStyle w:val="Hyperlink"/>
                <w:noProof/>
              </w:rPr>
              <w:t>5.1 Identifying development needs</w:t>
            </w:r>
            <w:r>
              <w:rPr>
                <w:noProof/>
                <w:webHidden/>
              </w:rPr>
              <w:tab/>
            </w:r>
            <w:r>
              <w:rPr>
                <w:noProof/>
                <w:webHidden/>
              </w:rPr>
              <w:fldChar w:fldCharType="begin"/>
            </w:r>
            <w:r>
              <w:rPr>
                <w:noProof/>
                <w:webHidden/>
              </w:rPr>
              <w:instrText xml:space="preserve"> PAGEREF _Toc242608638 \h </w:instrText>
            </w:r>
            <w:r>
              <w:rPr>
                <w:noProof/>
                <w:webHidden/>
              </w:rPr>
            </w:r>
            <w:r>
              <w:rPr>
                <w:noProof/>
                <w:webHidden/>
              </w:rPr>
              <w:fldChar w:fldCharType="separate"/>
            </w:r>
            <w:r>
              <w:rPr>
                <w:noProof/>
                <w:webHidden/>
              </w:rPr>
              <w:t>16</w:t>
            </w:r>
            <w:r>
              <w:rPr>
                <w:noProof/>
                <w:webHidden/>
              </w:rPr>
              <w:fldChar w:fldCharType="end"/>
            </w:r>
          </w:hyperlink>
        </w:p>
        <w:p w14:paraId="52D0D79D" w14:textId="63208B82"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39" w:history="1">
            <w:r w:rsidRPr="00E14CA5">
              <w:rPr>
                <w:rStyle w:val="Hyperlink"/>
                <w:noProof/>
              </w:rPr>
              <w:t>5.2 The development plan</w:t>
            </w:r>
            <w:r>
              <w:rPr>
                <w:noProof/>
                <w:webHidden/>
              </w:rPr>
              <w:tab/>
            </w:r>
            <w:r>
              <w:rPr>
                <w:noProof/>
                <w:webHidden/>
              </w:rPr>
              <w:fldChar w:fldCharType="begin"/>
            </w:r>
            <w:r>
              <w:rPr>
                <w:noProof/>
                <w:webHidden/>
              </w:rPr>
              <w:instrText xml:space="preserve"> PAGEREF _Toc242608639 \h </w:instrText>
            </w:r>
            <w:r>
              <w:rPr>
                <w:noProof/>
                <w:webHidden/>
              </w:rPr>
            </w:r>
            <w:r>
              <w:rPr>
                <w:noProof/>
                <w:webHidden/>
              </w:rPr>
              <w:fldChar w:fldCharType="separate"/>
            </w:r>
            <w:r>
              <w:rPr>
                <w:noProof/>
                <w:webHidden/>
              </w:rPr>
              <w:t>16</w:t>
            </w:r>
            <w:r>
              <w:rPr>
                <w:noProof/>
                <w:webHidden/>
              </w:rPr>
              <w:fldChar w:fldCharType="end"/>
            </w:r>
          </w:hyperlink>
        </w:p>
        <w:p w14:paraId="30EC7249" w14:textId="557840BD"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0" w:history="1">
            <w:r w:rsidRPr="00E14CA5">
              <w:rPr>
                <w:rStyle w:val="Hyperlink"/>
                <w:noProof/>
              </w:rPr>
              <w:t>5.3 Using the plan to manage performance</w:t>
            </w:r>
            <w:r>
              <w:rPr>
                <w:noProof/>
                <w:webHidden/>
              </w:rPr>
              <w:tab/>
            </w:r>
            <w:r>
              <w:rPr>
                <w:noProof/>
                <w:webHidden/>
              </w:rPr>
              <w:fldChar w:fldCharType="begin"/>
            </w:r>
            <w:r>
              <w:rPr>
                <w:noProof/>
                <w:webHidden/>
              </w:rPr>
              <w:instrText xml:space="preserve"> PAGEREF _Toc242608640 \h </w:instrText>
            </w:r>
            <w:r>
              <w:rPr>
                <w:noProof/>
                <w:webHidden/>
              </w:rPr>
            </w:r>
            <w:r>
              <w:rPr>
                <w:noProof/>
                <w:webHidden/>
              </w:rPr>
              <w:fldChar w:fldCharType="separate"/>
            </w:r>
            <w:r>
              <w:rPr>
                <w:noProof/>
                <w:webHidden/>
              </w:rPr>
              <w:t>17</w:t>
            </w:r>
            <w:r>
              <w:rPr>
                <w:noProof/>
                <w:webHidden/>
              </w:rPr>
              <w:fldChar w:fldCharType="end"/>
            </w:r>
          </w:hyperlink>
        </w:p>
        <w:p w14:paraId="79E92299" w14:textId="3B1B9B95"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1" w:history="1">
            <w:r w:rsidRPr="00E14CA5">
              <w:rPr>
                <w:rStyle w:val="Hyperlink"/>
                <w:noProof/>
              </w:rPr>
              <w:t>5.4 Contingency if progress stalls</w:t>
            </w:r>
            <w:r>
              <w:rPr>
                <w:noProof/>
                <w:webHidden/>
              </w:rPr>
              <w:tab/>
            </w:r>
            <w:r>
              <w:rPr>
                <w:noProof/>
                <w:webHidden/>
              </w:rPr>
              <w:fldChar w:fldCharType="begin"/>
            </w:r>
            <w:r>
              <w:rPr>
                <w:noProof/>
                <w:webHidden/>
              </w:rPr>
              <w:instrText xml:space="preserve"> PAGEREF _Toc242608641 \h </w:instrText>
            </w:r>
            <w:r>
              <w:rPr>
                <w:noProof/>
                <w:webHidden/>
              </w:rPr>
            </w:r>
            <w:r>
              <w:rPr>
                <w:noProof/>
                <w:webHidden/>
              </w:rPr>
              <w:fldChar w:fldCharType="separate"/>
            </w:r>
            <w:r>
              <w:rPr>
                <w:noProof/>
                <w:webHidden/>
              </w:rPr>
              <w:t>18</w:t>
            </w:r>
            <w:r>
              <w:rPr>
                <w:noProof/>
                <w:webHidden/>
              </w:rPr>
              <w:fldChar w:fldCharType="end"/>
            </w:r>
          </w:hyperlink>
        </w:p>
        <w:p w14:paraId="7FE13DBE" w14:textId="1E4A58AA"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2" w:history="1">
            <w:r w:rsidRPr="00E14CA5">
              <w:rPr>
                <w:rStyle w:val="Hyperlink"/>
                <w:noProof/>
              </w:rPr>
              <w:t>5.5 Reflection on my own role</w:t>
            </w:r>
            <w:r>
              <w:rPr>
                <w:noProof/>
                <w:webHidden/>
              </w:rPr>
              <w:tab/>
            </w:r>
            <w:r>
              <w:rPr>
                <w:noProof/>
                <w:webHidden/>
              </w:rPr>
              <w:fldChar w:fldCharType="begin"/>
            </w:r>
            <w:r>
              <w:rPr>
                <w:noProof/>
                <w:webHidden/>
              </w:rPr>
              <w:instrText xml:space="preserve"> PAGEREF _Toc242608642 \h </w:instrText>
            </w:r>
            <w:r>
              <w:rPr>
                <w:noProof/>
                <w:webHidden/>
              </w:rPr>
            </w:r>
            <w:r>
              <w:rPr>
                <w:noProof/>
                <w:webHidden/>
              </w:rPr>
              <w:fldChar w:fldCharType="separate"/>
            </w:r>
            <w:r>
              <w:rPr>
                <w:noProof/>
                <w:webHidden/>
              </w:rPr>
              <w:t>18</w:t>
            </w:r>
            <w:r>
              <w:rPr>
                <w:noProof/>
                <w:webHidden/>
              </w:rPr>
              <w:fldChar w:fldCharType="end"/>
            </w:r>
          </w:hyperlink>
        </w:p>
        <w:p w14:paraId="7F0A8D18" w14:textId="77A58D32"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43" w:history="1">
            <w:r w:rsidRPr="00E14CA5">
              <w:rPr>
                <w:rStyle w:val="Hyperlink"/>
                <w:noProof/>
              </w:rPr>
              <w:t>6.0 Conclusions and Recommendations</w:t>
            </w:r>
            <w:r>
              <w:rPr>
                <w:noProof/>
                <w:webHidden/>
              </w:rPr>
              <w:tab/>
            </w:r>
            <w:r>
              <w:rPr>
                <w:noProof/>
                <w:webHidden/>
              </w:rPr>
              <w:fldChar w:fldCharType="begin"/>
            </w:r>
            <w:r>
              <w:rPr>
                <w:noProof/>
                <w:webHidden/>
              </w:rPr>
              <w:instrText xml:space="preserve"> PAGEREF _Toc242608643 \h </w:instrText>
            </w:r>
            <w:r>
              <w:rPr>
                <w:noProof/>
                <w:webHidden/>
              </w:rPr>
            </w:r>
            <w:r>
              <w:rPr>
                <w:noProof/>
                <w:webHidden/>
              </w:rPr>
              <w:fldChar w:fldCharType="separate"/>
            </w:r>
            <w:r>
              <w:rPr>
                <w:noProof/>
                <w:webHidden/>
              </w:rPr>
              <w:t>19</w:t>
            </w:r>
            <w:r>
              <w:rPr>
                <w:noProof/>
                <w:webHidden/>
              </w:rPr>
              <w:fldChar w:fldCharType="end"/>
            </w:r>
          </w:hyperlink>
        </w:p>
        <w:p w14:paraId="52D3C149" w14:textId="593B8422"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4" w:history="1">
            <w:r w:rsidRPr="00E14CA5">
              <w:rPr>
                <w:rStyle w:val="Hyperlink"/>
                <w:noProof/>
              </w:rPr>
              <w:t>6.1 Conclusions</w:t>
            </w:r>
            <w:r>
              <w:rPr>
                <w:noProof/>
                <w:webHidden/>
              </w:rPr>
              <w:tab/>
            </w:r>
            <w:r>
              <w:rPr>
                <w:noProof/>
                <w:webHidden/>
              </w:rPr>
              <w:fldChar w:fldCharType="begin"/>
            </w:r>
            <w:r>
              <w:rPr>
                <w:noProof/>
                <w:webHidden/>
              </w:rPr>
              <w:instrText xml:space="preserve"> PAGEREF _Toc242608644 \h </w:instrText>
            </w:r>
            <w:r>
              <w:rPr>
                <w:noProof/>
                <w:webHidden/>
              </w:rPr>
            </w:r>
            <w:r>
              <w:rPr>
                <w:noProof/>
                <w:webHidden/>
              </w:rPr>
              <w:fldChar w:fldCharType="separate"/>
            </w:r>
            <w:r>
              <w:rPr>
                <w:noProof/>
                <w:webHidden/>
              </w:rPr>
              <w:t>19</w:t>
            </w:r>
            <w:r>
              <w:rPr>
                <w:noProof/>
                <w:webHidden/>
              </w:rPr>
              <w:fldChar w:fldCharType="end"/>
            </w:r>
          </w:hyperlink>
        </w:p>
        <w:p w14:paraId="20AAF932" w14:textId="18884265"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5" w:history="1">
            <w:r w:rsidRPr="00E14CA5">
              <w:rPr>
                <w:rStyle w:val="Hyperlink"/>
                <w:noProof/>
              </w:rPr>
              <w:t>6.2 Recommendations</w:t>
            </w:r>
            <w:r>
              <w:rPr>
                <w:noProof/>
                <w:webHidden/>
              </w:rPr>
              <w:tab/>
            </w:r>
            <w:r>
              <w:rPr>
                <w:noProof/>
                <w:webHidden/>
              </w:rPr>
              <w:fldChar w:fldCharType="begin"/>
            </w:r>
            <w:r>
              <w:rPr>
                <w:noProof/>
                <w:webHidden/>
              </w:rPr>
              <w:instrText xml:space="preserve"> PAGEREF _Toc242608645 \h </w:instrText>
            </w:r>
            <w:r>
              <w:rPr>
                <w:noProof/>
                <w:webHidden/>
              </w:rPr>
            </w:r>
            <w:r>
              <w:rPr>
                <w:noProof/>
                <w:webHidden/>
              </w:rPr>
              <w:fldChar w:fldCharType="separate"/>
            </w:r>
            <w:r>
              <w:rPr>
                <w:noProof/>
                <w:webHidden/>
              </w:rPr>
              <w:t>19</w:t>
            </w:r>
            <w:r>
              <w:rPr>
                <w:noProof/>
                <w:webHidden/>
              </w:rPr>
              <w:fldChar w:fldCharType="end"/>
            </w:r>
          </w:hyperlink>
        </w:p>
        <w:p w14:paraId="5A26A750" w14:textId="326A139C"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46" w:history="1">
            <w:r w:rsidRPr="00E14CA5">
              <w:rPr>
                <w:rStyle w:val="Hyperlink"/>
                <w:noProof/>
              </w:rPr>
              <w:t>References</w:t>
            </w:r>
            <w:r>
              <w:rPr>
                <w:noProof/>
                <w:webHidden/>
              </w:rPr>
              <w:tab/>
            </w:r>
            <w:r>
              <w:rPr>
                <w:noProof/>
                <w:webHidden/>
              </w:rPr>
              <w:fldChar w:fldCharType="begin"/>
            </w:r>
            <w:r>
              <w:rPr>
                <w:noProof/>
                <w:webHidden/>
              </w:rPr>
              <w:instrText xml:space="preserve"> PAGEREF _Toc242608646 \h </w:instrText>
            </w:r>
            <w:r>
              <w:rPr>
                <w:noProof/>
                <w:webHidden/>
              </w:rPr>
            </w:r>
            <w:r>
              <w:rPr>
                <w:noProof/>
                <w:webHidden/>
              </w:rPr>
              <w:fldChar w:fldCharType="separate"/>
            </w:r>
            <w:r>
              <w:rPr>
                <w:noProof/>
                <w:webHidden/>
              </w:rPr>
              <w:t>21</w:t>
            </w:r>
            <w:r>
              <w:rPr>
                <w:noProof/>
                <w:webHidden/>
              </w:rPr>
              <w:fldChar w:fldCharType="end"/>
            </w:r>
          </w:hyperlink>
        </w:p>
        <w:p w14:paraId="17ED9217" w14:textId="684FA61E" w:rsidR="00ED5070" w:rsidRDefault="00ED5070">
          <w:pPr>
            <w:pStyle w:val="TOC1"/>
            <w:tabs>
              <w:tab w:val="right" w:pos="8996"/>
            </w:tabs>
            <w:rPr>
              <w:rFonts w:asciiTheme="minorHAnsi" w:eastAsiaTheme="minorEastAsia" w:hAnsiTheme="minorHAnsi" w:cstheme="minorBidi"/>
              <w:noProof/>
              <w:kern w:val="2"/>
              <w:szCs w:val="24"/>
              <w:lang w:eastAsia="en-GB"/>
              <w14:ligatures w14:val="standardContextual"/>
            </w:rPr>
          </w:pPr>
          <w:hyperlink w:anchor="_Toc242608647" w:history="1">
            <w:r w:rsidRPr="00E14CA5">
              <w:rPr>
                <w:rStyle w:val="Hyperlink"/>
                <w:noProof/>
              </w:rPr>
              <w:t>Appendices</w:t>
            </w:r>
            <w:r>
              <w:rPr>
                <w:noProof/>
                <w:webHidden/>
              </w:rPr>
              <w:tab/>
            </w:r>
            <w:r>
              <w:rPr>
                <w:noProof/>
                <w:webHidden/>
              </w:rPr>
              <w:fldChar w:fldCharType="begin"/>
            </w:r>
            <w:r>
              <w:rPr>
                <w:noProof/>
                <w:webHidden/>
              </w:rPr>
              <w:instrText xml:space="preserve"> PAGEREF _Toc242608647 \h </w:instrText>
            </w:r>
            <w:r>
              <w:rPr>
                <w:noProof/>
                <w:webHidden/>
              </w:rPr>
            </w:r>
            <w:r>
              <w:rPr>
                <w:noProof/>
                <w:webHidden/>
              </w:rPr>
              <w:fldChar w:fldCharType="separate"/>
            </w:r>
            <w:r>
              <w:rPr>
                <w:noProof/>
                <w:webHidden/>
              </w:rPr>
              <w:t>25</w:t>
            </w:r>
            <w:r>
              <w:rPr>
                <w:noProof/>
                <w:webHidden/>
              </w:rPr>
              <w:fldChar w:fldCharType="end"/>
            </w:r>
          </w:hyperlink>
        </w:p>
        <w:p w14:paraId="100A30A9" w14:textId="126F48E5"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8" w:history="1">
            <w:r w:rsidRPr="00E14CA5">
              <w:rPr>
                <w:rStyle w:val="Hyperlink"/>
                <w:noProof/>
              </w:rPr>
              <w:t>Appendix A – Performance Data (First Three Months)</w:t>
            </w:r>
            <w:r>
              <w:rPr>
                <w:noProof/>
                <w:webHidden/>
              </w:rPr>
              <w:tab/>
            </w:r>
            <w:r>
              <w:rPr>
                <w:noProof/>
                <w:webHidden/>
              </w:rPr>
              <w:fldChar w:fldCharType="begin"/>
            </w:r>
            <w:r>
              <w:rPr>
                <w:noProof/>
                <w:webHidden/>
              </w:rPr>
              <w:instrText xml:space="preserve"> PAGEREF _Toc242608648 \h </w:instrText>
            </w:r>
            <w:r>
              <w:rPr>
                <w:noProof/>
                <w:webHidden/>
              </w:rPr>
            </w:r>
            <w:r>
              <w:rPr>
                <w:noProof/>
                <w:webHidden/>
              </w:rPr>
              <w:fldChar w:fldCharType="separate"/>
            </w:r>
            <w:r>
              <w:rPr>
                <w:noProof/>
                <w:webHidden/>
              </w:rPr>
              <w:t>26</w:t>
            </w:r>
            <w:r>
              <w:rPr>
                <w:noProof/>
                <w:webHidden/>
              </w:rPr>
              <w:fldChar w:fldCharType="end"/>
            </w:r>
          </w:hyperlink>
        </w:p>
        <w:p w14:paraId="71F96EA0" w14:textId="50320418"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49" w:history="1">
            <w:r w:rsidRPr="00E14CA5">
              <w:rPr>
                <w:rStyle w:val="Hyperlink"/>
                <w:noProof/>
              </w:rPr>
              <w:t>Appendix B – Development Needs Analysis</w:t>
            </w:r>
            <w:r>
              <w:rPr>
                <w:noProof/>
                <w:webHidden/>
              </w:rPr>
              <w:tab/>
            </w:r>
            <w:r>
              <w:rPr>
                <w:noProof/>
                <w:webHidden/>
              </w:rPr>
              <w:fldChar w:fldCharType="begin"/>
            </w:r>
            <w:r>
              <w:rPr>
                <w:noProof/>
                <w:webHidden/>
              </w:rPr>
              <w:instrText xml:space="preserve"> PAGEREF _Toc242608649 \h </w:instrText>
            </w:r>
            <w:r>
              <w:rPr>
                <w:noProof/>
                <w:webHidden/>
              </w:rPr>
            </w:r>
            <w:r>
              <w:rPr>
                <w:noProof/>
                <w:webHidden/>
              </w:rPr>
              <w:fldChar w:fldCharType="separate"/>
            </w:r>
            <w:r>
              <w:rPr>
                <w:noProof/>
                <w:webHidden/>
              </w:rPr>
              <w:t>28</w:t>
            </w:r>
            <w:r>
              <w:rPr>
                <w:noProof/>
                <w:webHidden/>
              </w:rPr>
              <w:fldChar w:fldCharType="end"/>
            </w:r>
          </w:hyperlink>
        </w:p>
        <w:p w14:paraId="0915E8EA" w14:textId="40DC3226"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50" w:history="1">
            <w:r w:rsidRPr="00E14CA5">
              <w:rPr>
                <w:rStyle w:val="Hyperlink"/>
                <w:noProof/>
              </w:rPr>
              <w:t>Appendix C – Evaluation of Development Vehicles</w:t>
            </w:r>
            <w:r>
              <w:rPr>
                <w:noProof/>
                <w:webHidden/>
              </w:rPr>
              <w:tab/>
            </w:r>
            <w:r>
              <w:rPr>
                <w:noProof/>
                <w:webHidden/>
              </w:rPr>
              <w:fldChar w:fldCharType="begin"/>
            </w:r>
            <w:r>
              <w:rPr>
                <w:noProof/>
                <w:webHidden/>
              </w:rPr>
              <w:instrText xml:space="preserve"> PAGEREF _Toc242608650 \h </w:instrText>
            </w:r>
            <w:r>
              <w:rPr>
                <w:noProof/>
                <w:webHidden/>
              </w:rPr>
            </w:r>
            <w:r>
              <w:rPr>
                <w:noProof/>
                <w:webHidden/>
              </w:rPr>
              <w:fldChar w:fldCharType="separate"/>
            </w:r>
            <w:r>
              <w:rPr>
                <w:noProof/>
                <w:webHidden/>
              </w:rPr>
              <w:t>29</w:t>
            </w:r>
            <w:r>
              <w:rPr>
                <w:noProof/>
                <w:webHidden/>
              </w:rPr>
              <w:fldChar w:fldCharType="end"/>
            </w:r>
          </w:hyperlink>
        </w:p>
        <w:p w14:paraId="289504FE" w14:textId="7BDE7D4B"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51" w:history="1">
            <w:r w:rsidRPr="00E14CA5">
              <w:rPr>
                <w:rStyle w:val="Hyperlink"/>
                <w:noProof/>
              </w:rPr>
              <w:t>Appendix D – Personal Development Plan</w:t>
            </w:r>
            <w:r>
              <w:rPr>
                <w:noProof/>
                <w:webHidden/>
              </w:rPr>
              <w:tab/>
            </w:r>
            <w:r>
              <w:rPr>
                <w:noProof/>
                <w:webHidden/>
              </w:rPr>
              <w:fldChar w:fldCharType="begin"/>
            </w:r>
            <w:r>
              <w:rPr>
                <w:noProof/>
                <w:webHidden/>
              </w:rPr>
              <w:instrText xml:space="preserve"> PAGEREF _Toc242608651 \h </w:instrText>
            </w:r>
            <w:r>
              <w:rPr>
                <w:noProof/>
                <w:webHidden/>
              </w:rPr>
            </w:r>
            <w:r>
              <w:rPr>
                <w:noProof/>
                <w:webHidden/>
              </w:rPr>
              <w:fldChar w:fldCharType="separate"/>
            </w:r>
            <w:r>
              <w:rPr>
                <w:noProof/>
                <w:webHidden/>
              </w:rPr>
              <w:t>30</w:t>
            </w:r>
            <w:r>
              <w:rPr>
                <w:noProof/>
                <w:webHidden/>
              </w:rPr>
              <w:fldChar w:fldCharType="end"/>
            </w:r>
          </w:hyperlink>
        </w:p>
        <w:p w14:paraId="77ED4FA6" w14:textId="521045AA" w:rsidR="00ED5070" w:rsidRDefault="00ED5070">
          <w:pPr>
            <w:pStyle w:val="TOC2"/>
            <w:tabs>
              <w:tab w:val="right" w:pos="8996"/>
            </w:tabs>
            <w:rPr>
              <w:rFonts w:asciiTheme="minorHAnsi" w:eastAsiaTheme="minorEastAsia" w:hAnsiTheme="minorHAnsi" w:cstheme="minorBidi"/>
              <w:noProof/>
              <w:kern w:val="2"/>
              <w:szCs w:val="24"/>
              <w:lang w:eastAsia="en-GB"/>
              <w14:ligatures w14:val="standardContextual"/>
            </w:rPr>
          </w:pPr>
          <w:hyperlink w:anchor="_Toc242608652" w:history="1">
            <w:r w:rsidRPr="00E14CA5">
              <w:rPr>
                <w:rStyle w:val="Hyperlink"/>
                <w:noProof/>
              </w:rPr>
              <w:t>Appendix E – Monitoring and Evaluation Schedule</w:t>
            </w:r>
            <w:r>
              <w:rPr>
                <w:noProof/>
                <w:webHidden/>
              </w:rPr>
              <w:tab/>
            </w:r>
            <w:r>
              <w:rPr>
                <w:noProof/>
                <w:webHidden/>
              </w:rPr>
              <w:fldChar w:fldCharType="begin"/>
            </w:r>
            <w:r>
              <w:rPr>
                <w:noProof/>
                <w:webHidden/>
              </w:rPr>
              <w:instrText xml:space="preserve"> PAGEREF _Toc242608652 \h </w:instrText>
            </w:r>
            <w:r>
              <w:rPr>
                <w:noProof/>
                <w:webHidden/>
              </w:rPr>
            </w:r>
            <w:r>
              <w:rPr>
                <w:noProof/>
                <w:webHidden/>
              </w:rPr>
              <w:fldChar w:fldCharType="separate"/>
            </w:r>
            <w:r>
              <w:rPr>
                <w:noProof/>
                <w:webHidden/>
              </w:rPr>
              <w:t>31</w:t>
            </w:r>
            <w:r>
              <w:rPr>
                <w:noProof/>
                <w:webHidden/>
              </w:rPr>
              <w:fldChar w:fldCharType="end"/>
            </w:r>
          </w:hyperlink>
        </w:p>
        <w:p w14:paraId="2BF66C93" w14:textId="6615892A" w:rsidR="00583709" w:rsidRDefault="008312FD">
          <w:pPr>
            <w:rPr>
              <w:rFonts w:eastAsia="Arial" w:cs="Arial"/>
            </w:rPr>
          </w:pPr>
          <w:r>
            <w:lastRenderedPageBreak/>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eastAsia="Arial" w:cs="Arial"/>
          <w:color w:val="2E75B5"/>
        </w:rPr>
      </w:pPr>
    </w:p>
    <w:p w14:paraId="2AB20172" w14:textId="77777777" w:rsidR="00583709" w:rsidRDefault="00583709">
      <w:pPr>
        <w:spacing w:before="120" w:after="120" w:line="360" w:lineRule="auto"/>
        <w:rPr>
          <w:rFonts w:ascii="Tahoma" w:eastAsia="Tahoma" w:hAnsi="Tahoma" w:cs="Tahoma"/>
          <w:color w:val="000000"/>
          <w:szCs w:val="24"/>
        </w:rPr>
      </w:pPr>
    </w:p>
    <w:p w14:paraId="09EE4763" w14:textId="77777777" w:rsidR="00583709" w:rsidRDefault="008312FD">
      <w:r>
        <w:br w:type="page"/>
      </w:r>
    </w:p>
    <w:p w14:paraId="33503887" w14:textId="77777777" w:rsidR="00217A8A" w:rsidRDefault="00217A8A" w:rsidP="00217A8A">
      <w:pPr>
        <w:pStyle w:val="Heading1"/>
        <w:pageBreakBefore/>
      </w:pPr>
      <w:bookmarkStart w:id="0" w:name="_1ci93xb" w:colFirst="0" w:colLast="0"/>
      <w:bookmarkStart w:id="1" w:name="_Toc242608620"/>
      <w:bookmarkEnd w:id="0"/>
      <w:r>
        <w:lastRenderedPageBreak/>
        <w:t>Executive Summary</w:t>
      </w:r>
      <w:bookmarkEnd w:id="1"/>
    </w:p>
    <w:p w14:paraId="2795720E" w14:textId="0B9609B9" w:rsidR="00217A8A" w:rsidRPr="00556DF1" w:rsidRDefault="00217A8A" w:rsidP="00217A8A">
      <w:pPr>
        <w:spacing w:line="360" w:lineRule="auto"/>
        <w:rPr>
          <w:szCs w:val="24"/>
        </w:rPr>
      </w:pPr>
      <w:r w:rsidRPr="00556DF1">
        <w:rPr>
          <w:szCs w:val="24"/>
        </w:rPr>
        <w:t>In this report I look at how developing one adviser can improve relationships,</w:t>
      </w:r>
      <w:r w:rsidR="002A017C">
        <w:rPr>
          <w:szCs w:val="24"/>
        </w:rPr>
        <w:t xml:space="preserve"> </w:t>
      </w:r>
      <w:r w:rsidRPr="00556DF1">
        <w:rPr>
          <w:szCs w:val="24"/>
        </w:rPr>
        <w:t>performance and collaboration in my team at OWL Financial, a UK protection advisory business. The adviser is Sandra, whom I recruited three months ago and now line-manage with the support of my own manager, Daniela.</w:t>
      </w:r>
    </w:p>
    <w:p w14:paraId="2B4542DA" w14:textId="77777777" w:rsidR="00217A8A" w:rsidRPr="00556DF1" w:rsidRDefault="00217A8A" w:rsidP="00217A8A">
      <w:pPr>
        <w:spacing w:line="360" w:lineRule="auto"/>
        <w:rPr>
          <w:szCs w:val="24"/>
        </w:rPr>
      </w:pPr>
      <w:r w:rsidRPr="00556DF1">
        <w:rPr>
          <w:szCs w:val="24"/>
        </w:rPr>
        <w:t>Sandra's first quarter shows 58% of her policy target and 73% of her sales target. The picture is more interesting than those numbers suggest, though. She converts 70% of her client meetings into sales, and her average value per policy (£62.86) is above the £50 her target requires. Her problem sits at the front of the funnel: only around 2.2% of her calls turn into meetings. This matches the needs we identified together: handling objections, speaking clearly and feeling confident on the phone.</w:t>
      </w:r>
    </w:p>
    <w:p w14:paraId="1B226EC7" w14:textId="16B23862" w:rsidR="00217A8A" w:rsidRPr="00556DF1" w:rsidRDefault="00217A8A" w:rsidP="00217A8A">
      <w:pPr>
        <w:spacing w:line="360" w:lineRule="auto"/>
        <w:rPr>
          <w:szCs w:val="24"/>
        </w:rPr>
      </w:pPr>
      <w:r w:rsidRPr="00556DF1">
        <w:rPr>
          <w:szCs w:val="24"/>
        </w:rPr>
        <w:t xml:space="preserve">Under OWL's commission structure, her goal of £4,000 a month needs about £247 of monthly premium, which is four policies a month at her current average value. That is also close to the level needed for Band 2 (£25,000 of commission in six months). Her expectation is realistic, </w:t>
      </w:r>
      <w:r w:rsidR="0093394C" w:rsidRPr="00556DF1">
        <w:rPr>
          <w:szCs w:val="24"/>
        </w:rPr>
        <w:t>if</w:t>
      </w:r>
      <w:r w:rsidRPr="00556DF1">
        <w:rPr>
          <w:szCs w:val="24"/>
        </w:rPr>
        <w:t xml:space="preserve"> the conversion gap is closed.</w:t>
      </w:r>
    </w:p>
    <w:p w14:paraId="13008A02" w14:textId="77777777" w:rsidR="00217A8A" w:rsidRPr="00556DF1" w:rsidRDefault="00217A8A" w:rsidP="00217A8A">
      <w:pPr>
        <w:spacing w:line="360" w:lineRule="auto"/>
        <w:rPr>
          <w:szCs w:val="24"/>
        </w:rPr>
      </w:pPr>
      <w:r w:rsidRPr="00556DF1">
        <w:rPr>
          <w:szCs w:val="24"/>
        </w:rPr>
        <w:t>I assess the benefits of development for OWL and for Sandra, analyse the gap between her expectations and her current results, and evaluate the development vehicles available. I conclude that call coaching and role-play, supported by joint calls, mentoring and provider training, are the best fit. I then set out a six-month SMART plan (Appendix D), managed through monthly reviews with RAG reporting and evaluated using Kirkpatrick's four levels.</w:t>
      </w:r>
    </w:p>
    <w:p w14:paraId="16BB2DAB" w14:textId="77777777" w:rsidR="00217A8A" w:rsidRPr="0067437A" w:rsidRDefault="00217A8A" w:rsidP="002E2BC0">
      <w:pPr>
        <w:pStyle w:val="Heading1"/>
        <w:rPr>
          <w:b/>
          <w:bCs/>
        </w:rPr>
      </w:pPr>
      <w:bookmarkStart w:id="2" w:name="_Toc242608621"/>
      <w:r w:rsidRPr="0067437A">
        <w:rPr>
          <w:b/>
          <w:bCs/>
        </w:rPr>
        <w:t>1.0 Introduction</w:t>
      </w:r>
      <w:bookmarkEnd w:id="2"/>
    </w:p>
    <w:p w14:paraId="25D3C2C7" w14:textId="77777777" w:rsidR="00217A8A" w:rsidRPr="00B00C13" w:rsidRDefault="00217A8A" w:rsidP="00217A8A">
      <w:pPr>
        <w:rPr>
          <w:szCs w:val="24"/>
        </w:rPr>
      </w:pPr>
      <w:r w:rsidRPr="00B00C13">
        <w:rPr>
          <w:szCs w:val="24"/>
        </w:rPr>
        <w:t>This report focuses on a practical development issue that I am currently dealing with at OWL Financial: how to help a newly recruited adviser improve her performance while also supporting her confidence and longer-term development. I also consider how this individual development can contribute to better working relationships and achievement within the wider team.</w:t>
      </w:r>
    </w:p>
    <w:p w14:paraId="47E414F9" w14:textId="77777777" w:rsidR="00217A8A" w:rsidRPr="002E2BC0" w:rsidRDefault="00217A8A" w:rsidP="002E2BC0">
      <w:pPr>
        <w:pStyle w:val="Heading2"/>
      </w:pPr>
      <w:bookmarkStart w:id="3" w:name="_Toc242608622"/>
      <w:r w:rsidRPr="002E2BC0">
        <w:t>1.1 Purpose and scope</w:t>
      </w:r>
      <w:bookmarkEnd w:id="3"/>
    </w:p>
    <w:p w14:paraId="140575A4" w14:textId="77777777" w:rsidR="00217A8A" w:rsidRPr="00B00C13" w:rsidRDefault="00217A8A" w:rsidP="00217A8A">
      <w:pPr>
        <w:spacing w:line="360" w:lineRule="auto"/>
        <w:rPr>
          <w:szCs w:val="24"/>
        </w:rPr>
      </w:pPr>
      <w:r w:rsidRPr="00B00C13">
        <w:rPr>
          <w:szCs w:val="24"/>
        </w:rPr>
        <w:t xml:space="preserve">The purpose of this report is to examine how developing an individual can improve both workplace performance and relationships. In my experience at OWL Financial, an adviser’s development does not only affect their own results; it can also influence the way they communicate with colleagues, respond to feedback and contribute to the team. The report follows the four main areas covered by the module. It considers the benefits of developing individuals, how expectations can be managed, which </w:t>
      </w:r>
      <w:r w:rsidRPr="00B00C13">
        <w:rPr>
          <w:szCs w:val="24"/>
        </w:rPr>
        <w:lastRenderedPageBreak/>
        <w:t>development methods are most suitable for the individual, and how a structured development plan can be used to improve and monitor performance.</w:t>
      </w:r>
    </w:p>
    <w:p w14:paraId="307EDE9C" w14:textId="77777777" w:rsidR="00217A8A" w:rsidRPr="00B00C13" w:rsidRDefault="00217A8A" w:rsidP="00217A8A">
      <w:pPr>
        <w:spacing w:line="360" w:lineRule="auto"/>
        <w:rPr>
          <w:szCs w:val="24"/>
        </w:rPr>
      </w:pPr>
      <w:r w:rsidRPr="00B00C13">
        <w:rPr>
          <w:szCs w:val="24"/>
        </w:rPr>
        <w:t>The topic is personal for me. About two months after I joined OWL, I arranged life cover for a childhood friend who had just taken out a mortgage in London. A year later he was diagnosed with advanced cancer and died two months after that. His wife and two children kept their home, because the mortgage was paid off by the insurer, and they received a further £150,000. His wife later told me that he would never have taken out cover if I had not contacted him. That is why I do this job, and it is why I care about how well my advisers handle a phone call. When an adviser gives up at the first objection, a family may be left without protection.</w:t>
      </w:r>
    </w:p>
    <w:p w14:paraId="0E2ECBD6" w14:textId="77777777" w:rsidR="00217A8A" w:rsidRDefault="00217A8A" w:rsidP="00217A8A">
      <w:pPr>
        <w:pStyle w:val="Heading2"/>
      </w:pPr>
      <w:bookmarkStart w:id="4" w:name="_Toc242608623"/>
      <w:r>
        <w:t>1.2 Organisational context</w:t>
      </w:r>
      <w:bookmarkEnd w:id="4"/>
    </w:p>
    <w:p w14:paraId="344E76F5" w14:textId="77777777" w:rsidR="00217A8A" w:rsidRDefault="00217A8A" w:rsidP="00217A8A">
      <w:pPr>
        <w:spacing w:line="360" w:lineRule="auto"/>
      </w:pPr>
      <w:r>
        <w:t xml:space="preserve">OWL Financial helps clients arrange accident, life, income protection and critical illness cover through a range of insurance providers. Advisers are paid mainly through commission. I am an adviser who also recruits and manages a small team, and I am managed by Daniela. Client activity, referrals and policies are recorded on </w:t>
      </w:r>
      <w:proofErr w:type="spellStart"/>
      <w:r>
        <w:t>ConcernHub</w:t>
      </w:r>
      <w:proofErr w:type="spellEnd"/>
      <w:r>
        <w:t>, OWL's internal system, and I track weekly performance using a colour-coded Adviser Report.</w:t>
      </w:r>
    </w:p>
    <w:p w14:paraId="413660E8" w14:textId="299E2626" w:rsidR="00217A8A" w:rsidRDefault="00217A8A" w:rsidP="00217A8A">
      <w:pPr>
        <w:spacing w:line="360" w:lineRule="auto"/>
      </w:pPr>
      <w:r>
        <w:t xml:space="preserve">The individual at the centre of this report is Sandra, the most recent adviser I recruited. She is referred to by first name only, with her agreement. Before joining </w:t>
      </w:r>
      <w:r w:rsidR="002E2BC0">
        <w:t>OWL,</w:t>
      </w:r>
      <w:r>
        <w:t xml:space="preserve"> she worked nights in a warehouse, had no sales or financial services experience, and holds a UK degree in management. Her first three months are summarised in Appendix A.</w:t>
      </w:r>
    </w:p>
    <w:p w14:paraId="5E307E32" w14:textId="77777777" w:rsidR="00217A8A" w:rsidRDefault="00217A8A" w:rsidP="00217A8A">
      <w:pPr>
        <w:pStyle w:val="Heading2"/>
      </w:pPr>
      <w:bookmarkStart w:id="5" w:name="_Toc242608624"/>
      <w:r>
        <w:t>1.3 Approach</w:t>
      </w:r>
      <w:bookmarkEnd w:id="5"/>
    </w:p>
    <w:p w14:paraId="05661CCF" w14:textId="77777777" w:rsidR="00217A8A" w:rsidRPr="009A7C54" w:rsidRDefault="00217A8A" w:rsidP="00217A8A">
      <w:pPr>
        <w:spacing w:line="360" w:lineRule="auto"/>
      </w:pPr>
      <w:r w:rsidRPr="009A7C54">
        <w:t>I apply theory from the module to real data from Sandra's first quarter. I have also used Pearson TalentLens’s (n.d.) RED model and Toulmin’s (2003) model of argument to challenge my own assumptions rather than simply describe what happened. This is important because some development decisions are based on my own experience as an adviser and manager, so I need to distinguish between what I believe will work and what can be supported by evidence and theory.</w:t>
      </w:r>
    </w:p>
    <w:p w14:paraId="396BE01B" w14:textId="77777777" w:rsidR="00217A8A" w:rsidRPr="0090733D" w:rsidRDefault="00217A8A" w:rsidP="00217A8A">
      <w:pPr>
        <w:spacing w:line="360" w:lineRule="auto"/>
        <w:rPr>
          <w:b/>
          <w:bCs/>
        </w:rPr>
      </w:pPr>
    </w:p>
    <w:p w14:paraId="7A813A68" w14:textId="77777777" w:rsidR="00217A8A" w:rsidRDefault="00217A8A" w:rsidP="00217A8A">
      <w:pPr>
        <w:spacing w:line="360" w:lineRule="auto"/>
      </w:pPr>
      <w:r>
        <w:t xml:space="preserve">Senge (2006) argues that organisations learn only through individuals who learn, although individual learning alone does not guarantee organisational learning. I have </w:t>
      </w:r>
      <w:r>
        <w:lastRenderedPageBreak/>
        <w:t>seen this in practice. What Daniela taught me when I started is now what I am passing on to Sandra. Senge also distinguishes adaptive learning, which helps an organisation cope, from generative learning, which expands what it can create. OWL's provider training is largely adaptive. Analysing performance data and sharing what works across the team is a step towards generative learning.</w:t>
      </w:r>
    </w:p>
    <w:p w14:paraId="4AAA9660" w14:textId="77777777" w:rsidR="00217A8A" w:rsidRPr="0067437A" w:rsidRDefault="00217A8A" w:rsidP="00217A8A">
      <w:pPr>
        <w:pStyle w:val="Heading1"/>
        <w:pageBreakBefore/>
        <w:rPr>
          <w:b/>
          <w:bCs/>
        </w:rPr>
      </w:pPr>
      <w:bookmarkStart w:id="6" w:name="_Toc242608625"/>
      <w:r w:rsidRPr="0067437A">
        <w:rPr>
          <w:b/>
          <w:bCs/>
        </w:rPr>
        <w:lastRenderedPageBreak/>
        <w:t>2.0 Benefits of Developing Individuals in the Workplace</w:t>
      </w:r>
      <w:bookmarkEnd w:id="6"/>
    </w:p>
    <w:p w14:paraId="0D57BE9D" w14:textId="2DD6B082" w:rsidR="00217A8A" w:rsidRDefault="00217A8A" w:rsidP="00217A8A">
      <w:pPr>
        <w:rPr>
          <w:szCs w:val="24"/>
        </w:rPr>
      </w:pPr>
      <w:r w:rsidRPr="0090733D">
        <w:rPr>
          <w:szCs w:val="24"/>
        </w:rPr>
        <w:t xml:space="preserve">This section looks at the benefits of developing Sandra from both the </w:t>
      </w:r>
      <w:r w:rsidR="0067437A" w:rsidRPr="0090733D">
        <w:rPr>
          <w:szCs w:val="24"/>
        </w:rPr>
        <w:t>organisations</w:t>
      </w:r>
      <w:r w:rsidRPr="0090733D">
        <w:rPr>
          <w:szCs w:val="24"/>
        </w:rPr>
        <w:t xml:space="preserve"> and her own perspective. I also consider the costs and risks, because development will not automatically lead to better performance.</w:t>
      </w:r>
    </w:p>
    <w:p w14:paraId="7A38496D" w14:textId="77777777" w:rsidR="00217A8A" w:rsidRPr="0090733D" w:rsidRDefault="00217A8A" w:rsidP="00217A8A">
      <w:pPr>
        <w:rPr>
          <w:szCs w:val="24"/>
        </w:rPr>
      </w:pPr>
    </w:p>
    <w:p w14:paraId="5C65C3DF" w14:textId="77777777" w:rsidR="00217A8A" w:rsidRDefault="00217A8A" w:rsidP="002E2BC0">
      <w:pPr>
        <w:pStyle w:val="Heading2"/>
      </w:pPr>
      <w:bookmarkStart w:id="7" w:name="_Toc242608626"/>
      <w:r>
        <w:t>2.1 Benefits to the organisation</w:t>
      </w:r>
      <w:bookmarkEnd w:id="7"/>
    </w:p>
    <w:p w14:paraId="471823CB" w14:textId="77777777" w:rsidR="00217A8A" w:rsidRPr="00F803AA" w:rsidRDefault="00217A8A" w:rsidP="00217A8A">
      <w:pPr>
        <w:spacing w:line="360" w:lineRule="auto"/>
      </w:pPr>
      <w:r w:rsidRPr="00F803AA">
        <w:t>One of the clearest benefits is improved productivity. Becker’s (1993) human capital theory suggests that investing in skills can improve output. In Sandra’s case, I can compare this idea with her actual performance data rather than simply assume that training will improve results.</w:t>
      </w:r>
    </w:p>
    <w:p w14:paraId="0421FE2A" w14:textId="77777777" w:rsidR="00217A8A" w:rsidRDefault="00217A8A" w:rsidP="00217A8A">
      <w:pPr>
        <w:spacing w:line="360" w:lineRule="auto"/>
      </w:pPr>
      <w:r>
        <w:t xml:space="preserve">Her average value per policy (£62.86) is already above the £50 she needs to reach her £200 monthly target with four policies. Her shortfall is volume, not value. At her 70% meeting-to-sale conversion rate, she needs about six meetings a month to reach four policies, but she currently has 3.3 (Appendix A). If development lifts her call-to-meeting conversion from about 2.2% to 4%, the gap closes without her making a single extra call. </w:t>
      </w:r>
      <w:r w:rsidRPr="0090733D">
        <w:t>This is important because training by itself does not demonstrate that an organisation has learned. Garvin (1993) links learning with changes in behaviour and results, which means that I need to look for measurable improvements in Sandra’s performance rather than simply record that she completed training.</w:t>
      </w:r>
    </w:p>
    <w:p w14:paraId="27203573" w14:textId="77777777" w:rsidR="00217A8A" w:rsidRDefault="00217A8A" w:rsidP="00217A8A">
      <w:pPr>
        <w:spacing w:line="360" w:lineRule="auto"/>
      </w:pPr>
      <w:r>
        <w:t xml:space="preserve">The second benefit is retention. Recruiting and onboarding an adviser takes a lot of my time, and new advisers produce little in the first months. Armstrong and Taylor (2023) note that development strengthens commitment, while Coyle-Shapiro et al. (2019) show that a perceived breach of the psychological contract reduces it. </w:t>
      </w:r>
      <w:r w:rsidRPr="0090733D">
        <w:t>For Sandra, who is still below target and is building confidence in a new career, seeing that time is being invested in her development could also strengthen her commitment to OWL. From my perspective as her manager, this is important because losing a newly recruited adviser would mean starting the recruitment and development process again.</w:t>
      </w:r>
    </w:p>
    <w:p w14:paraId="19AF4C5B" w14:textId="77777777" w:rsidR="00217A8A" w:rsidRDefault="00217A8A" w:rsidP="00217A8A">
      <w:pPr>
        <w:spacing w:line="360" w:lineRule="auto"/>
      </w:pPr>
      <w:r>
        <w:t xml:space="preserve">The third benefit is competence and client outcomes. The Consumer Duty requires firms to deliver good outcomes for retail customers (Financial Conduct Authority [FCA], 2022). In December 2025, the FCA removed the mandatory 15-hour annual CPD requirement for insurance distribution staff but kept the obligation for firms to ensure their staff are competent (FCA, 2025). The focus has moved from counting </w:t>
      </w:r>
      <w:r>
        <w:lastRenderedPageBreak/>
        <w:t>hours to proving competence, so a structured development process is now a business necessity. Sandra's product mix, with six accident policies and one life policy, also suggests that wider product knowledge would help her identify more of her clients' needs.</w:t>
      </w:r>
    </w:p>
    <w:p w14:paraId="7510EEC9" w14:textId="77777777" w:rsidR="00217A8A" w:rsidRDefault="00217A8A" w:rsidP="00217A8A">
      <w:pPr>
        <w:spacing w:line="360" w:lineRule="auto"/>
      </w:pPr>
      <w:r>
        <w:t>The fourth benefit is succession. OWL's growth depends on advisers moving into recruitment and team leadership. Sandra's management degree makes her a credible future team leader. The Michigan model (</w:t>
      </w:r>
      <w:proofErr w:type="spellStart"/>
      <w:r>
        <w:t>Fombrun</w:t>
      </w:r>
      <w:proofErr w:type="spellEnd"/>
      <w:r>
        <w:t xml:space="preserve"> et al., 1984) presents selection, appraisal, reward and development as one linked cycle. At OWL, reward is already tied to performance through commission, and performance data is captured weekly. Development is the least systematic part of the cycle, which is why a structured plan should add the most value.</w:t>
      </w:r>
    </w:p>
    <w:p w14:paraId="25A589E9" w14:textId="77777777" w:rsidR="00217A8A" w:rsidRDefault="00217A8A" w:rsidP="00217A8A">
      <w:pPr>
        <w:pStyle w:val="Heading2"/>
      </w:pPr>
      <w:bookmarkStart w:id="8" w:name="_Toc242608627"/>
      <w:r>
        <w:t>2.2 Benefits to the individual</w:t>
      </w:r>
      <w:bookmarkEnd w:id="8"/>
    </w:p>
    <w:p w14:paraId="5AA870E8" w14:textId="2937FD7E" w:rsidR="00217A8A" w:rsidRDefault="00217A8A" w:rsidP="00217A8A">
      <w:pPr>
        <w:spacing w:line="360" w:lineRule="auto"/>
      </w:pPr>
      <w:r>
        <w:t>For Sandra, the first benefit is confidence. Bandura (1977) identifies mastery experiences and vicarious learning as the strongest sources of self-efficacy. Her need to be "</w:t>
      </w:r>
      <w:r w:rsidR="002E2BC0">
        <w:t>surer</w:t>
      </w:r>
      <w:r>
        <w:t xml:space="preserve"> of herself" on the phone is, in effect, a self-efficacy gap. I recognise this from my own start. Early on, I found it hard not to take clients' refusals personally. What helped most was sitting in calling sessions with Daniela, hearing how she handled a "no" and then trying it myself. Supported practice is likely to build the confidence Sandra currently lacks, just as it built mine.</w:t>
      </w:r>
    </w:p>
    <w:p w14:paraId="0B005624" w14:textId="77777777" w:rsidR="00217A8A" w:rsidRDefault="00217A8A" w:rsidP="00217A8A">
      <w:pPr>
        <w:spacing w:line="360" w:lineRule="auto"/>
      </w:pPr>
      <w:r>
        <w:t>The second benefit is progress towards her goals of income and autonomy. Self-determination theory (Ryan &amp; Deci, 2000) treats competence and autonomy as core psychological needs.</w:t>
      </w:r>
      <w:r w:rsidRPr="0090733D">
        <w:t xml:space="preserve"> Improving her competence should also give Sandra a better chance of increasing her earnings and maintaining the flexible working pattern she wanted when she left warehouse work. This is important because her motivation for joining OWL was not only financial; she also wanted a different lifestyle and more control over her working time.</w:t>
      </w:r>
    </w:p>
    <w:p w14:paraId="26F55F19" w14:textId="77777777" w:rsidR="00217A8A" w:rsidRDefault="00217A8A" w:rsidP="00217A8A">
      <w:pPr>
        <w:spacing w:line="360" w:lineRule="auto"/>
      </w:pPr>
      <w:r w:rsidRPr="0090733D">
        <w:t>A further benefit is that development could help Sandra build a sustainable career rather than simply improve her short-term results</w:t>
      </w:r>
      <w:r>
        <w:t>. Valcour (2013) and De Vos et al. (2020) describe sustainable careers as combining continuous learning, employability and a good fit with personal values. Moving from warehouse work into a professional advisory role is a big transition. Development helps to make it permanent and gives Sandra skills she can take anywhere in financial services.</w:t>
      </w:r>
    </w:p>
    <w:p w14:paraId="2E4E0884" w14:textId="77777777" w:rsidR="00217A8A" w:rsidRDefault="00217A8A" w:rsidP="00217A8A">
      <w:pPr>
        <w:spacing w:line="360" w:lineRule="auto"/>
      </w:pPr>
      <w:r>
        <w:lastRenderedPageBreak/>
        <w:t>These benefits are not guaranteed, though. If development feels like pressure to hit targets rather than support, it can increase stress and reduce confidence even further. How development is delivered matters as much as what it contains.</w:t>
      </w:r>
    </w:p>
    <w:p w14:paraId="02A97FE8" w14:textId="77777777" w:rsidR="00217A8A" w:rsidRDefault="00217A8A" w:rsidP="00217A8A">
      <w:pPr>
        <w:pStyle w:val="Heading2"/>
      </w:pPr>
      <w:bookmarkStart w:id="9" w:name="_Toc242608628"/>
      <w:r>
        <w:t>2.3 Critical evaluation of the benefits</w:t>
      </w:r>
      <w:bookmarkEnd w:id="9"/>
    </w:p>
    <w:p w14:paraId="3B9C937D" w14:textId="77777777" w:rsidR="00217A8A" w:rsidRPr="00F803AA" w:rsidRDefault="00217A8A" w:rsidP="00217A8A">
      <w:pPr>
        <w:spacing w:line="360" w:lineRule="auto"/>
      </w:pPr>
      <w:r w:rsidRPr="00F803AA">
        <w:t>The main assumption I need to question is that development will automatically produce a return for OWL. I do not think this can be taken for granted.</w:t>
      </w:r>
    </w:p>
    <w:p w14:paraId="00D302B3" w14:textId="79187CBE" w:rsidR="00217A8A" w:rsidRDefault="00217A8A" w:rsidP="00217A8A">
      <w:pPr>
        <w:spacing w:line="360" w:lineRule="auto"/>
      </w:pPr>
      <w:r>
        <w:t xml:space="preserve"> Becker (1993) distinguishes between specific skills, which are valuable mainly to the current employer, and general skills, which are portable. Objection handling and communication are general skills. Advisers on commission can move to a competitor </w:t>
      </w:r>
      <w:r w:rsidR="008F5D63">
        <w:t>easily</w:t>
      </w:r>
      <w:r>
        <w:t xml:space="preserve">, so OWL takes the risk that it develops Sandra for another firm. Measuring the return is also difficult. </w:t>
      </w:r>
      <w:proofErr w:type="spellStart"/>
      <w:r>
        <w:t>Cahapay</w:t>
      </w:r>
      <w:proofErr w:type="spellEnd"/>
      <w:r>
        <w:t xml:space="preserve"> (2021) notes that evaluations tend to focus on reactions and learning rather than results, and that the causal links between these levels are weakly evidenced.</w:t>
      </w:r>
    </w:p>
    <w:p w14:paraId="3A1B40CE" w14:textId="2A5F7540" w:rsidR="00217A8A" w:rsidRDefault="00217A8A" w:rsidP="00217A8A">
      <w:pPr>
        <w:spacing w:line="360" w:lineRule="auto"/>
      </w:pPr>
      <w:r w:rsidRPr="00244A92">
        <w:t xml:space="preserve">When I apply these arguments to OWL, I believe the case for development is stronger than the case against it. </w:t>
      </w:r>
      <w:r>
        <w:t xml:space="preserve">The main cost of developing Sandra is my time, not money, since provider training, e-learning and team meetings are already provided. Not developing her risks losing a recruit who already closes 70% of her meetings. My conclusion is that development is justified, provided that its effect is measured with objective </w:t>
      </w:r>
      <w:r w:rsidR="008F5D63">
        <w:t>ConcernHub</w:t>
      </w:r>
      <w:r>
        <w:t xml:space="preserve"> data rather than assumed.</w:t>
      </w:r>
    </w:p>
    <w:p w14:paraId="4291E605" w14:textId="77777777" w:rsidR="00217A8A" w:rsidRPr="0067437A" w:rsidRDefault="00217A8A" w:rsidP="00217A8A">
      <w:pPr>
        <w:pStyle w:val="Heading1"/>
        <w:pageBreakBefore/>
        <w:rPr>
          <w:b/>
          <w:bCs/>
        </w:rPr>
      </w:pPr>
      <w:bookmarkStart w:id="10" w:name="_Toc242608629"/>
      <w:r w:rsidRPr="0067437A">
        <w:rPr>
          <w:b/>
          <w:bCs/>
        </w:rPr>
        <w:lastRenderedPageBreak/>
        <w:t>3.0 Managing Expectations in Respect of Personal Development</w:t>
      </w:r>
      <w:bookmarkEnd w:id="10"/>
    </w:p>
    <w:p w14:paraId="7232222F" w14:textId="77777777" w:rsidR="00217A8A" w:rsidRDefault="00217A8A" w:rsidP="00217A8A">
      <w:pPr>
        <w:rPr>
          <w:szCs w:val="24"/>
        </w:rPr>
      </w:pPr>
      <w:r w:rsidRPr="00244A92">
        <w:rPr>
          <w:szCs w:val="24"/>
        </w:rPr>
        <w:t>This section focuses on what Sandra expects from her role and where those expectations may not match her current position. I use motivation and career theory to understand the gap and then explain how I will manage it with her.</w:t>
      </w:r>
    </w:p>
    <w:p w14:paraId="08565326" w14:textId="77777777" w:rsidR="00217A8A" w:rsidRPr="00244A92" w:rsidRDefault="00217A8A" w:rsidP="00217A8A">
      <w:pPr>
        <w:rPr>
          <w:szCs w:val="24"/>
        </w:rPr>
      </w:pPr>
    </w:p>
    <w:p w14:paraId="72C085D5" w14:textId="77777777" w:rsidR="00217A8A" w:rsidRDefault="00217A8A" w:rsidP="008F5D63">
      <w:pPr>
        <w:pStyle w:val="Heading2"/>
      </w:pPr>
      <w:bookmarkStart w:id="11" w:name="_Toc242608630"/>
      <w:r>
        <w:t>3.1 Identifying Sandra's expectations</w:t>
      </w:r>
      <w:bookmarkEnd w:id="11"/>
    </w:p>
    <w:p w14:paraId="5EDB42F3" w14:textId="77777777" w:rsidR="00217A8A" w:rsidRDefault="00217A8A" w:rsidP="00217A8A">
      <w:pPr>
        <w:spacing w:line="360" w:lineRule="auto"/>
      </w:pPr>
      <w:r>
        <w:t xml:space="preserve">Sandra has two clear expectations: a flexible working pattern without night shifts, and earnings of £4,000 a month. I identified these through our recruitment conversation, our one-to-ones and her reasons for leaving warehouse work. </w:t>
      </w:r>
      <w:r w:rsidRPr="00244A92">
        <w:t>Schein and Van Maanen (2013) would describe this as a lifestyle career anchor, because Sandra is looking for work that fits around the type of life she wants rather than simply maximising income.</w:t>
      </w:r>
      <w:r>
        <w:t xml:space="preserve"> To make this more rigorous, the plan includes a structured career conversation using Schein's self-assessment.</w:t>
      </w:r>
    </w:p>
    <w:p w14:paraId="1CA446CF" w14:textId="77777777" w:rsidR="00217A8A" w:rsidRDefault="00217A8A" w:rsidP="00217A8A">
      <w:pPr>
        <w:spacing w:line="360" w:lineRule="auto"/>
      </w:pPr>
      <w:r>
        <w:t xml:space="preserve">The flexibility expectation is already being met, since advisers largely manage their own diaries. </w:t>
      </w:r>
      <w:r w:rsidRPr="00244A92">
        <w:t>There is, however, a trade-off that Sandra needs to understand.</w:t>
      </w:r>
      <w:r>
        <w:t xml:space="preserve"> In a commission-based role, flexible hours only produce income when they are filled with productive activity, and travel to clients and training is at the adviser's own cost. Part of managing her expectations is making clear that flexibility and income are connected.</w:t>
      </w:r>
    </w:p>
    <w:p w14:paraId="653D4791" w14:textId="77777777" w:rsidR="00217A8A" w:rsidRDefault="00217A8A" w:rsidP="00217A8A">
      <w:pPr>
        <w:spacing w:line="360" w:lineRule="auto"/>
      </w:pPr>
      <w:r w:rsidRPr="00244A92">
        <w:t>The bigger gap is between Sandra’s income expectation and what her current results are producing.</w:t>
      </w:r>
      <w:r>
        <w:t xml:space="preserve"> OWL pays commission on the monthly premium sold, multiplied by twelve and then by 1.35 in Band 1 or 1.5 in Band 2. Every extra £1 of monthly premium earns £16.20 at Band 1. Sandra is on Band 1, and her first-quarter average of £146.67 of monthly premium equates to about £2,376 a month, or 59% of her goal (Appendix A, Table A3).</w:t>
      </w:r>
    </w:p>
    <w:p w14:paraId="7AEF73BE" w14:textId="77777777" w:rsidR="00217A8A" w:rsidRDefault="00217A8A" w:rsidP="00217A8A">
      <w:pPr>
        <w:spacing w:line="360" w:lineRule="auto"/>
      </w:pPr>
      <w:r>
        <w:t>Reaching £4,000 needs about £247 of monthly premium at Band 1, or £222 at Band 2. At her current average value, that is roughly four policies a month, which is exactly her policy target. Progression to Band 2 requires £25,000 of commission within six months, an average of £4,167 a month or about £257 of monthly premium. Her income goal and the Band 2 threshold are almost the same. At her first-quarter pace she would earn about £14,256 in six months, which is 57% of that threshold. Her expectation is ambitious but realistic. What stands between her and it is the conversion of calls into meetings, not the size of the goal.</w:t>
      </w:r>
    </w:p>
    <w:p w14:paraId="4F3839B5" w14:textId="77777777" w:rsidR="00217A8A" w:rsidRDefault="00217A8A" w:rsidP="00217A8A">
      <w:pPr>
        <w:pStyle w:val="Heading2"/>
      </w:pPr>
      <w:bookmarkStart w:id="12" w:name="_Toc242608631"/>
      <w:r>
        <w:lastRenderedPageBreak/>
        <w:t>3.2 Analysing the expectation gap</w:t>
      </w:r>
      <w:bookmarkEnd w:id="12"/>
    </w:p>
    <w:p w14:paraId="3B0AADFE" w14:textId="2D33B191" w:rsidR="00217A8A" w:rsidRDefault="00217A8A" w:rsidP="00217A8A">
      <w:pPr>
        <w:spacing w:line="360" w:lineRule="auto"/>
      </w:pPr>
      <w:r w:rsidRPr="00F803AA">
        <w:rPr>
          <w:szCs w:val="24"/>
        </w:rPr>
        <w:t>Vroom’s (1964) expectancy theory helps explain why Sandra may currently be struggling to connect effort with the income she wants.</w:t>
      </w:r>
      <w:r>
        <w:t xml:space="preserve"> Motivation depends on expectancy (belief that effort leads to performance), instrumentality (belief that performance leads to reward) and valence (the value of the reward). For Sandra, valence is high and instrumentality is clear, because commission is directly linked to sales. The weak link is expectancy. Low confidence on the phone undermines her belief that more calls will lead to more meetings. This tells me that raising her targets or incentives would not raise her motivation. </w:t>
      </w:r>
      <w:r w:rsidRPr="00D7646E">
        <w:t>The more useful approach is to improve her confidence and ability to turn calls into meetings.</w:t>
      </w:r>
    </w:p>
    <w:p w14:paraId="23C1CFED" w14:textId="77777777" w:rsidR="00217A8A" w:rsidRDefault="00217A8A" w:rsidP="00217A8A">
      <w:pPr>
        <w:spacing w:line="360" w:lineRule="auto"/>
      </w:pPr>
      <w:r>
        <w:t>Rousseau (1995) distinguishes between transactional psychological contracts, based on short-term financial exchange, and relational contracts, based on long-term mutual investment. Sandra's expectations are strongly transactional. If her income goal is not met and we do not talk about it, she may perceive a breach, which Coyle-Shapiro et al. (2019) link to lower commitment and higher turnover.</w:t>
      </w:r>
    </w:p>
    <w:p w14:paraId="5D528B17" w14:textId="77777777" w:rsidR="00217A8A" w:rsidRDefault="00217A8A" w:rsidP="00217A8A">
      <w:pPr>
        <w:spacing w:line="360" w:lineRule="auto"/>
      </w:pPr>
      <w:r w:rsidRPr="00D7646E">
        <w:t>The RED model also makes me question the assumptions on both sides.</w:t>
      </w:r>
      <w:r>
        <w:t xml:space="preserve"> On her side, Sandra may assume that income follows naturally from time spent working. On my side, I might assume that flexibility is enough to keep her. The data shows that neither assumption holds: her activity is reasonable, but her conversion is low, and flexibility without income will not satisfy a transactional contract.</w:t>
      </w:r>
      <w:r w:rsidRPr="00D7646E">
        <w:t xml:space="preserve"> I do not think Sandra’s expectation should simply be lowered. Instead, I need to help her see it as a realistic longer-term goal that depends on improving a specific skill: converting more calls into meetings.</w:t>
      </w:r>
    </w:p>
    <w:p w14:paraId="42AEE2F2" w14:textId="77777777" w:rsidR="00217A8A" w:rsidRDefault="00217A8A" w:rsidP="00217A8A">
      <w:pPr>
        <w:spacing w:line="360" w:lineRule="auto"/>
      </w:pPr>
      <w:r w:rsidRPr="00D7646E">
        <w:t>I will manage the expectation gap in four ways. First, I will have an honest conversation with Sandra about how earnings normally develop for a new adviser, using her first-quarter results as the starting point. Premack and Wanous (1985) found that realistic job previews can reduce inflated expectations and have a modest positive effect on employee retention. This is relevant to Sandra because her £4,000 monthly income target is achievable, but not immediately realistic based on her current level of activity and conversion. The purpose of the conversation is therefore not to reduce her ambition, but to make the steps needed to reach the target clearer.</w:t>
      </w:r>
    </w:p>
    <w:p w14:paraId="4A4545D7" w14:textId="77777777" w:rsidR="00217A8A" w:rsidRDefault="00217A8A" w:rsidP="00217A8A">
      <w:pPr>
        <w:spacing w:line="360" w:lineRule="auto"/>
      </w:pPr>
      <w:r>
        <w:t xml:space="preserve">The second is a written earnings roadmap with staged milestones. These are £200 of monthly premium by December 2026 (£3,240 at Band 1), £247 by March 2027 </w:t>
      </w:r>
      <w:r>
        <w:lastRenderedPageBreak/>
        <w:t>(£4,000) and qualification for Band 2 between April and September 2027 (an average of £257 a month). Once she reaches Band 2, the same £4,000 needs only £222, so consistent performance is rewarded twice.</w:t>
      </w:r>
    </w:p>
    <w:p w14:paraId="5E952078" w14:textId="2F76CB17" w:rsidR="00217A8A" w:rsidRDefault="00217A8A" w:rsidP="00217A8A">
      <w:pPr>
        <w:spacing w:line="360" w:lineRule="auto"/>
      </w:pPr>
      <w:r>
        <w:t xml:space="preserve">The third is setting out expectations in both directions. Performance expectations combine results with the behaviours used to achieve them (Torrington et al., 2020). OWL's expectations of Sandra, including call activity, compliant advice and accurate </w:t>
      </w:r>
      <w:r w:rsidR="000809A4">
        <w:t>ConcernHub</w:t>
      </w:r>
      <w:r>
        <w:t xml:space="preserve"> records, will be written down alongside her own goals.</w:t>
      </w:r>
    </w:p>
    <w:p w14:paraId="1A0B93DB" w14:textId="77777777" w:rsidR="00217A8A" w:rsidRDefault="00217A8A" w:rsidP="00217A8A">
      <w:pPr>
        <w:spacing w:line="360" w:lineRule="auto"/>
      </w:pPr>
      <w:r>
        <w:t>The fourth is sequencing goals. Locke and Latham (2002) found that specific, challenging goals improve performance, but that for complex tasks that are new to the person, learning goals work better than outcome goals. Sandra's first objectives therefore focus on call quality before sales volume.</w:t>
      </w:r>
    </w:p>
    <w:p w14:paraId="4934007D" w14:textId="1B0C769E" w:rsidR="00217A8A" w:rsidRDefault="00217A8A" w:rsidP="00217A8A">
      <w:pPr>
        <w:spacing w:line="360" w:lineRule="auto"/>
      </w:pPr>
      <w:r w:rsidRPr="00D7646E">
        <w:t>The way I have this conversation is also important. Looking at below-target figures can easily make someone defensive or frustrated. The Kübler-Ross (1969) change curve provides one way of understanding this reaction, but in practice I have found Daniela’s approach more useful: she taught me not to start with pressure, but to understand the person first. I want to use the same approach with Sandra.</w:t>
      </w:r>
      <w:r>
        <w:t xml:space="preserve"> Nicol and Macfarlane-Dick's (2006) principles of good feedback, including clarifying what good looks like and encouraging dialogue, will keep these conversations developmental rather than judgemental.</w:t>
      </w:r>
    </w:p>
    <w:p w14:paraId="6B03A3A2" w14:textId="77777777" w:rsidR="00217A8A" w:rsidRPr="0067437A" w:rsidRDefault="00217A8A" w:rsidP="00217A8A">
      <w:pPr>
        <w:pStyle w:val="Heading1"/>
        <w:pageBreakBefore/>
        <w:rPr>
          <w:b/>
          <w:bCs/>
        </w:rPr>
      </w:pPr>
      <w:bookmarkStart w:id="13" w:name="_Toc242608632"/>
      <w:r w:rsidRPr="0067437A">
        <w:rPr>
          <w:b/>
          <w:bCs/>
        </w:rPr>
        <w:lastRenderedPageBreak/>
        <w:t>4.0 Evaluation of Development Vehicles</w:t>
      </w:r>
      <w:bookmarkEnd w:id="13"/>
    </w:p>
    <w:p w14:paraId="05A97118" w14:textId="77777777" w:rsidR="00217A8A" w:rsidRPr="00F803AA" w:rsidRDefault="00217A8A" w:rsidP="00217A8A">
      <w:pPr>
        <w:rPr>
          <w:szCs w:val="24"/>
        </w:rPr>
      </w:pPr>
      <w:r w:rsidRPr="00F803AA">
        <w:rPr>
          <w:szCs w:val="24"/>
        </w:rPr>
        <w:t>This section compares the development methods available at OWL with Sandra’s specific needs. I focus particularly on which methods are most likely to improve her confidence, objection handling and call-to-meeting conversion, while also considering the time and cost involved. The full comparison is shown in Appendix C.</w:t>
      </w:r>
    </w:p>
    <w:p w14:paraId="50646748" w14:textId="77777777" w:rsidR="00217A8A" w:rsidRDefault="00217A8A" w:rsidP="00217A8A">
      <w:pPr>
        <w:pStyle w:val="Heading2"/>
      </w:pPr>
      <w:bookmarkStart w:id="14" w:name="_Toc242608633"/>
      <w:r>
        <w:t>4.1 Development vehicles available at OWL Financial</w:t>
      </w:r>
      <w:bookmarkEnd w:id="14"/>
    </w:p>
    <w:p w14:paraId="36DB0C86" w14:textId="77777777" w:rsidR="00217A8A" w:rsidRDefault="00217A8A" w:rsidP="00217A8A">
      <w:pPr>
        <w:spacing w:line="360" w:lineRule="auto"/>
      </w:pPr>
      <w:r w:rsidRPr="00D7646E">
        <w:t>Development vehicles are the different ways in which an organisation can support learning, ranging from formal training to practical, on-the-job development (Beevers et al., 2019). At OWL, Sandra has access to provider training, mentoring, e-learning and team meetings. I can also support her development directly through joint calls, role-play and coaching.</w:t>
      </w:r>
    </w:p>
    <w:p w14:paraId="0C7C4294" w14:textId="77777777" w:rsidR="00217A8A" w:rsidRPr="00F803AA" w:rsidRDefault="00217A8A" w:rsidP="00217A8A">
      <w:pPr>
        <w:spacing w:line="360" w:lineRule="auto"/>
      </w:pPr>
      <w:r>
        <w:t xml:space="preserve">The 70:20:10 framework (Lombardo &amp; Eichinger, 1996) suggests that most learning happens on the job, some through others and little through formal courses. Clardy (2018), however, found weak evidence for these ratios and warns against using them as policy. </w:t>
      </w:r>
      <w:r w:rsidRPr="00F803AA">
        <w:t>For this reason, I am using 70:20:10 as a guide rather than treating the percentages as a fixed rule. For Sandra, the practical element is more important because her main development needs involve communication and handling objections, which are difficult to improve through theory alone.</w:t>
      </w:r>
    </w:p>
    <w:p w14:paraId="1612EFB3" w14:textId="77777777" w:rsidR="00217A8A" w:rsidRPr="00F803AA" w:rsidRDefault="00217A8A" w:rsidP="00217A8A">
      <w:pPr>
        <w:spacing w:line="360" w:lineRule="auto"/>
      </w:pPr>
    </w:p>
    <w:p w14:paraId="6F8267E3" w14:textId="77777777" w:rsidR="00217A8A" w:rsidRDefault="00217A8A" w:rsidP="00217A8A">
      <w:pPr>
        <w:pStyle w:val="Heading2"/>
      </w:pPr>
      <w:bookmarkStart w:id="15" w:name="_Toc242608634"/>
      <w:r>
        <w:t>4.2 Critical evaluation of each vehicle</w:t>
      </w:r>
      <w:bookmarkEnd w:id="15"/>
    </w:p>
    <w:p w14:paraId="78D862B4" w14:textId="77777777" w:rsidR="00217A8A" w:rsidRDefault="00217A8A" w:rsidP="00217A8A">
      <w:pPr>
        <w:spacing w:line="360" w:lineRule="auto"/>
      </w:pPr>
      <w:r>
        <w:t>Provider training is free and authoritative on products, which addresses Sandra's narrow product mix. It is product-centred rather than skills-centred, though, and does nothing for objection handling. Travel is also at her own cost.</w:t>
      </w:r>
    </w:p>
    <w:p w14:paraId="204F7B52" w14:textId="77777777" w:rsidR="00217A8A" w:rsidRDefault="00217A8A" w:rsidP="00217A8A">
      <w:pPr>
        <w:spacing w:line="360" w:lineRule="auto"/>
      </w:pPr>
      <w:r>
        <w:t>E-learning offers the flexibility Sandra values. Sitzmann et al. (2006) found web-based instruction as effective as classroom teaching for factual knowledge. It is poorly suited to interpersonal skills like vocal clarity, which need practice and feedback.</w:t>
      </w:r>
    </w:p>
    <w:p w14:paraId="243AA9DE" w14:textId="77777777" w:rsidR="00217A8A" w:rsidRDefault="00217A8A" w:rsidP="00217A8A">
      <w:pPr>
        <w:spacing w:line="360" w:lineRule="auto"/>
      </w:pPr>
      <w:r w:rsidRPr="002B2BFE">
        <w:t>Mentoring could be particularly useful for Sandra because she is still adjusting to a completely different type of work. It gives her someone to discuss career questions with and provides a realistic example of how an adviser can develop over time.</w:t>
      </w:r>
      <w:r>
        <w:t xml:space="preserve"> Allen et al. (2004) found mentoring associated with higher career satisfaction and commitment. Clutterbuck (2014) notes that its effectiveness depends on the quality of the relationship, and its outcomes are hard to measure.</w:t>
      </w:r>
    </w:p>
    <w:p w14:paraId="79938283" w14:textId="77777777" w:rsidR="00217A8A" w:rsidRDefault="00217A8A" w:rsidP="00217A8A">
      <w:pPr>
        <w:spacing w:line="360" w:lineRule="auto"/>
      </w:pPr>
      <w:r>
        <w:lastRenderedPageBreak/>
        <w:t>Coaching with role-play is structured and goal-focused, typically using the GROW model (Whitmore, 2017). It targets skill directly through practice, observation and feedback, consistent with Kolb's (2015) experiential learning cycle. Its main cost is management time.</w:t>
      </w:r>
    </w:p>
    <w:p w14:paraId="2B02C5C4" w14:textId="77777777" w:rsidR="00217A8A" w:rsidRDefault="00217A8A" w:rsidP="00217A8A">
      <w:pPr>
        <w:spacing w:line="360" w:lineRule="auto"/>
      </w:pPr>
      <w:r>
        <w:t>Joint calls let Sandra hear objections being handled live. Bandura (1977) identifies this vicarious experience as a key source of self-efficacy for beginners, and it is the method that helped me most when I started. It costs nothing in cash, but it takes experienced advisers away from their own calls and can encourage copying rather than understanding. It works best early and for a limited period.</w:t>
      </w:r>
    </w:p>
    <w:p w14:paraId="2469B284" w14:textId="77777777" w:rsidR="00217A8A" w:rsidRDefault="00217A8A" w:rsidP="00217A8A">
      <w:pPr>
        <w:spacing w:line="360" w:lineRule="auto"/>
      </w:pPr>
      <w:r>
        <w:t>Formal qualifications would strengthen Sandra's credibility and long-term employability, but they take significant study time, involve exam fees and do not address her immediate telephone skills. They belong later in her development.</w:t>
      </w:r>
    </w:p>
    <w:p w14:paraId="05F24248" w14:textId="77777777" w:rsidR="00217A8A" w:rsidRDefault="00217A8A" w:rsidP="00217A8A">
      <w:pPr>
        <w:spacing w:line="360" w:lineRule="auto"/>
      </w:pPr>
      <w:r>
        <w:t>Team meetings support what Senge (2006) calls team learning, as advisers share call openings and answers to objections that work. They are unstructured, however, and not enough on their own to meet one person's specific needs.</w:t>
      </w:r>
    </w:p>
    <w:p w14:paraId="39E56CD8" w14:textId="77777777" w:rsidR="00217A8A" w:rsidRDefault="00217A8A" w:rsidP="00217A8A">
      <w:pPr>
        <w:pStyle w:val="Heading2"/>
      </w:pPr>
      <w:bookmarkStart w:id="16" w:name="_Toc242608635"/>
      <w:r>
        <w:t>4.3 Learning styles</w:t>
      </w:r>
      <w:bookmarkEnd w:id="16"/>
    </w:p>
    <w:p w14:paraId="318D6626" w14:textId="2002E0AF" w:rsidR="00217A8A" w:rsidRDefault="00217A8A" w:rsidP="00217A8A">
      <w:pPr>
        <w:spacing w:line="360" w:lineRule="auto"/>
      </w:pPr>
      <w:r>
        <w:t xml:space="preserve">Sandra learns new systems quickly, as her rapid adoption of </w:t>
      </w:r>
      <w:r w:rsidR="000809A4">
        <w:t>ConcernHub</w:t>
      </w:r>
      <w:r>
        <w:t xml:space="preserve"> shows. Honey and Mumford's (1992) Learning Styles Questionnaire could be used to explore her preferences. However, </w:t>
      </w:r>
      <w:proofErr w:type="spellStart"/>
      <w:r>
        <w:t>Pashler</w:t>
      </w:r>
      <w:proofErr w:type="spellEnd"/>
      <w:r>
        <w:t xml:space="preserve"> et al. (2008) and </w:t>
      </w:r>
      <w:proofErr w:type="spellStart"/>
      <w:r>
        <w:t>Kraiger</w:t>
      </w:r>
      <w:proofErr w:type="spellEnd"/>
      <w:r>
        <w:t xml:space="preserve"> and Ford (2021) found little evidence that matching teaching to learning styles improves results. I will use the questionnaire only to start a conversation about how she likes to learn, and choose methods based on what the skill requires.</w:t>
      </w:r>
    </w:p>
    <w:p w14:paraId="189484D1" w14:textId="77777777" w:rsidR="00217A8A" w:rsidRDefault="00217A8A" w:rsidP="00217A8A">
      <w:pPr>
        <w:pStyle w:val="Heading2"/>
      </w:pPr>
      <w:bookmarkStart w:id="17" w:name="_Toc242608636"/>
      <w:r>
        <w:t>4.4 Justifying the selected combination</w:t>
      </w:r>
      <w:bookmarkEnd w:id="17"/>
    </w:p>
    <w:p w14:paraId="14B80492" w14:textId="77777777" w:rsidR="00217A8A" w:rsidRPr="00F803AA" w:rsidRDefault="00217A8A" w:rsidP="00217A8A">
      <w:pPr>
        <w:spacing w:line="360" w:lineRule="auto"/>
      </w:pPr>
      <w:r w:rsidRPr="00F803AA">
        <w:t>I have used Toulmin’s (2003) model to test whether the combination I have selected is supported by Sandra’s performance data and development needs.</w:t>
      </w:r>
    </w:p>
    <w:p w14:paraId="729402D1" w14:textId="77777777" w:rsidR="00217A8A" w:rsidRDefault="00217A8A" w:rsidP="00217A8A">
      <w:pPr>
        <w:spacing w:line="360" w:lineRule="auto"/>
      </w:pPr>
      <w:r>
        <w:rPr>
          <w:b/>
          <w:bCs/>
        </w:rPr>
        <w:t>Claim:</w:t>
      </w:r>
      <w:r>
        <w:t xml:space="preserve"> call coaching with role-play should be the primary development vehicle, supported by joint calls, mentoring and provider training.</w:t>
      </w:r>
    </w:p>
    <w:p w14:paraId="333D0B74" w14:textId="77777777" w:rsidR="00217A8A" w:rsidRDefault="00217A8A" w:rsidP="00217A8A">
      <w:pPr>
        <w:spacing w:line="360" w:lineRule="auto"/>
      </w:pPr>
      <w:r>
        <w:rPr>
          <w:b/>
          <w:bCs/>
        </w:rPr>
        <w:t>Data:</w:t>
      </w:r>
      <w:r>
        <w:t xml:space="preserve"> Sandra's call-to-meeting conversion is about 2.2%, while her meeting-to-sale conversion is 70% (Appendix A). On two occasions I heard her accept "I already have insurance" with a simple "OK". A better response is to ask what cover the client has, since most people do not know, and to explain that with a personal adviser that information would be one phone call away.</w:t>
      </w:r>
    </w:p>
    <w:p w14:paraId="47ED40F9" w14:textId="77777777" w:rsidR="00217A8A" w:rsidRDefault="00217A8A" w:rsidP="00217A8A">
      <w:pPr>
        <w:spacing w:line="360" w:lineRule="auto"/>
      </w:pPr>
      <w:r>
        <w:rPr>
          <w:b/>
          <w:bCs/>
        </w:rPr>
        <w:lastRenderedPageBreak/>
        <w:t>Warrant:</w:t>
      </w:r>
      <w:r>
        <w:t xml:space="preserve"> persuasive and interpersonal skills develop through deliberate practice with feedback (</w:t>
      </w:r>
      <w:proofErr w:type="spellStart"/>
      <w:r>
        <w:t>Kraiger</w:t>
      </w:r>
      <w:proofErr w:type="spellEnd"/>
      <w:r>
        <w:t xml:space="preserve"> &amp; Ford, 2021).</w:t>
      </w:r>
    </w:p>
    <w:p w14:paraId="73E27682" w14:textId="77777777" w:rsidR="00217A8A" w:rsidRDefault="00217A8A" w:rsidP="00217A8A">
      <w:pPr>
        <w:spacing w:line="360" w:lineRule="auto"/>
      </w:pPr>
      <w:r>
        <w:rPr>
          <w:b/>
          <w:bCs/>
        </w:rPr>
        <w:t>Backing:</w:t>
      </w:r>
      <w:r>
        <w:t xml:space="preserve"> meta-analyses show that workplace coaching has positive effects on learning and performance (Jones et al., 2016). A meta-analysis of randomised controlled trials found a moderate overall effect (de Haan &amp; Nilsson, 2023).</w:t>
      </w:r>
    </w:p>
    <w:p w14:paraId="51E94233" w14:textId="77777777" w:rsidR="00217A8A" w:rsidRDefault="00217A8A" w:rsidP="00217A8A">
      <w:pPr>
        <w:spacing w:line="360" w:lineRule="auto"/>
      </w:pPr>
      <w:r>
        <w:rPr>
          <w:b/>
          <w:bCs/>
        </w:rPr>
        <w:t>Qualifier:</w:t>
      </w:r>
      <w:r>
        <w:t xml:space="preserve"> this is likely to work, if sessions happen regularly and my time is protected.</w:t>
      </w:r>
    </w:p>
    <w:p w14:paraId="7C9D8ACC" w14:textId="77777777" w:rsidR="00217A8A" w:rsidRDefault="00217A8A" w:rsidP="00217A8A">
      <w:pPr>
        <w:spacing w:line="360" w:lineRule="auto"/>
      </w:pPr>
      <w:r>
        <w:rPr>
          <w:b/>
          <w:bCs/>
        </w:rPr>
        <w:t>Rebuttal:</w:t>
      </w:r>
      <w:r>
        <w:t xml:space="preserve"> de Haan and Nilsson (2023) found larger effects for self-reported outcomes and for professionally qualified coaches. I am not a qualified coach, so progress will be measured with objective </w:t>
      </w:r>
      <w:proofErr w:type="spellStart"/>
      <w:r>
        <w:t>ConcernHub</w:t>
      </w:r>
      <w:proofErr w:type="spellEnd"/>
      <w:r>
        <w:t xml:space="preserve"> data rather than self-report.</w:t>
      </w:r>
    </w:p>
    <w:p w14:paraId="42E2A002" w14:textId="77777777" w:rsidR="00217A8A" w:rsidRDefault="00217A8A" w:rsidP="00217A8A">
      <w:pPr>
        <w:spacing w:line="360" w:lineRule="auto"/>
      </w:pPr>
      <w:r>
        <w:t>The qualifier matters because transfer of training depends heavily on support from the line manager (Bell et al., 2017). This is one area where I can make a real difference: I am always punctual, and I will treat coaching sessions as fixed appointments that do not move. Role-play will use questioning rather than scripted pressure (Rackham, 1988), starting with the "I already have insurance" objection. E-learning remains a flexible supplement, and provider training addresses the secondary need for product knowledge.</w:t>
      </w:r>
    </w:p>
    <w:p w14:paraId="0B2135C9" w14:textId="77777777" w:rsidR="00217A8A" w:rsidRPr="0067437A" w:rsidRDefault="00217A8A" w:rsidP="00217A8A">
      <w:pPr>
        <w:pStyle w:val="Heading1"/>
        <w:pageBreakBefore/>
        <w:rPr>
          <w:b/>
          <w:bCs/>
        </w:rPr>
      </w:pPr>
      <w:bookmarkStart w:id="18" w:name="_Toc242608637"/>
      <w:r w:rsidRPr="0067437A">
        <w:rPr>
          <w:b/>
          <w:bCs/>
        </w:rPr>
        <w:lastRenderedPageBreak/>
        <w:t>5.0 Development Plan and Performance Management</w:t>
      </w:r>
      <w:bookmarkEnd w:id="18"/>
    </w:p>
    <w:p w14:paraId="14191752" w14:textId="77777777" w:rsidR="00217A8A" w:rsidRPr="002B2BFE" w:rsidRDefault="00217A8A" w:rsidP="00217A8A">
      <w:pPr>
        <w:rPr>
          <w:szCs w:val="24"/>
        </w:rPr>
      </w:pPr>
      <w:r w:rsidRPr="002B2BFE">
        <w:rPr>
          <w:szCs w:val="24"/>
        </w:rPr>
        <w:t>This section brings the earlier analysis into a practical development plan for Sandra. I explain how I identified her needs, how the plan will work in practice, and how I will use regular reviews and feedback to manage performance. I also reflect on what I need to improve in my own role as her manager.</w:t>
      </w:r>
    </w:p>
    <w:p w14:paraId="21A05A37" w14:textId="77777777" w:rsidR="00217A8A" w:rsidRDefault="00217A8A" w:rsidP="00217A8A">
      <w:pPr>
        <w:pStyle w:val="Heading2"/>
      </w:pPr>
      <w:bookmarkStart w:id="19" w:name="_Toc242608638"/>
      <w:r>
        <w:t>5.1 Identifying development needs</w:t>
      </w:r>
      <w:bookmarkEnd w:id="19"/>
    </w:p>
    <w:p w14:paraId="1FB1B704" w14:textId="62B23733" w:rsidR="00217A8A" w:rsidRDefault="00217A8A" w:rsidP="00217A8A">
      <w:pPr>
        <w:spacing w:line="360" w:lineRule="auto"/>
      </w:pPr>
      <w:r w:rsidRPr="002B2BFE">
        <w:t xml:space="preserve">I identified Sandra’s development needs using three sources: </w:t>
      </w:r>
      <w:r w:rsidR="00F803AA" w:rsidRPr="002B2BFE">
        <w:t>ConcernHub</w:t>
      </w:r>
      <w:r w:rsidRPr="002B2BFE">
        <w:t xml:space="preserve"> performance data, my own observations of her calls and Sandra’s own view of where she needs support. Using all three gives me a more balanced picture than relying only on performance figures or my personal judgement.</w:t>
      </w:r>
    </w:p>
    <w:p w14:paraId="7FC6CF6B" w14:textId="77777777" w:rsidR="00217A8A" w:rsidRDefault="00217A8A" w:rsidP="00217A8A">
      <w:pPr>
        <w:spacing w:line="360" w:lineRule="auto"/>
      </w:pPr>
      <w:r>
        <w:t xml:space="preserve">The primary needs are objection handling, vocal clarity and confidence on the phone. The secondary need is wider product knowledge. Using several sources reduces the risk of relying only on my impressions, a common source of appraisal error (Torrington et al., 2020). </w:t>
      </w:r>
      <w:r w:rsidRPr="002B2BFE">
        <w:t>This also reflects the importance of identifying the actual performance problem before choosing a development solution. CIPD (2023) reported that 57% of L&amp;D professionals identify the performance issue before recommending a solution. In Sandra’s case, this means addressing the conversion problem rather than simply giving her more training.</w:t>
      </w:r>
    </w:p>
    <w:p w14:paraId="09103A34" w14:textId="77777777" w:rsidR="00217A8A" w:rsidRDefault="00217A8A" w:rsidP="00217A8A">
      <w:pPr>
        <w:pStyle w:val="Heading2"/>
      </w:pPr>
      <w:bookmarkStart w:id="20" w:name="_Toc242608639"/>
      <w:r>
        <w:t>5.2 The development plan</w:t>
      </w:r>
      <w:bookmarkEnd w:id="20"/>
    </w:p>
    <w:p w14:paraId="4E9599F5" w14:textId="77777777" w:rsidR="00217A8A" w:rsidRDefault="00217A8A" w:rsidP="00217A8A">
      <w:pPr>
        <w:spacing w:line="360" w:lineRule="auto"/>
      </w:pPr>
      <w:r w:rsidRPr="002B2BFE">
        <w:t>The development plan covers six months, from October 2026 to March 2027, and uses six SMART objectives (Doran, 1981). The objectives are based on the gaps identified earlier rather than being general training targets.</w:t>
      </w:r>
    </w:p>
    <w:p w14:paraId="5C402744" w14:textId="77777777" w:rsidR="00217A8A" w:rsidRDefault="00217A8A" w:rsidP="00217A8A">
      <w:pPr>
        <w:spacing w:line="360" w:lineRule="auto"/>
      </w:pPr>
      <w:r>
        <w:t>Examples include raising call-to-meeting conversion from about 2.2% to 3.5% by December 2026 and 4% by March 2027, and reaching six meetings a month by January 2027, with at least two coming from her 43 existing referrals. Each objective has a development vehicle, resources, a success measure and a review date.</w:t>
      </w:r>
    </w:p>
    <w:p w14:paraId="1014F198" w14:textId="77777777" w:rsidR="00AA3086" w:rsidRDefault="00217A8A" w:rsidP="00AA3086">
      <w:pPr>
        <w:spacing w:line="360" w:lineRule="auto"/>
      </w:pPr>
      <w:r>
        <w:t>The plan has three phases:</w:t>
      </w:r>
    </w:p>
    <w:p w14:paraId="43849764" w14:textId="5B6AA562" w:rsidR="00217A8A" w:rsidRDefault="00AA3086" w:rsidP="00AA3086">
      <w:pPr>
        <w:pStyle w:val="ListParagraph"/>
        <w:spacing w:after="100" w:line="340" w:lineRule="auto"/>
        <w:ind w:left="540"/>
        <w:contextualSpacing w:val="0"/>
      </w:pPr>
      <w:r w:rsidRPr="00AA3086">
        <w:rPr>
          <w:b/>
          <w:bCs/>
        </w:rPr>
        <w:t xml:space="preserve">1. </w:t>
      </w:r>
      <w:r w:rsidR="00217A8A" w:rsidRPr="00AA3086">
        <w:rPr>
          <w:b/>
          <w:bCs/>
        </w:rPr>
        <w:t>Months 1–2 (diagnose and model):</w:t>
      </w:r>
      <w:r w:rsidR="00217A8A">
        <w:t xml:space="preserve"> baseline call recordings, the career conversation, four weeks of joint calls, and the start of weekly coaching.</w:t>
      </w:r>
    </w:p>
    <w:p w14:paraId="50B0ACAC" w14:textId="6246BCDF" w:rsidR="00217A8A" w:rsidRDefault="000D4EE2" w:rsidP="000D4EE2">
      <w:pPr>
        <w:pStyle w:val="ListParagraph"/>
        <w:spacing w:after="100" w:line="340" w:lineRule="auto"/>
        <w:ind w:left="540"/>
        <w:contextualSpacing w:val="0"/>
      </w:pPr>
      <w:r>
        <w:rPr>
          <w:b/>
          <w:bCs/>
        </w:rPr>
        <w:t xml:space="preserve">2. </w:t>
      </w:r>
      <w:r w:rsidR="00217A8A">
        <w:rPr>
          <w:b/>
          <w:bCs/>
        </w:rPr>
        <w:t>Months 3–4 (practise and apply):</w:t>
      </w:r>
      <w:r w:rsidR="00217A8A">
        <w:t xml:space="preserve"> fortnightly role-play of the five most common objections, live calls reviewed against a call-quality checklist, and provider training on life, income protection and critical illness cover.</w:t>
      </w:r>
    </w:p>
    <w:p w14:paraId="24DD180E" w14:textId="02BF8676" w:rsidR="00217A8A" w:rsidRDefault="000D4EE2" w:rsidP="000D4EE2">
      <w:pPr>
        <w:pStyle w:val="ListParagraph"/>
        <w:spacing w:after="100" w:line="340" w:lineRule="auto"/>
        <w:ind w:left="540"/>
        <w:contextualSpacing w:val="0"/>
      </w:pPr>
      <w:r>
        <w:rPr>
          <w:b/>
          <w:bCs/>
        </w:rPr>
        <w:lastRenderedPageBreak/>
        <w:t xml:space="preserve">3. </w:t>
      </w:r>
      <w:r w:rsidR="00217A8A">
        <w:rPr>
          <w:b/>
          <w:bCs/>
        </w:rPr>
        <w:t>Months 5–6 (consolidate and extend):</w:t>
      </w:r>
      <w:r w:rsidR="00217A8A">
        <w:t xml:space="preserve"> less frequent coaching, peer sharing at team meetings, and a discussion about progression.</w:t>
      </w:r>
    </w:p>
    <w:p w14:paraId="50F09532" w14:textId="77777777" w:rsidR="00217A8A" w:rsidRDefault="00217A8A" w:rsidP="00217A8A">
      <w:pPr>
        <w:spacing w:line="360" w:lineRule="auto"/>
      </w:pPr>
      <w:r>
        <w:t>This follows the CPD cycle (identify, plan, act, reflect, apply, share and assess impact). Sandra will keep a short weekly log of what worked on her calls and what she will change. This builds the habit of self-assessment that Nicol and Macfarlane-Dick (2006) see as the ultimate purpose of feedback.</w:t>
      </w:r>
    </w:p>
    <w:p w14:paraId="38987D46" w14:textId="77777777" w:rsidR="00217A8A" w:rsidRDefault="00217A8A" w:rsidP="00217A8A">
      <w:pPr>
        <w:spacing w:line="360" w:lineRule="auto"/>
      </w:pPr>
      <w:r>
        <w:t>The direct cost is low, because most resources are already provided by OWL. The main investment is about six hours a month of my time in the first quarter, reducing as Sandra progresses. Daniela carries out a quarterly review and acts as the escalation point, so that not every decision goes through her.</w:t>
      </w:r>
    </w:p>
    <w:p w14:paraId="4D0AC5AA" w14:textId="77777777" w:rsidR="00217A8A" w:rsidRDefault="00217A8A" w:rsidP="00217A8A">
      <w:pPr>
        <w:pStyle w:val="Heading2"/>
      </w:pPr>
      <w:bookmarkStart w:id="21" w:name="_Toc242608640"/>
      <w:r>
        <w:t>5.3 Using the plan to manage performance</w:t>
      </w:r>
      <w:bookmarkEnd w:id="21"/>
    </w:p>
    <w:p w14:paraId="314DDF6E" w14:textId="77777777" w:rsidR="00217A8A" w:rsidRDefault="00217A8A" w:rsidP="00217A8A">
      <w:pPr>
        <w:spacing w:line="360" w:lineRule="auto"/>
      </w:pPr>
      <w:r>
        <w:t xml:space="preserve">Armstrong and Taylor (2023) distinguish between performance management, the ongoing system, and appraisal, the periodic review of the person. </w:t>
      </w:r>
      <w:proofErr w:type="spellStart"/>
      <w:r>
        <w:t>Pulakos</w:t>
      </w:r>
      <w:proofErr w:type="spellEnd"/>
      <w:r>
        <w:t xml:space="preserve"> et al. (2019) argue that frequent informal check-ins add more value than annual ratings. The plan therefore combines monthly one-to-ones, a formal 90-day review in January 2027 and a six-month appraisal in March 2027.</w:t>
      </w:r>
    </w:p>
    <w:p w14:paraId="13813C2E" w14:textId="77777777" w:rsidR="00217A8A" w:rsidRDefault="00217A8A" w:rsidP="00217A8A">
      <w:pPr>
        <w:spacing w:line="360" w:lineRule="auto"/>
      </w:pPr>
      <w:r>
        <w:t xml:space="preserve">Each review uses RAG status against the Adviser Report: green at or above 100% of target, amber at 75–99%, and red below 75%. Sandra is currently red on both policies (58%) and sales (73%). </w:t>
      </w:r>
      <w:r w:rsidRPr="001E7B52">
        <w:t>Having a clear starting point also makes it easier to identify problems early and decide whether additional support is needed.</w:t>
      </w:r>
    </w:p>
    <w:p w14:paraId="5FEE738C" w14:textId="77777777" w:rsidR="00217A8A" w:rsidRDefault="00217A8A" w:rsidP="00217A8A">
      <w:pPr>
        <w:spacing w:line="360" w:lineRule="auto"/>
      </w:pPr>
      <w:r>
        <w:t xml:space="preserve">Reviews will follow Maier's (1976) problem-solving style rather than "tell and sell". Sandra assesses her own performance first, and then we agree solutions together. To reduce halo and recency effects (DeNisi &amp; Murphy, 2017), ratings will be based on data from the whole period and on recorded calls. </w:t>
      </w:r>
      <w:r w:rsidRPr="001E7B52">
        <w:t>Between formal reviews, I will aim to give feedback within 24 hours of reviewing a call. I will focus on a specific behaviour, recognise what went well and then agree one practical change for the next call.</w:t>
      </w:r>
      <w:r>
        <w:t xml:space="preserve"> Marchington et al. (2021) note that performance management depends heavily </w:t>
      </w:r>
      <w:proofErr w:type="gramStart"/>
      <w:r>
        <w:t>on line</w:t>
      </w:r>
      <w:proofErr w:type="gramEnd"/>
      <w:r>
        <w:t xml:space="preserve"> managers' skill and consistency, so consistency is my responsibility.</w:t>
      </w:r>
    </w:p>
    <w:p w14:paraId="59D39C99" w14:textId="1BFE480E" w:rsidR="00217A8A" w:rsidRDefault="00217A8A" w:rsidP="00217A8A">
      <w:pPr>
        <w:spacing w:line="360" w:lineRule="auto"/>
      </w:pPr>
      <w:r>
        <w:t xml:space="preserve">Records will be stored in </w:t>
      </w:r>
      <w:r w:rsidR="00252DF1">
        <w:t>ConcernHub</w:t>
      </w:r>
      <w:r>
        <w:t>, with access limited to Sandra, Daniela and me, to protect confidentiality. The plan will be evaluated using Kirkpatrick and Kirkpatrick's (2016) four levels:</w:t>
      </w:r>
    </w:p>
    <w:p w14:paraId="262B7226" w14:textId="141C9600" w:rsidR="00217A8A" w:rsidRDefault="00252DF1" w:rsidP="00252DF1">
      <w:pPr>
        <w:pStyle w:val="ListParagraph"/>
        <w:spacing w:after="100" w:line="340" w:lineRule="auto"/>
        <w:ind w:left="540"/>
        <w:contextualSpacing w:val="0"/>
      </w:pPr>
      <w:r>
        <w:rPr>
          <w:b/>
          <w:bCs/>
        </w:rPr>
        <w:t xml:space="preserve">1. </w:t>
      </w:r>
      <w:r w:rsidR="00217A8A">
        <w:rPr>
          <w:b/>
          <w:bCs/>
        </w:rPr>
        <w:t>Reaction:</w:t>
      </w:r>
      <w:r w:rsidR="00217A8A">
        <w:t xml:space="preserve"> Sandra's feedback on each session.</w:t>
      </w:r>
    </w:p>
    <w:p w14:paraId="6BC6EA1A" w14:textId="1F5E73ED" w:rsidR="00217A8A" w:rsidRDefault="00252DF1" w:rsidP="00252DF1">
      <w:pPr>
        <w:pStyle w:val="ListParagraph"/>
        <w:spacing w:after="100" w:line="340" w:lineRule="auto"/>
        <w:ind w:left="540"/>
        <w:contextualSpacing w:val="0"/>
      </w:pPr>
      <w:r>
        <w:rPr>
          <w:b/>
          <w:bCs/>
        </w:rPr>
        <w:lastRenderedPageBreak/>
        <w:t xml:space="preserve">2. </w:t>
      </w:r>
      <w:r w:rsidR="00217A8A">
        <w:rPr>
          <w:b/>
          <w:bCs/>
        </w:rPr>
        <w:t>Learning:</w:t>
      </w:r>
      <w:r w:rsidR="00217A8A">
        <w:t xml:space="preserve"> call-quality checklist scores.</w:t>
      </w:r>
    </w:p>
    <w:p w14:paraId="490FE087" w14:textId="51132EB5" w:rsidR="00217A8A" w:rsidRDefault="00252DF1" w:rsidP="00252DF1">
      <w:pPr>
        <w:pStyle w:val="ListParagraph"/>
        <w:spacing w:after="100" w:line="340" w:lineRule="auto"/>
        <w:ind w:left="540"/>
        <w:contextualSpacing w:val="0"/>
      </w:pPr>
      <w:r>
        <w:rPr>
          <w:b/>
          <w:bCs/>
        </w:rPr>
        <w:t xml:space="preserve">3. </w:t>
      </w:r>
      <w:r w:rsidR="00217A8A">
        <w:rPr>
          <w:b/>
          <w:bCs/>
        </w:rPr>
        <w:t>Behaviour:</w:t>
      </w:r>
      <w:r w:rsidR="00217A8A">
        <w:t xml:space="preserve"> conversion rates over time.</w:t>
      </w:r>
    </w:p>
    <w:p w14:paraId="01258944" w14:textId="0990384F" w:rsidR="00217A8A" w:rsidRDefault="00252DF1" w:rsidP="00252DF1">
      <w:pPr>
        <w:pStyle w:val="ListParagraph"/>
        <w:spacing w:after="100" w:line="340" w:lineRule="auto"/>
        <w:ind w:left="540"/>
        <w:contextualSpacing w:val="0"/>
      </w:pPr>
      <w:r>
        <w:rPr>
          <w:b/>
          <w:bCs/>
        </w:rPr>
        <w:t xml:space="preserve">4. </w:t>
      </w:r>
      <w:r w:rsidR="00217A8A">
        <w:rPr>
          <w:b/>
          <w:bCs/>
        </w:rPr>
        <w:t>Results:</w:t>
      </w:r>
      <w:r w:rsidR="00217A8A">
        <w:t xml:space="preserve"> policies, sales value and retention.</w:t>
      </w:r>
    </w:p>
    <w:p w14:paraId="180FB099" w14:textId="77777777" w:rsidR="00217A8A" w:rsidRDefault="00217A8A" w:rsidP="00217A8A">
      <w:pPr>
        <w:spacing w:line="360" w:lineRule="auto"/>
      </w:pPr>
      <w:proofErr w:type="spellStart"/>
      <w:r>
        <w:t>Cahapay</w:t>
      </w:r>
      <w:proofErr w:type="spellEnd"/>
      <w:r>
        <w:t xml:space="preserve"> (2021) cautions that results cannot be attributed to development alone, so I will record lead quality and market conditions alongside them.</w:t>
      </w:r>
    </w:p>
    <w:p w14:paraId="2CF6AE95" w14:textId="77777777" w:rsidR="00217A8A" w:rsidRDefault="00217A8A" w:rsidP="00217A8A">
      <w:pPr>
        <w:pStyle w:val="Heading2"/>
      </w:pPr>
      <w:bookmarkStart w:id="22" w:name="_Toc242608641"/>
      <w:r>
        <w:t>5.4 Contingency if progress stalls</w:t>
      </w:r>
      <w:bookmarkEnd w:id="22"/>
    </w:p>
    <w:p w14:paraId="0E9456AC" w14:textId="77777777" w:rsidR="00217A8A" w:rsidRDefault="00217A8A" w:rsidP="00217A8A">
      <w:pPr>
        <w:spacing w:line="360" w:lineRule="auto"/>
      </w:pPr>
      <w:r>
        <w:t>If Sandra is still red on conversion at the 90-day review, my first step will be diagnosis rather than escalation: is the issue skill, call volume, lead quality or motivation? Depending on the answer, options include more warm referral calls, extended joint calls or a temporary adjustment to activity targets. OWL's formal performance procedures would be considered only if performance stays red after a further agreed period of support. Agreeing this sequence in advance is fairer to Sandra and reflects the principle that appraisal should be supportive before it is corrective (Torrington et al., 2020).</w:t>
      </w:r>
    </w:p>
    <w:p w14:paraId="6BCDB9B8" w14:textId="77777777" w:rsidR="00217A8A" w:rsidRDefault="00217A8A" w:rsidP="00217A8A">
      <w:pPr>
        <w:pStyle w:val="Heading2"/>
      </w:pPr>
      <w:bookmarkStart w:id="23" w:name="_Toc242608642"/>
      <w:r>
        <w:t>5.5 Reflection on my own role</w:t>
      </w:r>
      <w:bookmarkEnd w:id="23"/>
    </w:p>
    <w:p w14:paraId="4E5AB700" w14:textId="77777777" w:rsidR="00217A8A" w:rsidRDefault="00217A8A" w:rsidP="00217A8A">
      <w:pPr>
        <w:spacing w:line="360" w:lineRule="auto"/>
      </w:pPr>
      <w:r>
        <w:t>This plan also develops me. In my previous module, my tutor noted that delegation is one of my weaknesses, and I agree. When a call is going badly, my instinct is to take over. With Sandra, that would help the call but not her learning. This plan forces me to step back: after the first month of joint calls, she leads and I listen. Sharing role-play with other advisers from month three also means her development does not depend on me alone.</w:t>
      </w:r>
    </w:p>
    <w:p w14:paraId="092B537E" w14:textId="77777777" w:rsidR="00217A8A" w:rsidRDefault="00217A8A" w:rsidP="00217A8A">
      <w:pPr>
        <w:spacing w:line="360" w:lineRule="auto"/>
      </w:pPr>
      <w:r>
        <w:t>My strengths are consistency and the example Daniela set me. I remember how it felt to hear "no" all day and take it personally, and I know what helped me. My aim is to pass that on to Sandra, and eventually for her to pass it on to the next adviser. That is what a learning organisation means to me in practice.</w:t>
      </w:r>
    </w:p>
    <w:p w14:paraId="5E2ED01B" w14:textId="77777777" w:rsidR="00217A8A" w:rsidRPr="0067437A" w:rsidRDefault="00217A8A" w:rsidP="00217A8A">
      <w:pPr>
        <w:pStyle w:val="Heading1"/>
        <w:pageBreakBefore/>
        <w:rPr>
          <w:b/>
          <w:bCs/>
        </w:rPr>
      </w:pPr>
      <w:bookmarkStart w:id="24" w:name="_Toc242608643"/>
      <w:r w:rsidRPr="0067437A">
        <w:rPr>
          <w:b/>
          <w:bCs/>
        </w:rPr>
        <w:lastRenderedPageBreak/>
        <w:t>6.0 Conclusions and Recommendations</w:t>
      </w:r>
      <w:bookmarkEnd w:id="24"/>
    </w:p>
    <w:p w14:paraId="44F272A7" w14:textId="77777777" w:rsidR="00217A8A" w:rsidRPr="006321EC" w:rsidRDefault="00217A8A" w:rsidP="00217A8A">
      <w:pPr>
        <w:rPr>
          <w:szCs w:val="24"/>
        </w:rPr>
      </w:pPr>
      <w:r w:rsidRPr="006321EC">
        <w:rPr>
          <w:szCs w:val="24"/>
        </w:rPr>
        <w:t>This final section brings together the main findings from the report and sets out the actions I recommend for OWL Financial.</w:t>
      </w:r>
    </w:p>
    <w:p w14:paraId="24253827" w14:textId="77777777" w:rsidR="00217A8A" w:rsidRDefault="00217A8A" w:rsidP="00217A8A">
      <w:pPr>
        <w:pStyle w:val="Heading2"/>
      </w:pPr>
      <w:bookmarkStart w:id="25" w:name="_Toc242608644"/>
      <w:r>
        <w:t>6.1 Conclusions</w:t>
      </w:r>
      <w:bookmarkEnd w:id="25"/>
    </w:p>
    <w:p w14:paraId="42E7EE95" w14:textId="77777777" w:rsidR="00217A8A" w:rsidRDefault="00217A8A" w:rsidP="00217A8A">
      <w:pPr>
        <w:spacing w:line="360" w:lineRule="auto"/>
      </w:pPr>
      <w:r w:rsidRPr="006321EC">
        <w:t>Developing Sandra has benefits for both OWL Financial and Sandra herself. For OWL, the main benefits are improved productivity, stronger competence, retention and the possibility of developing future talent within the team. For Sandra, development can improve her confidence, income and independence while helping her build the type of sustainable career she wanted when she joined. There is still a risk that developing her skills could make her more attractive to competitors, but I believe this is outweighed by the relatively low cost of the development and her already strong meeting-to-sale conversion.</w:t>
      </w:r>
    </w:p>
    <w:p w14:paraId="56B8AFBB" w14:textId="77777777" w:rsidR="00217A8A" w:rsidRDefault="00217A8A" w:rsidP="00217A8A">
      <w:pPr>
        <w:spacing w:line="360" w:lineRule="auto"/>
      </w:pPr>
      <w:r>
        <w:t>The analysis shows that her underperformance sits at one stage of the sales funnel, and that her motivation is limited by expectancy rather than reward. Development is therefore both the solution to the performance gap and the best way to manage her expectations. This reflects Senge's (2006) view that organisational learning depends on individuals who learn, supported by a system that makes learning visible.</w:t>
      </w:r>
    </w:p>
    <w:p w14:paraId="063A7E77" w14:textId="77777777" w:rsidR="00217A8A" w:rsidRDefault="00217A8A" w:rsidP="00217A8A">
      <w:pPr>
        <w:spacing w:line="360" w:lineRule="auto"/>
      </w:pPr>
      <w:r>
        <w:t>The analysis has limitations. It covers one person over three months, and some figures, including call volumes, are estimates. Commission figures are gross, before travel and business costs. A longer period and a comparison with other advisers' funnels would strengthen the conclusions. Even so, diagnosing needs from data, agreeing expectations openly and measuring progress objectively is an approach I can apply to every adviser in my team.</w:t>
      </w:r>
    </w:p>
    <w:p w14:paraId="0D12536E" w14:textId="77777777" w:rsidR="00217A8A" w:rsidRDefault="00217A8A" w:rsidP="00217A8A">
      <w:pPr>
        <w:pStyle w:val="Heading2"/>
      </w:pPr>
      <w:bookmarkStart w:id="26" w:name="_Toc242608645"/>
      <w:r>
        <w:t>6.2 Recommendations</w:t>
      </w:r>
      <w:bookmarkEnd w:id="26"/>
    </w:p>
    <w:p w14:paraId="13175F48" w14:textId="77777777" w:rsidR="00217A8A" w:rsidRDefault="00217A8A" w:rsidP="00217A8A">
      <w:pPr>
        <w:spacing w:line="360" w:lineRule="auto"/>
      </w:pPr>
      <w:r>
        <w:t>I make the following recommendations:</w:t>
      </w:r>
    </w:p>
    <w:p w14:paraId="02AF091A" w14:textId="77777777" w:rsidR="00217A8A" w:rsidRDefault="00217A8A" w:rsidP="00217A8A">
      <w:pPr>
        <w:pStyle w:val="ListParagraph"/>
        <w:numPr>
          <w:ilvl w:val="0"/>
          <w:numId w:val="2"/>
        </w:numPr>
        <w:spacing w:after="100" w:line="340" w:lineRule="auto"/>
        <w:contextualSpacing w:val="0"/>
      </w:pPr>
      <w:r>
        <w:t>Implement the six-month plan in Appendix D from October 2026, prioritising weekly call coaching and fortnightly role-play.</w:t>
      </w:r>
    </w:p>
    <w:p w14:paraId="0FFCE9EA" w14:textId="77777777" w:rsidR="00217A8A" w:rsidRDefault="00217A8A" w:rsidP="00217A8A">
      <w:pPr>
        <w:pStyle w:val="ListParagraph"/>
        <w:numPr>
          <w:ilvl w:val="0"/>
          <w:numId w:val="2"/>
        </w:numPr>
        <w:spacing w:after="100" w:line="340" w:lineRule="auto"/>
        <w:contextualSpacing w:val="0"/>
      </w:pPr>
      <w:r>
        <w:t>Agree the earnings roadmap with Sandra by 31 October 2026 (Table A3) to align her £4,000 expectation with a realistic timeline.</w:t>
      </w:r>
    </w:p>
    <w:p w14:paraId="74A663B7" w14:textId="77777777" w:rsidR="00217A8A" w:rsidRDefault="00217A8A" w:rsidP="00217A8A">
      <w:pPr>
        <w:pStyle w:val="ListParagraph"/>
        <w:numPr>
          <w:ilvl w:val="0"/>
          <w:numId w:val="2"/>
        </w:numPr>
        <w:spacing w:after="100" w:line="340" w:lineRule="auto"/>
        <w:contextualSpacing w:val="0"/>
      </w:pPr>
      <w:r>
        <w:t>Set qualification for Band 2 (£25,000 of commission between April and September 2027) as the stretch goal for her next development cycle.</w:t>
      </w:r>
    </w:p>
    <w:p w14:paraId="2E4C4CAE" w14:textId="77777777" w:rsidR="00217A8A" w:rsidRDefault="00217A8A" w:rsidP="00217A8A">
      <w:pPr>
        <w:pStyle w:val="ListParagraph"/>
        <w:numPr>
          <w:ilvl w:val="0"/>
          <w:numId w:val="2"/>
        </w:numPr>
        <w:spacing w:after="100" w:line="340" w:lineRule="auto"/>
        <w:contextualSpacing w:val="0"/>
      </w:pPr>
      <w:r>
        <w:t>Record call-to-meeting conversion in the Adviser Report for all advisers, so the learning from this plan reaches the whole team.</w:t>
      </w:r>
    </w:p>
    <w:p w14:paraId="402689F3" w14:textId="77777777" w:rsidR="00217A8A" w:rsidRDefault="00217A8A" w:rsidP="00217A8A">
      <w:pPr>
        <w:pStyle w:val="ListParagraph"/>
        <w:numPr>
          <w:ilvl w:val="0"/>
          <w:numId w:val="2"/>
        </w:numPr>
        <w:spacing w:after="100" w:line="340" w:lineRule="auto"/>
        <w:contextualSpacing w:val="0"/>
      </w:pPr>
      <w:r>
        <w:lastRenderedPageBreak/>
        <w:t>Share effective responses to common objections, starting with "I already have insurance", at monthly team meetings.</w:t>
      </w:r>
    </w:p>
    <w:p w14:paraId="218707D8" w14:textId="77777777" w:rsidR="00217A8A" w:rsidRDefault="00217A8A" w:rsidP="00217A8A">
      <w:pPr>
        <w:pStyle w:val="ListParagraph"/>
        <w:numPr>
          <w:ilvl w:val="0"/>
          <w:numId w:val="2"/>
        </w:numPr>
        <w:spacing w:after="100" w:line="340" w:lineRule="auto"/>
        <w:contextualSpacing w:val="0"/>
      </w:pPr>
      <w:r>
        <w:t>Review Sandra's progression potential at the six-month appraisal, as part of OWL's succession planning.</w:t>
      </w:r>
    </w:p>
    <w:p w14:paraId="5444B7C5" w14:textId="77777777" w:rsidR="00217A8A" w:rsidRPr="0067437A" w:rsidRDefault="00217A8A" w:rsidP="00217A8A">
      <w:pPr>
        <w:pStyle w:val="Heading1"/>
        <w:pageBreakBefore/>
        <w:rPr>
          <w:b/>
          <w:bCs/>
        </w:rPr>
      </w:pPr>
      <w:bookmarkStart w:id="27" w:name="_Toc242608646"/>
      <w:r w:rsidRPr="0067437A">
        <w:rPr>
          <w:b/>
          <w:bCs/>
        </w:rPr>
        <w:lastRenderedPageBreak/>
        <w:t>References</w:t>
      </w:r>
      <w:bookmarkEnd w:id="27"/>
    </w:p>
    <w:p w14:paraId="0AFA0136" w14:textId="77777777" w:rsidR="009E5FBE" w:rsidRDefault="009E5FBE" w:rsidP="00217A8A">
      <w:pPr>
        <w:spacing w:after="140" w:line="300" w:lineRule="auto"/>
        <w:ind w:left="720" w:hanging="720"/>
      </w:pPr>
    </w:p>
    <w:p w14:paraId="309885BE" w14:textId="68687915" w:rsidR="00217A8A" w:rsidRDefault="00217A8A" w:rsidP="00217A8A">
      <w:pPr>
        <w:spacing w:after="140" w:line="300" w:lineRule="auto"/>
        <w:ind w:left="720" w:hanging="720"/>
      </w:pPr>
      <w:r>
        <w:t xml:space="preserve">Allen, T. D., Eby, L. T., Poteet, M. L., Lentz, E., &amp; Lima, L. (2004). Career benefits associated with mentoring for protégés: A meta-analysis. </w:t>
      </w:r>
      <w:r>
        <w:rPr>
          <w:i/>
          <w:iCs/>
        </w:rPr>
        <w:t>Journal of Applied Psychology, 89</w:t>
      </w:r>
      <w:r>
        <w:t>(1), 127–136. https://doi.org/10.1037/0021-9010.89.1.127</w:t>
      </w:r>
    </w:p>
    <w:p w14:paraId="664F84FD" w14:textId="77777777" w:rsidR="00217A8A" w:rsidRDefault="00217A8A" w:rsidP="00217A8A">
      <w:pPr>
        <w:spacing w:after="140" w:line="300" w:lineRule="auto"/>
        <w:ind w:left="720" w:hanging="720"/>
      </w:pPr>
      <w:r>
        <w:t xml:space="preserve">Armstrong, M., &amp; Taylor, S. (2023). </w:t>
      </w:r>
      <w:r>
        <w:rPr>
          <w:i/>
          <w:iCs/>
        </w:rPr>
        <w:t>Armstrong's handbook of human resource management practice</w:t>
      </w:r>
      <w:r>
        <w:t xml:space="preserve"> (16th ed.). Kogan Page.</w:t>
      </w:r>
    </w:p>
    <w:p w14:paraId="13ADDC3E" w14:textId="77777777" w:rsidR="00217A8A" w:rsidRDefault="00217A8A" w:rsidP="00217A8A">
      <w:pPr>
        <w:spacing w:after="140" w:line="300" w:lineRule="auto"/>
        <w:ind w:left="720" w:hanging="720"/>
      </w:pPr>
      <w:r>
        <w:t xml:space="preserve">Bandura, A. (1977). Self-efficacy: Toward a unifying theory of </w:t>
      </w:r>
      <w:proofErr w:type="spellStart"/>
      <w:r>
        <w:t>behavioral</w:t>
      </w:r>
      <w:proofErr w:type="spellEnd"/>
      <w:r>
        <w:t xml:space="preserve"> change. </w:t>
      </w:r>
      <w:r>
        <w:rPr>
          <w:i/>
          <w:iCs/>
        </w:rPr>
        <w:t>Psychological Review, 84</w:t>
      </w:r>
      <w:r>
        <w:t>(2), 191–215. https://doi.org/10.1037/0033-295X.84.2.191</w:t>
      </w:r>
    </w:p>
    <w:p w14:paraId="0FE6F372" w14:textId="77777777" w:rsidR="00217A8A" w:rsidRDefault="00217A8A" w:rsidP="00217A8A">
      <w:pPr>
        <w:spacing w:after="140" w:line="300" w:lineRule="auto"/>
        <w:ind w:left="720" w:hanging="720"/>
      </w:pPr>
      <w:r>
        <w:t xml:space="preserve">Becker, G. S. (1993). </w:t>
      </w:r>
      <w:r>
        <w:rPr>
          <w:i/>
          <w:iCs/>
        </w:rPr>
        <w:t>Human capital: A theoretical and empirical analysis, with special reference to education</w:t>
      </w:r>
      <w:r>
        <w:t xml:space="preserve"> (3rd ed.). University of Chicago Press.</w:t>
      </w:r>
    </w:p>
    <w:p w14:paraId="2A160361" w14:textId="77777777" w:rsidR="00217A8A" w:rsidRDefault="00217A8A" w:rsidP="00217A8A">
      <w:pPr>
        <w:spacing w:after="140" w:line="300" w:lineRule="auto"/>
        <w:ind w:left="720" w:hanging="720"/>
      </w:pPr>
      <w:r>
        <w:t xml:space="preserve">Beevers, K., Rea, A., &amp; Hayden, D. (2019). </w:t>
      </w:r>
      <w:r>
        <w:rPr>
          <w:i/>
          <w:iCs/>
        </w:rPr>
        <w:t>Learning and development practice in the workplace</w:t>
      </w:r>
      <w:r>
        <w:t xml:space="preserve"> (4th ed.). Kogan Page.</w:t>
      </w:r>
    </w:p>
    <w:p w14:paraId="298C6519" w14:textId="77777777" w:rsidR="00217A8A" w:rsidRDefault="00217A8A" w:rsidP="00217A8A">
      <w:pPr>
        <w:spacing w:after="140" w:line="300" w:lineRule="auto"/>
        <w:ind w:left="720" w:hanging="720"/>
      </w:pPr>
      <w:r>
        <w:t xml:space="preserve">Bell, B. S., Tannenbaum, S. I., Ford, J. K., Noe, R. A., &amp; </w:t>
      </w:r>
      <w:proofErr w:type="spellStart"/>
      <w:r>
        <w:t>Kraiger</w:t>
      </w:r>
      <w:proofErr w:type="spellEnd"/>
      <w:r>
        <w:t xml:space="preserve">, K. (2017). 100 years of training and development research: What we know and where we should go. </w:t>
      </w:r>
      <w:r>
        <w:rPr>
          <w:i/>
          <w:iCs/>
        </w:rPr>
        <w:t>Journal of Applied Psychology, 102</w:t>
      </w:r>
      <w:r>
        <w:t>(3), 305–323. https://doi.org/10.1037/apl0000142</w:t>
      </w:r>
    </w:p>
    <w:p w14:paraId="0A0F4727" w14:textId="77777777" w:rsidR="00217A8A" w:rsidRDefault="00217A8A" w:rsidP="00217A8A">
      <w:pPr>
        <w:spacing w:after="140" w:line="300" w:lineRule="auto"/>
        <w:ind w:left="720" w:hanging="720"/>
      </w:pPr>
      <w:proofErr w:type="spellStart"/>
      <w:r>
        <w:t>Cahapay</w:t>
      </w:r>
      <w:proofErr w:type="spellEnd"/>
      <w:r>
        <w:t xml:space="preserve">, M. B. (2021). Kirkpatrick model: Its limitations as used in higher education evaluation. </w:t>
      </w:r>
      <w:r>
        <w:rPr>
          <w:i/>
          <w:iCs/>
        </w:rPr>
        <w:t>International Journal of Assessment Tools in Education, 8</w:t>
      </w:r>
      <w:r>
        <w:t>(1), 135–144. https://doi.org/10.21449/ijate.856143</w:t>
      </w:r>
    </w:p>
    <w:p w14:paraId="07295932" w14:textId="77777777" w:rsidR="00217A8A" w:rsidRDefault="00217A8A" w:rsidP="00217A8A">
      <w:pPr>
        <w:spacing w:after="140" w:line="300" w:lineRule="auto"/>
        <w:ind w:left="720" w:hanging="720"/>
      </w:pPr>
      <w:r>
        <w:t xml:space="preserve">Chartered Institute of Personnel and Development. (2023). </w:t>
      </w:r>
      <w:r>
        <w:rPr>
          <w:i/>
          <w:iCs/>
        </w:rPr>
        <w:t>Learning at work 2023: Survey report</w:t>
      </w:r>
      <w:r>
        <w:t>. https://www.cipd.org/en/knowledge/reports/learning-at-work/</w:t>
      </w:r>
    </w:p>
    <w:p w14:paraId="584F8537" w14:textId="77777777" w:rsidR="00217A8A" w:rsidRDefault="00217A8A" w:rsidP="00217A8A">
      <w:pPr>
        <w:spacing w:after="140" w:line="300" w:lineRule="auto"/>
        <w:ind w:left="720" w:hanging="720"/>
      </w:pPr>
      <w:r>
        <w:t xml:space="preserve">Clardy, A. (2018). 70-20-10 and the dominance of informal learning: A fact in search of evidence. </w:t>
      </w:r>
      <w:r>
        <w:rPr>
          <w:i/>
          <w:iCs/>
        </w:rPr>
        <w:t>Human Resource Development Review, 17</w:t>
      </w:r>
      <w:r>
        <w:t>(2), 153–178. https://doi.org/10.1177/1534484318759399</w:t>
      </w:r>
    </w:p>
    <w:p w14:paraId="7DB675B4" w14:textId="77777777" w:rsidR="00217A8A" w:rsidRDefault="00217A8A" w:rsidP="00217A8A">
      <w:pPr>
        <w:spacing w:after="140" w:line="300" w:lineRule="auto"/>
        <w:ind w:left="720" w:hanging="720"/>
      </w:pPr>
      <w:r>
        <w:t xml:space="preserve">Clutterbuck, D. (2014). </w:t>
      </w:r>
      <w:r>
        <w:rPr>
          <w:i/>
          <w:iCs/>
        </w:rPr>
        <w:t>Everyone needs a mentor</w:t>
      </w:r>
      <w:r>
        <w:t xml:space="preserve"> (5th ed.). Chartered Institute of Personnel and Development.</w:t>
      </w:r>
    </w:p>
    <w:p w14:paraId="5BCE7BB7" w14:textId="77777777" w:rsidR="00217A8A" w:rsidRDefault="00217A8A" w:rsidP="00217A8A">
      <w:pPr>
        <w:spacing w:after="140" w:line="300" w:lineRule="auto"/>
        <w:ind w:left="720" w:hanging="720"/>
      </w:pPr>
      <w:r>
        <w:t xml:space="preserve">Coyle-Shapiro, J. A.-M., Pereira Costa, S., Doden, W., &amp; Chang, C. (2019). Psychological contracts: Past, present, and future. </w:t>
      </w:r>
      <w:r>
        <w:rPr>
          <w:i/>
          <w:iCs/>
        </w:rPr>
        <w:t xml:space="preserve">Annual Review of Organizational Psychology and Organizational </w:t>
      </w:r>
      <w:proofErr w:type="spellStart"/>
      <w:r>
        <w:rPr>
          <w:i/>
          <w:iCs/>
        </w:rPr>
        <w:t>Behavior</w:t>
      </w:r>
      <w:proofErr w:type="spellEnd"/>
      <w:r>
        <w:rPr>
          <w:i/>
          <w:iCs/>
        </w:rPr>
        <w:t>, 6</w:t>
      </w:r>
      <w:r>
        <w:t>, 145–169. https://doi.org/10.1146/annurev-orgpsych-012218-015212</w:t>
      </w:r>
    </w:p>
    <w:p w14:paraId="1B6D091A" w14:textId="77777777" w:rsidR="00217A8A" w:rsidRDefault="00217A8A" w:rsidP="00217A8A">
      <w:pPr>
        <w:spacing w:after="140" w:line="300" w:lineRule="auto"/>
        <w:ind w:left="720" w:hanging="720"/>
      </w:pPr>
      <w:r>
        <w:t xml:space="preserve">de Haan, E., &amp; Nilsson, V. O. (2023). What can we know about the effectiveness of coaching? A meta-analysis based only on randomized controlled trials. </w:t>
      </w:r>
      <w:r>
        <w:rPr>
          <w:i/>
          <w:iCs/>
        </w:rPr>
        <w:t>Academy of Management Learning &amp; Education, 22</w:t>
      </w:r>
      <w:r>
        <w:t>(4). https://doi.org/10.5465/amle.2022.0107</w:t>
      </w:r>
    </w:p>
    <w:p w14:paraId="4102FA52" w14:textId="77777777" w:rsidR="00217A8A" w:rsidRDefault="00217A8A" w:rsidP="00217A8A">
      <w:pPr>
        <w:spacing w:after="140" w:line="300" w:lineRule="auto"/>
        <w:ind w:left="720" w:hanging="720"/>
      </w:pPr>
      <w:r>
        <w:lastRenderedPageBreak/>
        <w:t xml:space="preserve">DeNisi, A. S., &amp; Murphy, K. R. (2017). Performance appraisal and performance management: 100 years of progress? </w:t>
      </w:r>
      <w:r>
        <w:rPr>
          <w:i/>
          <w:iCs/>
        </w:rPr>
        <w:t>Journal of Applied Psychology, 102</w:t>
      </w:r>
      <w:r>
        <w:t>(3), 421–433. https://doi.org/10.1037/apl0000085</w:t>
      </w:r>
    </w:p>
    <w:p w14:paraId="2A49E765" w14:textId="77777777" w:rsidR="00217A8A" w:rsidRDefault="00217A8A" w:rsidP="00217A8A">
      <w:pPr>
        <w:spacing w:after="140" w:line="300" w:lineRule="auto"/>
        <w:ind w:left="720" w:hanging="720"/>
      </w:pPr>
      <w:r>
        <w:t xml:space="preserve">De Vos, A., Van der Heijden, B. I. J. M., &amp; Akkermans, J. (2020). Sustainable careers: Towards a conceptual model. </w:t>
      </w:r>
      <w:r>
        <w:rPr>
          <w:i/>
          <w:iCs/>
        </w:rPr>
        <w:t xml:space="preserve">Journal of Vocational </w:t>
      </w:r>
      <w:proofErr w:type="spellStart"/>
      <w:r>
        <w:rPr>
          <w:i/>
          <w:iCs/>
        </w:rPr>
        <w:t>Behavior</w:t>
      </w:r>
      <w:proofErr w:type="spellEnd"/>
      <w:r>
        <w:rPr>
          <w:i/>
          <w:iCs/>
        </w:rPr>
        <w:t>, 117</w:t>
      </w:r>
      <w:r>
        <w:t>, Article 103196. https://doi.org/10.1016/j.jvb.2018.06.011</w:t>
      </w:r>
    </w:p>
    <w:p w14:paraId="703ECBBB" w14:textId="77777777" w:rsidR="00217A8A" w:rsidRDefault="00217A8A" w:rsidP="00217A8A">
      <w:pPr>
        <w:spacing w:after="140" w:line="300" w:lineRule="auto"/>
        <w:ind w:left="720" w:hanging="720"/>
      </w:pPr>
      <w:r>
        <w:t xml:space="preserve">Doran, G. T. (1981). There's a S.M.A.R.T. way to write management's goals and objectives. </w:t>
      </w:r>
      <w:r>
        <w:rPr>
          <w:i/>
          <w:iCs/>
        </w:rPr>
        <w:t>Management Review, 70</w:t>
      </w:r>
      <w:r>
        <w:t>(11), 35–36.</w:t>
      </w:r>
    </w:p>
    <w:p w14:paraId="341AAE0F" w14:textId="77777777" w:rsidR="00217A8A" w:rsidRDefault="00217A8A" w:rsidP="00217A8A">
      <w:pPr>
        <w:spacing w:after="140" w:line="300" w:lineRule="auto"/>
        <w:ind w:left="720" w:hanging="720"/>
      </w:pPr>
      <w:r>
        <w:t xml:space="preserve">Financial Conduct Authority. (2022). </w:t>
      </w:r>
      <w:r>
        <w:rPr>
          <w:i/>
          <w:iCs/>
        </w:rPr>
        <w:t>A new Consumer Duty: Feedback to CP21/36 and final rules</w:t>
      </w:r>
      <w:r>
        <w:t xml:space="preserve"> (Policy Statement PS22/9). https://www.fca.org.uk/publication/policy/ps22-9.pdf</w:t>
      </w:r>
    </w:p>
    <w:p w14:paraId="7E94494A" w14:textId="77777777" w:rsidR="00217A8A" w:rsidRDefault="00217A8A" w:rsidP="00217A8A">
      <w:pPr>
        <w:spacing w:after="140" w:line="300" w:lineRule="auto"/>
        <w:ind w:left="720" w:hanging="720"/>
      </w:pPr>
      <w:r>
        <w:t xml:space="preserve">Financial Conduct Authority. (2025). </w:t>
      </w:r>
      <w:r>
        <w:rPr>
          <w:i/>
          <w:iCs/>
        </w:rPr>
        <w:t>Simplifying the insurance rules</w:t>
      </w:r>
      <w:r>
        <w:t xml:space="preserve"> (Policy Statement PS25/21). https://www.fca.org.uk/publications/policy-statements/ps25-21-simplifying-insurance-rules</w:t>
      </w:r>
    </w:p>
    <w:p w14:paraId="19CCA5E7" w14:textId="77777777" w:rsidR="00217A8A" w:rsidRDefault="00217A8A" w:rsidP="00217A8A">
      <w:pPr>
        <w:spacing w:after="140" w:line="300" w:lineRule="auto"/>
        <w:ind w:left="720" w:hanging="720"/>
      </w:pPr>
      <w:proofErr w:type="spellStart"/>
      <w:r>
        <w:t>Fombrun</w:t>
      </w:r>
      <w:proofErr w:type="spellEnd"/>
      <w:r>
        <w:t xml:space="preserve">, C. J., Tichy, N. M., &amp; Devanna, M. A. (1984). </w:t>
      </w:r>
      <w:r>
        <w:rPr>
          <w:i/>
          <w:iCs/>
        </w:rPr>
        <w:t>Strategic human resource management</w:t>
      </w:r>
      <w:r>
        <w:t>. Wiley.</w:t>
      </w:r>
    </w:p>
    <w:p w14:paraId="5B0558DF" w14:textId="77777777" w:rsidR="00217A8A" w:rsidRDefault="00217A8A" w:rsidP="00217A8A">
      <w:pPr>
        <w:spacing w:after="140" w:line="300" w:lineRule="auto"/>
        <w:ind w:left="720" w:hanging="720"/>
      </w:pPr>
      <w:r>
        <w:t xml:space="preserve">Garvin, D. A. (1993). Building a learning organization. </w:t>
      </w:r>
      <w:r>
        <w:rPr>
          <w:i/>
          <w:iCs/>
        </w:rPr>
        <w:t>Harvard Business Review, 71</w:t>
      </w:r>
      <w:r>
        <w:t>(4), 78–91.</w:t>
      </w:r>
    </w:p>
    <w:p w14:paraId="772F4790" w14:textId="77777777" w:rsidR="00217A8A" w:rsidRDefault="00217A8A" w:rsidP="00217A8A">
      <w:pPr>
        <w:spacing w:after="140" w:line="300" w:lineRule="auto"/>
        <w:ind w:left="720" w:hanging="720"/>
      </w:pPr>
      <w:r>
        <w:t xml:space="preserve">Honey, P., &amp; Mumford, A. (1992). </w:t>
      </w:r>
      <w:r>
        <w:rPr>
          <w:i/>
          <w:iCs/>
        </w:rPr>
        <w:t>The manual of learning styles</w:t>
      </w:r>
      <w:r>
        <w:t xml:space="preserve"> (3rd ed.). Peter Honey.</w:t>
      </w:r>
    </w:p>
    <w:p w14:paraId="6BD9565F" w14:textId="77777777" w:rsidR="00217A8A" w:rsidRDefault="00217A8A" w:rsidP="00217A8A">
      <w:pPr>
        <w:spacing w:after="140" w:line="300" w:lineRule="auto"/>
        <w:ind w:left="720" w:hanging="720"/>
      </w:pPr>
      <w:r>
        <w:t xml:space="preserve">Jones, R. J., Woods, S. A., &amp; Guillaume, Y. R. F. (2016). The effectiveness of workplace coaching: A meta-analysis of learning and performance outcomes from coaching. </w:t>
      </w:r>
      <w:r>
        <w:rPr>
          <w:i/>
          <w:iCs/>
        </w:rPr>
        <w:t>Journal of Occupational and Organizational Psychology, 89</w:t>
      </w:r>
      <w:r>
        <w:t>(2), 249–277. https://doi.org/10.1111/joop.12119</w:t>
      </w:r>
    </w:p>
    <w:p w14:paraId="0BD36C7B" w14:textId="77777777" w:rsidR="00217A8A" w:rsidRDefault="00217A8A" w:rsidP="00217A8A">
      <w:pPr>
        <w:spacing w:after="140" w:line="300" w:lineRule="auto"/>
        <w:ind w:left="720" w:hanging="720"/>
      </w:pPr>
      <w:r>
        <w:t xml:space="preserve">Kirkpatrick, J. D., &amp; Kirkpatrick, W. K. (2016). </w:t>
      </w:r>
      <w:r>
        <w:rPr>
          <w:i/>
          <w:iCs/>
        </w:rPr>
        <w:t>Kirkpatrick's four levels of training evaluation</w:t>
      </w:r>
      <w:r>
        <w:t>. ATD Press.</w:t>
      </w:r>
    </w:p>
    <w:p w14:paraId="48F568CD" w14:textId="77777777" w:rsidR="00217A8A" w:rsidRDefault="00217A8A" w:rsidP="00217A8A">
      <w:pPr>
        <w:spacing w:after="140" w:line="300" w:lineRule="auto"/>
        <w:ind w:left="720" w:hanging="720"/>
      </w:pPr>
      <w:r>
        <w:t xml:space="preserve">Kolb, D. A. (2015). </w:t>
      </w:r>
      <w:r>
        <w:rPr>
          <w:i/>
          <w:iCs/>
        </w:rPr>
        <w:t>Experiential learning: Experience as the source of learning and development</w:t>
      </w:r>
      <w:r>
        <w:t xml:space="preserve"> (2nd ed.). Pearson Education.</w:t>
      </w:r>
    </w:p>
    <w:p w14:paraId="09C24A35" w14:textId="77777777" w:rsidR="00217A8A" w:rsidRDefault="00217A8A" w:rsidP="00217A8A">
      <w:pPr>
        <w:spacing w:after="140" w:line="300" w:lineRule="auto"/>
        <w:ind w:left="720" w:hanging="720"/>
      </w:pPr>
      <w:r>
        <w:t xml:space="preserve">Kraiger, K., &amp; Ford, J. K. (2021). The science of workplace instruction: Learning and development applied to work. </w:t>
      </w:r>
      <w:r>
        <w:rPr>
          <w:i/>
          <w:iCs/>
        </w:rPr>
        <w:t xml:space="preserve">Annual Review of Organizational Psychology and Organizational </w:t>
      </w:r>
      <w:proofErr w:type="spellStart"/>
      <w:r>
        <w:rPr>
          <w:i/>
          <w:iCs/>
        </w:rPr>
        <w:t>Behavior</w:t>
      </w:r>
      <w:proofErr w:type="spellEnd"/>
      <w:r>
        <w:rPr>
          <w:i/>
          <w:iCs/>
        </w:rPr>
        <w:t>, 8</w:t>
      </w:r>
      <w:r>
        <w:t>, 45–72. https://doi.org/10.1146/annurev-orgpsych-012420-060109</w:t>
      </w:r>
    </w:p>
    <w:p w14:paraId="7DA57C89" w14:textId="77777777" w:rsidR="00217A8A" w:rsidRDefault="00217A8A" w:rsidP="00217A8A">
      <w:pPr>
        <w:spacing w:after="140" w:line="300" w:lineRule="auto"/>
        <w:ind w:left="720" w:hanging="720"/>
      </w:pPr>
      <w:r>
        <w:t xml:space="preserve">Kübler-Ross, E. (1969). </w:t>
      </w:r>
      <w:r>
        <w:rPr>
          <w:i/>
          <w:iCs/>
        </w:rPr>
        <w:t>On death and dying</w:t>
      </w:r>
      <w:r>
        <w:t>. Macmillan.</w:t>
      </w:r>
    </w:p>
    <w:p w14:paraId="50A79731" w14:textId="77777777" w:rsidR="00217A8A" w:rsidRDefault="00217A8A" w:rsidP="00217A8A">
      <w:pPr>
        <w:spacing w:after="140" w:line="300" w:lineRule="auto"/>
        <w:ind w:left="720" w:hanging="720"/>
      </w:pPr>
      <w:r>
        <w:t xml:space="preserve">Locke, E. A., &amp; Latham, G. P. (2002). Building a practically useful theory of goal setting and task motivation: A 35-year odyssey. </w:t>
      </w:r>
      <w:r>
        <w:rPr>
          <w:i/>
          <w:iCs/>
        </w:rPr>
        <w:t>American Psychologist, 57</w:t>
      </w:r>
      <w:r>
        <w:t>(9), 705–717. https://doi.org/10.1037/0003-066X.57.9.705</w:t>
      </w:r>
    </w:p>
    <w:p w14:paraId="486023B8" w14:textId="77777777" w:rsidR="00217A8A" w:rsidRDefault="00217A8A" w:rsidP="00217A8A">
      <w:pPr>
        <w:spacing w:after="140" w:line="300" w:lineRule="auto"/>
        <w:ind w:left="720" w:hanging="720"/>
      </w:pPr>
      <w:r>
        <w:lastRenderedPageBreak/>
        <w:t xml:space="preserve">Lombardo, M. M., &amp; Eichinger, R. W. (1996). </w:t>
      </w:r>
      <w:r>
        <w:rPr>
          <w:i/>
          <w:iCs/>
        </w:rPr>
        <w:t>The career architect development planner</w:t>
      </w:r>
      <w:r>
        <w:t xml:space="preserve">. </w:t>
      </w:r>
      <w:proofErr w:type="spellStart"/>
      <w:r>
        <w:t>Lominger</w:t>
      </w:r>
      <w:proofErr w:type="spellEnd"/>
      <w:r>
        <w:t>.</w:t>
      </w:r>
    </w:p>
    <w:p w14:paraId="2B47196B" w14:textId="77777777" w:rsidR="00217A8A" w:rsidRDefault="00217A8A" w:rsidP="00217A8A">
      <w:pPr>
        <w:spacing w:after="140" w:line="300" w:lineRule="auto"/>
        <w:ind w:left="720" w:hanging="720"/>
      </w:pPr>
      <w:r>
        <w:t xml:space="preserve">Maier, N. R. F. (1976). </w:t>
      </w:r>
      <w:r>
        <w:rPr>
          <w:i/>
          <w:iCs/>
        </w:rPr>
        <w:t>The appraisal interview: Three basic approaches</w:t>
      </w:r>
      <w:r>
        <w:t>. University Associates.</w:t>
      </w:r>
    </w:p>
    <w:p w14:paraId="61A6F3F6" w14:textId="77777777" w:rsidR="00217A8A" w:rsidRDefault="00217A8A" w:rsidP="00217A8A">
      <w:pPr>
        <w:spacing w:after="140" w:line="300" w:lineRule="auto"/>
        <w:ind w:left="720" w:hanging="720"/>
      </w:pPr>
      <w:r>
        <w:t xml:space="preserve">Marchington, M., Wilkinson, A., Donnelly, R., &amp; </w:t>
      </w:r>
      <w:proofErr w:type="spellStart"/>
      <w:r>
        <w:t>Kynighou</w:t>
      </w:r>
      <w:proofErr w:type="spellEnd"/>
      <w:r>
        <w:t xml:space="preserve">, A. (2021). </w:t>
      </w:r>
      <w:r>
        <w:rPr>
          <w:i/>
          <w:iCs/>
        </w:rPr>
        <w:t>Human resource management at work</w:t>
      </w:r>
      <w:r>
        <w:t xml:space="preserve"> (7th ed.). Kogan Page.</w:t>
      </w:r>
    </w:p>
    <w:p w14:paraId="5CEA1941" w14:textId="77777777" w:rsidR="00217A8A" w:rsidRDefault="00217A8A" w:rsidP="00217A8A">
      <w:pPr>
        <w:spacing w:after="140" w:line="300" w:lineRule="auto"/>
        <w:ind w:left="720" w:hanging="720"/>
      </w:pPr>
      <w:r>
        <w:t xml:space="preserve">Nicol, D. J., &amp; Macfarlane-Dick, D. (2006). Formative assessment and self-regulated learning: A model and seven principles of good feedback practice. </w:t>
      </w:r>
      <w:r>
        <w:rPr>
          <w:i/>
          <w:iCs/>
        </w:rPr>
        <w:t>Studies in Higher Education, 31</w:t>
      </w:r>
      <w:r>
        <w:t>(2), 199–218. https://doi.org/10.1080/03075070600572090</w:t>
      </w:r>
    </w:p>
    <w:p w14:paraId="1BD7BA3E" w14:textId="77777777" w:rsidR="00217A8A" w:rsidRDefault="00217A8A" w:rsidP="00217A8A">
      <w:pPr>
        <w:spacing w:after="140" w:line="300" w:lineRule="auto"/>
        <w:ind w:left="720" w:hanging="720"/>
      </w:pPr>
      <w:proofErr w:type="spellStart"/>
      <w:r>
        <w:t>Pashler</w:t>
      </w:r>
      <w:proofErr w:type="spellEnd"/>
      <w:r>
        <w:t xml:space="preserve">, H., McDaniel, M., Rohrer, D., &amp; Bjork, R. (2008). Learning styles: Concepts and evidence. </w:t>
      </w:r>
      <w:r>
        <w:rPr>
          <w:i/>
          <w:iCs/>
        </w:rPr>
        <w:t>Psychological Science in the Public Interest, 9</w:t>
      </w:r>
      <w:r>
        <w:t>(3), 105–119. https://doi.org/10.1111/j.1539-6053.2009.01038.x</w:t>
      </w:r>
    </w:p>
    <w:p w14:paraId="4DF60FC5" w14:textId="43C06182" w:rsidR="00997789" w:rsidRDefault="00997789" w:rsidP="00217A8A">
      <w:pPr>
        <w:spacing w:after="140" w:line="300" w:lineRule="auto"/>
        <w:ind w:left="720" w:hanging="720"/>
      </w:pPr>
      <w:r w:rsidRPr="00997789">
        <w:t xml:space="preserve">Pearson </w:t>
      </w:r>
      <w:proofErr w:type="spellStart"/>
      <w:r w:rsidRPr="00997789">
        <w:t>TalentLens</w:t>
      </w:r>
      <w:proofErr w:type="spellEnd"/>
      <w:r w:rsidRPr="00997789">
        <w:t xml:space="preserve">. (n.d.). </w:t>
      </w:r>
      <w:r w:rsidRPr="00997789">
        <w:rPr>
          <w:i/>
          <w:iCs/>
        </w:rPr>
        <w:t>Critical thinking hub</w:t>
      </w:r>
      <w:r w:rsidRPr="00997789">
        <w:t xml:space="preserve">. </w:t>
      </w:r>
      <w:hyperlink r:id="rId8" w:history="1">
        <w:r w:rsidRPr="00997789">
          <w:rPr>
            <w:rStyle w:val="Hyperlink"/>
          </w:rPr>
          <w:t>https://www.talentlens.com/career-development/critical-thinking-hub.html</w:t>
        </w:r>
      </w:hyperlink>
    </w:p>
    <w:p w14:paraId="3E109804" w14:textId="77777777" w:rsidR="00217A8A" w:rsidRDefault="00217A8A" w:rsidP="00217A8A">
      <w:pPr>
        <w:spacing w:after="140" w:line="300" w:lineRule="auto"/>
        <w:ind w:left="720" w:hanging="720"/>
      </w:pPr>
      <w:r>
        <w:t xml:space="preserve">Premack, S. L., &amp; Wanous, J. P. (1985). A meta-analysis of realistic job preview experiments. </w:t>
      </w:r>
      <w:r>
        <w:rPr>
          <w:i/>
          <w:iCs/>
        </w:rPr>
        <w:t>Journal of Applied Psychology, 70</w:t>
      </w:r>
      <w:r>
        <w:t>(4), 706–719. https://doi.org/10.1037/0021-9010.70.4.706</w:t>
      </w:r>
    </w:p>
    <w:p w14:paraId="1DA4B3D6" w14:textId="77777777" w:rsidR="00217A8A" w:rsidRDefault="00217A8A" w:rsidP="00217A8A">
      <w:pPr>
        <w:spacing w:after="140" w:line="300" w:lineRule="auto"/>
        <w:ind w:left="720" w:hanging="720"/>
      </w:pPr>
      <w:proofErr w:type="spellStart"/>
      <w:r>
        <w:t>Pulakos</w:t>
      </w:r>
      <w:proofErr w:type="spellEnd"/>
      <w:r>
        <w:t xml:space="preserve">, E. D., Mueller-Hanson, R., &amp; Arad, S. (2019). The evolution of performance management: Searching for value. </w:t>
      </w:r>
      <w:r>
        <w:rPr>
          <w:i/>
          <w:iCs/>
        </w:rPr>
        <w:t xml:space="preserve">Annual Review of Organizational Psychology and Organizational </w:t>
      </w:r>
      <w:proofErr w:type="spellStart"/>
      <w:r>
        <w:rPr>
          <w:i/>
          <w:iCs/>
        </w:rPr>
        <w:t>Behavior</w:t>
      </w:r>
      <w:proofErr w:type="spellEnd"/>
      <w:r>
        <w:rPr>
          <w:i/>
          <w:iCs/>
        </w:rPr>
        <w:t>, 6</w:t>
      </w:r>
      <w:r>
        <w:t>, 249–271. https://doi.org/10.1146/annurev-orgpsych-012218-015009</w:t>
      </w:r>
    </w:p>
    <w:p w14:paraId="5293DF2D" w14:textId="77777777" w:rsidR="00217A8A" w:rsidRDefault="00217A8A" w:rsidP="00217A8A">
      <w:pPr>
        <w:spacing w:after="140" w:line="300" w:lineRule="auto"/>
        <w:ind w:left="720" w:hanging="720"/>
      </w:pPr>
      <w:r>
        <w:t xml:space="preserve">Rackham, N. (1988). </w:t>
      </w:r>
      <w:r>
        <w:rPr>
          <w:i/>
          <w:iCs/>
        </w:rPr>
        <w:t>SPIN selling</w:t>
      </w:r>
      <w:r>
        <w:t>. McGraw-Hill.</w:t>
      </w:r>
    </w:p>
    <w:p w14:paraId="0DE5914D" w14:textId="77777777" w:rsidR="00217A8A" w:rsidRDefault="00217A8A" w:rsidP="00217A8A">
      <w:pPr>
        <w:spacing w:after="140" w:line="300" w:lineRule="auto"/>
        <w:ind w:left="720" w:hanging="720"/>
      </w:pPr>
      <w:r>
        <w:t xml:space="preserve">Rousseau, D. M. (1995). </w:t>
      </w:r>
      <w:r>
        <w:rPr>
          <w:i/>
          <w:iCs/>
        </w:rPr>
        <w:t>Psychological contracts in organizations: Understanding written and unwritten agreements</w:t>
      </w:r>
      <w:r>
        <w:t>. Sage.</w:t>
      </w:r>
    </w:p>
    <w:p w14:paraId="3B03E32E" w14:textId="77777777" w:rsidR="00217A8A" w:rsidRDefault="00217A8A" w:rsidP="00217A8A">
      <w:pPr>
        <w:spacing w:after="140" w:line="300" w:lineRule="auto"/>
        <w:ind w:left="720" w:hanging="720"/>
      </w:pPr>
      <w:r>
        <w:t xml:space="preserve">Ryan, R. M., &amp; Deci, E. L. (2000). Self-determination theory and the facilitation of intrinsic motivation, social development, and well-being. </w:t>
      </w:r>
      <w:r>
        <w:rPr>
          <w:i/>
          <w:iCs/>
        </w:rPr>
        <w:t>American Psychologist, 55</w:t>
      </w:r>
      <w:r>
        <w:t>(1), 68–78. https://doi.org/10.1037/0003-066X.55.1.68</w:t>
      </w:r>
    </w:p>
    <w:p w14:paraId="1F2F3BFF" w14:textId="77777777" w:rsidR="00217A8A" w:rsidRDefault="00217A8A" w:rsidP="00217A8A">
      <w:pPr>
        <w:spacing w:after="140" w:line="300" w:lineRule="auto"/>
        <w:ind w:left="720" w:hanging="720"/>
      </w:pPr>
      <w:r>
        <w:t xml:space="preserve">Schein, E. H., &amp; Van Maanen, J. (2013). </w:t>
      </w:r>
      <w:r>
        <w:rPr>
          <w:i/>
          <w:iCs/>
        </w:rPr>
        <w:t xml:space="preserve">Career anchors: The changing nature of careers </w:t>
      </w:r>
      <w:proofErr w:type="spellStart"/>
      <w:r>
        <w:rPr>
          <w:i/>
          <w:iCs/>
        </w:rPr>
        <w:t>self assessment</w:t>
      </w:r>
      <w:proofErr w:type="spellEnd"/>
      <w:r>
        <w:t xml:space="preserve"> (4th ed.). Wiley.</w:t>
      </w:r>
    </w:p>
    <w:p w14:paraId="721D68C5" w14:textId="77777777" w:rsidR="00217A8A" w:rsidRDefault="00217A8A" w:rsidP="00217A8A">
      <w:pPr>
        <w:spacing w:after="140" w:line="300" w:lineRule="auto"/>
        <w:ind w:left="720" w:hanging="720"/>
      </w:pPr>
      <w:r>
        <w:t xml:space="preserve">Senge, P. M. (2006). </w:t>
      </w:r>
      <w:r>
        <w:rPr>
          <w:i/>
          <w:iCs/>
        </w:rPr>
        <w:t>The fifth discipline: The art and practice of the learning organization</w:t>
      </w:r>
      <w:r>
        <w:t xml:space="preserve"> (Rev. ed.). Random House Business.</w:t>
      </w:r>
    </w:p>
    <w:p w14:paraId="6D49442D" w14:textId="77777777" w:rsidR="00217A8A" w:rsidRDefault="00217A8A" w:rsidP="00217A8A">
      <w:pPr>
        <w:spacing w:after="140" w:line="300" w:lineRule="auto"/>
        <w:ind w:left="720" w:hanging="720"/>
      </w:pPr>
      <w:r>
        <w:t xml:space="preserve">Sitzmann, T., </w:t>
      </w:r>
      <w:proofErr w:type="spellStart"/>
      <w:r>
        <w:t>Kraiger</w:t>
      </w:r>
      <w:proofErr w:type="spellEnd"/>
      <w:r>
        <w:t xml:space="preserve">, K., Stewart, D., &amp; Wisher, R. (2006). The comparative effectiveness of web-based and classroom instruction: A meta-analysis. </w:t>
      </w:r>
      <w:r>
        <w:rPr>
          <w:i/>
          <w:iCs/>
        </w:rPr>
        <w:t>Personnel Psychology, 59</w:t>
      </w:r>
      <w:r>
        <w:t>(3), 623–664. https://doi.org/10.1111/j.1744-6570.2006.00049.x</w:t>
      </w:r>
    </w:p>
    <w:p w14:paraId="2EC960DE" w14:textId="77777777" w:rsidR="00217A8A" w:rsidRDefault="00217A8A" w:rsidP="00217A8A">
      <w:pPr>
        <w:spacing w:after="140" w:line="300" w:lineRule="auto"/>
        <w:ind w:left="720" w:hanging="720"/>
      </w:pPr>
      <w:r>
        <w:lastRenderedPageBreak/>
        <w:t xml:space="preserve">Torrington, D., Hall, L., Taylor, S., &amp; Atkinson, C. (2020). </w:t>
      </w:r>
      <w:r>
        <w:rPr>
          <w:i/>
          <w:iCs/>
        </w:rPr>
        <w:t>Human resource management</w:t>
      </w:r>
      <w:r>
        <w:t xml:space="preserve"> (11th ed.). Pearson.</w:t>
      </w:r>
    </w:p>
    <w:p w14:paraId="7E95FB7D" w14:textId="77777777" w:rsidR="00217A8A" w:rsidRDefault="00217A8A" w:rsidP="00217A8A">
      <w:pPr>
        <w:spacing w:after="140" w:line="300" w:lineRule="auto"/>
        <w:ind w:left="720" w:hanging="720"/>
      </w:pPr>
      <w:r>
        <w:t xml:space="preserve">Toulmin, S. E. (2003). </w:t>
      </w:r>
      <w:r>
        <w:rPr>
          <w:i/>
          <w:iCs/>
        </w:rPr>
        <w:t>The uses of argument</w:t>
      </w:r>
      <w:r>
        <w:t xml:space="preserve"> (Updated ed.). Cambridge University Press.</w:t>
      </w:r>
    </w:p>
    <w:p w14:paraId="5ADDD841" w14:textId="77777777" w:rsidR="00217A8A" w:rsidRDefault="00217A8A" w:rsidP="00217A8A">
      <w:pPr>
        <w:spacing w:after="140" w:line="300" w:lineRule="auto"/>
        <w:ind w:left="720" w:hanging="720"/>
      </w:pPr>
      <w:r>
        <w:t xml:space="preserve">Valcour, M. (2013). Craft a sustainable career. </w:t>
      </w:r>
      <w:r>
        <w:rPr>
          <w:i/>
          <w:iCs/>
        </w:rPr>
        <w:t>Harvard Business Review</w:t>
      </w:r>
      <w:r>
        <w:t>. https://hbr.org/2013/07/craft-a-sustainable-career</w:t>
      </w:r>
    </w:p>
    <w:p w14:paraId="0BBE1A8C" w14:textId="77777777" w:rsidR="00217A8A" w:rsidRDefault="00217A8A" w:rsidP="00217A8A">
      <w:pPr>
        <w:spacing w:after="140" w:line="300" w:lineRule="auto"/>
        <w:ind w:left="720" w:hanging="720"/>
      </w:pPr>
      <w:r>
        <w:t xml:space="preserve">Vroom, V. H. (1964). </w:t>
      </w:r>
      <w:r>
        <w:rPr>
          <w:i/>
          <w:iCs/>
        </w:rPr>
        <w:t>Work and motivation</w:t>
      </w:r>
      <w:r>
        <w:t>. Wiley.</w:t>
      </w:r>
    </w:p>
    <w:p w14:paraId="170D13AD" w14:textId="77777777" w:rsidR="00217A8A" w:rsidRDefault="00217A8A" w:rsidP="00217A8A">
      <w:pPr>
        <w:spacing w:after="140" w:line="300" w:lineRule="auto"/>
        <w:ind w:left="720" w:hanging="720"/>
      </w:pPr>
      <w:r>
        <w:t xml:space="preserve">Whitmore, J. (2017). </w:t>
      </w:r>
      <w:r>
        <w:rPr>
          <w:i/>
          <w:iCs/>
        </w:rPr>
        <w:t>Coaching for performance: The principles and practice of coaching and leadership</w:t>
      </w:r>
      <w:r>
        <w:t xml:space="preserve"> (5th ed.). Nicholas Brealey.</w:t>
      </w:r>
    </w:p>
    <w:p w14:paraId="7D381116" w14:textId="77777777" w:rsidR="00697167" w:rsidRPr="0067437A" w:rsidRDefault="00697167" w:rsidP="00697167">
      <w:pPr>
        <w:pStyle w:val="Heading1"/>
        <w:pageBreakBefore/>
        <w:rPr>
          <w:b/>
          <w:bCs/>
        </w:rPr>
      </w:pPr>
      <w:bookmarkStart w:id="28" w:name="_Toc242365741"/>
      <w:bookmarkStart w:id="29" w:name="_Toc242608647"/>
      <w:r w:rsidRPr="0067437A">
        <w:rPr>
          <w:b/>
          <w:bCs/>
        </w:rPr>
        <w:lastRenderedPageBreak/>
        <w:t>Appendices</w:t>
      </w:r>
      <w:bookmarkEnd w:id="28"/>
      <w:bookmarkEnd w:id="29"/>
    </w:p>
    <w:p w14:paraId="6AF4651D" w14:textId="77777777" w:rsidR="00697167" w:rsidRDefault="00697167" w:rsidP="00697167">
      <w:pPr>
        <w:pStyle w:val="Heading2"/>
        <w:pageBreakBefore/>
      </w:pPr>
      <w:bookmarkStart w:id="30" w:name="_Toc242365742"/>
      <w:bookmarkStart w:id="31" w:name="_Toc242608648"/>
      <w:r>
        <w:t>Appendix A – Performance Data (First Three Months)</w:t>
      </w:r>
      <w:bookmarkEnd w:id="30"/>
      <w:bookmarkEnd w:id="31"/>
    </w:p>
    <w:p w14:paraId="3CD7E792" w14:textId="77777777" w:rsidR="00697167" w:rsidRDefault="00697167" w:rsidP="00697167">
      <w:pPr>
        <w:spacing w:line="360" w:lineRule="auto"/>
      </w:pPr>
      <w:r>
        <w:t xml:space="preserve">This appendix summarises Sandra's activity and results for her first three months at OWL Financial, taken from </w:t>
      </w:r>
      <w:proofErr w:type="spellStart"/>
      <w:r>
        <w:t>ConcernHub</w:t>
      </w:r>
      <w:proofErr w:type="spellEnd"/>
      <w:r>
        <w:t xml:space="preserve"> and the weekly Adviser Report. It supports the analysis in Sections 2.1, 3.1 and 4.4.</w:t>
      </w:r>
    </w:p>
    <w:p w14:paraId="41DBA461" w14:textId="77777777" w:rsidR="00697167" w:rsidRDefault="00697167" w:rsidP="00697167">
      <w:pPr>
        <w:keepNext/>
        <w:spacing w:before="200" w:after="80"/>
      </w:pPr>
      <w:r>
        <w:rPr>
          <w:b/>
          <w:bCs/>
        </w:rPr>
        <w:t>Table A1</w:t>
      </w:r>
    </w:p>
    <w:p w14:paraId="223DFD00" w14:textId="77777777" w:rsidR="00697167" w:rsidRDefault="00697167" w:rsidP="00697167">
      <w:pPr>
        <w:keepNext/>
        <w:spacing w:after="120"/>
      </w:pPr>
      <w:r>
        <w:rPr>
          <w:i/>
          <w:iCs/>
        </w:rPr>
        <w:t>Activity and results against target</w:t>
      </w:r>
    </w:p>
    <w:tbl>
      <w:tblPr>
        <w:tblStyle w:val="TableGrid"/>
        <w:tblW w:w="9000" w:type="dxa"/>
        <w:tblCellMar>
          <w:top w:w="45" w:type="dxa"/>
          <w:bottom w:w="45" w:type="dxa"/>
        </w:tblCellMar>
        <w:tblLook w:val="0620" w:firstRow="1" w:lastRow="0" w:firstColumn="0" w:lastColumn="0" w:noHBand="1" w:noVBand="1"/>
      </w:tblPr>
      <w:tblGrid>
        <w:gridCol w:w="2600"/>
        <w:gridCol w:w="2200"/>
        <w:gridCol w:w="2000"/>
        <w:gridCol w:w="1200"/>
        <w:gridCol w:w="1000"/>
      </w:tblGrid>
      <w:tr w:rsidR="00697167" w14:paraId="256BB567" w14:textId="77777777" w:rsidTr="0005388C">
        <w:trPr>
          <w:cantSplit/>
          <w:tblHeader/>
        </w:trPr>
        <w:tc>
          <w:tcPr>
            <w:tcW w:w="2600" w:type="dxa"/>
          </w:tcPr>
          <w:p w14:paraId="3F1FA1B9" w14:textId="77777777" w:rsidR="00697167" w:rsidRDefault="00697167" w:rsidP="0005388C">
            <w:pPr>
              <w:spacing w:after="20" w:line="260" w:lineRule="auto"/>
            </w:pPr>
            <w:r>
              <w:rPr>
                <w:b/>
                <w:bCs/>
                <w:sz w:val="18"/>
                <w:szCs w:val="18"/>
              </w:rPr>
              <w:t>Measure</w:t>
            </w:r>
          </w:p>
        </w:tc>
        <w:tc>
          <w:tcPr>
            <w:tcW w:w="2200" w:type="dxa"/>
          </w:tcPr>
          <w:p w14:paraId="3B8BFCF1" w14:textId="77777777" w:rsidR="00697167" w:rsidRDefault="00697167" w:rsidP="0005388C">
            <w:pPr>
              <w:spacing w:after="20" w:line="260" w:lineRule="auto"/>
            </w:pPr>
            <w:r>
              <w:rPr>
                <w:b/>
                <w:bCs/>
                <w:sz w:val="18"/>
                <w:szCs w:val="18"/>
              </w:rPr>
              <w:t>Actual (3 months)</w:t>
            </w:r>
          </w:p>
        </w:tc>
        <w:tc>
          <w:tcPr>
            <w:tcW w:w="2000" w:type="dxa"/>
          </w:tcPr>
          <w:p w14:paraId="04736F03" w14:textId="77777777" w:rsidR="00697167" w:rsidRDefault="00697167" w:rsidP="0005388C">
            <w:pPr>
              <w:spacing w:after="20" w:line="260" w:lineRule="auto"/>
            </w:pPr>
            <w:r>
              <w:rPr>
                <w:b/>
                <w:bCs/>
                <w:sz w:val="18"/>
                <w:szCs w:val="18"/>
              </w:rPr>
              <w:t>Target (3 months)</w:t>
            </w:r>
          </w:p>
        </w:tc>
        <w:tc>
          <w:tcPr>
            <w:tcW w:w="1200" w:type="dxa"/>
          </w:tcPr>
          <w:p w14:paraId="5B76882D" w14:textId="77777777" w:rsidR="00697167" w:rsidRDefault="00697167" w:rsidP="0005388C">
            <w:pPr>
              <w:spacing w:after="20" w:line="260" w:lineRule="auto"/>
            </w:pPr>
            <w:r>
              <w:rPr>
                <w:b/>
                <w:bCs/>
                <w:sz w:val="18"/>
                <w:szCs w:val="18"/>
              </w:rPr>
              <w:t>% of target</w:t>
            </w:r>
          </w:p>
        </w:tc>
        <w:tc>
          <w:tcPr>
            <w:tcW w:w="1000" w:type="dxa"/>
          </w:tcPr>
          <w:p w14:paraId="6D530820" w14:textId="77777777" w:rsidR="00697167" w:rsidRDefault="00697167" w:rsidP="0005388C">
            <w:pPr>
              <w:spacing w:after="20" w:line="260" w:lineRule="auto"/>
            </w:pPr>
            <w:r>
              <w:rPr>
                <w:b/>
                <w:bCs/>
                <w:sz w:val="18"/>
                <w:szCs w:val="18"/>
              </w:rPr>
              <w:t>RAG</w:t>
            </w:r>
          </w:p>
        </w:tc>
      </w:tr>
      <w:tr w:rsidR="00697167" w14:paraId="4B4B9B31" w14:textId="77777777" w:rsidTr="0005388C">
        <w:trPr>
          <w:cantSplit/>
        </w:trPr>
        <w:tc>
          <w:tcPr>
            <w:tcW w:w="2600" w:type="dxa"/>
          </w:tcPr>
          <w:p w14:paraId="301AFAF9" w14:textId="77777777" w:rsidR="00697167" w:rsidRDefault="00697167" w:rsidP="0005388C">
            <w:pPr>
              <w:spacing w:after="20" w:line="260" w:lineRule="auto"/>
            </w:pPr>
            <w:r>
              <w:rPr>
                <w:sz w:val="18"/>
                <w:szCs w:val="18"/>
              </w:rPr>
              <w:t>Policies sold</w:t>
            </w:r>
          </w:p>
        </w:tc>
        <w:tc>
          <w:tcPr>
            <w:tcW w:w="2200" w:type="dxa"/>
          </w:tcPr>
          <w:p w14:paraId="161AF209" w14:textId="77777777" w:rsidR="00697167" w:rsidRDefault="00697167" w:rsidP="0005388C">
            <w:pPr>
              <w:spacing w:after="20" w:line="260" w:lineRule="auto"/>
            </w:pPr>
            <w:r>
              <w:rPr>
                <w:sz w:val="18"/>
                <w:szCs w:val="18"/>
              </w:rPr>
              <w:t>7</w:t>
            </w:r>
          </w:p>
        </w:tc>
        <w:tc>
          <w:tcPr>
            <w:tcW w:w="2000" w:type="dxa"/>
          </w:tcPr>
          <w:p w14:paraId="22C3F300" w14:textId="77777777" w:rsidR="00697167" w:rsidRDefault="00697167" w:rsidP="0005388C">
            <w:pPr>
              <w:spacing w:after="20" w:line="260" w:lineRule="auto"/>
            </w:pPr>
            <w:r>
              <w:rPr>
                <w:sz w:val="18"/>
                <w:szCs w:val="18"/>
              </w:rPr>
              <w:t>12 (4 per month)</w:t>
            </w:r>
          </w:p>
        </w:tc>
        <w:tc>
          <w:tcPr>
            <w:tcW w:w="1200" w:type="dxa"/>
          </w:tcPr>
          <w:p w14:paraId="524E1586" w14:textId="77777777" w:rsidR="00697167" w:rsidRDefault="00697167" w:rsidP="0005388C">
            <w:pPr>
              <w:spacing w:after="20" w:line="260" w:lineRule="auto"/>
            </w:pPr>
            <w:r>
              <w:rPr>
                <w:sz w:val="18"/>
                <w:szCs w:val="18"/>
              </w:rPr>
              <w:t>58%</w:t>
            </w:r>
          </w:p>
        </w:tc>
        <w:tc>
          <w:tcPr>
            <w:tcW w:w="1000" w:type="dxa"/>
          </w:tcPr>
          <w:p w14:paraId="189C9D4F" w14:textId="77777777" w:rsidR="00697167" w:rsidRDefault="00697167" w:rsidP="0005388C">
            <w:pPr>
              <w:spacing w:after="20" w:line="260" w:lineRule="auto"/>
            </w:pPr>
            <w:r>
              <w:rPr>
                <w:sz w:val="18"/>
                <w:szCs w:val="18"/>
              </w:rPr>
              <w:t>Red</w:t>
            </w:r>
          </w:p>
        </w:tc>
      </w:tr>
      <w:tr w:rsidR="00697167" w14:paraId="31D6483E" w14:textId="77777777" w:rsidTr="0005388C">
        <w:trPr>
          <w:cantSplit/>
        </w:trPr>
        <w:tc>
          <w:tcPr>
            <w:tcW w:w="2600" w:type="dxa"/>
          </w:tcPr>
          <w:p w14:paraId="2E8D892F" w14:textId="77777777" w:rsidR="00697167" w:rsidRDefault="00697167" w:rsidP="0005388C">
            <w:pPr>
              <w:spacing w:after="20" w:line="260" w:lineRule="auto"/>
            </w:pPr>
            <w:r>
              <w:rPr>
                <w:sz w:val="18"/>
                <w:szCs w:val="18"/>
              </w:rPr>
              <w:t>Sales value</w:t>
            </w:r>
          </w:p>
        </w:tc>
        <w:tc>
          <w:tcPr>
            <w:tcW w:w="2200" w:type="dxa"/>
          </w:tcPr>
          <w:p w14:paraId="06D49683" w14:textId="77777777" w:rsidR="00697167" w:rsidRDefault="00697167" w:rsidP="0005388C">
            <w:pPr>
              <w:spacing w:after="20" w:line="260" w:lineRule="auto"/>
            </w:pPr>
            <w:r>
              <w:rPr>
                <w:sz w:val="18"/>
                <w:szCs w:val="18"/>
              </w:rPr>
              <w:t>£440</w:t>
            </w:r>
          </w:p>
        </w:tc>
        <w:tc>
          <w:tcPr>
            <w:tcW w:w="2000" w:type="dxa"/>
          </w:tcPr>
          <w:p w14:paraId="249EC92D" w14:textId="77777777" w:rsidR="00697167" w:rsidRDefault="00697167" w:rsidP="0005388C">
            <w:pPr>
              <w:spacing w:after="20" w:line="260" w:lineRule="auto"/>
            </w:pPr>
            <w:r>
              <w:rPr>
                <w:sz w:val="18"/>
                <w:szCs w:val="18"/>
              </w:rPr>
              <w:t>£600 (£200 per month)</w:t>
            </w:r>
          </w:p>
        </w:tc>
        <w:tc>
          <w:tcPr>
            <w:tcW w:w="1200" w:type="dxa"/>
          </w:tcPr>
          <w:p w14:paraId="7A9895EA" w14:textId="77777777" w:rsidR="00697167" w:rsidRDefault="00697167" w:rsidP="0005388C">
            <w:pPr>
              <w:spacing w:after="20" w:line="260" w:lineRule="auto"/>
            </w:pPr>
            <w:r>
              <w:rPr>
                <w:sz w:val="18"/>
                <w:szCs w:val="18"/>
              </w:rPr>
              <w:t>73%</w:t>
            </w:r>
          </w:p>
        </w:tc>
        <w:tc>
          <w:tcPr>
            <w:tcW w:w="1000" w:type="dxa"/>
          </w:tcPr>
          <w:p w14:paraId="4ABC38A7" w14:textId="77777777" w:rsidR="00697167" w:rsidRDefault="00697167" w:rsidP="0005388C">
            <w:pPr>
              <w:spacing w:after="20" w:line="260" w:lineRule="auto"/>
            </w:pPr>
            <w:r>
              <w:rPr>
                <w:sz w:val="18"/>
                <w:szCs w:val="18"/>
              </w:rPr>
              <w:t>Red</w:t>
            </w:r>
          </w:p>
        </w:tc>
      </w:tr>
      <w:tr w:rsidR="00697167" w14:paraId="0237CD62" w14:textId="77777777" w:rsidTr="0005388C">
        <w:trPr>
          <w:cantSplit/>
        </w:trPr>
        <w:tc>
          <w:tcPr>
            <w:tcW w:w="2600" w:type="dxa"/>
          </w:tcPr>
          <w:p w14:paraId="049E49BE" w14:textId="77777777" w:rsidR="00697167" w:rsidRDefault="00697167" w:rsidP="0005388C">
            <w:pPr>
              <w:spacing w:after="20" w:line="260" w:lineRule="auto"/>
            </w:pPr>
            <w:r>
              <w:rPr>
                <w:sz w:val="18"/>
                <w:szCs w:val="18"/>
              </w:rPr>
              <w:t>Client meetings</w:t>
            </w:r>
          </w:p>
        </w:tc>
        <w:tc>
          <w:tcPr>
            <w:tcW w:w="2200" w:type="dxa"/>
          </w:tcPr>
          <w:p w14:paraId="477FC1FC" w14:textId="77777777" w:rsidR="00697167" w:rsidRDefault="00697167" w:rsidP="0005388C">
            <w:pPr>
              <w:spacing w:after="20" w:line="260" w:lineRule="auto"/>
            </w:pPr>
            <w:r>
              <w:rPr>
                <w:sz w:val="18"/>
                <w:szCs w:val="18"/>
              </w:rPr>
              <w:t>10</w:t>
            </w:r>
          </w:p>
        </w:tc>
        <w:tc>
          <w:tcPr>
            <w:tcW w:w="2000" w:type="dxa"/>
          </w:tcPr>
          <w:p w14:paraId="0B41B0B9" w14:textId="77777777" w:rsidR="00697167" w:rsidRDefault="00697167" w:rsidP="0005388C">
            <w:pPr>
              <w:spacing w:after="20" w:line="260" w:lineRule="auto"/>
            </w:pPr>
            <w:r>
              <w:rPr>
                <w:sz w:val="18"/>
                <w:szCs w:val="18"/>
              </w:rPr>
              <w:t>–</w:t>
            </w:r>
          </w:p>
        </w:tc>
        <w:tc>
          <w:tcPr>
            <w:tcW w:w="1200" w:type="dxa"/>
          </w:tcPr>
          <w:p w14:paraId="72256A51" w14:textId="77777777" w:rsidR="00697167" w:rsidRDefault="00697167" w:rsidP="0005388C">
            <w:pPr>
              <w:spacing w:after="20" w:line="260" w:lineRule="auto"/>
            </w:pPr>
            <w:r>
              <w:rPr>
                <w:sz w:val="18"/>
                <w:szCs w:val="18"/>
              </w:rPr>
              <w:t>–</w:t>
            </w:r>
          </w:p>
        </w:tc>
        <w:tc>
          <w:tcPr>
            <w:tcW w:w="1000" w:type="dxa"/>
          </w:tcPr>
          <w:p w14:paraId="206C9FB6" w14:textId="77777777" w:rsidR="00697167" w:rsidRDefault="00697167" w:rsidP="0005388C">
            <w:pPr>
              <w:spacing w:after="20" w:line="260" w:lineRule="auto"/>
            </w:pPr>
            <w:r>
              <w:rPr>
                <w:sz w:val="18"/>
                <w:szCs w:val="18"/>
              </w:rPr>
              <w:t>–</w:t>
            </w:r>
          </w:p>
        </w:tc>
      </w:tr>
      <w:tr w:rsidR="00697167" w14:paraId="6E2443EF" w14:textId="77777777" w:rsidTr="0005388C">
        <w:trPr>
          <w:cantSplit/>
        </w:trPr>
        <w:tc>
          <w:tcPr>
            <w:tcW w:w="2600" w:type="dxa"/>
          </w:tcPr>
          <w:p w14:paraId="31CEC7EC" w14:textId="77777777" w:rsidR="00697167" w:rsidRDefault="00697167" w:rsidP="0005388C">
            <w:pPr>
              <w:spacing w:after="20" w:line="260" w:lineRule="auto"/>
            </w:pPr>
            <w:r>
              <w:rPr>
                <w:sz w:val="18"/>
                <w:szCs w:val="18"/>
              </w:rPr>
              <w:t>Telephone calls</w:t>
            </w:r>
          </w:p>
        </w:tc>
        <w:tc>
          <w:tcPr>
            <w:tcW w:w="2200" w:type="dxa"/>
          </w:tcPr>
          <w:p w14:paraId="64D87FBA" w14:textId="77777777" w:rsidR="00697167" w:rsidRDefault="00697167" w:rsidP="0005388C">
            <w:pPr>
              <w:spacing w:after="20" w:line="260" w:lineRule="auto"/>
            </w:pPr>
            <w:r>
              <w:rPr>
                <w:sz w:val="18"/>
                <w:szCs w:val="18"/>
              </w:rPr>
              <w:t>c. 390–520 (30–40 per week)</w:t>
            </w:r>
          </w:p>
        </w:tc>
        <w:tc>
          <w:tcPr>
            <w:tcW w:w="2000" w:type="dxa"/>
          </w:tcPr>
          <w:p w14:paraId="60A8EEFD" w14:textId="77777777" w:rsidR="00697167" w:rsidRDefault="00697167" w:rsidP="0005388C">
            <w:pPr>
              <w:spacing w:after="20" w:line="260" w:lineRule="auto"/>
            </w:pPr>
            <w:r>
              <w:rPr>
                <w:sz w:val="18"/>
                <w:szCs w:val="18"/>
              </w:rPr>
              <w:t>–</w:t>
            </w:r>
          </w:p>
        </w:tc>
        <w:tc>
          <w:tcPr>
            <w:tcW w:w="1200" w:type="dxa"/>
          </w:tcPr>
          <w:p w14:paraId="4BE559BE" w14:textId="77777777" w:rsidR="00697167" w:rsidRDefault="00697167" w:rsidP="0005388C">
            <w:pPr>
              <w:spacing w:after="20" w:line="260" w:lineRule="auto"/>
            </w:pPr>
            <w:r>
              <w:rPr>
                <w:sz w:val="18"/>
                <w:szCs w:val="18"/>
              </w:rPr>
              <w:t>–</w:t>
            </w:r>
          </w:p>
        </w:tc>
        <w:tc>
          <w:tcPr>
            <w:tcW w:w="1000" w:type="dxa"/>
          </w:tcPr>
          <w:p w14:paraId="38B0B533" w14:textId="77777777" w:rsidR="00697167" w:rsidRDefault="00697167" w:rsidP="0005388C">
            <w:pPr>
              <w:spacing w:after="20" w:line="260" w:lineRule="auto"/>
            </w:pPr>
            <w:r>
              <w:rPr>
                <w:sz w:val="18"/>
                <w:szCs w:val="18"/>
              </w:rPr>
              <w:t>–</w:t>
            </w:r>
          </w:p>
        </w:tc>
      </w:tr>
      <w:tr w:rsidR="00697167" w14:paraId="4411A439" w14:textId="77777777" w:rsidTr="0005388C">
        <w:trPr>
          <w:cantSplit/>
        </w:trPr>
        <w:tc>
          <w:tcPr>
            <w:tcW w:w="2600" w:type="dxa"/>
          </w:tcPr>
          <w:p w14:paraId="004F22F0" w14:textId="77777777" w:rsidR="00697167" w:rsidRDefault="00697167" w:rsidP="0005388C">
            <w:pPr>
              <w:spacing w:after="20" w:line="260" w:lineRule="auto"/>
            </w:pPr>
            <w:r>
              <w:rPr>
                <w:sz w:val="18"/>
                <w:szCs w:val="18"/>
              </w:rPr>
              <w:t>Referrals collected</w:t>
            </w:r>
          </w:p>
        </w:tc>
        <w:tc>
          <w:tcPr>
            <w:tcW w:w="2200" w:type="dxa"/>
          </w:tcPr>
          <w:p w14:paraId="76FBEF15" w14:textId="77777777" w:rsidR="00697167" w:rsidRDefault="00697167" w:rsidP="0005388C">
            <w:pPr>
              <w:spacing w:after="20" w:line="260" w:lineRule="auto"/>
            </w:pPr>
            <w:r>
              <w:rPr>
                <w:sz w:val="18"/>
                <w:szCs w:val="18"/>
              </w:rPr>
              <w:t>43</w:t>
            </w:r>
          </w:p>
        </w:tc>
        <w:tc>
          <w:tcPr>
            <w:tcW w:w="2000" w:type="dxa"/>
          </w:tcPr>
          <w:p w14:paraId="3A0FE4AD" w14:textId="77777777" w:rsidR="00697167" w:rsidRDefault="00697167" w:rsidP="0005388C">
            <w:pPr>
              <w:spacing w:after="20" w:line="260" w:lineRule="auto"/>
            </w:pPr>
            <w:r>
              <w:rPr>
                <w:sz w:val="18"/>
                <w:szCs w:val="18"/>
              </w:rPr>
              <w:t>–</w:t>
            </w:r>
          </w:p>
        </w:tc>
        <w:tc>
          <w:tcPr>
            <w:tcW w:w="1200" w:type="dxa"/>
          </w:tcPr>
          <w:p w14:paraId="0EC4A63B" w14:textId="77777777" w:rsidR="00697167" w:rsidRDefault="00697167" w:rsidP="0005388C">
            <w:pPr>
              <w:spacing w:after="20" w:line="260" w:lineRule="auto"/>
            </w:pPr>
            <w:r>
              <w:rPr>
                <w:sz w:val="18"/>
                <w:szCs w:val="18"/>
              </w:rPr>
              <w:t>–</w:t>
            </w:r>
          </w:p>
        </w:tc>
        <w:tc>
          <w:tcPr>
            <w:tcW w:w="1000" w:type="dxa"/>
          </w:tcPr>
          <w:p w14:paraId="2929CFB2" w14:textId="77777777" w:rsidR="00697167" w:rsidRDefault="00697167" w:rsidP="0005388C">
            <w:pPr>
              <w:spacing w:after="20" w:line="260" w:lineRule="auto"/>
            </w:pPr>
            <w:r>
              <w:rPr>
                <w:sz w:val="18"/>
                <w:szCs w:val="18"/>
              </w:rPr>
              <w:t>–</w:t>
            </w:r>
          </w:p>
        </w:tc>
      </w:tr>
      <w:tr w:rsidR="00697167" w14:paraId="4AD98413" w14:textId="77777777" w:rsidTr="0005388C">
        <w:trPr>
          <w:cantSplit/>
        </w:trPr>
        <w:tc>
          <w:tcPr>
            <w:tcW w:w="2600" w:type="dxa"/>
          </w:tcPr>
          <w:p w14:paraId="73D60043" w14:textId="77777777" w:rsidR="00697167" w:rsidRDefault="00697167" w:rsidP="0005388C">
            <w:pPr>
              <w:spacing w:after="20" w:line="260" w:lineRule="auto"/>
            </w:pPr>
            <w:r>
              <w:rPr>
                <w:sz w:val="18"/>
                <w:szCs w:val="18"/>
              </w:rPr>
              <w:t>Product mix</w:t>
            </w:r>
          </w:p>
        </w:tc>
        <w:tc>
          <w:tcPr>
            <w:tcW w:w="2200" w:type="dxa"/>
          </w:tcPr>
          <w:p w14:paraId="73D4F735" w14:textId="77777777" w:rsidR="00697167" w:rsidRDefault="00697167" w:rsidP="0005388C">
            <w:pPr>
              <w:spacing w:after="20" w:line="260" w:lineRule="auto"/>
            </w:pPr>
            <w:r>
              <w:rPr>
                <w:sz w:val="18"/>
                <w:szCs w:val="18"/>
              </w:rPr>
              <w:t>6 accident, 1 life</w:t>
            </w:r>
          </w:p>
        </w:tc>
        <w:tc>
          <w:tcPr>
            <w:tcW w:w="2000" w:type="dxa"/>
          </w:tcPr>
          <w:p w14:paraId="4C1CA99C" w14:textId="77777777" w:rsidR="00697167" w:rsidRDefault="00697167" w:rsidP="0005388C">
            <w:pPr>
              <w:spacing w:after="20" w:line="260" w:lineRule="auto"/>
            </w:pPr>
            <w:r>
              <w:rPr>
                <w:sz w:val="18"/>
                <w:szCs w:val="18"/>
              </w:rPr>
              <w:t>–</w:t>
            </w:r>
          </w:p>
        </w:tc>
        <w:tc>
          <w:tcPr>
            <w:tcW w:w="1200" w:type="dxa"/>
          </w:tcPr>
          <w:p w14:paraId="02A39B2B" w14:textId="77777777" w:rsidR="00697167" w:rsidRDefault="00697167" w:rsidP="0005388C">
            <w:pPr>
              <w:spacing w:after="20" w:line="260" w:lineRule="auto"/>
            </w:pPr>
            <w:r>
              <w:rPr>
                <w:sz w:val="18"/>
                <w:szCs w:val="18"/>
              </w:rPr>
              <w:t>–</w:t>
            </w:r>
          </w:p>
        </w:tc>
        <w:tc>
          <w:tcPr>
            <w:tcW w:w="1000" w:type="dxa"/>
          </w:tcPr>
          <w:p w14:paraId="59847DC3" w14:textId="77777777" w:rsidR="00697167" w:rsidRDefault="00697167" w:rsidP="0005388C">
            <w:pPr>
              <w:spacing w:after="20" w:line="260" w:lineRule="auto"/>
            </w:pPr>
            <w:r>
              <w:rPr>
                <w:sz w:val="18"/>
                <w:szCs w:val="18"/>
              </w:rPr>
              <w:t>–</w:t>
            </w:r>
          </w:p>
        </w:tc>
      </w:tr>
    </w:tbl>
    <w:p w14:paraId="15AC9C67" w14:textId="77777777" w:rsidR="00697167" w:rsidRDefault="00697167" w:rsidP="00697167">
      <w:pPr>
        <w:keepNext/>
        <w:spacing w:before="200" w:after="80"/>
      </w:pPr>
      <w:r>
        <w:rPr>
          <w:b/>
          <w:bCs/>
        </w:rPr>
        <w:t>Table A2</w:t>
      </w:r>
    </w:p>
    <w:p w14:paraId="19F8EA8B" w14:textId="77777777" w:rsidR="00697167" w:rsidRDefault="00697167" w:rsidP="00697167">
      <w:pPr>
        <w:keepNext/>
        <w:spacing w:after="120"/>
      </w:pPr>
      <w:r>
        <w:rPr>
          <w:i/>
          <w:iCs/>
        </w:rPr>
        <w:t xml:space="preserve">Sales </w:t>
      </w:r>
      <w:proofErr w:type="gramStart"/>
      <w:r>
        <w:rPr>
          <w:i/>
          <w:iCs/>
        </w:rPr>
        <w:t>funnel:</w:t>
      </w:r>
      <w:proofErr w:type="gramEnd"/>
      <w:r>
        <w:rPr>
          <w:i/>
          <w:iCs/>
        </w:rPr>
        <w:t xml:space="preserve"> current performance and what is required to reach target</w:t>
      </w:r>
    </w:p>
    <w:tbl>
      <w:tblPr>
        <w:tblStyle w:val="TableGrid"/>
        <w:tblW w:w="9000" w:type="dxa"/>
        <w:tblCellMar>
          <w:top w:w="45" w:type="dxa"/>
          <w:bottom w:w="45" w:type="dxa"/>
        </w:tblCellMar>
        <w:tblLook w:val="0620" w:firstRow="1" w:lastRow="0" w:firstColumn="0" w:lastColumn="0" w:noHBand="1" w:noVBand="1"/>
      </w:tblPr>
      <w:tblGrid>
        <w:gridCol w:w="3400"/>
        <w:gridCol w:w="2800"/>
        <w:gridCol w:w="2800"/>
      </w:tblGrid>
      <w:tr w:rsidR="00697167" w14:paraId="44AF898E" w14:textId="77777777" w:rsidTr="0005388C">
        <w:trPr>
          <w:cantSplit/>
          <w:tblHeader/>
        </w:trPr>
        <w:tc>
          <w:tcPr>
            <w:tcW w:w="3400" w:type="dxa"/>
          </w:tcPr>
          <w:p w14:paraId="7D4AA923" w14:textId="77777777" w:rsidR="00697167" w:rsidRDefault="00697167" w:rsidP="0005388C">
            <w:pPr>
              <w:spacing w:after="20" w:line="260" w:lineRule="auto"/>
            </w:pPr>
            <w:r>
              <w:rPr>
                <w:b/>
                <w:bCs/>
                <w:sz w:val="18"/>
                <w:szCs w:val="18"/>
              </w:rPr>
              <w:t>Funnel stage</w:t>
            </w:r>
          </w:p>
        </w:tc>
        <w:tc>
          <w:tcPr>
            <w:tcW w:w="2800" w:type="dxa"/>
          </w:tcPr>
          <w:p w14:paraId="3447B155" w14:textId="77777777" w:rsidR="00697167" w:rsidRDefault="00697167" w:rsidP="0005388C">
            <w:pPr>
              <w:spacing w:after="20" w:line="260" w:lineRule="auto"/>
            </w:pPr>
            <w:r>
              <w:rPr>
                <w:b/>
                <w:bCs/>
                <w:sz w:val="18"/>
                <w:szCs w:val="18"/>
              </w:rPr>
              <w:t>Current</w:t>
            </w:r>
          </w:p>
        </w:tc>
        <w:tc>
          <w:tcPr>
            <w:tcW w:w="2800" w:type="dxa"/>
          </w:tcPr>
          <w:p w14:paraId="3D6AC90B" w14:textId="77777777" w:rsidR="00697167" w:rsidRDefault="00697167" w:rsidP="0005388C">
            <w:pPr>
              <w:spacing w:after="20" w:line="260" w:lineRule="auto"/>
            </w:pPr>
            <w:r>
              <w:rPr>
                <w:b/>
                <w:bCs/>
                <w:sz w:val="18"/>
                <w:szCs w:val="18"/>
              </w:rPr>
              <w:t>Required for 4 policies per month</w:t>
            </w:r>
          </w:p>
        </w:tc>
      </w:tr>
      <w:tr w:rsidR="00697167" w14:paraId="0966DBA9" w14:textId="77777777" w:rsidTr="0005388C">
        <w:trPr>
          <w:cantSplit/>
        </w:trPr>
        <w:tc>
          <w:tcPr>
            <w:tcW w:w="3400" w:type="dxa"/>
          </w:tcPr>
          <w:p w14:paraId="1D3CEF45" w14:textId="77777777" w:rsidR="00697167" w:rsidRDefault="00697167" w:rsidP="0005388C">
            <w:pPr>
              <w:spacing w:after="20" w:line="260" w:lineRule="auto"/>
            </w:pPr>
            <w:r>
              <w:rPr>
                <w:sz w:val="18"/>
                <w:szCs w:val="18"/>
              </w:rPr>
              <w:t>Calls per month</w:t>
            </w:r>
          </w:p>
        </w:tc>
        <w:tc>
          <w:tcPr>
            <w:tcW w:w="2800" w:type="dxa"/>
          </w:tcPr>
          <w:p w14:paraId="45B3E602" w14:textId="77777777" w:rsidR="00697167" w:rsidRDefault="00697167" w:rsidP="0005388C">
            <w:pPr>
              <w:spacing w:after="20" w:line="260" w:lineRule="auto"/>
            </w:pPr>
            <w:r>
              <w:rPr>
                <w:sz w:val="18"/>
                <w:szCs w:val="18"/>
              </w:rPr>
              <w:t>c. 152</w:t>
            </w:r>
          </w:p>
        </w:tc>
        <w:tc>
          <w:tcPr>
            <w:tcW w:w="2800" w:type="dxa"/>
          </w:tcPr>
          <w:p w14:paraId="218BC08E" w14:textId="77777777" w:rsidR="00697167" w:rsidRDefault="00697167" w:rsidP="0005388C">
            <w:pPr>
              <w:spacing w:after="20" w:line="260" w:lineRule="auto"/>
            </w:pPr>
            <w:r>
              <w:rPr>
                <w:sz w:val="18"/>
                <w:szCs w:val="18"/>
              </w:rPr>
              <w:t>c. 152 (unchanged)</w:t>
            </w:r>
          </w:p>
        </w:tc>
      </w:tr>
      <w:tr w:rsidR="00697167" w14:paraId="4FC46C46" w14:textId="77777777" w:rsidTr="0005388C">
        <w:trPr>
          <w:cantSplit/>
        </w:trPr>
        <w:tc>
          <w:tcPr>
            <w:tcW w:w="3400" w:type="dxa"/>
          </w:tcPr>
          <w:p w14:paraId="4A058E3A" w14:textId="77777777" w:rsidR="00697167" w:rsidRDefault="00697167" w:rsidP="0005388C">
            <w:pPr>
              <w:spacing w:after="20" w:line="260" w:lineRule="auto"/>
            </w:pPr>
            <w:r>
              <w:rPr>
                <w:sz w:val="18"/>
                <w:szCs w:val="18"/>
              </w:rPr>
              <w:t>Call-to-meeting conversion</w:t>
            </w:r>
          </w:p>
        </w:tc>
        <w:tc>
          <w:tcPr>
            <w:tcW w:w="2800" w:type="dxa"/>
          </w:tcPr>
          <w:p w14:paraId="522E2AE0" w14:textId="77777777" w:rsidR="00697167" w:rsidRDefault="00697167" w:rsidP="0005388C">
            <w:pPr>
              <w:spacing w:after="20" w:line="260" w:lineRule="auto"/>
            </w:pPr>
            <w:r>
              <w:rPr>
                <w:sz w:val="18"/>
                <w:szCs w:val="18"/>
              </w:rPr>
              <w:t>c. 2.2%</w:t>
            </w:r>
          </w:p>
        </w:tc>
        <w:tc>
          <w:tcPr>
            <w:tcW w:w="2800" w:type="dxa"/>
          </w:tcPr>
          <w:p w14:paraId="502FAB1E" w14:textId="77777777" w:rsidR="00697167" w:rsidRDefault="00697167" w:rsidP="0005388C">
            <w:pPr>
              <w:spacing w:after="20" w:line="260" w:lineRule="auto"/>
            </w:pPr>
            <w:r>
              <w:rPr>
                <w:sz w:val="18"/>
                <w:szCs w:val="18"/>
              </w:rPr>
              <w:t>c. 4.0%</w:t>
            </w:r>
          </w:p>
        </w:tc>
      </w:tr>
      <w:tr w:rsidR="00697167" w14:paraId="63E6638A" w14:textId="77777777" w:rsidTr="0005388C">
        <w:trPr>
          <w:cantSplit/>
        </w:trPr>
        <w:tc>
          <w:tcPr>
            <w:tcW w:w="3400" w:type="dxa"/>
          </w:tcPr>
          <w:p w14:paraId="3D7A931F" w14:textId="77777777" w:rsidR="00697167" w:rsidRDefault="00697167" w:rsidP="0005388C">
            <w:pPr>
              <w:spacing w:after="20" w:line="260" w:lineRule="auto"/>
            </w:pPr>
            <w:r>
              <w:rPr>
                <w:sz w:val="18"/>
                <w:szCs w:val="18"/>
              </w:rPr>
              <w:t>Meetings per month</w:t>
            </w:r>
          </w:p>
        </w:tc>
        <w:tc>
          <w:tcPr>
            <w:tcW w:w="2800" w:type="dxa"/>
          </w:tcPr>
          <w:p w14:paraId="226AD000" w14:textId="77777777" w:rsidR="00697167" w:rsidRDefault="00697167" w:rsidP="0005388C">
            <w:pPr>
              <w:spacing w:after="20" w:line="260" w:lineRule="auto"/>
            </w:pPr>
            <w:r>
              <w:rPr>
                <w:sz w:val="18"/>
                <w:szCs w:val="18"/>
              </w:rPr>
              <w:t>3.3</w:t>
            </w:r>
          </w:p>
        </w:tc>
        <w:tc>
          <w:tcPr>
            <w:tcW w:w="2800" w:type="dxa"/>
          </w:tcPr>
          <w:p w14:paraId="76BA4B44" w14:textId="77777777" w:rsidR="00697167" w:rsidRDefault="00697167" w:rsidP="0005388C">
            <w:pPr>
              <w:spacing w:after="20" w:line="260" w:lineRule="auto"/>
            </w:pPr>
            <w:r>
              <w:rPr>
                <w:sz w:val="18"/>
                <w:szCs w:val="18"/>
              </w:rPr>
              <w:t>5.7 (approximately 6)</w:t>
            </w:r>
          </w:p>
        </w:tc>
      </w:tr>
      <w:tr w:rsidR="00697167" w14:paraId="5869D3A0" w14:textId="77777777" w:rsidTr="0005388C">
        <w:trPr>
          <w:cantSplit/>
        </w:trPr>
        <w:tc>
          <w:tcPr>
            <w:tcW w:w="3400" w:type="dxa"/>
          </w:tcPr>
          <w:p w14:paraId="18859E72" w14:textId="77777777" w:rsidR="00697167" w:rsidRDefault="00697167" w:rsidP="0005388C">
            <w:pPr>
              <w:spacing w:after="20" w:line="260" w:lineRule="auto"/>
            </w:pPr>
            <w:r>
              <w:rPr>
                <w:sz w:val="18"/>
                <w:szCs w:val="18"/>
              </w:rPr>
              <w:t>Meeting-to-sale conversion</w:t>
            </w:r>
          </w:p>
        </w:tc>
        <w:tc>
          <w:tcPr>
            <w:tcW w:w="2800" w:type="dxa"/>
          </w:tcPr>
          <w:p w14:paraId="591C31D0" w14:textId="77777777" w:rsidR="00697167" w:rsidRDefault="00697167" w:rsidP="0005388C">
            <w:pPr>
              <w:spacing w:after="20" w:line="260" w:lineRule="auto"/>
            </w:pPr>
            <w:r>
              <w:rPr>
                <w:sz w:val="18"/>
                <w:szCs w:val="18"/>
              </w:rPr>
              <w:t>70%</w:t>
            </w:r>
          </w:p>
        </w:tc>
        <w:tc>
          <w:tcPr>
            <w:tcW w:w="2800" w:type="dxa"/>
          </w:tcPr>
          <w:p w14:paraId="29AFCD75" w14:textId="77777777" w:rsidR="00697167" w:rsidRDefault="00697167" w:rsidP="0005388C">
            <w:pPr>
              <w:spacing w:after="20" w:line="260" w:lineRule="auto"/>
            </w:pPr>
            <w:r>
              <w:rPr>
                <w:sz w:val="18"/>
                <w:szCs w:val="18"/>
              </w:rPr>
              <w:t>70% (maintained)</w:t>
            </w:r>
          </w:p>
        </w:tc>
      </w:tr>
      <w:tr w:rsidR="00697167" w14:paraId="124FE248" w14:textId="77777777" w:rsidTr="0005388C">
        <w:trPr>
          <w:cantSplit/>
        </w:trPr>
        <w:tc>
          <w:tcPr>
            <w:tcW w:w="3400" w:type="dxa"/>
          </w:tcPr>
          <w:p w14:paraId="6EE87DF5" w14:textId="77777777" w:rsidR="00697167" w:rsidRDefault="00697167" w:rsidP="0005388C">
            <w:pPr>
              <w:spacing w:after="20" w:line="260" w:lineRule="auto"/>
            </w:pPr>
            <w:r>
              <w:rPr>
                <w:sz w:val="18"/>
                <w:szCs w:val="18"/>
              </w:rPr>
              <w:t>Policies per month</w:t>
            </w:r>
          </w:p>
        </w:tc>
        <w:tc>
          <w:tcPr>
            <w:tcW w:w="2800" w:type="dxa"/>
          </w:tcPr>
          <w:p w14:paraId="6835223A" w14:textId="77777777" w:rsidR="00697167" w:rsidRDefault="00697167" w:rsidP="0005388C">
            <w:pPr>
              <w:spacing w:after="20" w:line="260" w:lineRule="auto"/>
            </w:pPr>
            <w:r>
              <w:rPr>
                <w:sz w:val="18"/>
                <w:szCs w:val="18"/>
              </w:rPr>
              <w:t>2.3</w:t>
            </w:r>
          </w:p>
        </w:tc>
        <w:tc>
          <w:tcPr>
            <w:tcW w:w="2800" w:type="dxa"/>
          </w:tcPr>
          <w:p w14:paraId="596EFF95" w14:textId="77777777" w:rsidR="00697167" w:rsidRDefault="00697167" w:rsidP="0005388C">
            <w:pPr>
              <w:spacing w:after="20" w:line="260" w:lineRule="auto"/>
            </w:pPr>
            <w:r>
              <w:rPr>
                <w:sz w:val="18"/>
                <w:szCs w:val="18"/>
              </w:rPr>
              <w:t>4.0</w:t>
            </w:r>
          </w:p>
        </w:tc>
      </w:tr>
      <w:tr w:rsidR="00697167" w14:paraId="06B40769" w14:textId="77777777" w:rsidTr="0005388C">
        <w:trPr>
          <w:cantSplit/>
        </w:trPr>
        <w:tc>
          <w:tcPr>
            <w:tcW w:w="3400" w:type="dxa"/>
          </w:tcPr>
          <w:p w14:paraId="1DA88DE5" w14:textId="77777777" w:rsidR="00697167" w:rsidRDefault="00697167" w:rsidP="0005388C">
            <w:pPr>
              <w:spacing w:after="20" w:line="260" w:lineRule="auto"/>
            </w:pPr>
            <w:r>
              <w:rPr>
                <w:sz w:val="18"/>
                <w:szCs w:val="18"/>
              </w:rPr>
              <w:t>Average value per policy</w:t>
            </w:r>
          </w:p>
        </w:tc>
        <w:tc>
          <w:tcPr>
            <w:tcW w:w="2800" w:type="dxa"/>
          </w:tcPr>
          <w:p w14:paraId="66584455" w14:textId="77777777" w:rsidR="00697167" w:rsidRDefault="00697167" w:rsidP="0005388C">
            <w:pPr>
              <w:spacing w:after="20" w:line="260" w:lineRule="auto"/>
            </w:pPr>
            <w:r>
              <w:rPr>
                <w:sz w:val="18"/>
                <w:szCs w:val="18"/>
              </w:rPr>
              <w:t>£62.86</w:t>
            </w:r>
          </w:p>
        </w:tc>
        <w:tc>
          <w:tcPr>
            <w:tcW w:w="2800" w:type="dxa"/>
          </w:tcPr>
          <w:p w14:paraId="63426F48" w14:textId="77777777" w:rsidR="00697167" w:rsidRDefault="00697167" w:rsidP="0005388C">
            <w:pPr>
              <w:spacing w:after="20" w:line="260" w:lineRule="auto"/>
            </w:pPr>
            <w:r>
              <w:rPr>
                <w:sz w:val="18"/>
                <w:szCs w:val="18"/>
              </w:rPr>
              <w:t>£50.00</w:t>
            </w:r>
          </w:p>
        </w:tc>
      </w:tr>
    </w:tbl>
    <w:p w14:paraId="438CE9FC" w14:textId="77777777" w:rsidR="00697167" w:rsidRDefault="00697167" w:rsidP="00697167">
      <w:pPr>
        <w:keepNext/>
        <w:pageBreakBefore/>
        <w:spacing w:after="80"/>
      </w:pPr>
      <w:r>
        <w:rPr>
          <w:b/>
          <w:bCs/>
        </w:rPr>
        <w:t>Table A3</w:t>
      </w:r>
    </w:p>
    <w:p w14:paraId="0FF95426" w14:textId="77777777" w:rsidR="00697167" w:rsidRDefault="00697167" w:rsidP="00697167">
      <w:pPr>
        <w:keepNext/>
        <w:spacing w:after="120"/>
      </w:pPr>
      <w:r>
        <w:rPr>
          <w:i/>
          <w:iCs/>
        </w:rPr>
        <w:t>Earnings roadmap under OWL's commission structure (monthly premium × 12 × band rate)</w:t>
      </w:r>
    </w:p>
    <w:tbl>
      <w:tblPr>
        <w:tblStyle w:val="TableGrid"/>
        <w:tblW w:w="9000" w:type="dxa"/>
        <w:tblCellMar>
          <w:top w:w="45" w:type="dxa"/>
          <w:bottom w:w="45" w:type="dxa"/>
        </w:tblCellMar>
        <w:tblLook w:val="0620" w:firstRow="1" w:lastRow="0" w:firstColumn="0" w:lastColumn="0" w:noHBand="1" w:noVBand="1"/>
      </w:tblPr>
      <w:tblGrid>
        <w:gridCol w:w="3200"/>
        <w:gridCol w:w="1800"/>
        <w:gridCol w:w="2000"/>
        <w:gridCol w:w="2000"/>
      </w:tblGrid>
      <w:tr w:rsidR="00697167" w14:paraId="5964C322" w14:textId="77777777" w:rsidTr="0005388C">
        <w:trPr>
          <w:cantSplit/>
          <w:tblHeader/>
        </w:trPr>
        <w:tc>
          <w:tcPr>
            <w:tcW w:w="3200" w:type="dxa"/>
          </w:tcPr>
          <w:p w14:paraId="6B1DE2FC" w14:textId="77777777" w:rsidR="00697167" w:rsidRDefault="00697167" w:rsidP="0005388C">
            <w:pPr>
              <w:spacing w:after="20" w:line="260" w:lineRule="auto"/>
            </w:pPr>
            <w:r>
              <w:rPr>
                <w:b/>
                <w:bCs/>
                <w:sz w:val="18"/>
                <w:szCs w:val="18"/>
              </w:rPr>
              <w:t>Scenario</w:t>
            </w:r>
          </w:p>
        </w:tc>
        <w:tc>
          <w:tcPr>
            <w:tcW w:w="1800" w:type="dxa"/>
          </w:tcPr>
          <w:p w14:paraId="7499CBB0" w14:textId="77777777" w:rsidR="00697167" w:rsidRDefault="00697167" w:rsidP="0005388C">
            <w:pPr>
              <w:spacing w:after="20" w:line="260" w:lineRule="auto"/>
            </w:pPr>
            <w:r>
              <w:rPr>
                <w:b/>
                <w:bCs/>
                <w:sz w:val="18"/>
                <w:szCs w:val="18"/>
              </w:rPr>
              <w:t>Monthly premium</w:t>
            </w:r>
          </w:p>
        </w:tc>
        <w:tc>
          <w:tcPr>
            <w:tcW w:w="2000" w:type="dxa"/>
          </w:tcPr>
          <w:p w14:paraId="4B281FBD" w14:textId="77777777" w:rsidR="00697167" w:rsidRDefault="00697167" w:rsidP="0005388C">
            <w:pPr>
              <w:spacing w:after="20" w:line="260" w:lineRule="auto"/>
            </w:pPr>
            <w:r>
              <w:rPr>
                <w:b/>
                <w:bCs/>
                <w:sz w:val="18"/>
                <w:szCs w:val="18"/>
              </w:rPr>
              <w:t>Band 1 (× 1.35)</w:t>
            </w:r>
          </w:p>
        </w:tc>
        <w:tc>
          <w:tcPr>
            <w:tcW w:w="2000" w:type="dxa"/>
          </w:tcPr>
          <w:p w14:paraId="5D5678CA" w14:textId="77777777" w:rsidR="00697167" w:rsidRDefault="00697167" w:rsidP="0005388C">
            <w:pPr>
              <w:spacing w:after="20" w:line="260" w:lineRule="auto"/>
            </w:pPr>
            <w:r>
              <w:rPr>
                <w:b/>
                <w:bCs/>
                <w:sz w:val="18"/>
                <w:szCs w:val="18"/>
              </w:rPr>
              <w:t>Band 2 (× 1.5)</w:t>
            </w:r>
          </w:p>
        </w:tc>
      </w:tr>
      <w:tr w:rsidR="00697167" w14:paraId="0F68FEE7" w14:textId="77777777" w:rsidTr="0005388C">
        <w:trPr>
          <w:cantSplit/>
        </w:trPr>
        <w:tc>
          <w:tcPr>
            <w:tcW w:w="3200" w:type="dxa"/>
          </w:tcPr>
          <w:p w14:paraId="099EE2D2" w14:textId="77777777" w:rsidR="00697167" w:rsidRDefault="00697167" w:rsidP="0005388C">
            <w:pPr>
              <w:spacing w:after="20" w:line="260" w:lineRule="auto"/>
            </w:pPr>
            <w:r>
              <w:rPr>
                <w:sz w:val="18"/>
                <w:szCs w:val="18"/>
              </w:rPr>
              <w:t>Current (first-quarter average)</w:t>
            </w:r>
          </w:p>
        </w:tc>
        <w:tc>
          <w:tcPr>
            <w:tcW w:w="1800" w:type="dxa"/>
          </w:tcPr>
          <w:p w14:paraId="2F70423F" w14:textId="77777777" w:rsidR="00697167" w:rsidRDefault="00697167" w:rsidP="0005388C">
            <w:pPr>
              <w:spacing w:after="20" w:line="260" w:lineRule="auto"/>
            </w:pPr>
            <w:r>
              <w:rPr>
                <w:sz w:val="18"/>
                <w:szCs w:val="18"/>
              </w:rPr>
              <w:t>£146.67</w:t>
            </w:r>
          </w:p>
        </w:tc>
        <w:tc>
          <w:tcPr>
            <w:tcW w:w="2000" w:type="dxa"/>
          </w:tcPr>
          <w:p w14:paraId="00AA27F5" w14:textId="77777777" w:rsidR="00697167" w:rsidRDefault="00697167" w:rsidP="0005388C">
            <w:pPr>
              <w:spacing w:after="20" w:line="260" w:lineRule="auto"/>
            </w:pPr>
            <w:r>
              <w:rPr>
                <w:sz w:val="18"/>
                <w:szCs w:val="18"/>
              </w:rPr>
              <w:t>£2,376</w:t>
            </w:r>
          </w:p>
        </w:tc>
        <w:tc>
          <w:tcPr>
            <w:tcW w:w="2000" w:type="dxa"/>
          </w:tcPr>
          <w:p w14:paraId="1ACB96E8" w14:textId="77777777" w:rsidR="00697167" w:rsidRDefault="00697167" w:rsidP="0005388C">
            <w:pPr>
              <w:spacing w:after="20" w:line="260" w:lineRule="auto"/>
            </w:pPr>
            <w:r>
              <w:rPr>
                <w:sz w:val="18"/>
                <w:szCs w:val="18"/>
              </w:rPr>
              <w:t>£2,640</w:t>
            </w:r>
          </w:p>
        </w:tc>
      </w:tr>
      <w:tr w:rsidR="00697167" w14:paraId="332E2C5B" w14:textId="77777777" w:rsidTr="0005388C">
        <w:trPr>
          <w:cantSplit/>
        </w:trPr>
        <w:tc>
          <w:tcPr>
            <w:tcW w:w="3200" w:type="dxa"/>
          </w:tcPr>
          <w:p w14:paraId="4A07A0DF" w14:textId="77777777" w:rsidR="00697167" w:rsidRDefault="00697167" w:rsidP="0005388C">
            <w:pPr>
              <w:spacing w:after="20" w:line="260" w:lineRule="auto"/>
            </w:pPr>
            <w:r>
              <w:rPr>
                <w:sz w:val="18"/>
                <w:szCs w:val="18"/>
              </w:rPr>
              <w:t>Sales target</w:t>
            </w:r>
          </w:p>
        </w:tc>
        <w:tc>
          <w:tcPr>
            <w:tcW w:w="1800" w:type="dxa"/>
          </w:tcPr>
          <w:p w14:paraId="21B36F01" w14:textId="77777777" w:rsidR="00697167" w:rsidRDefault="00697167" w:rsidP="0005388C">
            <w:pPr>
              <w:spacing w:after="20" w:line="260" w:lineRule="auto"/>
            </w:pPr>
            <w:r>
              <w:rPr>
                <w:sz w:val="18"/>
                <w:szCs w:val="18"/>
              </w:rPr>
              <w:t>£200.00</w:t>
            </w:r>
          </w:p>
        </w:tc>
        <w:tc>
          <w:tcPr>
            <w:tcW w:w="2000" w:type="dxa"/>
          </w:tcPr>
          <w:p w14:paraId="7BB64F61" w14:textId="77777777" w:rsidR="00697167" w:rsidRDefault="00697167" w:rsidP="0005388C">
            <w:pPr>
              <w:spacing w:after="20" w:line="260" w:lineRule="auto"/>
            </w:pPr>
            <w:r>
              <w:rPr>
                <w:sz w:val="18"/>
                <w:szCs w:val="18"/>
              </w:rPr>
              <w:t>£3,240</w:t>
            </w:r>
          </w:p>
        </w:tc>
        <w:tc>
          <w:tcPr>
            <w:tcW w:w="2000" w:type="dxa"/>
          </w:tcPr>
          <w:p w14:paraId="1C102A29" w14:textId="77777777" w:rsidR="00697167" w:rsidRDefault="00697167" w:rsidP="0005388C">
            <w:pPr>
              <w:spacing w:after="20" w:line="260" w:lineRule="auto"/>
            </w:pPr>
            <w:r>
              <w:rPr>
                <w:sz w:val="18"/>
                <w:szCs w:val="18"/>
              </w:rPr>
              <w:t>£3,600</w:t>
            </w:r>
          </w:p>
        </w:tc>
      </w:tr>
      <w:tr w:rsidR="00697167" w14:paraId="6B8FF097" w14:textId="77777777" w:rsidTr="0005388C">
        <w:trPr>
          <w:cantSplit/>
        </w:trPr>
        <w:tc>
          <w:tcPr>
            <w:tcW w:w="3200" w:type="dxa"/>
          </w:tcPr>
          <w:p w14:paraId="0D686126" w14:textId="77777777" w:rsidR="00697167" w:rsidRDefault="00697167" w:rsidP="0005388C">
            <w:pPr>
              <w:spacing w:after="20" w:line="260" w:lineRule="auto"/>
            </w:pPr>
            <w:r>
              <w:rPr>
                <w:sz w:val="18"/>
                <w:szCs w:val="18"/>
              </w:rPr>
              <w:t>Income goal of £4,000</w:t>
            </w:r>
          </w:p>
        </w:tc>
        <w:tc>
          <w:tcPr>
            <w:tcW w:w="1800" w:type="dxa"/>
          </w:tcPr>
          <w:p w14:paraId="7863AA38" w14:textId="77777777" w:rsidR="00697167" w:rsidRDefault="00697167" w:rsidP="0005388C">
            <w:pPr>
              <w:spacing w:after="20" w:line="260" w:lineRule="auto"/>
            </w:pPr>
            <w:r>
              <w:rPr>
                <w:sz w:val="18"/>
                <w:szCs w:val="18"/>
              </w:rPr>
              <w:t>£246.91 (Band 1)</w:t>
            </w:r>
          </w:p>
          <w:p w14:paraId="2286281F" w14:textId="77777777" w:rsidR="00697167" w:rsidRDefault="00697167" w:rsidP="0005388C">
            <w:pPr>
              <w:spacing w:after="20" w:line="260" w:lineRule="auto"/>
            </w:pPr>
            <w:r>
              <w:rPr>
                <w:sz w:val="18"/>
                <w:szCs w:val="18"/>
              </w:rPr>
              <w:t>£222.22 (Band 2)</w:t>
            </w:r>
          </w:p>
        </w:tc>
        <w:tc>
          <w:tcPr>
            <w:tcW w:w="2000" w:type="dxa"/>
          </w:tcPr>
          <w:p w14:paraId="0FBDF7D2" w14:textId="77777777" w:rsidR="00697167" w:rsidRDefault="00697167" w:rsidP="0005388C">
            <w:pPr>
              <w:spacing w:after="20" w:line="260" w:lineRule="auto"/>
            </w:pPr>
            <w:r>
              <w:rPr>
                <w:sz w:val="18"/>
                <w:szCs w:val="18"/>
              </w:rPr>
              <w:t>£4,000</w:t>
            </w:r>
          </w:p>
        </w:tc>
        <w:tc>
          <w:tcPr>
            <w:tcW w:w="2000" w:type="dxa"/>
          </w:tcPr>
          <w:p w14:paraId="05D8DC81" w14:textId="77777777" w:rsidR="00697167" w:rsidRDefault="00697167" w:rsidP="0005388C">
            <w:pPr>
              <w:spacing w:after="20" w:line="260" w:lineRule="auto"/>
            </w:pPr>
            <w:r>
              <w:rPr>
                <w:sz w:val="18"/>
                <w:szCs w:val="18"/>
              </w:rPr>
              <w:t>£4,000</w:t>
            </w:r>
          </w:p>
        </w:tc>
      </w:tr>
      <w:tr w:rsidR="00697167" w14:paraId="2F39FC3A" w14:textId="77777777" w:rsidTr="0005388C">
        <w:trPr>
          <w:cantSplit/>
        </w:trPr>
        <w:tc>
          <w:tcPr>
            <w:tcW w:w="3200" w:type="dxa"/>
          </w:tcPr>
          <w:p w14:paraId="0C0DC5BF" w14:textId="77777777" w:rsidR="00697167" w:rsidRDefault="00697167" w:rsidP="0005388C">
            <w:pPr>
              <w:spacing w:after="20" w:line="260" w:lineRule="auto"/>
            </w:pPr>
            <w:r>
              <w:rPr>
                <w:sz w:val="18"/>
                <w:szCs w:val="18"/>
              </w:rPr>
              <w:t>Four policies at current average value (£62.86)</w:t>
            </w:r>
          </w:p>
        </w:tc>
        <w:tc>
          <w:tcPr>
            <w:tcW w:w="1800" w:type="dxa"/>
          </w:tcPr>
          <w:p w14:paraId="0767F1A7" w14:textId="77777777" w:rsidR="00697167" w:rsidRDefault="00697167" w:rsidP="0005388C">
            <w:pPr>
              <w:spacing w:after="20" w:line="260" w:lineRule="auto"/>
            </w:pPr>
            <w:r>
              <w:rPr>
                <w:sz w:val="18"/>
                <w:szCs w:val="18"/>
              </w:rPr>
              <w:t>£251.44</w:t>
            </w:r>
          </w:p>
        </w:tc>
        <w:tc>
          <w:tcPr>
            <w:tcW w:w="2000" w:type="dxa"/>
          </w:tcPr>
          <w:p w14:paraId="39AE4F29" w14:textId="77777777" w:rsidR="00697167" w:rsidRDefault="00697167" w:rsidP="0005388C">
            <w:pPr>
              <w:spacing w:after="20" w:line="260" w:lineRule="auto"/>
            </w:pPr>
            <w:r>
              <w:rPr>
                <w:sz w:val="18"/>
                <w:szCs w:val="18"/>
              </w:rPr>
              <w:t>£4,073</w:t>
            </w:r>
          </w:p>
        </w:tc>
        <w:tc>
          <w:tcPr>
            <w:tcW w:w="2000" w:type="dxa"/>
          </w:tcPr>
          <w:p w14:paraId="6F1FBA46" w14:textId="77777777" w:rsidR="00697167" w:rsidRDefault="00697167" w:rsidP="0005388C">
            <w:pPr>
              <w:spacing w:after="20" w:line="260" w:lineRule="auto"/>
            </w:pPr>
            <w:r>
              <w:rPr>
                <w:sz w:val="18"/>
                <w:szCs w:val="18"/>
              </w:rPr>
              <w:t>£4,526</w:t>
            </w:r>
          </w:p>
        </w:tc>
      </w:tr>
      <w:tr w:rsidR="00697167" w14:paraId="3C3DB537" w14:textId="77777777" w:rsidTr="0005388C">
        <w:trPr>
          <w:cantSplit/>
        </w:trPr>
        <w:tc>
          <w:tcPr>
            <w:tcW w:w="3200" w:type="dxa"/>
          </w:tcPr>
          <w:p w14:paraId="5E8E0D04" w14:textId="77777777" w:rsidR="00697167" w:rsidRDefault="00697167" w:rsidP="0005388C">
            <w:pPr>
              <w:spacing w:after="20" w:line="260" w:lineRule="auto"/>
            </w:pPr>
            <w:r>
              <w:rPr>
                <w:sz w:val="18"/>
                <w:szCs w:val="18"/>
              </w:rPr>
              <w:t>Band 2 threshold (£25,000 commission in 6 months)</w:t>
            </w:r>
          </w:p>
        </w:tc>
        <w:tc>
          <w:tcPr>
            <w:tcW w:w="1800" w:type="dxa"/>
          </w:tcPr>
          <w:p w14:paraId="0A964B64" w14:textId="77777777" w:rsidR="00697167" w:rsidRDefault="00697167" w:rsidP="0005388C">
            <w:pPr>
              <w:spacing w:after="20" w:line="260" w:lineRule="auto"/>
            </w:pPr>
            <w:r>
              <w:rPr>
                <w:sz w:val="18"/>
                <w:szCs w:val="18"/>
              </w:rPr>
              <w:t>£257.20</w:t>
            </w:r>
          </w:p>
        </w:tc>
        <w:tc>
          <w:tcPr>
            <w:tcW w:w="2000" w:type="dxa"/>
          </w:tcPr>
          <w:p w14:paraId="42D6F53F" w14:textId="77777777" w:rsidR="00697167" w:rsidRDefault="00697167" w:rsidP="0005388C">
            <w:pPr>
              <w:spacing w:after="20" w:line="260" w:lineRule="auto"/>
            </w:pPr>
            <w:r>
              <w:rPr>
                <w:sz w:val="18"/>
                <w:szCs w:val="18"/>
              </w:rPr>
              <w:t>£4,167</w:t>
            </w:r>
          </w:p>
        </w:tc>
        <w:tc>
          <w:tcPr>
            <w:tcW w:w="2000" w:type="dxa"/>
          </w:tcPr>
          <w:p w14:paraId="4B8B5B63" w14:textId="77777777" w:rsidR="00697167" w:rsidRDefault="00697167" w:rsidP="0005388C">
            <w:pPr>
              <w:spacing w:after="20" w:line="260" w:lineRule="auto"/>
            </w:pPr>
            <w:r>
              <w:rPr>
                <w:sz w:val="18"/>
                <w:szCs w:val="18"/>
              </w:rPr>
              <w:t>–</w:t>
            </w:r>
          </w:p>
        </w:tc>
      </w:tr>
      <w:tr w:rsidR="00697167" w14:paraId="7F029268" w14:textId="77777777" w:rsidTr="0005388C">
        <w:trPr>
          <w:cantSplit/>
        </w:trPr>
        <w:tc>
          <w:tcPr>
            <w:tcW w:w="3200" w:type="dxa"/>
          </w:tcPr>
          <w:p w14:paraId="265DC710" w14:textId="77777777" w:rsidR="00697167" w:rsidRDefault="00697167" w:rsidP="0005388C">
            <w:pPr>
              <w:spacing w:after="20" w:line="260" w:lineRule="auto"/>
            </w:pPr>
            <w:r>
              <w:rPr>
                <w:sz w:val="18"/>
                <w:szCs w:val="18"/>
              </w:rPr>
              <w:t>Roadmap milestones</w:t>
            </w:r>
          </w:p>
        </w:tc>
        <w:tc>
          <w:tcPr>
            <w:tcW w:w="1800" w:type="dxa"/>
          </w:tcPr>
          <w:p w14:paraId="76AA809C" w14:textId="77777777" w:rsidR="00697167" w:rsidRDefault="00697167" w:rsidP="0005388C">
            <w:pPr>
              <w:spacing w:after="20" w:line="260" w:lineRule="auto"/>
            </w:pPr>
            <w:r>
              <w:rPr>
                <w:sz w:val="18"/>
                <w:szCs w:val="18"/>
              </w:rPr>
              <w:t>Dec 2026: £200</w:t>
            </w:r>
          </w:p>
          <w:p w14:paraId="0614CBAC" w14:textId="77777777" w:rsidR="00697167" w:rsidRDefault="00697167" w:rsidP="0005388C">
            <w:pPr>
              <w:spacing w:after="20" w:line="260" w:lineRule="auto"/>
            </w:pPr>
            <w:r>
              <w:rPr>
                <w:sz w:val="18"/>
                <w:szCs w:val="18"/>
              </w:rPr>
              <w:t>Mar 2027: £247</w:t>
            </w:r>
          </w:p>
          <w:p w14:paraId="66D647A5" w14:textId="77777777" w:rsidR="00697167" w:rsidRDefault="00697167" w:rsidP="0005388C">
            <w:pPr>
              <w:spacing w:after="20" w:line="260" w:lineRule="auto"/>
            </w:pPr>
            <w:r>
              <w:rPr>
                <w:sz w:val="18"/>
                <w:szCs w:val="18"/>
              </w:rPr>
              <w:t>Apr–Sep 2027: £257 average</w:t>
            </w:r>
          </w:p>
        </w:tc>
        <w:tc>
          <w:tcPr>
            <w:tcW w:w="2000" w:type="dxa"/>
          </w:tcPr>
          <w:p w14:paraId="45876DB1" w14:textId="77777777" w:rsidR="00697167" w:rsidRDefault="00697167" w:rsidP="0005388C">
            <w:pPr>
              <w:spacing w:after="20" w:line="260" w:lineRule="auto"/>
            </w:pPr>
            <w:r>
              <w:rPr>
                <w:sz w:val="18"/>
                <w:szCs w:val="18"/>
              </w:rPr>
              <w:t>£3,240</w:t>
            </w:r>
          </w:p>
          <w:p w14:paraId="7787F697" w14:textId="77777777" w:rsidR="00697167" w:rsidRDefault="00697167" w:rsidP="0005388C">
            <w:pPr>
              <w:spacing w:after="20" w:line="260" w:lineRule="auto"/>
            </w:pPr>
            <w:r>
              <w:rPr>
                <w:sz w:val="18"/>
                <w:szCs w:val="18"/>
              </w:rPr>
              <w:t>£4,000</w:t>
            </w:r>
          </w:p>
          <w:p w14:paraId="360BF026" w14:textId="77777777" w:rsidR="00697167" w:rsidRDefault="00697167" w:rsidP="0005388C">
            <w:pPr>
              <w:spacing w:after="20" w:line="260" w:lineRule="auto"/>
            </w:pPr>
            <w:r>
              <w:rPr>
                <w:sz w:val="18"/>
                <w:szCs w:val="18"/>
              </w:rPr>
              <w:t>£25,000 over 6 months</w:t>
            </w:r>
          </w:p>
        </w:tc>
        <w:tc>
          <w:tcPr>
            <w:tcW w:w="2000" w:type="dxa"/>
          </w:tcPr>
          <w:p w14:paraId="0308ADDC" w14:textId="77777777" w:rsidR="00697167" w:rsidRDefault="00697167" w:rsidP="0005388C">
            <w:pPr>
              <w:spacing w:after="20" w:line="260" w:lineRule="auto"/>
            </w:pPr>
            <w:r>
              <w:rPr>
                <w:sz w:val="18"/>
                <w:szCs w:val="18"/>
              </w:rPr>
              <w:t>Band 2 from Oct 2027</w:t>
            </w:r>
          </w:p>
        </w:tc>
      </w:tr>
    </w:tbl>
    <w:p w14:paraId="20B7968C" w14:textId="77777777" w:rsidR="00697167" w:rsidRDefault="00697167" w:rsidP="00697167">
      <w:pPr>
        <w:keepNext/>
        <w:spacing w:before="200" w:after="80"/>
      </w:pPr>
      <w:r>
        <w:rPr>
          <w:b/>
          <w:bCs/>
        </w:rPr>
        <w:t>Figure A1</w:t>
      </w:r>
    </w:p>
    <w:p w14:paraId="3E173F84" w14:textId="77777777" w:rsidR="00697167" w:rsidRDefault="00697167" w:rsidP="00697167">
      <w:pPr>
        <w:keepNext/>
        <w:spacing w:after="120"/>
      </w:pPr>
      <w:r>
        <w:rPr>
          <w:i/>
          <w:iCs/>
        </w:rPr>
        <w:t>Performance against target and meetings required</w:t>
      </w:r>
    </w:p>
    <w:p w14:paraId="1CEC8FCF" w14:textId="77777777" w:rsidR="00697167" w:rsidRDefault="00697167" w:rsidP="00697167">
      <w:pPr>
        <w:jc w:val="center"/>
      </w:pPr>
      <w:r>
        <w:rPr>
          <w:noProof/>
        </w:rPr>
        <w:drawing>
          <wp:inline distT="0" distB="0" distL="0" distR="0" wp14:anchorId="20E3D32E" wp14:editId="5F293F69">
            <wp:extent cx="5524500" cy="2352675"/>
            <wp:effectExtent l="0" t="0" r="0" b="0"/>
            <wp:docPr id="1899873047" name="Picture 189987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524500" cy="2352675"/>
                    </a:xfrm>
                    <a:prstGeom prst="rect">
                      <a:avLst/>
                    </a:prstGeom>
                  </pic:spPr>
                </pic:pic>
              </a:graphicData>
            </a:graphic>
          </wp:inline>
        </w:drawing>
      </w:r>
    </w:p>
    <w:p w14:paraId="3A55BE68" w14:textId="77777777" w:rsidR="00697167" w:rsidRDefault="00697167" w:rsidP="00697167">
      <w:pPr>
        <w:pStyle w:val="Heading2"/>
        <w:pageBreakBefore/>
      </w:pPr>
      <w:bookmarkStart w:id="32" w:name="_Toc242365743"/>
      <w:bookmarkStart w:id="33" w:name="_Toc242608649"/>
      <w:r>
        <w:t>Appendix B – Development Needs Analysis</w:t>
      </w:r>
      <w:bookmarkEnd w:id="32"/>
      <w:bookmarkEnd w:id="33"/>
    </w:p>
    <w:p w14:paraId="06767D31" w14:textId="77777777" w:rsidR="00697167" w:rsidRDefault="00697167" w:rsidP="00697167">
      <w:pPr>
        <w:spacing w:line="360" w:lineRule="auto"/>
      </w:pPr>
      <w:r>
        <w:t>This appendix sets out the competency matrix used in Section 5.1. It triangulates performance data, my observation of calls and Sandra's self-assessment. Ratings use a scale from 1 (not yet developed) to 5 (expert).</w:t>
      </w:r>
    </w:p>
    <w:p w14:paraId="0AAD7960" w14:textId="77777777" w:rsidR="00697167" w:rsidRDefault="00697167" w:rsidP="00697167">
      <w:pPr>
        <w:keepNext/>
        <w:spacing w:before="200" w:after="80"/>
      </w:pPr>
      <w:r>
        <w:rPr>
          <w:b/>
          <w:bCs/>
        </w:rPr>
        <w:t>Table B1</w:t>
      </w:r>
    </w:p>
    <w:p w14:paraId="3C1610AC" w14:textId="77777777" w:rsidR="00697167" w:rsidRDefault="00697167" w:rsidP="00697167">
      <w:pPr>
        <w:keepNext/>
        <w:spacing w:after="120"/>
      </w:pPr>
      <w:r>
        <w:rPr>
          <w:i/>
          <w:iCs/>
        </w:rPr>
        <w:t>Competency matrix: current and required levels</w:t>
      </w:r>
    </w:p>
    <w:tbl>
      <w:tblPr>
        <w:tblStyle w:val="TableGrid"/>
        <w:tblW w:w="9000" w:type="dxa"/>
        <w:tblCellMar>
          <w:top w:w="45" w:type="dxa"/>
          <w:bottom w:w="45" w:type="dxa"/>
        </w:tblCellMar>
        <w:tblLook w:val="0620" w:firstRow="1" w:lastRow="0" w:firstColumn="0" w:lastColumn="0" w:noHBand="1" w:noVBand="1"/>
      </w:tblPr>
      <w:tblGrid>
        <w:gridCol w:w="2500"/>
        <w:gridCol w:w="2600"/>
        <w:gridCol w:w="950"/>
        <w:gridCol w:w="1000"/>
        <w:gridCol w:w="700"/>
        <w:gridCol w:w="1250"/>
      </w:tblGrid>
      <w:tr w:rsidR="00697167" w14:paraId="7D9BB732" w14:textId="77777777" w:rsidTr="0005388C">
        <w:trPr>
          <w:cantSplit/>
          <w:tblHeader/>
        </w:trPr>
        <w:tc>
          <w:tcPr>
            <w:tcW w:w="2500" w:type="dxa"/>
          </w:tcPr>
          <w:p w14:paraId="358A6430" w14:textId="77777777" w:rsidR="00697167" w:rsidRDefault="00697167" w:rsidP="0005388C">
            <w:pPr>
              <w:spacing w:after="20" w:line="260" w:lineRule="auto"/>
            </w:pPr>
            <w:r>
              <w:rPr>
                <w:b/>
                <w:bCs/>
                <w:sz w:val="18"/>
                <w:szCs w:val="18"/>
              </w:rPr>
              <w:t>Competency</w:t>
            </w:r>
          </w:p>
        </w:tc>
        <w:tc>
          <w:tcPr>
            <w:tcW w:w="2600" w:type="dxa"/>
          </w:tcPr>
          <w:p w14:paraId="193246C7" w14:textId="77777777" w:rsidR="00697167" w:rsidRDefault="00697167" w:rsidP="0005388C">
            <w:pPr>
              <w:spacing w:after="20" w:line="260" w:lineRule="auto"/>
            </w:pPr>
            <w:r>
              <w:rPr>
                <w:b/>
                <w:bCs/>
                <w:sz w:val="18"/>
                <w:szCs w:val="18"/>
              </w:rPr>
              <w:t>Evidence source</w:t>
            </w:r>
          </w:p>
        </w:tc>
        <w:tc>
          <w:tcPr>
            <w:tcW w:w="950" w:type="dxa"/>
          </w:tcPr>
          <w:p w14:paraId="38D202C1" w14:textId="77777777" w:rsidR="00697167" w:rsidRDefault="00697167" w:rsidP="0005388C">
            <w:pPr>
              <w:spacing w:after="20" w:line="260" w:lineRule="auto"/>
            </w:pPr>
            <w:r>
              <w:rPr>
                <w:b/>
                <w:bCs/>
                <w:sz w:val="18"/>
                <w:szCs w:val="18"/>
              </w:rPr>
              <w:t>Current</w:t>
            </w:r>
          </w:p>
        </w:tc>
        <w:tc>
          <w:tcPr>
            <w:tcW w:w="1000" w:type="dxa"/>
          </w:tcPr>
          <w:p w14:paraId="6BC0845F" w14:textId="77777777" w:rsidR="00697167" w:rsidRDefault="00697167" w:rsidP="0005388C">
            <w:pPr>
              <w:spacing w:after="20" w:line="260" w:lineRule="auto"/>
            </w:pPr>
            <w:r>
              <w:rPr>
                <w:b/>
                <w:bCs/>
                <w:sz w:val="18"/>
                <w:szCs w:val="18"/>
              </w:rPr>
              <w:t>Required</w:t>
            </w:r>
          </w:p>
        </w:tc>
        <w:tc>
          <w:tcPr>
            <w:tcW w:w="700" w:type="dxa"/>
          </w:tcPr>
          <w:p w14:paraId="53A31DAE" w14:textId="77777777" w:rsidR="00697167" w:rsidRDefault="00697167" w:rsidP="0005388C">
            <w:pPr>
              <w:spacing w:after="20" w:line="260" w:lineRule="auto"/>
            </w:pPr>
            <w:r>
              <w:rPr>
                <w:b/>
                <w:bCs/>
                <w:sz w:val="18"/>
                <w:szCs w:val="18"/>
              </w:rPr>
              <w:t>Gap</w:t>
            </w:r>
          </w:p>
        </w:tc>
        <w:tc>
          <w:tcPr>
            <w:tcW w:w="1250" w:type="dxa"/>
          </w:tcPr>
          <w:p w14:paraId="33B68F14" w14:textId="77777777" w:rsidR="00697167" w:rsidRDefault="00697167" w:rsidP="0005388C">
            <w:pPr>
              <w:spacing w:after="20" w:line="260" w:lineRule="auto"/>
            </w:pPr>
            <w:r>
              <w:rPr>
                <w:b/>
                <w:bCs/>
                <w:sz w:val="18"/>
                <w:szCs w:val="18"/>
              </w:rPr>
              <w:t>Priority</w:t>
            </w:r>
          </w:p>
        </w:tc>
      </w:tr>
      <w:tr w:rsidR="00697167" w14:paraId="16850DFC" w14:textId="77777777" w:rsidTr="0005388C">
        <w:trPr>
          <w:cantSplit/>
        </w:trPr>
        <w:tc>
          <w:tcPr>
            <w:tcW w:w="2500" w:type="dxa"/>
          </w:tcPr>
          <w:p w14:paraId="59CFFD90" w14:textId="77777777" w:rsidR="00697167" w:rsidRDefault="00697167" w:rsidP="0005388C">
            <w:pPr>
              <w:spacing w:after="20" w:line="260" w:lineRule="auto"/>
            </w:pPr>
            <w:r>
              <w:rPr>
                <w:sz w:val="18"/>
                <w:szCs w:val="18"/>
              </w:rPr>
              <w:t>Telephone objection handling</w:t>
            </w:r>
          </w:p>
        </w:tc>
        <w:tc>
          <w:tcPr>
            <w:tcW w:w="2600" w:type="dxa"/>
          </w:tcPr>
          <w:p w14:paraId="1B3F55A8" w14:textId="77777777" w:rsidR="00697167" w:rsidRDefault="00697167" w:rsidP="0005388C">
            <w:pPr>
              <w:spacing w:after="20" w:line="260" w:lineRule="auto"/>
            </w:pPr>
            <w:r>
              <w:rPr>
                <w:sz w:val="18"/>
                <w:szCs w:val="18"/>
              </w:rPr>
              <w:t>Call observation; call-to-meeting conversion (c. 2.2%)</w:t>
            </w:r>
          </w:p>
        </w:tc>
        <w:tc>
          <w:tcPr>
            <w:tcW w:w="950" w:type="dxa"/>
          </w:tcPr>
          <w:p w14:paraId="67C5C76D" w14:textId="77777777" w:rsidR="00697167" w:rsidRDefault="00697167" w:rsidP="0005388C">
            <w:pPr>
              <w:spacing w:after="20" w:line="260" w:lineRule="auto"/>
            </w:pPr>
            <w:r>
              <w:rPr>
                <w:sz w:val="18"/>
                <w:szCs w:val="18"/>
              </w:rPr>
              <w:t>2</w:t>
            </w:r>
          </w:p>
        </w:tc>
        <w:tc>
          <w:tcPr>
            <w:tcW w:w="1000" w:type="dxa"/>
          </w:tcPr>
          <w:p w14:paraId="29807FAF" w14:textId="77777777" w:rsidR="00697167" w:rsidRDefault="00697167" w:rsidP="0005388C">
            <w:pPr>
              <w:spacing w:after="20" w:line="260" w:lineRule="auto"/>
            </w:pPr>
            <w:r>
              <w:rPr>
                <w:sz w:val="18"/>
                <w:szCs w:val="18"/>
              </w:rPr>
              <w:t>4</w:t>
            </w:r>
          </w:p>
        </w:tc>
        <w:tc>
          <w:tcPr>
            <w:tcW w:w="700" w:type="dxa"/>
          </w:tcPr>
          <w:p w14:paraId="41AF234F" w14:textId="77777777" w:rsidR="00697167" w:rsidRDefault="00697167" w:rsidP="0005388C">
            <w:pPr>
              <w:spacing w:after="20" w:line="260" w:lineRule="auto"/>
            </w:pPr>
            <w:r>
              <w:rPr>
                <w:sz w:val="18"/>
                <w:szCs w:val="18"/>
              </w:rPr>
              <w:t>2</w:t>
            </w:r>
          </w:p>
        </w:tc>
        <w:tc>
          <w:tcPr>
            <w:tcW w:w="1250" w:type="dxa"/>
          </w:tcPr>
          <w:p w14:paraId="76EA5328" w14:textId="77777777" w:rsidR="00697167" w:rsidRDefault="00697167" w:rsidP="0005388C">
            <w:pPr>
              <w:spacing w:after="20" w:line="260" w:lineRule="auto"/>
            </w:pPr>
            <w:r>
              <w:rPr>
                <w:sz w:val="18"/>
                <w:szCs w:val="18"/>
              </w:rPr>
              <w:t>High</w:t>
            </w:r>
          </w:p>
        </w:tc>
      </w:tr>
      <w:tr w:rsidR="00697167" w14:paraId="4741A983" w14:textId="77777777" w:rsidTr="0005388C">
        <w:trPr>
          <w:cantSplit/>
        </w:trPr>
        <w:tc>
          <w:tcPr>
            <w:tcW w:w="2500" w:type="dxa"/>
          </w:tcPr>
          <w:p w14:paraId="0976381E" w14:textId="77777777" w:rsidR="00697167" w:rsidRDefault="00697167" w:rsidP="0005388C">
            <w:pPr>
              <w:spacing w:after="20" w:line="260" w:lineRule="auto"/>
            </w:pPr>
            <w:r>
              <w:rPr>
                <w:sz w:val="18"/>
                <w:szCs w:val="18"/>
              </w:rPr>
              <w:t>Vocal clarity and pace</w:t>
            </w:r>
          </w:p>
        </w:tc>
        <w:tc>
          <w:tcPr>
            <w:tcW w:w="2600" w:type="dxa"/>
          </w:tcPr>
          <w:p w14:paraId="175399E3" w14:textId="77777777" w:rsidR="00697167" w:rsidRDefault="00697167" w:rsidP="0005388C">
            <w:pPr>
              <w:spacing w:after="20" w:line="260" w:lineRule="auto"/>
            </w:pPr>
            <w:r>
              <w:rPr>
                <w:sz w:val="18"/>
                <w:szCs w:val="18"/>
              </w:rPr>
              <w:t>Call observation; self-assessment</w:t>
            </w:r>
          </w:p>
        </w:tc>
        <w:tc>
          <w:tcPr>
            <w:tcW w:w="950" w:type="dxa"/>
          </w:tcPr>
          <w:p w14:paraId="7D435BC6" w14:textId="77777777" w:rsidR="00697167" w:rsidRDefault="00697167" w:rsidP="0005388C">
            <w:pPr>
              <w:spacing w:after="20" w:line="260" w:lineRule="auto"/>
            </w:pPr>
            <w:r>
              <w:rPr>
                <w:sz w:val="18"/>
                <w:szCs w:val="18"/>
              </w:rPr>
              <w:t>2</w:t>
            </w:r>
          </w:p>
        </w:tc>
        <w:tc>
          <w:tcPr>
            <w:tcW w:w="1000" w:type="dxa"/>
          </w:tcPr>
          <w:p w14:paraId="1C24B19E" w14:textId="77777777" w:rsidR="00697167" w:rsidRDefault="00697167" w:rsidP="0005388C">
            <w:pPr>
              <w:spacing w:after="20" w:line="260" w:lineRule="auto"/>
            </w:pPr>
            <w:r>
              <w:rPr>
                <w:sz w:val="18"/>
                <w:szCs w:val="18"/>
              </w:rPr>
              <w:t>4</w:t>
            </w:r>
          </w:p>
        </w:tc>
        <w:tc>
          <w:tcPr>
            <w:tcW w:w="700" w:type="dxa"/>
          </w:tcPr>
          <w:p w14:paraId="46BEC973" w14:textId="77777777" w:rsidR="00697167" w:rsidRDefault="00697167" w:rsidP="0005388C">
            <w:pPr>
              <w:spacing w:after="20" w:line="260" w:lineRule="auto"/>
            </w:pPr>
            <w:r>
              <w:rPr>
                <w:sz w:val="18"/>
                <w:szCs w:val="18"/>
              </w:rPr>
              <w:t>2</w:t>
            </w:r>
          </w:p>
        </w:tc>
        <w:tc>
          <w:tcPr>
            <w:tcW w:w="1250" w:type="dxa"/>
          </w:tcPr>
          <w:p w14:paraId="20430C75" w14:textId="77777777" w:rsidR="00697167" w:rsidRDefault="00697167" w:rsidP="0005388C">
            <w:pPr>
              <w:spacing w:after="20" w:line="260" w:lineRule="auto"/>
            </w:pPr>
            <w:r>
              <w:rPr>
                <w:sz w:val="18"/>
                <w:szCs w:val="18"/>
              </w:rPr>
              <w:t>High</w:t>
            </w:r>
          </w:p>
        </w:tc>
      </w:tr>
      <w:tr w:rsidR="00697167" w14:paraId="3D0C2A01" w14:textId="77777777" w:rsidTr="0005388C">
        <w:trPr>
          <w:cantSplit/>
        </w:trPr>
        <w:tc>
          <w:tcPr>
            <w:tcW w:w="2500" w:type="dxa"/>
          </w:tcPr>
          <w:p w14:paraId="3D10EB98" w14:textId="77777777" w:rsidR="00697167" w:rsidRDefault="00697167" w:rsidP="0005388C">
            <w:pPr>
              <w:spacing w:after="20" w:line="260" w:lineRule="auto"/>
            </w:pPr>
            <w:r>
              <w:rPr>
                <w:sz w:val="18"/>
                <w:szCs w:val="18"/>
              </w:rPr>
              <w:t>Confidence on calls (self-efficacy)</w:t>
            </w:r>
          </w:p>
        </w:tc>
        <w:tc>
          <w:tcPr>
            <w:tcW w:w="2600" w:type="dxa"/>
          </w:tcPr>
          <w:p w14:paraId="4D2AFA5D" w14:textId="77777777" w:rsidR="00697167" w:rsidRDefault="00697167" w:rsidP="0005388C">
            <w:pPr>
              <w:spacing w:after="20" w:line="260" w:lineRule="auto"/>
            </w:pPr>
            <w:r>
              <w:rPr>
                <w:sz w:val="18"/>
                <w:szCs w:val="18"/>
              </w:rPr>
              <w:t>Self-assessment; call observation</w:t>
            </w:r>
          </w:p>
        </w:tc>
        <w:tc>
          <w:tcPr>
            <w:tcW w:w="950" w:type="dxa"/>
          </w:tcPr>
          <w:p w14:paraId="04D39AF4" w14:textId="77777777" w:rsidR="00697167" w:rsidRDefault="00697167" w:rsidP="0005388C">
            <w:pPr>
              <w:spacing w:after="20" w:line="260" w:lineRule="auto"/>
            </w:pPr>
            <w:r>
              <w:rPr>
                <w:sz w:val="18"/>
                <w:szCs w:val="18"/>
              </w:rPr>
              <w:t>2</w:t>
            </w:r>
          </w:p>
        </w:tc>
        <w:tc>
          <w:tcPr>
            <w:tcW w:w="1000" w:type="dxa"/>
          </w:tcPr>
          <w:p w14:paraId="44EC3BF6" w14:textId="77777777" w:rsidR="00697167" w:rsidRDefault="00697167" w:rsidP="0005388C">
            <w:pPr>
              <w:spacing w:after="20" w:line="260" w:lineRule="auto"/>
            </w:pPr>
            <w:r>
              <w:rPr>
                <w:sz w:val="18"/>
                <w:szCs w:val="18"/>
              </w:rPr>
              <w:t>4</w:t>
            </w:r>
          </w:p>
        </w:tc>
        <w:tc>
          <w:tcPr>
            <w:tcW w:w="700" w:type="dxa"/>
          </w:tcPr>
          <w:p w14:paraId="35C5247C" w14:textId="77777777" w:rsidR="00697167" w:rsidRDefault="00697167" w:rsidP="0005388C">
            <w:pPr>
              <w:spacing w:after="20" w:line="260" w:lineRule="auto"/>
            </w:pPr>
            <w:r>
              <w:rPr>
                <w:sz w:val="18"/>
                <w:szCs w:val="18"/>
              </w:rPr>
              <w:t>2</w:t>
            </w:r>
          </w:p>
        </w:tc>
        <w:tc>
          <w:tcPr>
            <w:tcW w:w="1250" w:type="dxa"/>
          </w:tcPr>
          <w:p w14:paraId="671573E6" w14:textId="77777777" w:rsidR="00697167" w:rsidRDefault="00697167" w:rsidP="0005388C">
            <w:pPr>
              <w:spacing w:after="20" w:line="260" w:lineRule="auto"/>
            </w:pPr>
            <w:r>
              <w:rPr>
                <w:sz w:val="18"/>
                <w:szCs w:val="18"/>
              </w:rPr>
              <w:t>High</w:t>
            </w:r>
          </w:p>
        </w:tc>
      </w:tr>
      <w:tr w:rsidR="00697167" w14:paraId="5E59159E" w14:textId="77777777" w:rsidTr="0005388C">
        <w:trPr>
          <w:cantSplit/>
        </w:trPr>
        <w:tc>
          <w:tcPr>
            <w:tcW w:w="2500" w:type="dxa"/>
          </w:tcPr>
          <w:p w14:paraId="16B42DF9" w14:textId="77777777" w:rsidR="00697167" w:rsidRDefault="00697167" w:rsidP="0005388C">
            <w:pPr>
              <w:spacing w:after="20" w:line="260" w:lineRule="auto"/>
            </w:pPr>
            <w:r>
              <w:rPr>
                <w:sz w:val="18"/>
                <w:szCs w:val="18"/>
              </w:rPr>
              <w:t>Product knowledge (life, IP, CIC)</w:t>
            </w:r>
          </w:p>
        </w:tc>
        <w:tc>
          <w:tcPr>
            <w:tcW w:w="2600" w:type="dxa"/>
          </w:tcPr>
          <w:p w14:paraId="1954797C" w14:textId="77777777" w:rsidR="00697167" w:rsidRDefault="00697167" w:rsidP="0005388C">
            <w:pPr>
              <w:spacing w:after="20" w:line="260" w:lineRule="auto"/>
            </w:pPr>
            <w:r>
              <w:rPr>
                <w:sz w:val="18"/>
                <w:szCs w:val="18"/>
              </w:rPr>
              <w:t>Product mix: 6 of 7 policies accident</w:t>
            </w:r>
          </w:p>
        </w:tc>
        <w:tc>
          <w:tcPr>
            <w:tcW w:w="950" w:type="dxa"/>
          </w:tcPr>
          <w:p w14:paraId="58C53D39" w14:textId="77777777" w:rsidR="00697167" w:rsidRDefault="00697167" w:rsidP="0005388C">
            <w:pPr>
              <w:spacing w:after="20" w:line="260" w:lineRule="auto"/>
            </w:pPr>
            <w:r>
              <w:rPr>
                <w:sz w:val="18"/>
                <w:szCs w:val="18"/>
              </w:rPr>
              <w:t>2</w:t>
            </w:r>
          </w:p>
        </w:tc>
        <w:tc>
          <w:tcPr>
            <w:tcW w:w="1000" w:type="dxa"/>
          </w:tcPr>
          <w:p w14:paraId="21CA8FDF" w14:textId="77777777" w:rsidR="00697167" w:rsidRDefault="00697167" w:rsidP="0005388C">
            <w:pPr>
              <w:spacing w:after="20" w:line="260" w:lineRule="auto"/>
            </w:pPr>
            <w:r>
              <w:rPr>
                <w:sz w:val="18"/>
                <w:szCs w:val="18"/>
              </w:rPr>
              <w:t>4</w:t>
            </w:r>
          </w:p>
        </w:tc>
        <w:tc>
          <w:tcPr>
            <w:tcW w:w="700" w:type="dxa"/>
          </w:tcPr>
          <w:p w14:paraId="72FE2185" w14:textId="77777777" w:rsidR="00697167" w:rsidRDefault="00697167" w:rsidP="0005388C">
            <w:pPr>
              <w:spacing w:after="20" w:line="260" w:lineRule="auto"/>
            </w:pPr>
            <w:r>
              <w:rPr>
                <w:sz w:val="18"/>
                <w:szCs w:val="18"/>
              </w:rPr>
              <w:t>2</w:t>
            </w:r>
          </w:p>
        </w:tc>
        <w:tc>
          <w:tcPr>
            <w:tcW w:w="1250" w:type="dxa"/>
          </w:tcPr>
          <w:p w14:paraId="1A58DE69" w14:textId="77777777" w:rsidR="00697167" w:rsidRDefault="00697167" w:rsidP="0005388C">
            <w:pPr>
              <w:spacing w:after="20" w:line="260" w:lineRule="auto"/>
            </w:pPr>
            <w:r>
              <w:rPr>
                <w:sz w:val="18"/>
                <w:szCs w:val="18"/>
              </w:rPr>
              <w:t>Medium</w:t>
            </w:r>
          </w:p>
        </w:tc>
      </w:tr>
      <w:tr w:rsidR="00697167" w14:paraId="5B6B0473" w14:textId="77777777" w:rsidTr="0005388C">
        <w:trPr>
          <w:cantSplit/>
        </w:trPr>
        <w:tc>
          <w:tcPr>
            <w:tcW w:w="2500" w:type="dxa"/>
          </w:tcPr>
          <w:p w14:paraId="1A9F4670" w14:textId="77777777" w:rsidR="00697167" w:rsidRDefault="00697167" w:rsidP="0005388C">
            <w:pPr>
              <w:spacing w:after="20" w:line="260" w:lineRule="auto"/>
            </w:pPr>
            <w:r>
              <w:rPr>
                <w:sz w:val="18"/>
                <w:szCs w:val="18"/>
              </w:rPr>
              <w:t>Face-to-face advice and closing</w:t>
            </w:r>
          </w:p>
        </w:tc>
        <w:tc>
          <w:tcPr>
            <w:tcW w:w="2600" w:type="dxa"/>
          </w:tcPr>
          <w:p w14:paraId="6B5DE9B6" w14:textId="77777777" w:rsidR="00697167" w:rsidRDefault="00697167" w:rsidP="0005388C">
            <w:pPr>
              <w:spacing w:after="20" w:line="260" w:lineRule="auto"/>
            </w:pPr>
            <w:r>
              <w:rPr>
                <w:sz w:val="18"/>
                <w:szCs w:val="18"/>
              </w:rPr>
              <w:t>Meeting-to-sale conversion (70%)</w:t>
            </w:r>
          </w:p>
        </w:tc>
        <w:tc>
          <w:tcPr>
            <w:tcW w:w="950" w:type="dxa"/>
          </w:tcPr>
          <w:p w14:paraId="0CDBDFB6" w14:textId="77777777" w:rsidR="00697167" w:rsidRDefault="00697167" w:rsidP="0005388C">
            <w:pPr>
              <w:spacing w:after="20" w:line="260" w:lineRule="auto"/>
            </w:pPr>
            <w:r>
              <w:rPr>
                <w:sz w:val="18"/>
                <w:szCs w:val="18"/>
              </w:rPr>
              <w:t>4</w:t>
            </w:r>
          </w:p>
        </w:tc>
        <w:tc>
          <w:tcPr>
            <w:tcW w:w="1000" w:type="dxa"/>
          </w:tcPr>
          <w:p w14:paraId="6A21EE81" w14:textId="77777777" w:rsidR="00697167" w:rsidRDefault="00697167" w:rsidP="0005388C">
            <w:pPr>
              <w:spacing w:after="20" w:line="260" w:lineRule="auto"/>
            </w:pPr>
            <w:r>
              <w:rPr>
                <w:sz w:val="18"/>
                <w:szCs w:val="18"/>
              </w:rPr>
              <w:t>4</w:t>
            </w:r>
          </w:p>
        </w:tc>
        <w:tc>
          <w:tcPr>
            <w:tcW w:w="700" w:type="dxa"/>
          </w:tcPr>
          <w:p w14:paraId="32C7BD34" w14:textId="77777777" w:rsidR="00697167" w:rsidRDefault="00697167" w:rsidP="0005388C">
            <w:pPr>
              <w:spacing w:after="20" w:line="260" w:lineRule="auto"/>
            </w:pPr>
            <w:r>
              <w:rPr>
                <w:sz w:val="18"/>
                <w:szCs w:val="18"/>
              </w:rPr>
              <w:t>0</w:t>
            </w:r>
          </w:p>
        </w:tc>
        <w:tc>
          <w:tcPr>
            <w:tcW w:w="1250" w:type="dxa"/>
          </w:tcPr>
          <w:p w14:paraId="33B254C6" w14:textId="77777777" w:rsidR="00697167" w:rsidRDefault="00697167" w:rsidP="0005388C">
            <w:pPr>
              <w:spacing w:after="20" w:line="260" w:lineRule="auto"/>
            </w:pPr>
            <w:r>
              <w:rPr>
                <w:sz w:val="18"/>
                <w:szCs w:val="18"/>
              </w:rPr>
              <w:t>Strength</w:t>
            </w:r>
          </w:p>
        </w:tc>
      </w:tr>
      <w:tr w:rsidR="00697167" w14:paraId="7FE2D006" w14:textId="77777777" w:rsidTr="0005388C">
        <w:trPr>
          <w:cantSplit/>
        </w:trPr>
        <w:tc>
          <w:tcPr>
            <w:tcW w:w="2500" w:type="dxa"/>
          </w:tcPr>
          <w:p w14:paraId="3396856C" w14:textId="77777777" w:rsidR="00697167" w:rsidRDefault="00697167" w:rsidP="0005388C">
            <w:pPr>
              <w:spacing w:after="20" w:line="260" w:lineRule="auto"/>
            </w:pPr>
            <w:r>
              <w:rPr>
                <w:sz w:val="18"/>
                <w:szCs w:val="18"/>
              </w:rPr>
              <w:t>Systems use (</w:t>
            </w:r>
            <w:proofErr w:type="spellStart"/>
            <w:r>
              <w:rPr>
                <w:sz w:val="18"/>
                <w:szCs w:val="18"/>
              </w:rPr>
              <w:t>ConcernHub</w:t>
            </w:r>
            <w:proofErr w:type="spellEnd"/>
            <w:r>
              <w:rPr>
                <w:sz w:val="18"/>
                <w:szCs w:val="18"/>
              </w:rPr>
              <w:t>)</w:t>
            </w:r>
          </w:p>
        </w:tc>
        <w:tc>
          <w:tcPr>
            <w:tcW w:w="2600" w:type="dxa"/>
          </w:tcPr>
          <w:p w14:paraId="30894B50" w14:textId="77777777" w:rsidR="00697167" w:rsidRDefault="00697167" w:rsidP="0005388C">
            <w:pPr>
              <w:spacing w:after="20" w:line="260" w:lineRule="auto"/>
            </w:pPr>
            <w:r>
              <w:rPr>
                <w:sz w:val="18"/>
                <w:szCs w:val="18"/>
              </w:rPr>
              <w:t>Manager observation</w:t>
            </w:r>
          </w:p>
        </w:tc>
        <w:tc>
          <w:tcPr>
            <w:tcW w:w="950" w:type="dxa"/>
          </w:tcPr>
          <w:p w14:paraId="1E1B160E" w14:textId="77777777" w:rsidR="00697167" w:rsidRDefault="00697167" w:rsidP="0005388C">
            <w:pPr>
              <w:spacing w:after="20" w:line="260" w:lineRule="auto"/>
            </w:pPr>
            <w:r>
              <w:rPr>
                <w:sz w:val="18"/>
                <w:szCs w:val="18"/>
              </w:rPr>
              <w:t>4</w:t>
            </w:r>
          </w:p>
        </w:tc>
        <w:tc>
          <w:tcPr>
            <w:tcW w:w="1000" w:type="dxa"/>
          </w:tcPr>
          <w:p w14:paraId="1029D056" w14:textId="77777777" w:rsidR="00697167" w:rsidRDefault="00697167" w:rsidP="0005388C">
            <w:pPr>
              <w:spacing w:after="20" w:line="260" w:lineRule="auto"/>
            </w:pPr>
            <w:r>
              <w:rPr>
                <w:sz w:val="18"/>
                <w:szCs w:val="18"/>
              </w:rPr>
              <w:t>4</w:t>
            </w:r>
          </w:p>
        </w:tc>
        <w:tc>
          <w:tcPr>
            <w:tcW w:w="700" w:type="dxa"/>
          </w:tcPr>
          <w:p w14:paraId="2F2A1E07" w14:textId="77777777" w:rsidR="00697167" w:rsidRDefault="00697167" w:rsidP="0005388C">
            <w:pPr>
              <w:spacing w:after="20" w:line="260" w:lineRule="auto"/>
            </w:pPr>
            <w:r>
              <w:rPr>
                <w:sz w:val="18"/>
                <w:szCs w:val="18"/>
              </w:rPr>
              <w:t>0</w:t>
            </w:r>
          </w:p>
        </w:tc>
        <w:tc>
          <w:tcPr>
            <w:tcW w:w="1250" w:type="dxa"/>
          </w:tcPr>
          <w:p w14:paraId="7DCEC184" w14:textId="77777777" w:rsidR="00697167" w:rsidRDefault="00697167" w:rsidP="0005388C">
            <w:pPr>
              <w:spacing w:after="20" w:line="260" w:lineRule="auto"/>
            </w:pPr>
            <w:r>
              <w:rPr>
                <w:sz w:val="18"/>
                <w:szCs w:val="18"/>
              </w:rPr>
              <w:t>Strength</w:t>
            </w:r>
          </w:p>
        </w:tc>
      </w:tr>
      <w:tr w:rsidR="00697167" w14:paraId="6C80982C" w14:textId="77777777" w:rsidTr="0005388C">
        <w:trPr>
          <w:cantSplit/>
        </w:trPr>
        <w:tc>
          <w:tcPr>
            <w:tcW w:w="2500" w:type="dxa"/>
          </w:tcPr>
          <w:p w14:paraId="3B5365C0" w14:textId="77777777" w:rsidR="00697167" w:rsidRDefault="00697167" w:rsidP="0005388C">
            <w:pPr>
              <w:spacing w:after="20" w:line="260" w:lineRule="auto"/>
            </w:pPr>
            <w:r>
              <w:rPr>
                <w:sz w:val="18"/>
                <w:szCs w:val="18"/>
              </w:rPr>
              <w:t>Personal network and referrals</w:t>
            </w:r>
          </w:p>
        </w:tc>
        <w:tc>
          <w:tcPr>
            <w:tcW w:w="2600" w:type="dxa"/>
          </w:tcPr>
          <w:p w14:paraId="09733C10" w14:textId="77777777" w:rsidR="00697167" w:rsidRDefault="00697167" w:rsidP="0005388C">
            <w:pPr>
              <w:spacing w:after="20" w:line="260" w:lineRule="auto"/>
            </w:pPr>
            <w:r>
              <w:rPr>
                <w:sz w:val="18"/>
                <w:szCs w:val="18"/>
              </w:rPr>
              <w:t>43 referrals in 3 months</w:t>
            </w:r>
          </w:p>
        </w:tc>
        <w:tc>
          <w:tcPr>
            <w:tcW w:w="950" w:type="dxa"/>
          </w:tcPr>
          <w:p w14:paraId="24D3E5F7" w14:textId="77777777" w:rsidR="00697167" w:rsidRDefault="00697167" w:rsidP="0005388C">
            <w:pPr>
              <w:spacing w:after="20" w:line="260" w:lineRule="auto"/>
            </w:pPr>
            <w:r>
              <w:rPr>
                <w:sz w:val="18"/>
                <w:szCs w:val="18"/>
              </w:rPr>
              <w:t>4</w:t>
            </w:r>
          </w:p>
        </w:tc>
        <w:tc>
          <w:tcPr>
            <w:tcW w:w="1000" w:type="dxa"/>
          </w:tcPr>
          <w:p w14:paraId="7029F863" w14:textId="77777777" w:rsidR="00697167" w:rsidRDefault="00697167" w:rsidP="0005388C">
            <w:pPr>
              <w:spacing w:after="20" w:line="260" w:lineRule="auto"/>
            </w:pPr>
            <w:r>
              <w:rPr>
                <w:sz w:val="18"/>
                <w:szCs w:val="18"/>
              </w:rPr>
              <w:t>4</w:t>
            </w:r>
          </w:p>
        </w:tc>
        <w:tc>
          <w:tcPr>
            <w:tcW w:w="700" w:type="dxa"/>
          </w:tcPr>
          <w:p w14:paraId="152AEEFF" w14:textId="77777777" w:rsidR="00697167" w:rsidRDefault="00697167" w:rsidP="0005388C">
            <w:pPr>
              <w:spacing w:after="20" w:line="260" w:lineRule="auto"/>
            </w:pPr>
            <w:r>
              <w:rPr>
                <w:sz w:val="18"/>
                <w:szCs w:val="18"/>
              </w:rPr>
              <w:t>0</w:t>
            </w:r>
          </w:p>
        </w:tc>
        <w:tc>
          <w:tcPr>
            <w:tcW w:w="1250" w:type="dxa"/>
          </w:tcPr>
          <w:p w14:paraId="2B1F5806" w14:textId="77777777" w:rsidR="00697167" w:rsidRDefault="00697167" w:rsidP="0005388C">
            <w:pPr>
              <w:spacing w:after="20" w:line="260" w:lineRule="auto"/>
            </w:pPr>
            <w:r>
              <w:rPr>
                <w:sz w:val="18"/>
                <w:szCs w:val="18"/>
              </w:rPr>
              <w:t>Strength – convert</w:t>
            </w:r>
          </w:p>
        </w:tc>
      </w:tr>
    </w:tbl>
    <w:p w14:paraId="1C5AC074" w14:textId="77777777" w:rsidR="00697167" w:rsidRDefault="00697167" w:rsidP="00697167">
      <w:pPr>
        <w:pStyle w:val="Heading2"/>
        <w:pageBreakBefore/>
      </w:pPr>
      <w:bookmarkStart w:id="34" w:name="_Toc242365744"/>
      <w:bookmarkStart w:id="35" w:name="_Toc242608650"/>
      <w:r>
        <w:t>Appendix C – Evaluation of Development Vehicles</w:t>
      </w:r>
      <w:bookmarkEnd w:id="34"/>
      <w:bookmarkEnd w:id="35"/>
    </w:p>
    <w:p w14:paraId="6095EE57" w14:textId="77777777" w:rsidR="00697167" w:rsidRDefault="00697167" w:rsidP="00697167">
      <w:pPr>
        <w:spacing w:line="360" w:lineRule="auto"/>
      </w:pPr>
      <w:r>
        <w:t>This appendix compares the development vehicles evaluated in Section 4.2 against Sandra's needs, cost, time and evidence of effectiveness, and records the decision reached for each.</w:t>
      </w:r>
    </w:p>
    <w:p w14:paraId="72E57564" w14:textId="77777777" w:rsidR="00697167" w:rsidRDefault="00697167" w:rsidP="00697167">
      <w:pPr>
        <w:keepNext/>
        <w:spacing w:before="200" w:after="80"/>
      </w:pPr>
      <w:r>
        <w:rPr>
          <w:b/>
          <w:bCs/>
        </w:rPr>
        <w:t>Table C1</w:t>
      </w:r>
    </w:p>
    <w:p w14:paraId="67D56BD8" w14:textId="77777777" w:rsidR="00697167" w:rsidRDefault="00697167" w:rsidP="00697167">
      <w:pPr>
        <w:keepNext/>
        <w:spacing w:after="120"/>
      </w:pPr>
      <w:r>
        <w:rPr>
          <w:i/>
          <w:iCs/>
        </w:rPr>
        <w:t>Comparison of development vehicles</w:t>
      </w:r>
    </w:p>
    <w:tbl>
      <w:tblPr>
        <w:tblStyle w:val="TableGrid"/>
        <w:tblW w:w="9000" w:type="dxa"/>
        <w:tblCellMar>
          <w:top w:w="45" w:type="dxa"/>
          <w:bottom w:w="45" w:type="dxa"/>
        </w:tblCellMar>
        <w:tblLook w:val="0620" w:firstRow="1" w:lastRow="0" w:firstColumn="0" w:lastColumn="0" w:noHBand="1" w:noVBand="1"/>
      </w:tblPr>
      <w:tblGrid>
        <w:gridCol w:w="1500"/>
        <w:gridCol w:w="1500"/>
        <w:gridCol w:w="1200"/>
        <w:gridCol w:w="1350"/>
        <w:gridCol w:w="1800"/>
        <w:gridCol w:w="1650"/>
      </w:tblGrid>
      <w:tr w:rsidR="00697167" w14:paraId="17F0AA0C" w14:textId="77777777" w:rsidTr="0005388C">
        <w:trPr>
          <w:cantSplit/>
          <w:tblHeader/>
        </w:trPr>
        <w:tc>
          <w:tcPr>
            <w:tcW w:w="1500" w:type="dxa"/>
          </w:tcPr>
          <w:p w14:paraId="01973AAE" w14:textId="77777777" w:rsidR="00697167" w:rsidRDefault="00697167" w:rsidP="0005388C">
            <w:pPr>
              <w:spacing w:after="20" w:line="260" w:lineRule="auto"/>
            </w:pPr>
            <w:r>
              <w:rPr>
                <w:b/>
                <w:bCs/>
                <w:sz w:val="17"/>
                <w:szCs w:val="17"/>
              </w:rPr>
              <w:t>Vehicle</w:t>
            </w:r>
          </w:p>
        </w:tc>
        <w:tc>
          <w:tcPr>
            <w:tcW w:w="1500" w:type="dxa"/>
          </w:tcPr>
          <w:p w14:paraId="21B2C655" w14:textId="77777777" w:rsidR="00697167" w:rsidRDefault="00697167" w:rsidP="0005388C">
            <w:pPr>
              <w:spacing w:after="20" w:line="260" w:lineRule="auto"/>
            </w:pPr>
            <w:r>
              <w:rPr>
                <w:b/>
                <w:bCs/>
                <w:sz w:val="17"/>
                <w:szCs w:val="17"/>
              </w:rPr>
              <w:t>Need addressed</w:t>
            </w:r>
          </w:p>
        </w:tc>
        <w:tc>
          <w:tcPr>
            <w:tcW w:w="1200" w:type="dxa"/>
          </w:tcPr>
          <w:p w14:paraId="626F694B" w14:textId="77777777" w:rsidR="00697167" w:rsidRDefault="00697167" w:rsidP="0005388C">
            <w:pPr>
              <w:spacing w:after="20" w:line="260" w:lineRule="auto"/>
            </w:pPr>
            <w:r>
              <w:rPr>
                <w:b/>
                <w:bCs/>
                <w:sz w:val="17"/>
                <w:szCs w:val="17"/>
              </w:rPr>
              <w:t>Direct cost</w:t>
            </w:r>
          </w:p>
        </w:tc>
        <w:tc>
          <w:tcPr>
            <w:tcW w:w="1350" w:type="dxa"/>
          </w:tcPr>
          <w:p w14:paraId="67275359" w14:textId="77777777" w:rsidR="00697167" w:rsidRDefault="00697167" w:rsidP="0005388C">
            <w:pPr>
              <w:spacing w:after="20" w:line="260" w:lineRule="auto"/>
            </w:pPr>
            <w:r>
              <w:rPr>
                <w:b/>
                <w:bCs/>
                <w:sz w:val="17"/>
                <w:szCs w:val="17"/>
              </w:rPr>
              <w:t>Time required</w:t>
            </w:r>
          </w:p>
        </w:tc>
        <w:tc>
          <w:tcPr>
            <w:tcW w:w="1800" w:type="dxa"/>
          </w:tcPr>
          <w:p w14:paraId="6AB57178" w14:textId="77777777" w:rsidR="00697167" w:rsidRDefault="00697167" w:rsidP="0005388C">
            <w:pPr>
              <w:spacing w:after="20" w:line="260" w:lineRule="auto"/>
            </w:pPr>
            <w:r>
              <w:rPr>
                <w:b/>
                <w:bCs/>
                <w:sz w:val="17"/>
                <w:szCs w:val="17"/>
              </w:rPr>
              <w:t>Evidence and limitations</w:t>
            </w:r>
          </w:p>
        </w:tc>
        <w:tc>
          <w:tcPr>
            <w:tcW w:w="1650" w:type="dxa"/>
          </w:tcPr>
          <w:p w14:paraId="4DCEF743" w14:textId="77777777" w:rsidR="00697167" w:rsidRDefault="00697167" w:rsidP="0005388C">
            <w:pPr>
              <w:spacing w:after="20" w:line="260" w:lineRule="auto"/>
            </w:pPr>
            <w:r>
              <w:rPr>
                <w:b/>
                <w:bCs/>
                <w:sz w:val="17"/>
                <w:szCs w:val="17"/>
              </w:rPr>
              <w:t>Decision</w:t>
            </w:r>
          </w:p>
        </w:tc>
      </w:tr>
      <w:tr w:rsidR="00697167" w14:paraId="0AAD6008" w14:textId="77777777" w:rsidTr="0005388C">
        <w:trPr>
          <w:cantSplit/>
        </w:trPr>
        <w:tc>
          <w:tcPr>
            <w:tcW w:w="1500" w:type="dxa"/>
          </w:tcPr>
          <w:p w14:paraId="06B846A2" w14:textId="77777777" w:rsidR="00697167" w:rsidRDefault="00697167" w:rsidP="0005388C">
            <w:pPr>
              <w:spacing w:after="20" w:line="260" w:lineRule="auto"/>
            </w:pPr>
            <w:r>
              <w:rPr>
                <w:sz w:val="17"/>
                <w:szCs w:val="17"/>
              </w:rPr>
              <w:t>Call coaching (GROW)</w:t>
            </w:r>
          </w:p>
        </w:tc>
        <w:tc>
          <w:tcPr>
            <w:tcW w:w="1500" w:type="dxa"/>
          </w:tcPr>
          <w:p w14:paraId="667A7823" w14:textId="77777777" w:rsidR="00697167" w:rsidRDefault="00697167" w:rsidP="0005388C">
            <w:pPr>
              <w:spacing w:after="20" w:line="260" w:lineRule="auto"/>
            </w:pPr>
            <w:r>
              <w:rPr>
                <w:sz w:val="17"/>
                <w:szCs w:val="17"/>
              </w:rPr>
              <w:t>Objections, clarity, confidence</w:t>
            </w:r>
          </w:p>
        </w:tc>
        <w:tc>
          <w:tcPr>
            <w:tcW w:w="1200" w:type="dxa"/>
          </w:tcPr>
          <w:p w14:paraId="035FB4E7" w14:textId="77777777" w:rsidR="00697167" w:rsidRDefault="00697167" w:rsidP="0005388C">
            <w:pPr>
              <w:spacing w:after="20" w:line="260" w:lineRule="auto"/>
            </w:pPr>
            <w:r>
              <w:rPr>
                <w:sz w:val="17"/>
                <w:szCs w:val="17"/>
              </w:rPr>
              <w:t>£0</w:t>
            </w:r>
          </w:p>
        </w:tc>
        <w:tc>
          <w:tcPr>
            <w:tcW w:w="1350" w:type="dxa"/>
          </w:tcPr>
          <w:p w14:paraId="09ABC1C3" w14:textId="77777777" w:rsidR="00697167" w:rsidRDefault="00697167" w:rsidP="0005388C">
            <w:pPr>
              <w:spacing w:after="20" w:line="260" w:lineRule="auto"/>
            </w:pPr>
            <w:r>
              <w:rPr>
                <w:sz w:val="17"/>
                <w:szCs w:val="17"/>
              </w:rPr>
              <w:t>30 min per week</w:t>
            </w:r>
          </w:p>
        </w:tc>
        <w:tc>
          <w:tcPr>
            <w:tcW w:w="1800" w:type="dxa"/>
          </w:tcPr>
          <w:p w14:paraId="1D350007" w14:textId="77777777" w:rsidR="00697167" w:rsidRDefault="00697167" w:rsidP="0005388C">
            <w:pPr>
              <w:spacing w:after="20" w:line="260" w:lineRule="auto"/>
            </w:pPr>
            <w:r>
              <w:rPr>
                <w:sz w:val="17"/>
                <w:szCs w:val="17"/>
              </w:rPr>
              <w:t>Positive effects (Jones et al., 2016); manager time; non-qualified coach</w:t>
            </w:r>
          </w:p>
        </w:tc>
        <w:tc>
          <w:tcPr>
            <w:tcW w:w="1650" w:type="dxa"/>
          </w:tcPr>
          <w:p w14:paraId="154ECA23" w14:textId="77777777" w:rsidR="00697167" w:rsidRDefault="00697167" w:rsidP="0005388C">
            <w:pPr>
              <w:spacing w:after="20" w:line="260" w:lineRule="auto"/>
            </w:pPr>
            <w:r>
              <w:rPr>
                <w:sz w:val="17"/>
                <w:szCs w:val="17"/>
              </w:rPr>
              <w:t>Primary</w:t>
            </w:r>
          </w:p>
        </w:tc>
      </w:tr>
      <w:tr w:rsidR="00697167" w14:paraId="7C4FEE46" w14:textId="77777777" w:rsidTr="0005388C">
        <w:trPr>
          <w:cantSplit/>
        </w:trPr>
        <w:tc>
          <w:tcPr>
            <w:tcW w:w="1500" w:type="dxa"/>
          </w:tcPr>
          <w:p w14:paraId="3849D90A" w14:textId="77777777" w:rsidR="00697167" w:rsidRDefault="00697167" w:rsidP="0005388C">
            <w:pPr>
              <w:spacing w:after="20" w:line="260" w:lineRule="auto"/>
            </w:pPr>
            <w:r>
              <w:rPr>
                <w:sz w:val="17"/>
                <w:szCs w:val="17"/>
              </w:rPr>
              <w:t>Role-play</w:t>
            </w:r>
          </w:p>
        </w:tc>
        <w:tc>
          <w:tcPr>
            <w:tcW w:w="1500" w:type="dxa"/>
          </w:tcPr>
          <w:p w14:paraId="04182F13" w14:textId="77777777" w:rsidR="00697167" w:rsidRDefault="00697167" w:rsidP="0005388C">
            <w:pPr>
              <w:spacing w:after="20" w:line="260" w:lineRule="auto"/>
            </w:pPr>
            <w:r>
              <w:rPr>
                <w:sz w:val="17"/>
                <w:szCs w:val="17"/>
              </w:rPr>
              <w:t>Objections, confidence</w:t>
            </w:r>
          </w:p>
        </w:tc>
        <w:tc>
          <w:tcPr>
            <w:tcW w:w="1200" w:type="dxa"/>
          </w:tcPr>
          <w:p w14:paraId="2ED2A898" w14:textId="77777777" w:rsidR="00697167" w:rsidRDefault="00697167" w:rsidP="0005388C">
            <w:pPr>
              <w:spacing w:after="20" w:line="260" w:lineRule="auto"/>
            </w:pPr>
            <w:r>
              <w:rPr>
                <w:sz w:val="17"/>
                <w:szCs w:val="17"/>
              </w:rPr>
              <w:t>£0</w:t>
            </w:r>
          </w:p>
        </w:tc>
        <w:tc>
          <w:tcPr>
            <w:tcW w:w="1350" w:type="dxa"/>
          </w:tcPr>
          <w:p w14:paraId="629AAE00" w14:textId="77777777" w:rsidR="00697167" w:rsidRDefault="00697167" w:rsidP="0005388C">
            <w:pPr>
              <w:spacing w:after="20" w:line="260" w:lineRule="auto"/>
            </w:pPr>
            <w:r>
              <w:rPr>
                <w:sz w:val="17"/>
                <w:szCs w:val="17"/>
              </w:rPr>
              <w:t>45 min per fortnight</w:t>
            </w:r>
          </w:p>
        </w:tc>
        <w:tc>
          <w:tcPr>
            <w:tcW w:w="1800" w:type="dxa"/>
          </w:tcPr>
          <w:p w14:paraId="63122D95" w14:textId="77777777" w:rsidR="00697167" w:rsidRDefault="00697167" w:rsidP="0005388C">
            <w:pPr>
              <w:spacing w:after="20" w:line="260" w:lineRule="auto"/>
            </w:pPr>
            <w:r>
              <w:rPr>
                <w:sz w:val="17"/>
                <w:szCs w:val="17"/>
              </w:rPr>
              <w:t>Experiential practice (Kolb, 2015); artificial setting</w:t>
            </w:r>
          </w:p>
        </w:tc>
        <w:tc>
          <w:tcPr>
            <w:tcW w:w="1650" w:type="dxa"/>
          </w:tcPr>
          <w:p w14:paraId="4B6BA96F" w14:textId="77777777" w:rsidR="00697167" w:rsidRDefault="00697167" w:rsidP="0005388C">
            <w:pPr>
              <w:spacing w:after="20" w:line="260" w:lineRule="auto"/>
            </w:pPr>
            <w:r>
              <w:rPr>
                <w:sz w:val="17"/>
                <w:szCs w:val="17"/>
              </w:rPr>
              <w:t>Primary</w:t>
            </w:r>
          </w:p>
        </w:tc>
      </w:tr>
      <w:tr w:rsidR="00697167" w14:paraId="085D7E32" w14:textId="77777777" w:rsidTr="0005388C">
        <w:trPr>
          <w:cantSplit/>
        </w:trPr>
        <w:tc>
          <w:tcPr>
            <w:tcW w:w="1500" w:type="dxa"/>
          </w:tcPr>
          <w:p w14:paraId="2174E34D" w14:textId="77777777" w:rsidR="00697167" w:rsidRDefault="00697167" w:rsidP="0005388C">
            <w:pPr>
              <w:spacing w:after="20" w:line="260" w:lineRule="auto"/>
            </w:pPr>
            <w:r>
              <w:rPr>
                <w:sz w:val="17"/>
                <w:szCs w:val="17"/>
              </w:rPr>
              <w:t>Joint calls / shadowing</w:t>
            </w:r>
          </w:p>
        </w:tc>
        <w:tc>
          <w:tcPr>
            <w:tcW w:w="1500" w:type="dxa"/>
          </w:tcPr>
          <w:p w14:paraId="1C40BBCB" w14:textId="77777777" w:rsidR="00697167" w:rsidRDefault="00697167" w:rsidP="0005388C">
            <w:pPr>
              <w:spacing w:after="20" w:line="260" w:lineRule="auto"/>
            </w:pPr>
            <w:r>
              <w:rPr>
                <w:sz w:val="17"/>
                <w:szCs w:val="17"/>
              </w:rPr>
              <w:t>Confidence (vicarious learning)</w:t>
            </w:r>
          </w:p>
        </w:tc>
        <w:tc>
          <w:tcPr>
            <w:tcW w:w="1200" w:type="dxa"/>
          </w:tcPr>
          <w:p w14:paraId="7A7124C6" w14:textId="77777777" w:rsidR="00697167" w:rsidRDefault="00697167" w:rsidP="0005388C">
            <w:pPr>
              <w:spacing w:after="20" w:line="260" w:lineRule="auto"/>
            </w:pPr>
            <w:r>
              <w:rPr>
                <w:sz w:val="17"/>
                <w:szCs w:val="17"/>
              </w:rPr>
              <w:t>£0</w:t>
            </w:r>
          </w:p>
        </w:tc>
        <w:tc>
          <w:tcPr>
            <w:tcW w:w="1350" w:type="dxa"/>
          </w:tcPr>
          <w:p w14:paraId="619CAB73" w14:textId="77777777" w:rsidR="00697167" w:rsidRDefault="00697167" w:rsidP="0005388C">
            <w:pPr>
              <w:spacing w:after="20" w:line="260" w:lineRule="auto"/>
            </w:pPr>
            <w:r>
              <w:rPr>
                <w:sz w:val="17"/>
                <w:szCs w:val="17"/>
              </w:rPr>
              <w:t>2 h per week for 4 weeks</w:t>
            </w:r>
          </w:p>
        </w:tc>
        <w:tc>
          <w:tcPr>
            <w:tcW w:w="1800" w:type="dxa"/>
          </w:tcPr>
          <w:p w14:paraId="526A4DCB" w14:textId="77777777" w:rsidR="00697167" w:rsidRDefault="00697167" w:rsidP="0005388C">
            <w:pPr>
              <w:spacing w:after="20" w:line="260" w:lineRule="auto"/>
            </w:pPr>
            <w:r>
              <w:rPr>
                <w:sz w:val="17"/>
                <w:szCs w:val="17"/>
              </w:rPr>
              <w:t>Bandura (1977); risk of imitation; uses adviser time</w:t>
            </w:r>
          </w:p>
        </w:tc>
        <w:tc>
          <w:tcPr>
            <w:tcW w:w="1650" w:type="dxa"/>
          </w:tcPr>
          <w:p w14:paraId="5337379E" w14:textId="77777777" w:rsidR="00697167" w:rsidRDefault="00697167" w:rsidP="0005388C">
            <w:pPr>
              <w:spacing w:after="20" w:line="260" w:lineRule="auto"/>
            </w:pPr>
            <w:r>
              <w:rPr>
                <w:sz w:val="17"/>
                <w:szCs w:val="17"/>
              </w:rPr>
              <w:t>Supporting (months 1–2)</w:t>
            </w:r>
          </w:p>
        </w:tc>
      </w:tr>
      <w:tr w:rsidR="00697167" w14:paraId="72FE358F" w14:textId="77777777" w:rsidTr="0005388C">
        <w:trPr>
          <w:cantSplit/>
        </w:trPr>
        <w:tc>
          <w:tcPr>
            <w:tcW w:w="1500" w:type="dxa"/>
          </w:tcPr>
          <w:p w14:paraId="05BEF6D2" w14:textId="77777777" w:rsidR="00697167" w:rsidRDefault="00697167" w:rsidP="0005388C">
            <w:pPr>
              <w:spacing w:after="20" w:line="260" w:lineRule="auto"/>
            </w:pPr>
            <w:r>
              <w:rPr>
                <w:sz w:val="17"/>
                <w:szCs w:val="17"/>
              </w:rPr>
              <w:t>Mentoring</w:t>
            </w:r>
          </w:p>
        </w:tc>
        <w:tc>
          <w:tcPr>
            <w:tcW w:w="1500" w:type="dxa"/>
          </w:tcPr>
          <w:p w14:paraId="0A0F81AD" w14:textId="77777777" w:rsidR="00697167" w:rsidRDefault="00697167" w:rsidP="0005388C">
            <w:pPr>
              <w:spacing w:after="20" w:line="260" w:lineRule="auto"/>
            </w:pPr>
            <w:r>
              <w:rPr>
                <w:sz w:val="17"/>
                <w:szCs w:val="17"/>
              </w:rPr>
              <w:t>Expectations, career direction</w:t>
            </w:r>
          </w:p>
        </w:tc>
        <w:tc>
          <w:tcPr>
            <w:tcW w:w="1200" w:type="dxa"/>
          </w:tcPr>
          <w:p w14:paraId="0FEE83D8" w14:textId="77777777" w:rsidR="00697167" w:rsidRDefault="00697167" w:rsidP="0005388C">
            <w:pPr>
              <w:spacing w:after="20" w:line="260" w:lineRule="auto"/>
            </w:pPr>
            <w:r>
              <w:rPr>
                <w:sz w:val="17"/>
                <w:szCs w:val="17"/>
              </w:rPr>
              <w:t>£0</w:t>
            </w:r>
          </w:p>
        </w:tc>
        <w:tc>
          <w:tcPr>
            <w:tcW w:w="1350" w:type="dxa"/>
          </w:tcPr>
          <w:p w14:paraId="4C44BF93" w14:textId="77777777" w:rsidR="00697167" w:rsidRDefault="00697167" w:rsidP="0005388C">
            <w:pPr>
              <w:spacing w:after="20" w:line="260" w:lineRule="auto"/>
            </w:pPr>
            <w:r>
              <w:rPr>
                <w:sz w:val="17"/>
                <w:szCs w:val="17"/>
              </w:rPr>
              <w:t>60 min per month</w:t>
            </w:r>
          </w:p>
        </w:tc>
        <w:tc>
          <w:tcPr>
            <w:tcW w:w="1800" w:type="dxa"/>
          </w:tcPr>
          <w:p w14:paraId="04763689" w14:textId="77777777" w:rsidR="00697167" w:rsidRDefault="00697167" w:rsidP="0005388C">
            <w:pPr>
              <w:spacing w:after="20" w:line="260" w:lineRule="auto"/>
            </w:pPr>
            <w:r>
              <w:rPr>
                <w:sz w:val="17"/>
                <w:szCs w:val="17"/>
              </w:rPr>
              <w:t>Career benefits (Allen et al., 2004); hard to measure</w:t>
            </w:r>
          </w:p>
        </w:tc>
        <w:tc>
          <w:tcPr>
            <w:tcW w:w="1650" w:type="dxa"/>
          </w:tcPr>
          <w:p w14:paraId="4616C7DD" w14:textId="77777777" w:rsidR="00697167" w:rsidRDefault="00697167" w:rsidP="0005388C">
            <w:pPr>
              <w:spacing w:after="20" w:line="260" w:lineRule="auto"/>
            </w:pPr>
            <w:r>
              <w:rPr>
                <w:sz w:val="17"/>
                <w:szCs w:val="17"/>
              </w:rPr>
              <w:t>Supporting</w:t>
            </w:r>
          </w:p>
        </w:tc>
      </w:tr>
      <w:tr w:rsidR="00697167" w14:paraId="25D39A5C" w14:textId="77777777" w:rsidTr="0005388C">
        <w:trPr>
          <w:cantSplit/>
        </w:trPr>
        <w:tc>
          <w:tcPr>
            <w:tcW w:w="1500" w:type="dxa"/>
          </w:tcPr>
          <w:p w14:paraId="1D59ABB5" w14:textId="77777777" w:rsidR="00697167" w:rsidRDefault="00697167" w:rsidP="0005388C">
            <w:pPr>
              <w:spacing w:after="20" w:line="260" w:lineRule="auto"/>
            </w:pPr>
            <w:r>
              <w:rPr>
                <w:sz w:val="17"/>
                <w:szCs w:val="17"/>
              </w:rPr>
              <w:t>Provider training</w:t>
            </w:r>
          </w:p>
        </w:tc>
        <w:tc>
          <w:tcPr>
            <w:tcW w:w="1500" w:type="dxa"/>
          </w:tcPr>
          <w:p w14:paraId="141D02DE" w14:textId="77777777" w:rsidR="00697167" w:rsidRDefault="00697167" w:rsidP="0005388C">
            <w:pPr>
              <w:spacing w:after="20" w:line="260" w:lineRule="auto"/>
            </w:pPr>
            <w:r>
              <w:rPr>
                <w:sz w:val="17"/>
                <w:szCs w:val="17"/>
              </w:rPr>
              <w:t>Product knowledge</w:t>
            </w:r>
          </w:p>
        </w:tc>
        <w:tc>
          <w:tcPr>
            <w:tcW w:w="1200" w:type="dxa"/>
          </w:tcPr>
          <w:p w14:paraId="3803B665" w14:textId="77777777" w:rsidR="00697167" w:rsidRDefault="00697167" w:rsidP="0005388C">
            <w:pPr>
              <w:spacing w:after="20" w:line="260" w:lineRule="auto"/>
            </w:pPr>
            <w:r>
              <w:rPr>
                <w:sz w:val="17"/>
                <w:szCs w:val="17"/>
              </w:rPr>
              <w:t>£0 plus travel</w:t>
            </w:r>
          </w:p>
        </w:tc>
        <w:tc>
          <w:tcPr>
            <w:tcW w:w="1350" w:type="dxa"/>
          </w:tcPr>
          <w:p w14:paraId="01791FEE" w14:textId="77777777" w:rsidR="00697167" w:rsidRDefault="00697167" w:rsidP="0005388C">
            <w:pPr>
              <w:spacing w:after="20" w:line="260" w:lineRule="auto"/>
            </w:pPr>
            <w:r>
              <w:rPr>
                <w:sz w:val="17"/>
                <w:szCs w:val="17"/>
              </w:rPr>
              <w:t>3–4 sessions</w:t>
            </w:r>
          </w:p>
        </w:tc>
        <w:tc>
          <w:tcPr>
            <w:tcW w:w="1800" w:type="dxa"/>
          </w:tcPr>
          <w:p w14:paraId="1ECA9BC5" w14:textId="77777777" w:rsidR="00697167" w:rsidRDefault="00697167" w:rsidP="0005388C">
            <w:pPr>
              <w:spacing w:after="20" w:line="260" w:lineRule="auto"/>
            </w:pPr>
            <w:r>
              <w:rPr>
                <w:sz w:val="17"/>
                <w:szCs w:val="17"/>
              </w:rPr>
              <w:t>Authoritative; product-centred, not skills-centred</w:t>
            </w:r>
          </w:p>
        </w:tc>
        <w:tc>
          <w:tcPr>
            <w:tcW w:w="1650" w:type="dxa"/>
          </w:tcPr>
          <w:p w14:paraId="5DC691C8" w14:textId="77777777" w:rsidR="00697167" w:rsidRDefault="00697167" w:rsidP="0005388C">
            <w:pPr>
              <w:spacing w:after="20" w:line="260" w:lineRule="auto"/>
            </w:pPr>
            <w:r>
              <w:rPr>
                <w:sz w:val="17"/>
                <w:szCs w:val="17"/>
              </w:rPr>
              <w:t>Supporting (months 3–4)</w:t>
            </w:r>
          </w:p>
        </w:tc>
      </w:tr>
      <w:tr w:rsidR="00697167" w14:paraId="5D5186B8" w14:textId="77777777" w:rsidTr="0005388C">
        <w:trPr>
          <w:cantSplit/>
        </w:trPr>
        <w:tc>
          <w:tcPr>
            <w:tcW w:w="1500" w:type="dxa"/>
          </w:tcPr>
          <w:p w14:paraId="41D57E68" w14:textId="77777777" w:rsidR="00697167" w:rsidRDefault="00697167" w:rsidP="0005388C">
            <w:pPr>
              <w:spacing w:after="20" w:line="260" w:lineRule="auto"/>
            </w:pPr>
            <w:r>
              <w:rPr>
                <w:sz w:val="17"/>
                <w:szCs w:val="17"/>
              </w:rPr>
              <w:t>E-learning</w:t>
            </w:r>
          </w:p>
        </w:tc>
        <w:tc>
          <w:tcPr>
            <w:tcW w:w="1500" w:type="dxa"/>
          </w:tcPr>
          <w:p w14:paraId="365F4475" w14:textId="77777777" w:rsidR="00697167" w:rsidRDefault="00697167" w:rsidP="0005388C">
            <w:pPr>
              <w:spacing w:after="20" w:line="260" w:lineRule="auto"/>
            </w:pPr>
            <w:r>
              <w:rPr>
                <w:sz w:val="17"/>
                <w:szCs w:val="17"/>
              </w:rPr>
              <w:t>Product and compliance knowledge</w:t>
            </w:r>
          </w:p>
        </w:tc>
        <w:tc>
          <w:tcPr>
            <w:tcW w:w="1200" w:type="dxa"/>
          </w:tcPr>
          <w:p w14:paraId="7FD20CD3" w14:textId="77777777" w:rsidR="00697167" w:rsidRDefault="00697167" w:rsidP="0005388C">
            <w:pPr>
              <w:spacing w:after="20" w:line="260" w:lineRule="auto"/>
            </w:pPr>
            <w:r>
              <w:rPr>
                <w:sz w:val="17"/>
                <w:szCs w:val="17"/>
              </w:rPr>
              <w:t>£0</w:t>
            </w:r>
          </w:p>
        </w:tc>
        <w:tc>
          <w:tcPr>
            <w:tcW w:w="1350" w:type="dxa"/>
          </w:tcPr>
          <w:p w14:paraId="3842F011" w14:textId="77777777" w:rsidR="00697167" w:rsidRDefault="00697167" w:rsidP="0005388C">
            <w:pPr>
              <w:spacing w:after="20" w:line="260" w:lineRule="auto"/>
            </w:pPr>
            <w:r>
              <w:rPr>
                <w:sz w:val="17"/>
                <w:szCs w:val="17"/>
              </w:rPr>
              <w:t>Self-paced</w:t>
            </w:r>
          </w:p>
        </w:tc>
        <w:tc>
          <w:tcPr>
            <w:tcW w:w="1800" w:type="dxa"/>
          </w:tcPr>
          <w:p w14:paraId="7B0087ED" w14:textId="77777777" w:rsidR="00697167" w:rsidRDefault="00697167" w:rsidP="0005388C">
            <w:pPr>
              <w:spacing w:after="20" w:line="260" w:lineRule="auto"/>
            </w:pPr>
            <w:r>
              <w:rPr>
                <w:sz w:val="17"/>
                <w:szCs w:val="17"/>
              </w:rPr>
              <w:t>Effective for knowledge (Sitzmann et al., 2006); weak for interpersonal skills</w:t>
            </w:r>
          </w:p>
        </w:tc>
        <w:tc>
          <w:tcPr>
            <w:tcW w:w="1650" w:type="dxa"/>
          </w:tcPr>
          <w:p w14:paraId="5E6B8170" w14:textId="77777777" w:rsidR="00697167" w:rsidRDefault="00697167" w:rsidP="0005388C">
            <w:pPr>
              <w:spacing w:after="20" w:line="260" w:lineRule="auto"/>
            </w:pPr>
            <w:r>
              <w:rPr>
                <w:sz w:val="17"/>
                <w:szCs w:val="17"/>
              </w:rPr>
              <w:t>Supplement</w:t>
            </w:r>
          </w:p>
        </w:tc>
      </w:tr>
      <w:tr w:rsidR="00697167" w14:paraId="3215D12F" w14:textId="77777777" w:rsidTr="0005388C">
        <w:trPr>
          <w:cantSplit/>
        </w:trPr>
        <w:tc>
          <w:tcPr>
            <w:tcW w:w="1500" w:type="dxa"/>
          </w:tcPr>
          <w:p w14:paraId="1BAA234D" w14:textId="77777777" w:rsidR="00697167" w:rsidRDefault="00697167" w:rsidP="0005388C">
            <w:pPr>
              <w:spacing w:after="20" w:line="260" w:lineRule="auto"/>
            </w:pPr>
            <w:r>
              <w:rPr>
                <w:sz w:val="17"/>
                <w:szCs w:val="17"/>
              </w:rPr>
              <w:t>Team meetings</w:t>
            </w:r>
          </w:p>
        </w:tc>
        <w:tc>
          <w:tcPr>
            <w:tcW w:w="1500" w:type="dxa"/>
          </w:tcPr>
          <w:p w14:paraId="69190E5F" w14:textId="77777777" w:rsidR="00697167" w:rsidRDefault="00697167" w:rsidP="0005388C">
            <w:pPr>
              <w:spacing w:after="20" w:line="260" w:lineRule="auto"/>
            </w:pPr>
            <w:r>
              <w:rPr>
                <w:sz w:val="17"/>
                <w:szCs w:val="17"/>
              </w:rPr>
              <w:t>Team learning, peer sharing</w:t>
            </w:r>
          </w:p>
        </w:tc>
        <w:tc>
          <w:tcPr>
            <w:tcW w:w="1200" w:type="dxa"/>
          </w:tcPr>
          <w:p w14:paraId="014944B5" w14:textId="77777777" w:rsidR="00697167" w:rsidRDefault="00697167" w:rsidP="0005388C">
            <w:pPr>
              <w:spacing w:after="20" w:line="260" w:lineRule="auto"/>
            </w:pPr>
            <w:r>
              <w:rPr>
                <w:sz w:val="17"/>
                <w:szCs w:val="17"/>
              </w:rPr>
              <w:t>£0 (meals provided)</w:t>
            </w:r>
          </w:p>
        </w:tc>
        <w:tc>
          <w:tcPr>
            <w:tcW w:w="1350" w:type="dxa"/>
          </w:tcPr>
          <w:p w14:paraId="72DD8055" w14:textId="77777777" w:rsidR="00697167" w:rsidRDefault="00697167" w:rsidP="0005388C">
            <w:pPr>
              <w:spacing w:after="20" w:line="260" w:lineRule="auto"/>
            </w:pPr>
            <w:r>
              <w:rPr>
                <w:sz w:val="17"/>
                <w:szCs w:val="17"/>
              </w:rPr>
              <w:t>Monthly</w:t>
            </w:r>
          </w:p>
        </w:tc>
        <w:tc>
          <w:tcPr>
            <w:tcW w:w="1800" w:type="dxa"/>
          </w:tcPr>
          <w:p w14:paraId="36914001" w14:textId="77777777" w:rsidR="00697167" w:rsidRDefault="00697167" w:rsidP="0005388C">
            <w:pPr>
              <w:spacing w:after="20" w:line="260" w:lineRule="auto"/>
            </w:pPr>
            <w:r>
              <w:rPr>
                <w:sz w:val="17"/>
                <w:szCs w:val="17"/>
              </w:rPr>
              <w:t>Team learning (Senge, 2006); unstructured</w:t>
            </w:r>
          </w:p>
        </w:tc>
        <w:tc>
          <w:tcPr>
            <w:tcW w:w="1650" w:type="dxa"/>
          </w:tcPr>
          <w:p w14:paraId="7D5146CB" w14:textId="77777777" w:rsidR="00697167" w:rsidRDefault="00697167" w:rsidP="0005388C">
            <w:pPr>
              <w:spacing w:after="20" w:line="260" w:lineRule="auto"/>
            </w:pPr>
            <w:r>
              <w:rPr>
                <w:sz w:val="17"/>
                <w:szCs w:val="17"/>
              </w:rPr>
              <w:t>Supplement</w:t>
            </w:r>
          </w:p>
        </w:tc>
      </w:tr>
      <w:tr w:rsidR="00697167" w14:paraId="407C83A5" w14:textId="77777777" w:rsidTr="0005388C">
        <w:trPr>
          <w:cantSplit/>
        </w:trPr>
        <w:tc>
          <w:tcPr>
            <w:tcW w:w="1500" w:type="dxa"/>
          </w:tcPr>
          <w:p w14:paraId="0A06C03C" w14:textId="77777777" w:rsidR="00697167" w:rsidRDefault="00697167" w:rsidP="0005388C">
            <w:pPr>
              <w:spacing w:after="20" w:line="260" w:lineRule="auto"/>
            </w:pPr>
            <w:r>
              <w:rPr>
                <w:sz w:val="17"/>
                <w:szCs w:val="17"/>
              </w:rPr>
              <w:t>Professional qualification</w:t>
            </w:r>
          </w:p>
        </w:tc>
        <w:tc>
          <w:tcPr>
            <w:tcW w:w="1500" w:type="dxa"/>
          </w:tcPr>
          <w:p w14:paraId="40096E33" w14:textId="77777777" w:rsidR="00697167" w:rsidRDefault="00697167" w:rsidP="0005388C">
            <w:pPr>
              <w:spacing w:after="20" w:line="260" w:lineRule="auto"/>
            </w:pPr>
            <w:r>
              <w:rPr>
                <w:sz w:val="17"/>
                <w:szCs w:val="17"/>
              </w:rPr>
              <w:t>Long-term credibility</w:t>
            </w:r>
          </w:p>
        </w:tc>
        <w:tc>
          <w:tcPr>
            <w:tcW w:w="1200" w:type="dxa"/>
          </w:tcPr>
          <w:p w14:paraId="44D58167" w14:textId="77777777" w:rsidR="00697167" w:rsidRDefault="00697167" w:rsidP="0005388C">
            <w:pPr>
              <w:spacing w:after="20" w:line="260" w:lineRule="auto"/>
            </w:pPr>
            <w:r>
              <w:rPr>
                <w:sz w:val="17"/>
                <w:szCs w:val="17"/>
              </w:rPr>
              <w:t>Exam fees</w:t>
            </w:r>
          </w:p>
        </w:tc>
        <w:tc>
          <w:tcPr>
            <w:tcW w:w="1350" w:type="dxa"/>
          </w:tcPr>
          <w:p w14:paraId="4DD23551" w14:textId="77777777" w:rsidR="00697167" w:rsidRDefault="00697167" w:rsidP="0005388C">
            <w:pPr>
              <w:spacing w:after="20" w:line="260" w:lineRule="auto"/>
            </w:pPr>
            <w:r>
              <w:rPr>
                <w:sz w:val="17"/>
                <w:szCs w:val="17"/>
              </w:rPr>
              <w:t>High</w:t>
            </w:r>
          </w:p>
        </w:tc>
        <w:tc>
          <w:tcPr>
            <w:tcW w:w="1800" w:type="dxa"/>
          </w:tcPr>
          <w:p w14:paraId="145449A8" w14:textId="77777777" w:rsidR="00697167" w:rsidRDefault="00697167" w:rsidP="0005388C">
            <w:pPr>
              <w:spacing w:after="20" w:line="260" w:lineRule="auto"/>
            </w:pPr>
            <w:r>
              <w:rPr>
                <w:sz w:val="17"/>
                <w:szCs w:val="17"/>
              </w:rPr>
              <w:t>Supports employability; not the immediate need</w:t>
            </w:r>
          </w:p>
        </w:tc>
        <w:tc>
          <w:tcPr>
            <w:tcW w:w="1650" w:type="dxa"/>
          </w:tcPr>
          <w:p w14:paraId="009A74B9" w14:textId="77777777" w:rsidR="00697167" w:rsidRDefault="00697167" w:rsidP="0005388C">
            <w:pPr>
              <w:spacing w:after="20" w:line="260" w:lineRule="auto"/>
            </w:pPr>
            <w:r>
              <w:rPr>
                <w:sz w:val="17"/>
                <w:szCs w:val="17"/>
              </w:rPr>
              <w:t>Defer to 12 months</w:t>
            </w:r>
          </w:p>
        </w:tc>
      </w:tr>
    </w:tbl>
    <w:p w14:paraId="03D331C1" w14:textId="77777777" w:rsidR="00697167" w:rsidRDefault="00697167" w:rsidP="00697167">
      <w:pPr>
        <w:sectPr w:rsidR="00697167" w:rsidSect="00697167">
          <w:footerReference w:type="default" r:id="rId10"/>
          <w:pgSz w:w="11906" w:h="16838"/>
          <w:pgMar w:top="1300" w:right="1450" w:bottom="1300" w:left="1450" w:header="708" w:footer="708" w:gutter="0"/>
          <w:cols w:space="720"/>
          <w:titlePg/>
          <w:docGrid w:linePitch="360"/>
        </w:sectPr>
      </w:pPr>
    </w:p>
    <w:p w14:paraId="58286BC3" w14:textId="77777777" w:rsidR="00697167" w:rsidRDefault="00697167" w:rsidP="00697167">
      <w:pPr>
        <w:pStyle w:val="Heading2"/>
      </w:pPr>
      <w:bookmarkStart w:id="36" w:name="_Toc242365745"/>
      <w:bookmarkStart w:id="37" w:name="_Toc242608651"/>
      <w:r>
        <w:lastRenderedPageBreak/>
        <w:t>Appendix D – Personal Development Plan</w:t>
      </w:r>
      <w:bookmarkEnd w:id="36"/>
      <w:bookmarkEnd w:id="37"/>
    </w:p>
    <w:p w14:paraId="21BB0FF4" w14:textId="77777777" w:rsidR="00697167" w:rsidRDefault="00697167" w:rsidP="00697167">
      <w:pPr>
        <w:spacing w:line="360" w:lineRule="auto"/>
      </w:pPr>
      <w:r>
        <w:t>This appendix presents Sandra's six-month personal development plan (October 2026 to March 2027), discussed in Section 5.2. Each objective follows the SMART criteria and is linked to a development vehicle, resources, a success measure and a review date.</w:t>
      </w:r>
    </w:p>
    <w:p w14:paraId="205FBDA3" w14:textId="77777777" w:rsidR="00697167" w:rsidRDefault="00697167" w:rsidP="00697167">
      <w:pPr>
        <w:keepNext/>
        <w:spacing w:before="200" w:after="80"/>
      </w:pPr>
      <w:r>
        <w:rPr>
          <w:b/>
          <w:bCs/>
        </w:rPr>
        <w:t>Table D1</w:t>
      </w:r>
    </w:p>
    <w:p w14:paraId="13FAE052" w14:textId="77777777" w:rsidR="00697167" w:rsidRPr="00115E9C" w:rsidRDefault="00697167" w:rsidP="00697167">
      <w:pPr>
        <w:keepNext/>
        <w:spacing w:after="120"/>
        <w:rPr>
          <w:b/>
          <w:bCs/>
        </w:rPr>
      </w:pPr>
      <w:r>
        <w:rPr>
          <w:i/>
          <w:iCs/>
        </w:rPr>
        <w:t>SMART development objectives</w:t>
      </w:r>
    </w:p>
    <w:tbl>
      <w:tblPr>
        <w:tblStyle w:val="TableGrid"/>
        <w:tblW w:w="14200" w:type="dxa"/>
        <w:tblCellMar>
          <w:top w:w="45" w:type="dxa"/>
          <w:bottom w:w="45" w:type="dxa"/>
        </w:tblCellMar>
        <w:tblLook w:val="0620" w:firstRow="1" w:lastRow="0" w:firstColumn="0" w:lastColumn="0" w:noHBand="1" w:noVBand="1"/>
      </w:tblPr>
      <w:tblGrid>
        <w:gridCol w:w="3400"/>
        <w:gridCol w:w="3300"/>
        <w:gridCol w:w="2600"/>
        <w:gridCol w:w="2700"/>
        <w:gridCol w:w="2200"/>
      </w:tblGrid>
      <w:tr w:rsidR="00697167" w14:paraId="6AA0392D" w14:textId="77777777" w:rsidTr="0005388C">
        <w:trPr>
          <w:cantSplit/>
          <w:tblHeader/>
        </w:trPr>
        <w:tc>
          <w:tcPr>
            <w:tcW w:w="3400" w:type="dxa"/>
          </w:tcPr>
          <w:p w14:paraId="1A7C75EB" w14:textId="77777777" w:rsidR="00697167" w:rsidRDefault="00697167" w:rsidP="0005388C">
            <w:pPr>
              <w:spacing w:after="20"/>
            </w:pPr>
            <w:r>
              <w:rPr>
                <w:b/>
                <w:bCs/>
                <w:sz w:val="16"/>
                <w:szCs w:val="16"/>
              </w:rPr>
              <w:t>SMART objective</w:t>
            </w:r>
          </w:p>
        </w:tc>
        <w:tc>
          <w:tcPr>
            <w:tcW w:w="3300" w:type="dxa"/>
          </w:tcPr>
          <w:p w14:paraId="33C480D4" w14:textId="77777777" w:rsidR="00697167" w:rsidRDefault="00697167" w:rsidP="0005388C">
            <w:pPr>
              <w:spacing w:after="20"/>
            </w:pPr>
            <w:r>
              <w:rPr>
                <w:b/>
                <w:bCs/>
                <w:sz w:val="16"/>
                <w:szCs w:val="16"/>
              </w:rPr>
              <w:t>Development vehicle and actions</w:t>
            </w:r>
          </w:p>
        </w:tc>
        <w:tc>
          <w:tcPr>
            <w:tcW w:w="2600" w:type="dxa"/>
          </w:tcPr>
          <w:p w14:paraId="148F114C" w14:textId="77777777" w:rsidR="00697167" w:rsidRDefault="00697167" w:rsidP="0005388C">
            <w:pPr>
              <w:spacing w:after="20"/>
            </w:pPr>
            <w:r>
              <w:rPr>
                <w:b/>
                <w:bCs/>
                <w:sz w:val="16"/>
                <w:szCs w:val="16"/>
              </w:rPr>
              <w:t>Resources and support</w:t>
            </w:r>
          </w:p>
        </w:tc>
        <w:tc>
          <w:tcPr>
            <w:tcW w:w="2700" w:type="dxa"/>
          </w:tcPr>
          <w:p w14:paraId="4F9740A3" w14:textId="77777777" w:rsidR="00697167" w:rsidRDefault="00697167" w:rsidP="0005388C">
            <w:pPr>
              <w:spacing w:after="20"/>
            </w:pPr>
            <w:r>
              <w:rPr>
                <w:b/>
                <w:bCs/>
                <w:sz w:val="16"/>
                <w:szCs w:val="16"/>
              </w:rPr>
              <w:t>Success measure</w:t>
            </w:r>
          </w:p>
        </w:tc>
        <w:tc>
          <w:tcPr>
            <w:tcW w:w="2200" w:type="dxa"/>
          </w:tcPr>
          <w:p w14:paraId="7897979C" w14:textId="77777777" w:rsidR="00697167" w:rsidRDefault="00697167" w:rsidP="0005388C">
            <w:pPr>
              <w:spacing w:after="20"/>
            </w:pPr>
            <w:r>
              <w:rPr>
                <w:b/>
                <w:bCs/>
                <w:sz w:val="16"/>
                <w:szCs w:val="16"/>
              </w:rPr>
              <w:t>Target and review dates</w:t>
            </w:r>
          </w:p>
        </w:tc>
      </w:tr>
      <w:tr w:rsidR="00697167" w14:paraId="7E34C87F" w14:textId="77777777" w:rsidTr="0005388C">
        <w:trPr>
          <w:cantSplit/>
        </w:trPr>
        <w:tc>
          <w:tcPr>
            <w:tcW w:w="3400" w:type="dxa"/>
          </w:tcPr>
          <w:p w14:paraId="1FBE56C8" w14:textId="77777777" w:rsidR="00697167" w:rsidRDefault="00697167" w:rsidP="0005388C">
            <w:pPr>
              <w:spacing w:after="20"/>
            </w:pPr>
            <w:r>
              <w:rPr>
                <w:sz w:val="16"/>
                <w:szCs w:val="16"/>
              </w:rPr>
              <w:t>1. Handle the five most common telephone objections confidently, raising call-to-meeting conversion from c. 2.2% to 3.5% by 31 Dec 2026 and 4.0% by 31 Mar 2027.</w:t>
            </w:r>
          </w:p>
        </w:tc>
        <w:tc>
          <w:tcPr>
            <w:tcW w:w="3300" w:type="dxa"/>
          </w:tcPr>
          <w:p w14:paraId="6413EB8E" w14:textId="77777777" w:rsidR="00697167" w:rsidRDefault="00697167" w:rsidP="0005388C">
            <w:pPr>
              <w:spacing w:after="20"/>
            </w:pPr>
            <w:r>
              <w:rPr>
                <w:sz w:val="16"/>
                <w:szCs w:val="16"/>
              </w:rPr>
              <w:t>Weekly call coaching (GROW); fortnightly role-play of top five objections, starting with "I already have insurance"; co-written objection-response guide.</w:t>
            </w:r>
          </w:p>
        </w:tc>
        <w:tc>
          <w:tcPr>
            <w:tcW w:w="2600" w:type="dxa"/>
          </w:tcPr>
          <w:p w14:paraId="6B408990" w14:textId="77777777" w:rsidR="00697167" w:rsidRDefault="00697167" w:rsidP="0005388C">
            <w:pPr>
              <w:spacing w:after="20"/>
            </w:pPr>
            <w:r>
              <w:rPr>
                <w:sz w:val="16"/>
                <w:szCs w:val="16"/>
              </w:rPr>
              <w:t>Florin: 30 min per week coaching and 45 min per fortnight role-play; recorded calls.</w:t>
            </w:r>
          </w:p>
        </w:tc>
        <w:tc>
          <w:tcPr>
            <w:tcW w:w="2700" w:type="dxa"/>
          </w:tcPr>
          <w:p w14:paraId="25EA577E" w14:textId="77777777" w:rsidR="00697167" w:rsidRDefault="00697167" w:rsidP="0005388C">
            <w:pPr>
              <w:spacing w:after="20"/>
            </w:pPr>
            <w:r>
              <w:rPr>
                <w:sz w:val="16"/>
                <w:szCs w:val="16"/>
              </w:rPr>
              <w:t>Concern Hub: meetings booked ÷ calls made (level 3 and 4).</w:t>
            </w:r>
          </w:p>
        </w:tc>
        <w:tc>
          <w:tcPr>
            <w:tcW w:w="2200" w:type="dxa"/>
          </w:tcPr>
          <w:p w14:paraId="2A2B521E" w14:textId="77777777" w:rsidR="00697167" w:rsidRDefault="00697167" w:rsidP="0005388C">
            <w:pPr>
              <w:spacing w:after="20"/>
            </w:pPr>
            <w:r>
              <w:rPr>
                <w:sz w:val="16"/>
                <w:szCs w:val="16"/>
              </w:rPr>
              <w:t>31 Dec 2026</w:t>
            </w:r>
          </w:p>
          <w:p w14:paraId="5AFA1E77" w14:textId="77777777" w:rsidR="00697167" w:rsidRDefault="00697167" w:rsidP="0005388C">
            <w:pPr>
              <w:spacing w:after="20"/>
            </w:pPr>
            <w:r>
              <w:rPr>
                <w:sz w:val="16"/>
                <w:szCs w:val="16"/>
              </w:rPr>
              <w:t>31 Mar 2027</w:t>
            </w:r>
          </w:p>
          <w:p w14:paraId="486FA5B4" w14:textId="77777777" w:rsidR="00697167" w:rsidRDefault="00697167" w:rsidP="0005388C">
            <w:pPr>
              <w:spacing w:after="20"/>
            </w:pPr>
            <w:r>
              <w:rPr>
                <w:sz w:val="16"/>
                <w:szCs w:val="16"/>
              </w:rPr>
              <w:t>Reviewed monthly</w:t>
            </w:r>
          </w:p>
        </w:tc>
      </w:tr>
      <w:tr w:rsidR="00697167" w14:paraId="061FBD60" w14:textId="77777777" w:rsidTr="0005388C">
        <w:trPr>
          <w:cantSplit/>
        </w:trPr>
        <w:tc>
          <w:tcPr>
            <w:tcW w:w="3400" w:type="dxa"/>
          </w:tcPr>
          <w:p w14:paraId="01E4428E" w14:textId="77777777" w:rsidR="00697167" w:rsidRDefault="00697167" w:rsidP="0005388C">
            <w:pPr>
              <w:spacing w:after="20"/>
            </w:pPr>
            <w:r>
              <w:rPr>
                <w:sz w:val="16"/>
                <w:szCs w:val="16"/>
              </w:rPr>
              <w:t>3. Raise self-rated confidence on calls from the October 2026 baseline to at least 7/10 by 31 Jan 2027.</w:t>
            </w:r>
          </w:p>
        </w:tc>
        <w:tc>
          <w:tcPr>
            <w:tcW w:w="3300" w:type="dxa"/>
          </w:tcPr>
          <w:p w14:paraId="2CD9F19E" w14:textId="77777777" w:rsidR="00697167" w:rsidRDefault="00697167" w:rsidP="0005388C">
            <w:pPr>
              <w:spacing w:after="20"/>
            </w:pPr>
            <w:r>
              <w:rPr>
                <w:sz w:val="16"/>
                <w:szCs w:val="16"/>
              </w:rPr>
              <w:t>Mastery through role-play; weekly reflective log; monthly mentoring.</w:t>
            </w:r>
          </w:p>
        </w:tc>
        <w:tc>
          <w:tcPr>
            <w:tcW w:w="2600" w:type="dxa"/>
          </w:tcPr>
          <w:p w14:paraId="4016FE70" w14:textId="77777777" w:rsidR="00697167" w:rsidRDefault="00697167" w:rsidP="0005388C">
            <w:pPr>
              <w:spacing w:after="20"/>
            </w:pPr>
            <w:r>
              <w:rPr>
                <w:sz w:val="16"/>
                <w:szCs w:val="16"/>
              </w:rPr>
              <w:t>Florin: 60 min per month mentoring.</w:t>
            </w:r>
          </w:p>
        </w:tc>
        <w:tc>
          <w:tcPr>
            <w:tcW w:w="2700" w:type="dxa"/>
          </w:tcPr>
          <w:p w14:paraId="4D2BD678" w14:textId="77777777" w:rsidR="00697167" w:rsidRDefault="00697167" w:rsidP="0005388C">
            <w:pPr>
              <w:spacing w:after="20"/>
            </w:pPr>
            <w:r>
              <w:rPr>
                <w:sz w:val="16"/>
                <w:szCs w:val="16"/>
              </w:rPr>
              <w:t>Self-rating plus observed behaviour (levels 1 and 3).</w:t>
            </w:r>
          </w:p>
        </w:tc>
        <w:tc>
          <w:tcPr>
            <w:tcW w:w="2200" w:type="dxa"/>
          </w:tcPr>
          <w:p w14:paraId="25CF93E2" w14:textId="77777777" w:rsidR="00697167" w:rsidRDefault="00697167" w:rsidP="0005388C">
            <w:pPr>
              <w:spacing w:after="20"/>
            </w:pPr>
            <w:r>
              <w:rPr>
                <w:sz w:val="16"/>
                <w:szCs w:val="16"/>
              </w:rPr>
              <w:t>31 Jan 2027</w:t>
            </w:r>
          </w:p>
          <w:p w14:paraId="27691A39" w14:textId="77777777" w:rsidR="00697167" w:rsidRDefault="00697167" w:rsidP="0005388C">
            <w:pPr>
              <w:spacing w:after="20"/>
            </w:pPr>
            <w:r>
              <w:rPr>
                <w:sz w:val="16"/>
                <w:szCs w:val="16"/>
              </w:rPr>
              <w:t>Reviewed monthly</w:t>
            </w:r>
          </w:p>
        </w:tc>
      </w:tr>
      <w:tr w:rsidR="00697167" w14:paraId="5B34C478" w14:textId="77777777" w:rsidTr="0005388C">
        <w:trPr>
          <w:cantSplit/>
        </w:trPr>
        <w:tc>
          <w:tcPr>
            <w:tcW w:w="3400" w:type="dxa"/>
          </w:tcPr>
          <w:p w14:paraId="0AB0B5FD" w14:textId="77777777" w:rsidR="00697167" w:rsidRDefault="00697167" w:rsidP="0005388C">
            <w:pPr>
              <w:spacing w:after="20"/>
            </w:pPr>
            <w:r>
              <w:rPr>
                <w:sz w:val="16"/>
                <w:szCs w:val="16"/>
              </w:rPr>
              <w:t>4. Achieve six client meetings per month by 31 Jan 2027, at least two of them from existing referrals.</w:t>
            </w:r>
          </w:p>
        </w:tc>
        <w:tc>
          <w:tcPr>
            <w:tcW w:w="3300" w:type="dxa"/>
          </w:tcPr>
          <w:p w14:paraId="38426189" w14:textId="77777777" w:rsidR="00697167" w:rsidRDefault="00697167" w:rsidP="0005388C">
            <w:pPr>
              <w:spacing w:after="20"/>
            </w:pPr>
            <w:r>
              <w:rPr>
                <w:sz w:val="16"/>
                <w:szCs w:val="16"/>
              </w:rPr>
              <w:t>Two 1-hour referral call blocks per week; warm-introduction call structure.</w:t>
            </w:r>
          </w:p>
        </w:tc>
        <w:tc>
          <w:tcPr>
            <w:tcW w:w="2600" w:type="dxa"/>
          </w:tcPr>
          <w:p w14:paraId="65A48834" w14:textId="77777777" w:rsidR="00697167" w:rsidRDefault="00697167" w:rsidP="0005388C">
            <w:pPr>
              <w:spacing w:after="20"/>
            </w:pPr>
            <w:r>
              <w:rPr>
                <w:sz w:val="16"/>
                <w:szCs w:val="16"/>
              </w:rPr>
              <w:t>Concern Hub referral list (43 referrals).</w:t>
            </w:r>
          </w:p>
        </w:tc>
        <w:tc>
          <w:tcPr>
            <w:tcW w:w="2700" w:type="dxa"/>
          </w:tcPr>
          <w:p w14:paraId="740A1F02" w14:textId="77777777" w:rsidR="00697167" w:rsidRDefault="00697167" w:rsidP="0005388C">
            <w:pPr>
              <w:spacing w:after="20"/>
            </w:pPr>
            <w:r>
              <w:rPr>
                <w:sz w:val="16"/>
                <w:szCs w:val="16"/>
              </w:rPr>
              <w:t>Meetings per month; referral-to-meeting rate (level 4).</w:t>
            </w:r>
          </w:p>
        </w:tc>
        <w:tc>
          <w:tcPr>
            <w:tcW w:w="2200" w:type="dxa"/>
          </w:tcPr>
          <w:p w14:paraId="4354940D" w14:textId="77777777" w:rsidR="00697167" w:rsidRDefault="00697167" w:rsidP="0005388C">
            <w:pPr>
              <w:spacing w:after="20"/>
            </w:pPr>
            <w:r>
              <w:rPr>
                <w:sz w:val="16"/>
                <w:szCs w:val="16"/>
              </w:rPr>
              <w:t>31 Jan 2027</w:t>
            </w:r>
          </w:p>
          <w:p w14:paraId="1EC0882C" w14:textId="77777777" w:rsidR="00697167" w:rsidRDefault="00697167" w:rsidP="0005388C">
            <w:pPr>
              <w:spacing w:after="20"/>
            </w:pPr>
            <w:r>
              <w:rPr>
                <w:sz w:val="16"/>
                <w:szCs w:val="16"/>
              </w:rPr>
              <w:t>Reviewed monthly</w:t>
            </w:r>
          </w:p>
        </w:tc>
      </w:tr>
      <w:tr w:rsidR="00697167" w14:paraId="488AA5A1" w14:textId="77777777" w:rsidTr="0005388C">
        <w:trPr>
          <w:cantSplit/>
        </w:trPr>
        <w:tc>
          <w:tcPr>
            <w:tcW w:w="3400" w:type="dxa"/>
          </w:tcPr>
          <w:p w14:paraId="12620A2F" w14:textId="77777777" w:rsidR="00697167" w:rsidRDefault="00697167" w:rsidP="0005388C">
            <w:pPr>
              <w:spacing w:after="20"/>
            </w:pPr>
            <w:r>
              <w:rPr>
                <w:sz w:val="16"/>
                <w:szCs w:val="16"/>
              </w:rPr>
              <w:t>5. Complete provider training on life, income protection and critical illness cover by 31 Jan 2027, with at least 3 of the next 12 policies being non-accident products.</w:t>
            </w:r>
          </w:p>
        </w:tc>
        <w:tc>
          <w:tcPr>
            <w:tcW w:w="3300" w:type="dxa"/>
          </w:tcPr>
          <w:p w14:paraId="562D77B4" w14:textId="77777777" w:rsidR="00697167" w:rsidRDefault="00697167" w:rsidP="0005388C">
            <w:pPr>
              <w:spacing w:after="20"/>
            </w:pPr>
            <w:r>
              <w:rPr>
                <w:sz w:val="16"/>
                <w:szCs w:val="16"/>
              </w:rPr>
              <w:t>Provider sessions (virtual where possible); related e-learning modules.</w:t>
            </w:r>
          </w:p>
        </w:tc>
        <w:tc>
          <w:tcPr>
            <w:tcW w:w="2600" w:type="dxa"/>
          </w:tcPr>
          <w:p w14:paraId="29560AEF" w14:textId="77777777" w:rsidR="00697167" w:rsidRDefault="00697167" w:rsidP="0005388C">
            <w:pPr>
              <w:spacing w:after="20"/>
            </w:pPr>
            <w:r>
              <w:rPr>
                <w:sz w:val="16"/>
                <w:szCs w:val="16"/>
              </w:rPr>
              <w:t>Provider training (free); travel at own cost.</w:t>
            </w:r>
          </w:p>
        </w:tc>
        <w:tc>
          <w:tcPr>
            <w:tcW w:w="2700" w:type="dxa"/>
          </w:tcPr>
          <w:p w14:paraId="64EE44CB" w14:textId="77777777" w:rsidR="00697167" w:rsidRDefault="00697167" w:rsidP="0005388C">
            <w:pPr>
              <w:spacing w:after="20"/>
            </w:pPr>
            <w:r>
              <w:rPr>
                <w:sz w:val="16"/>
                <w:szCs w:val="16"/>
              </w:rPr>
              <w:t>Training records; product mix (levels 2 and 4).</w:t>
            </w:r>
          </w:p>
        </w:tc>
        <w:tc>
          <w:tcPr>
            <w:tcW w:w="2200" w:type="dxa"/>
          </w:tcPr>
          <w:p w14:paraId="23D21503" w14:textId="77777777" w:rsidR="00697167" w:rsidRDefault="00697167" w:rsidP="0005388C">
            <w:pPr>
              <w:spacing w:after="20"/>
            </w:pPr>
            <w:r>
              <w:rPr>
                <w:sz w:val="16"/>
                <w:szCs w:val="16"/>
              </w:rPr>
              <w:t>31 Jan 2027</w:t>
            </w:r>
          </w:p>
          <w:p w14:paraId="4D7CD1D5" w14:textId="77777777" w:rsidR="00697167" w:rsidRDefault="00697167" w:rsidP="0005388C">
            <w:pPr>
              <w:spacing w:after="20"/>
            </w:pPr>
            <w:r>
              <w:rPr>
                <w:sz w:val="16"/>
                <w:szCs w:val="16"/>
              </w:rPr>
              <w:t>31 Mar 2027</w:t>
            </w:r>
          </w:p>
        </w:tc>
      </w:tr>
      <w:tr w:rsidR="00697167" w14:paraId="45B805B4" w14:textId="77777777" w:rsidTr="0005388C">
        <w:trPr>
          <w:cantSplit/>
        </w:trPr>
        <w:tc>
          <w:tcPr>
            <w:tcW w:w="3400" w:type="dxa"/>
          </w:tcPr>
          <w:p w14:paraId="0A00F5BF" w14:textId="77777777" w:rsidR="00697167" w:rsidRDefault="00697167" w:rsidP="0005388C">
            <w:pPr>
              <w:spacing w:after="20"/>
            </w:pPr>
            <w:r>
              <w:rPr>
                <w:sz w:val="16"/>
                <w:szCs w:val="16"/>
              </w:rPr>
              <w:t>6. Agree a written earnings roadmap by 31 Oct 2026, with milestones of £200 monthly premium by Dec 2026 (£3,240 at Band 1) and £247 by Mar 2027 (£4,000), and set Band 2 qualification (£25,000 commission, Apr–Sep 2027) as the next goal at the six-month appraisal.</w:t>
            </w:r>
          </w:p>
        </w:tc>
        <w:tc>
          <w:tcPr>
            <w:tcW w:w="3300" w:type="dxa"/>
          </w:tcPr>
          <w:p w14:paraId="61E05536" w14:textId="77777777" w:rsidR="00697167" w:rsidRDefault="00697167" w:rsidP="0005388C">
            <w:pPr>
              <w:spacing w:after="20"/>
            </w:pPr>
            <w:r>
              <w:rPr>
                <w:sz w:val="16"/>
                <w:szCs w:val="16"/>
              </w:rPr>
              <w:t>Mentoring; career anchor self-assessment; realistic job preview conversation.</w:t>
            </w:r>
          </w:p>
        </w:tc>
        <w:tc>
          <w:tcPr>
            <w:tcW w:w="2600" w:type="dxa"/>
          </w:tcPr>
          <w:p w14:paraId="7631D4A0" w14:textId="77777777" w:rsidR="00697167" w:rsidRDefault="00697167" w:rsidP="0005388C">
            <w:pPr>
              <w:spacing w:after="20"/>
            </w:pPr>
            <w:r>
              <w:rPr>
                <w:sz w:val="16"/>
                <w:szCs w:val="16"/>
              </w:rPr>
              <w:t>Florin; Daniela (quarterly review); Table A3.</w:t>
            </w:r>
          </w:p>
        </w:tc>
        <w:tc>
          <w:tcPr>
            <w:tcW w:w="2700" w:type="dxa"/>
          </w:tcPr>
          <w:p w14:paraId="70B7006C" w14:textId="77777777" w:rsidR="00697167" w:rsidRDefault="00697167" w:rsidP="0005388C">
            <w:pPr>
              <w:spacing w:after="20"/>
            </w:pPr>
            <w:r>
              <w:rPr>
                <w:sz w:val="16"/>
                <w:szCs w:val="16"/>
              </w:rPr>
              <w:t>Monthly premium against milestone (level 4); career goals recorded.</w:t>
            </w:r>
          </w:p>
        </w:tc>
        <w:tc>
          <w:tcPr>
            <w:tcW w:w="2200" w:type="dxa"/>
          </w:tcPr>
          <w:p w14:paraId="37982AA4" w14:textId="77777777" w:rsidR="00697167" w:rsidRDefault="00697167" w:rsidP="0005388C">
            <w:pPr>
              <w:spacing w:after="20"/>
            </w:pPr>
            <w:r>
              <w:rPr>
                <w:sz w:val="16"/>
                <w:szCs w:val="16"/>
              </w:rPr>
              <w:t>31 Oct 2026</w:t>
            </w:r>
          </w:p>
          <w:p w14:paraId="63A8B5B6" w14:textId="77777777" w:rsidR="00697167" w:rsidRDefault="00697167" w:rsidP="0005388C">
            <w:pPr>
              <w:spacing w:after="20"/>
            </w:pPr>
            <w:r>
              <w:rPr>
                <w:sz w:val="16"/>
                <w:szCs w:val="16"/>
              </w:rPr>
              <w:t>31 Dec 2026</w:t>
            </w:r>
          </w:p>
          <w:p w14:paraId="5A4FE2AE" w14:textId="77777777" w:rsidR="00697167" w:rsidRDefault="00697167" w:rsidP="0005388C">
            <w:pPr>
              <w:spacing w:after="20"/>
            </w:pPr>
            <w:r>
              <w:rPr>
                <w:sz w:val="16"/>
                <w:szCs w:val="16"/>
              </w:rPr>
              <w:t>31 Mar 2027</w:t>
            </w:r>
          </w:p>
        </w:tc>
      </w:tr>
    </w:tbl>
    <w:p w14:paraId="3FBF91B9" w14:textId="77777777" w:rsidR="00697167" w:rsidRDefault="00697167" w:rsidP="00697167">
      <w:pPr>
        <w:sectPr w:rsidR="00697167" w:rsidSect="00697167">
          <w:headerReference w:type="default" r:id="rId11"/>
          <w:footerReference w:type="default" r:id="rId12"/>
          <w:pgSz w:w="16838" w:h="11906" w:orient="landscape"/>
          <w:pgMar w:top="900" w:right="1300" w:bottom="900" w:left="1300" w:header="708" w:footer="708" w:gutter="0"/>
          <w:cols w:space="720"/>
          <w:docGrid w:linePitch="360"/>
        </w:sectPr>
      </w:pPr>
    </w:p>
    <w:p w14:paraId="33463D0D" w14:textId="77777777" w:rsidR="00697167" w:rsidRDefault="00697167" w:rsidP="00697167">
      <w:pPr>
        <w:pStyle w:val="Heading2"/>
      </w:pPr>
      <w:bookmarkStart w:id="38" w:name="_Toc242365746"/>
      <w:bookmarkStart w:id="39" w:name="_Toc242608652"/>
      <w:r>
        <w:lastRenderedPageBreak/>
        <w:t>Appendix E – Monitoring and Evaluation Schedule</w:t>
      </w:r>
      <w:bookmarkEnd w:id="38"/>
      <w:bookmarkEnd w:id="39"/>
    </w:p>
    <w:p w14:paraId="28A0E335" w14:textId="77777777" w:rsidR="00697167" w:rsidRDefault="00697167" w:rsidP="00697167">
      <w:pPr>
        <w:spacing w:line="360" w:lineRule="auto"/>
      </w:pPr>
      <w:r>
        <w:t>This appendix sets out how the plan will be monitored, recorded and evaluated, as described in Sections 5.3 and 5.4.</w:t>
      </w:r>
    </w:p>
    <w:p w14:paraId="3F3926AB" w14:textId="77777777" w:rsidR="00697167" w:rsidRDefault="00697167" w:rsidP="00697167">
      <w:pPr>
        <w:keepNext/>
        <w:spacing w:before="200" w:after="80"/>
      </w:pPr>
      <w:r>
        <w:rPr>
          <w:b/>
          <w:bCs/>
        </w:rPr>
        <w:t>Table E1</w:t>
      </w:r>
    </w:p>
    <w:p w14:paraId="0E8D53BA" w14:textId="77777777" w:rsidR="00697167" w:rsidRDefault="00697167" w:rsidP="00697167">
      <w:pPr>
        <w:keepNext/>
        <w:spacing w:after="120"/>
      </w:pPr>
      <w:r>
        <w:rPr>
          <w:i/>
          <w:iCs/>
        </w:rPr>
        <w:t>Review schedule</w:t>
      </w:r>
    </w:p>
    <w:tbl>
      <w:tblPr>
        <w:tblStyle w:val="TableGrid"/>
        <w:tblW w:w="9000" w:type="dxa"/>
        <w:tblCellMar>
          <w:top w:w="45" w:type="dxa"/>
          <w:bottom w:w="45" w:type="dxa"/>
        </w:tblCellMar>
        <w:tblLook w:val="0620" w:firstRow="1" w:lastRow="0" w:firstColumn="0" w:lastColumn="0" w:noHBand="1" w:noVBand="1"/>
      </w:tblPr>
      <w:tblGrid>
        <w:gridCol w:w="1500"/>
        <w:gridCol w:w="1900"/>
        <w:gridCol w:w="1500"/>
        <w:gridCol w:w="2200"/>
        <w:gridCol w:w="1900"/>
      </w:tblGrid>
      <w:tr w:rsidR="00697167" w14:paraId="489EC798" w14:textId="77777777" w:rsidTr="0005388C">
        <w:trPr>
          <w:cantSplit/>
          <w:tblHeader/>
        </w:trPr>
        <w:tc>
          <w:tcPr>
            <w:tcW w:w="1500" w:type="dxa"/>
          </w:tcPr>
          <w:p w14:paraId="5ED1C5BC" w14:textId="77777777" w:rsidR="00697167" w:rsidRDefault="00697167" w:rsidP="0005388C">
            <w:pPr>
              <w:spacing w:after="20" w:line="260" w:lineRule="auto"/>
            </w:pPr>
            <w:r>
              <w:rPr>
                <w:b/>
                <w:bCs/>
                <w:sz w:val="18"/>
                <w:szCs w:val="18"/>
              </w:rPr>
              <w:t>When</w:t>
            </w:r>
          </w:p>
        </w:tc>
        <w:tc>
          <w:tcPr>
            <w:tcW w:w="1900" w:type="dxa"/>
          </w:tcPr>
          <w:p w14:paraId="309B9BDC" w14:textId="77777777" w:rsidR="00697167" w:rsidRDefault="00697167" w:rsidP="0005388C">
            <w:pPr>
              <w:spacing w:after="20" w:line="260" w:lineRule="auto"/>
            </w:pPr>
            <w:r>
              <w:rPr>
                <w:b/>
                <w:bCs/>
                <w:sz w:val="18"/>
                <w:szCs w:val="18"/>
              </w:rPr>
              <w:t>Format</w:t>
            </w:r>
          </w:p>
        </w:tc>
        <w:tc>
          <w:tcPr>
            <w:tcW w:w="1500" w:type="dxa"/>
          </w:tcPr>
          <w:p w14:paraId="5CB7033D" w14:textId="77777777" w:rsidR="00697167" w:rsidRDefault="00697167" w:rsidP="0005388C">
            <w:pPr>
              <w:spacing w:after="20" w:line="260" w:lineRule="auto"/>
            </w:pPr>
            <w:r>
              <w:rPr>
                <w:b/>
                <w:bCs/>
                <w:sz w:val="18"/>
                <w:szCs w:val="18"/>
              </w:rPr>
              <w:t>Led by</w:t>
            </w:r>
          </w:p>
        </w:tc>
        <w:tc>
          <w:tcPr>
            <w:tcW w:w="2200" w:type="dxa"/>
          </w:tcPr>
          <w:p w14:paraId="74041D77" w14:textId="77777777" w:rsidR="00697167" w:rsidRDefault="00697167" w:rsidP="0005388C">
            <w:pPr>
              <w:spacing w:after="20" w:line="260" w:lineRule="auto"/>
            </w:pPr>
            <w:r>
              <w:rPr>
                <w:b/>
                <w:bCs/>
                <w:sz w:val="18"/>
                <w:szCs w:val="18"/>
              </w:rPr>
              <w:t>Focus</w:t>
            </w:r>
          </w:p>
        </w:tc>
        <w:tc>
          <w:tcPr>
            <w:tcW w:w="1900" w:type="dxa"/>
          </w:tcPr>
          <w:p w14:paraId="5CEB440E" w14:textId="77777777" w:rsidR="00697167" w:rsidRDefault="00697167" w:rsidP="0005388C">
            <w:pPr>
              <w:spacing w:after="20" w:line="260" w:lineRule="auto"/>
            </w:pPr>
            <w:r>
              <w:rPr>
                <w:b/>
                <w:bCs/>
                <w:sz w:val="18"/>
                <w:szCs w:val="18"/>
              </w:rPr>
              <w:t>Output</w:t>
            </w:r>
          </w:p>
        </w:tc>
      </w:tr>
      <w:tr w:rsidR="00697167" w14:paraId="5F6A3FBC" w14:textId="77777777" w:rsidTr="0005388C">
        <w:trPr>
          <w:cantSplit/>
        </w:trPr>
        <w:tc>
          <w:tcPr>
            <w:tcW w:w="1500" w:type="dxa"/>
          </w:tcPr>
          <w:p w14:paraId="0E5BEB63" w14:textId="77777777" w:rsidR="00697167" w:rsidRDefault="00697167" w:rsidP="0005388C">
            <w:pPr>
              <w:spacing w:after="20" w:line="260" w:lineRule="auto"/>
            </w:pPr>
            <w:r>
              <w:rPr>
                <w:sz w:val="18"/>
                <w:szCs w:val="18"/>
              </w:rPr>
              <w:t>Weekly</w:t>
            </w:r>
          </w:p>
        </w:tc>
        <w:tc>
          <w:tcPr>
            <w:tcW w:w="1900" w:type="dxa"/>
          </w:tcPr>
          <w:p w14:paraId="7761EE48" w14:textId="77777777" w:rsidR="00697167" w:rsidRDefault="00697167" w:rsidP="0005388C">
            <w:pPr>
              <w:spacing w:after="20" w:line="260" w:lineRule="auto"/>
            </w:pPr>
            <w:r>
              <w:rPr>
                <w:sz w:val="18"/>
                <w:szCs w:val="18"/>
              </w:rPr>
              <w:t>30-min call coaching</w:t>
            </w:r>
          </w:p>
        </w:tc>
        <w:tc>
          <w:tcPr>
            <w:tcW w:w="1500" w:type="dxa"/>
          </w:tcPr>
          <w:p w14:paraId="02FF3EA4" w14:textId="77777777" w:rsidR="00697167" w:rsidRDefault="00697167" w:rsidP="0005388C">
            <w:pPr>
              <w:spacing w:after="20" w:line="260" w:lineRule="auto"/>
            </w:pPr>
            <w:r>
              <w:rPr>
                <w:sz w:val="18"/>
                <w:szCs w:val="18"/>
              </w:rPr>
              <w:t>Florin</w:t>
            </w:r>
          </w:p>
        </w:tc>
        <w:tc>
          <w:tcPr>
            <w:tcW w:w="2200" w:type="dxa"/>
          </w:tcPr>
          <w:p w14:paraId="1512BE12" w14:textId="77777777" w:rsidR="00697167" w:rsidRDefault="00697167" w:rsidP="0005388C">
            <w:pPr>
              <w:spacing w:after="20" w:line="260" w:lineRule="auto"/>
            </w:pPr>
            <w:r>
              <w:rPr>
                <w:sz w:val="18"/>
                <w:szCs w:val="18"/>
              </w:rPr>
              <w:t>2–3 recorded calls; GROW</w:t>
            </w:r>
          </w:p>
        </w:tc>
        <w:tc>
          <w:tcPr>
            <w:tcW w:w="1900" w:type="dxa"/>
          </w:tcPr>
          <w:p w14:paraId="0B127DA1" w14:textId="77777777" w:rsidR="00697167" w:rsidRDefault="00697167" w:rsidP="0005388C">
            <w:pPr>
              <w:spacing w:after="20" w:line="260" w:lineRule="auto"/>
            </w:pPr>
            <w:r>
              <w:rPr>
                <w:sz w:val="18"/>
                <w:szCs w:val="18"/>
              </w:rPr>
              <w:t>One action for next week; reflective log</w:t>
            </w:r>
          </w:p>
        </w:tc>
      </w:tr>
      <w:tr w:rsidR="00697167" w14:paraId="0754E784" w14:textId="77777777" w:rsidTr="0005388C">
        <w:trPr>
          <w:cantSplit/>
        </w:trPr>
        <w:tc>
          <w:tcPr>
            <w:tcW w:w="1500" w:type="dxa"/>
          </w:tcPr>
          <w:p w14:paraId="0A1BFC9F" w14:textId="77777777" w:rsidR="00697167" w:rsidRDefault="00697167" w:rsidP="0005388C">
            <w:pPr>
              <w:spacing w:after="20" w:line="260" w:lineRule="auto"/>
            </w:pPr>
            <w:r>
              <w:rPr>
                <w:sz w:val="18"/>
                <w:szCs w:val="18"/>
              </w:rPr>
              <w:t>Fortnightly</w:t>
            </w:r>
          </w:p>
        </w:tc>
        <w:tc>
          <w:tcPr>
            <w:tcW w:w="1900" w:type="dxa"/>
          </w:tcPr>
          <w:p w14:paraId="6EB713C2" w14:textId="77777777" w:rsidR="00697167" w:rsidRDefault="00697167" w:rsidP="0005388C">
            <w:pPr>
              <w:spacing w:after="20" w:line="260" w:lineRule="auto"/>
            </w:pPr>
            <w:r>
              <w:rPr>
                <w:sz w:val="18"/>
                <w:szCs w:val="18"/>
              </w:rPr>
              <w:t>45-min role-play</w:t>
            </w:r>
          </w:p>
        </w:tc>
        <w:tc>
          <w:tcPr>
            <w:tcW w:w="1500" w:type="dxa"/>
          </w:tcPr>
          <w:p w14:paraId="007DFBEE" w14:textId="77777777" w:rsidR="00697167" w:rsidRDefault="00697167" w:rsidP="0005388C">
            <w:pPr>
              <w:spacing w:after="20" w:line="260" w:lineRule="auto"/>
            </w:pPr>
            <w:r>
              <w:rPr>
                <w:sz w:val="18"/>
                <w:szCs w:val="18"/>
              </w:rPr>
              <w:t>Florin or peer adviser</w:t>
            </w:r>
          </w:p>
        </w:tc>
        <w:tc>
          <w:tcPr>
            <w:tcW w:w="2200" w:type="dxa"/>
          </w:tcPr>
          <w:p w14:paraId="7C369613" w14:textId="77777777" w:rsidR="00697167" w:rsidRDefault="00697167" w:rsidP="0005388C">
            <w:pPr>
              <w:spacing w:after="20" w:line="260" w:lineRule="auto"/>
            </w:pPr>
            <w:r>
              <w:rPr>
                <w:sz w:val="18"/>
                <w:szCs w:val="18"/>
              </w:rPr>
              <w:t>Most frequent objections</w:t>
            </w:r>
          </w:p>
        </w:tc>
        <w:tc>
          <w:tcPr>
            <w:tcW w:w="1900" w:type="dxa"/>
          </w:tcPr>
          <w:p w14:paraId="55285515" w14:textId="77777777" w:rsidR="00697167" w:rsidRDefault="00697167" w:rsidP="0005388C">
            <w:pPr>
              <w:spacing w:after="20" w:line="260" w:lineRule="auto"/>
            </w:pPr>
            <w:r>
              <w:rPr>
                <w:sz w:val="18"/>
                <w:szCs w:val="18"/>
              </w:rPr>
              <w:t>Checklist score</w:t>
            </w:r>
          </w:p>
        </w:tc>
      </w:tr>
      <w:tr w:rsidR="00697167" w14:paraId="4975027C" w14:textId="77777777" w:rsidTr="0005388C">
        <w:trPr>
          <w:cantSplit/>
        </w:trPr>
        <w:tc>
          <w:tcPr>
            <w:tcW w:w="1500" w:type="dxa"/>
          </w:tcPr>
          <w:p w14:paraId="5F42611B" w14:textId="77777777" w:rsidR="00697167" w:rsidRDefault="00697167" w:rsidP="0005388C">
            <w:pPr>
              <w:spacing w:after="20" w:line="260" w:lineRule="auto"/>
            </w:pPr>
            <w:r>
              <w:rPr>
                <w:sz w:val="18"/>
                <w:szCs w:val="18"/>
              </w:rPr>
              <w:t>Monthly</w:t>
            </w:r>
          </w:p>
        </w:tc>
        <w:tc>
          <w:tcPr>
            <w:tcW w:w="1900" w:type="dxa"/>
          </w:tcPr>
          <w:p w14:paraId="109444D1" w14:textId="77777777" w:rsidR="00697167" w:rsidRDefault="00697167" w:rsidP="0005388C">
            <w:pPr>
              <w:spacing w:after="20" w:line="260" w:lineRule="auto"/>
            </w:pPr>
            <w:r>
              <w:rPr>
                <w:sz w:val="18"/>
                <w:szCs w:val="18"/>
              </w:rPr>
              <w:t>One-to-one review</w:t>
            </w:r>
          </w:p>
        </w:tc>
        <w:tc>
          <w:tcPr>
            <w:tcW w:w="1500" w:type="dxa"/>
          </w:tcPr>
          <w:p w14:paraId="2320D102" w14:textId="77777777" w:rsidR="00697167" w:rsidRDefault="00697167" w:rsidP="0005388C">
            <w:pPr>
              <w:spacing w:after="20" w:line="260" w:lineRule="auto"/>
            </w:pPr>
            <w:r>
              <w:rPr>
                <w:sz w:val="18"/>
                <w:szCs w:val="18"/>
              </w:rPr>
              <w:t>Florin</w:t>
            </w:r>
          </w:p>
        </w:tc>
        <w:tc>
          <w:tcPr>
            <w:tcW w:w="2200" w:type="dxa"/>
          </w:tcPr>
          <w:p w14:paraId="3CFEED5A" w14:textId="77777777" w:rsidR="00697167" w:rsidRDefault="00697167" w:rsidP="0005388C">
            <w:pPr>
              <w:spacing w:after="20" w:line="260" w:lineRule="auto"/>
            </w:pPr>
            <w:r>
              <w:rPr>
                <w:sz w:val="18"/>
                <w:szCs w:val="18"/>
              </w:rPr>
              <w:t>Adviser Report KPIs; RAG status</w:t>
            </w:r>
          </w:p>
        </w:tc>
        <w:tc>
          <w:tcPr>
            <w:tcW w:w="1900" w:type="dxa"/>
          </w:tcPr>
          <w:p w14:paraId="1AE4754E" w14:textId="77777777" w:rsidR="00697167" w:rsidRDefault="00697167" w:rsidP="0005388C">
            <w:pPr>
              <w:spacing w:after="20" w:line="260" w:lineRule="auto"/>
            </w:pPr>
            <w:r>
              <w:rPr>
                <w:sz w:val="18"/>
                <w:szCs w:val="18"/>
              </w:rPr>
              <w:t>Updated plan and RAG status</w:t>
            </w:r>
          </w:p>
        </w:tc>
      </w:tr>
      <w:tr w:rsidR="00697167" w14:paraId="564F9DB9" w14:textId="77777777" w:rsidTr="0005388C">
        <w:trPr>
          <w:cantSplit/>
        </w:trPr>
        <w:tc>
          <w:tcPr>
            <w:tcW w:w="1500" w:type="dxa"/>
          </w:tcPr>
          <w:p w14:paraId="28ED1E06" w14:textId="77777777" w:rsidR="00697167" w:rsidRDefault="00697167" w:rsidP="0005388C">
            <w:pPr>
              <w:spacing w:after="20" w:line="260" w:lineRule="auto"/>
            </w:pPr>
            <w:r>
              <w:rPr>
                <w:sz w:val="18"/>
                <w:szCs w:val="18"/>
              </w:rPr>
              <w:t>Quarterly</w:t>
            </w:r>
          </w:p>
        </w:tc>
        <w:tc>
          <w:tcPr>
            <w:tcW w:w="1900" w:type="dxa"/>
          </w:tcPr>
          <w:p w14:paraId="2BA590E4" w14:textId="77777777" w:rsidR="00697167" w:rsidRDefault="00697167" w:rsidP="0005388C">
            <w:pPr>
              <w:spacing w:after="20" w:line="260" w:lineRule="auto"/>
            </w:pPr>
            <w:r>
              <w:rPr>
                <w:sz w:val="18"/>
                <w:szCs w:val="18"/>
              </w:rPr>
              <w:t>Oversight review</w:t>
            </w:r>
          </w:p>
        </w:tc>
        <w:tc>
          <w:tcPr>
            <w:tcW w:w="1500" w:type="dxa"/>
          </w:tcPr>
          <w:p w14:paraId="09B443F6" w14:textId="77777777" w:rsidR="00697167" w:rsidRDefault="00697167" w:rsidP="0005388C">
            <w:pPr>
              <w:spacing w:after="20" w:line="260" w:lineRule="auto"/>
            </w:pPr>
            <w:r>
              <w:rPr>
                <w:sz w:val="18"/>
                <w:szCs w:val="18"/>
              </w:rPr>
              <w:t>Daniela</w:t>
            </w:r>
          </w:p>
        </w:tc>
        <w:tc>
          <w:tcPr>
            <w:tcW w:w="2200" w:type="dxa"/>
          </w:tcPr>
          <w:p w14:paraId="639FF2A1" w14:textId="77777777" w:rsidR="00697167" w:rsidRDefault="00697167" w:rsidP="0005388C">
            <w:pPr>
              <w:spacing w:after="20" w:line="260" w:lineRule="auto"/>
            </w:pPr>
            <w:r>
              <w:rPr>
                <w:sz w:val="18"/>
                <w:szCs w:val="18"/>
              </w:rPr>
              <w:t>Plan effectiveness; support needs</w:t>
            </w:r>
          </w:p>
        </w:tc>
        <w:tc>
          <w:tcPr>
            <w:tcW w:w="1900" w:type="dxa"/>
          </w:tcPr>
          <w:p w14:paraId="0A2C0885" w14:textId="77777777" w:rsidR="00697167" w:rsidRDefault="00697167" w:rsidP="0005388C">
            <w:pPr>
              <w:spacing w:after="20" w:line="260" w:lineRule="auto"/>
            </w:pPr>
            <w:r>
              <w:rPr>
                <w:sz w:val="18"/>
                <w:szCs w:val="18"/>
              </w:rPr>
              <w:t>Escalation decisions if needed</w:t>
            </w:r>
          </w:p>
        </w:tc>
      </w:tr>
      <w:tr w:rsidR="00697167" w14:paraId="77931627" w14:textId="77777777" w:rsidTr="0005388C">
        <w:trPr>
          <w:cantSplit/>
        </w:trPr>
        <w:tc>
          <w:tcPr>
            <w:tcW w:w="1500" w:type="dxa"/>
          </w:tcPr>
          <w:p w14:paraId="4762A004" w14:textId="77777777" w:rsidR="00697167" w:rsidRDefault="00697167" w:rsidP="0005388C">
            <w:pPr>
              <w:spacing w:after="20" w:line="260" w:lineRule="auto"/>
            </w:pPr>
            <w:r>
              <w:rPr>
                <w:sz w:val="18"/>
                <w:szCs w:val="18"/>
              </w:rPr>
              <w:t>January 2027</w:t>
            </w:r>
          </w:p>
        </w:tc>
        <w:tc>
          <w:tcPr>
            <w:tcW w:w="1900" w:type="dxa"/>
          </w:tcPr>
          <w:p w14:paraId="2DA1A32E" w14:textId="77777777" w:rsidR="00697167" w:rsidRDefault="00697167" w:rsidP="0005388C">
            <w:pPr>
              <w:spacing w:after="20" w:line="260" w:lineRule="auto"/>
            </w:pPr>
            <w:r>
              <w:rPr>
                <w:sz w:val="18"/>
                <w:szCs w:val="18"/>
              </w:rPr>
              <w:t>Formal 90-day review</w:t>
            </w:r>
          </w:p>
        </w:tc>
        <w:tc>
          <w:tcPr>
            <w:tcW w:w="1500" w:type="dxa"/>
          </w:tcPr>
          <w:p w14:paraId="2CFDDA81" w14:textId="77777777" w:rsidR="00697167" w:rsidRDefault="00697167" w:rsidP="0005388C">
            <w:pPr>
              <w:spacing w:after="20" w:line="260" w:lineRule="auto"/>
            </w:pPr>
            <w:r>
              <w:rPr>
                <w:sz w:val="18"/>
                <w:szCs w:val="18"/>
              </w:rPr>
              <w:t>Florin (Daniela informed)</w:t>
            </w:r>
          </w:p>
        </w:tc>
        <w:tc>
          <w:tcPr>
            <w:tcW w:w="2200" w:type="dxa"/>
          </w:tcPr>
          <w:p w14:paraId="21B44295" w14:textId="77777777" w:rsidR="00697167" w:rsidRDefault="00697167" w:rsidP="0005388C">
            <w:pPr>
              <w:spacing w:after="20" w:line="260" w:lineRule="auto"/>
            </w:pPr>
            <w:r>
              <w:rPr>
                <w:sz w:val="18"/>
                <w:szCs w:val="18"/>
              </w:rPr>
              <w:t>Objectives 1–4</w:t>
            </w:r>
          </w:p>
        </w:tc>
        <w:tc>
          <w:tcPr>
            <w:tcW w:w="1900" w:type="dxa"/>
          </w:tcPr>
          <w:p w14:paraId="1B6B1F0E" w14:textId="77777777" w:rsidR="00697167" w:rsidRDefault="00697167" w:rsidP="0005388C">
            <w:pPr>
              <w:spacing w:after="20" w:line="260" w:lineRule="auto"/>
            </w:pPr>
            <w:r>
              <w:rPr>
                <w:sz w:val="18"/>
                <w:szCs w:val="18"/>
              </w:rPr>
              <w:t>Continue, adjust or apply contingency</w:t>
            </w:r>
          </w:p>
        </w:tc>
      </w:tr>
      <w:tr w:rsidR="00697167" w14:paraId="080849A4" w14:textId="77777777" w:rsidTr="0005388C">
        <w:trPr>
          <w:cantSplit/>
        </w:trPr>
        <w:tc>
          <w:tcPr>
            <w:tcW w:w="1500" w:type="dxa"/>
          </w:tcPr>
          <w:p w14:paraId="60C5CD9A" w14:textId="77777777" w:rsidR="00697167" w:rsidRDefault="00697167" w:rsidP="0005388C">
            <w:pPr>
              <w:spacing w:after="20" w:line="260" w:lineRule="auto"/>
            </w:pPr>
            <w:r>
              <w:rPr>
                <w:sz w:val="18"/>
                <w:szCs w:val="18"/>
              </w:rPr>
              <w:t>March 2027</w:t>
            </w:r>
          </w:p>
        </w:tc>
        <w:tc>
          <w:tcPr>
            <w:tcW w:w="1900" w:type="dxa"/>
          </w:tcPr>
          <w:p w14:paraId="1F6D7B78" w14:textId="77777777" w:rsidR="00697167" w:rsidRDefault="00697167" w:rsidP="0005388C">
            <w:pPr>
              <w:spacing w:after="20" w:line="260" w:lineRule="auto"/>
            </w:pPr>
            <w:r>
              <w:rPr>
                <w:sz w:val="18"/>
                <w:szCs w:val="18"/>
              </w:rPr>
              <w:t>Six-month appraisal</w:t>
            </w:r>
          </w:p>
        </w:tc>
        <w:tc>
          <w:tcPr>
            <w:tcW w:w="1500" w:type="dxa"/>
          </w:tcPr>
          <w:p w14:paraId="46265AFF" w14:textId="77777777" w:rsidR="00697167" w:rsidRDefault="00697167" w:rsidP="0005388C">
            <w:pPr>
              <w:spacing w:after="20" w:line="260" w:lineRule="auto"/>
            </w:pPr>
            <w:r>
              <w:rPr>
                <w:sz w:val="18"/>
                <w:szCs w:val="18"/>
              </w:rPr>
              <w:t>Florin with Daniela</w:t>
            </w:r>
          </w:p>
        </w:tc>
        <w:tc>
          <w:tcPr>
            <w:tcW w:w="2200" w:type="dxa"/>
          </w:tcPr>
          <w:p w14:paraId="487DCF83" w14:textId="77777777" w:rsidR="00697167" w:rsidRDefault="00697167" w:rsidP="0005388C">
            <w:pPr>
              <w:spacing w:after="20" w:line="260" w:lineRule="auto"/>
            </w:pPr>
            <w:r>
              <w:rPr>
                <w:sz w:val="18"/>
                <w:szCs w:val="18"/>
              </w:rPr>
              <w:t>All objectives; career progression</w:t>
            </w:r>
          </w:p>
        </w:tc>
        <w:tc>
          <w:tcPr>
            <w:tcW w:w="1900" w:type="dxa"/>
          </w:tcPr>
          <w:p w14:paraId="1D8EBD7E" w14:textId="77777777" w:rsidR="00697167" w:rsidRDefault="00697167" w:rsidP="0005388C">
            <w:pPr>
              <w:spacing w:after="20" w:line="260" w:lineRule="auto"/>
            </w:pPr>
            <w:r>
              <w:rPr>
                <w:sz w:val="18"/>
                <w:szCs w:val="18"/>
              </w:rPr>
              <w:t>New plan; succession discussion</w:t>
            </w:r>
          </w:p>
        </w:tc>
      </w:tr>
    </w:tbl>
    <w:p w14:paraId="40FDDB44" w14:textId="77777777" w:rsidR="00697167" w:rsidRDefault="00697167" w:rsidP="00697167">
      <w:pPr>
        <w:keepNext/>
        <w:spacing w:before="200" w:after="80"/>
      </w:pPr>
      <w:r>
        <w:rPr>
          <w:b/>
          <w:bCs/>
        </w:rPr>
        <w:t>Table E2</w:t>
      </w:r>
    </w:p>
    <w:p w14:paraId="65D18C81" w14:textId="77777777" w:rsidR="00697167" w:rsidRDefault="00697167" w:rsidP="00697167">
      <w:pPr>
        <w:keepNext/>
        <w:spacing w:after="120"/>
      </w:pPr>
      <w:r>
        <w:rPr>
          <w:i/>
          <w:iCs/>
        </w:rPr>
        <w:t>Evaluation using Kirkpatrick's four levels</w:t>
      </w:r>
    </w:p>
    <w:tbl>
      <w:tblPr>
        <w:tblStyle w:val="TableGrid"/>
        <w:tblW w:w="9000" w:type="dxa"/>
        <w:tblCellMar>
          <w:top w:w="45" w:type="dxa"/>
          <w:bottom w:w="45" w:type="dxa"/>
        </w:tblCellMar>
        <w:tblLook w:val="0620" w:firstRow="1" w:lastRow="0" w:firstColumn="0" w:lastColumn="0" w:noHBand="1" w:noVBand="1"/>
      </w:tblPr>
      <w:tblGrid>
        <w:gridCol w:w="1700"/>
        <w:gridCol w:w="3300"/>
        <w:gridCol w:w="2400"/>
        <w:gridCol w:w="1600"/>
      </w:tblGrid>
      <w:tr w:rsidR="00697167" w14:paraId="7F21B4F7" w14:textId="77777777" w:rsidTr="0005388C">
        <w:trPr>
          <w:cantSplit/>
          <w:tblHeader/>
        </w:trPr>
        <w:tc>
          <w:tcPr>
            <w:tcW w:w="1700" w:type="dxa"/>
          </w:tcPr>
          <w:p w14:paraId="330811AC" w14:textId="77777777" w:rsidR="00697167" w:rsidRDefault="00697167" w:rsidP="0005388C">
            <w:pPr>
              <w:spacing w:after="20" w:line="260" w:lineRule="auto"/>
            </w:pPr>
            <w:r>
              <w:rPr>
                <w:b/>
                <w:bCs/>
                <w:sz w:val="18"/>
                <w:szCs w:val="18"/>
              </w:rPr>
              <w:t>Level</w:t>
            </w:r>
          </w:p>
        </w:tc>
        <w:tc>
          <w:tcPr>
            <w:tcW w:w="3300" w:type="dxa"/>
          </w:tcPr>
          <w:p w14:paraId="579AC109" w14:textId="77777777" w:rsidR="00697167" w:rsidRDefault="00697167" w:rsidP="0005388C">
            <w:pPr>
              <w:spacing w:after="20" w:line="260" w:lineRule="auto"/>
            </w:pPr>
            <w:r>
              <w:rPr>
                <w:b/>
                <w:bCs/>
                <w:sz w:val="18"/>
                <w:szCs w:val="18"/>
              </w:rPr>
              <w:t>What is measured</w:t>
            </w:r>
          </w:p>
        </w:tc>
        <w:tc>
          <w:tcPr>
            <w:tcW w:w="2400" w:type="dxa"/>
          </w:tcPr>
          <w:p w14:paraId="66EC5008" w14:textId="77777777" w:rsidR="00697167" w:rsidRDefault="00697167" w:rsidP="0005388C">
            <w:pPr>
              <w:spacing w:after="20" w:line="260" w:lineRule="auto"/>
            </w:pPr>
            <w:r>
              <w:rPr>
                <w:b/>
                <w:bCs/>
                <w:sz w:val="18"/>
                <w:szCs w:val="18"/>
              </w:rPr>
              <w:t>Method</w:t>
            </w:r>
          </w:p>
        </w:tc>
        <w:tc>
          <w:tcPr>
            <w:tcW w:w="1600" w:type="dxa"/>
          </w:tcPr>
          <w:p w14:paraId="12C733FA" w14:textId="77777777" w:rsidR="00697167" w:rsidRDefault="00697167" w:rsidP="0005388C">
            <w:pPr>
              <w:spacing w:after="20" w:line="260" w:lineRule="auto"/>
            </w:pPr>
            <w:r>
              <w:rPr>
                <w:b/>
                <w:bCs/>
                <w:sz w:val="18"/>
                <w:szCs w:val="18"/>
              </w:rPr>
              <w:t>When</w:t>
            </w:r>
          </w:p>
        </w:tc>
      </w:tr>
      <w:tr w:rsidR="00697167" w14:paraId="7A48070E" w14:textId="77777777" w:rsidTr="0005388C">
        <w:trPr>
          <w:cantSplit/>
        </w:trPr>
        <w:tc>
          <w:tcPr>
            <w:tcW w:w="1700" w:type="dxa"/>
          </w:tcPr>
          <w:p w14:paraId="4B285BF2" w14:textId="77777777" w:rsidR="00697167" w:rsidRDefault="00697167" w:rsidP="0005388C">
            <w:pPr>
              <w:spacing w:after="20" w:line="260" w:lineRule="auto"/>
            </w:pPr>
            <w:r>
              <w:rPr>
                <w:sz w:val="18"/>
                <w:szCs w:val="18"/>
              </w:rPr>
              <w:t>1. Reaction</w:t>
            </w:r>
          </w:p>
        </w:tc>
        <w:tc>
          <w:tcPr>
            <w:tcW w:w="3300" w:type="dxa"/>
          </w:tcPr>
          <w:p w14:paraId="665C2243" w14:textId="77777777" w:rsidR="00697167" w:rsidRDefault="00697167" w:rsidP="0005388C">
            <w:pPr>
              <w:spacing w:after="20" w:line="260" w:lineRule="auto"/>
            </w:pPr>
            <w:r>
              <w:rPr>
                <w:sz w:val="18"/>
                <w:szCs w:val="18"/>
              </w:rPr>
              <w:t>Sandra's view of the usefulness of each session</w:t>
            </w:r>
          </w:p>
        </w:tc>
        <w:tc>
          <w:tcPr>
            <w:tcW w:w="2400" w:type="dxa"/>
          </w:tcPr>
          <w:p w14:paraId="779B4BE3" w14:textId="77777777" w:rsidR="00697167" w:rsidRDefault="00697167" w:rsidP="0005388C">
            <w:pPr>
              <w:spacing w:after="20" w:line="260" w:lineRule="auto"/>
            </w:pPr>
            <w:r>
              <w:rPr>
                <w:sz w:val="18"/>
                <w:szCs w:val="18"/>
              </w:rPr>
              <w:t>Short rating after sessions</w:t>
            </w:r>
          </w:p>
        </w:tc>
        <w:tc>
          <w:tcPr>
            <w:tcW w:w="1600" w:type="dxa"/>
          </w:tcPr>
          <w:p w14:paraId="1BBB44B8" w14:textId="77777777" w:rsidR="00697167" w:rsidRDefault="00697167" w:rsidP="0005388C">
            <w:pPr>
              <w:spacing w:after="20" w:line="260" w:lineRule="auto"/>
            </w:pPr>
            <w:r>
              <w:rPr>
                <w:sz w:val="18"/>
                <w:szCs w:val="18"/>
              </w:rPr>
              <w:t>Weekly</w:t>
            </w:r>
          </w:p>
        </w:tc>
      </w:tr>
      <w:tr w:rsidR="00697167" w14:paraId="77775903" w14:textId="77777777" w:rsidTr="0005388C">
        <w:trPr>
          <w:cantSplit/>
        </w:trPr>
        <w:tc>
          <w:tcPr>
            <w:tcW w:w="1700" w:type="dxa"/>
          </w:tcPr>
          <w:p w14:paraId="3843977A" w14:textId="77777777" w:rsidR="00697167" w:rsidRDefault="00697167" w:rsidP="0005388C">
            <w:pPr>
              <w:spacing w:after="20" w:line="260" w:lineRule="auto"/>
            </w:pPr>
            <w:r>
              <w:rPr>
                <w:sz w:val="18"/>
                <w:szCs w:val="18"/>
              </w:rPr>
              <w:t>2. Learning</w:t>
            </w:r>
          </w:p>
        </w:tc>
        <w:tc>
          <w:tcPr>
            <w:tcW w:w="3300" w:type="dxa"/>
          </w:tcPr>
          <w:p w14:paraId="1416F2AC" w14:textId="77777777" w:rsidR="00697167" w:rsidRDefault="00697167" w:rsidP="0005388C">
            <w:pPr>
              <w:spacing w:after="20" w:line="260" w:lineRule="auto"/>
            </w:pPr>
            <w:r>
              <w:rPr>
                <w:sz w:val="18"/>
                <w:szCs w:val="18"/>
              </w:rPr>
              <w:t>Objection-handling and clarity skills</w:t>
            </w:r>
          </w:p>
        </w:tc>
        <w:tc>
          <w:tcPr>
            <w:tcW w:w="2400" w:type="dxa"/>
          </w:tcPr>
          <w:p w14:paraId="4F6871AC" w14:textId="77777777" w:rsidR="00697167" w:rsidRDefault="00697167" w:rsidP="0005388C">
            <w:pPr>
              <w:spacing w:after="20" w:line="260" w:lineRule="auto"/>
            </w:pPr>
            <w:r>
              <w:rPr>
                <w:sz w:val="18"/>
                <w:szCs w:val="18"/>
              </w:rPr>
              <w:t>Call-quality checklist; role-play</w:t>
            </w:r>
          </w:p>
        </w:tc>
        <w:tc>
          <w:tcPr>
            <w:tcW w:w="1600" w:type="dxa"/>
          </w:tcPr>
          <w:p w14:paraId="74DDAE5F" w14:textId="77777777" w:rsidR="00697167" w:rsidRDefault="00697167" w:rsidP="0005388C">
            <w:pPr>
              <w:spacing w:after="20" w:line="260" w:lineRule="auto"/>
            </w:pPr>
            <w:r>
              <w:rPr>
                <w:sz w:val="18"/>
                <w:szCs w:val="18"/>
              </w:rPr>
              <w:t>Fortnightly</w:t>
            </w:r>
          </w:p>
        </w:tc>
      </w:tr>
      <w:tr w:rsidR="00697167" w14:paraId="20DA37B8" w14:textId="77777777" w:rsidTr="0005388C">
        <w:trPr>
          <w:cantSplit/>
        </w:trPr>
        <w:tc>
          <w:tcPr>
            <w:tcW w:w="1700" w:type="dxa"/>
          </w:tcPr>
          <w:p w14:paraId="389EB483" w14:textId="77777777" w:rsidR="00697167" w:rsidRDefault="00697167" w:rsidP="0005388C">
            <w:pPr>
              <w:spacing w:after="20" w:line="260" w:lineRule="auto"/>
            </w:pPr>
            <w:r>
              <w:rPr>
                <w:sz w:val="18"/>
                <w:szCs w:val="18"/>
              </w:rPr>
              <w:t>3. Behaviour</w:t>
            </w:r>
          </w:p>
        </w:tc>
        <w:tc>
          <w:tcPr>
            <w:tcW w:w="3300" w:type="dxa"/>
          </w:tcPr>
          <w:p w14:paraId="3B7FD923" w14:textId="77777777" w:rsidR="00697167" w:rsidRDefault="00697167" w:rsidP="0005388C">
            <w:pPr>
              <w:spacing w:after="20" w:line="260" w:lineRule="auto"/>
            </w:pPr>
            <w:r>
              <w:rPr>
                <w:sz w:val="18"/>
                <w:szCs w:val="18"/>
              </w:rPr>
              <w:t>Transfer to live calls</w:t>
            </w:r>
          </w:p>
        </w:tc>
        <w:tc>
          <w:tcPr>
            <w:tcW w:w="2400" w:type="dxa"/>
          </w:tcPr>
          <w:p w14:paraId="32B9DB7F" w14:textId="77777777" w:rsidR="00697167" w:rsidRDefault="00697167" w:rsidP="0005388C">
            <w:pPr>
              <w:spacing w:after="20" w:line="260" w:lineRule="auto"/>
            </w:pPr>
            <w:r>
              <w:rPr>
                <w:sz w:val="18"/>
                <w:szCs w:val="18"/>
              </w:rPr>
              <w:t>Recorded calls; conversion rates</w:t>
            </w:r>
          </w:p>
        </w:tc>
        <w:tc>
          <w:tcPr>
            <w:tcW w:w="1600" w:type="dxa"/>
          </w:tcPr>
          <w:p w14:paraId="1F26716D" w14:textId="77777777" w:rsidR="00697167" w:rsidRDefault="00697167" w:rsidP="0005388C">
            <w:pPr>
              <w:spacing w:after="20" w:line="260" w:lineRule="auto"/>
            </w:pPr>
            <w:r>
              <w:rPr>
                <w:sz w:val="18"/>
                <w:szCs w:val="18"/>
              </w:rPr>
              <w:t>Monthly</w:t>
            </w:r>
          </w:p>
        </w:tc>
      </w:tr>
      <w:tr w:rsidR="00697167" w14:paraId="1B4A855F" w14:textId="77777777" w:rsidTr="0005388C">
        <w:trPr>
          <w:cantSplit/>
        </w:trPr>
        <w:tc>
          <w:tcPr>
            <w:tcW w:w="1700" w:type="dxa"/>
          </w:tcPr>
          <w:p w14:paraId="6E984E81" w14:textId="77777777" w:rsidR="00697167" w:rsidRDefault="00697167" w:rsidP="0005388C">
            <w:pPr>
              <w:spacing w:after="20" w:line="260" w:lineRule="auto"/>
            </w:pPr>
            <w:r>
              <w:rPr>
                <w:sz w:val="18"/>
                <w:szCs w:val="18"/>
              </w:rPr>
              <w:t>4. Results</w:t>
            </w:r>
          </w:p>
        </w:tc>
        <w:tc>
          <w:tcPr>
            <w:tcW w:w="3300" w:type="dxa"/>
          </w:tcPr>
          <w:p w14:paraId="6408A1B3" w14:textId="77777777" w:rsidR="00697167" w:rsidRDefault="00697167" w:rsidP="0005388C">
            <w:pPr>
              <w:spacing w:after="20" w:line="260" w:lineRule="auto"/>
            </w:pPr>
            <w:r>
              <w:rPr>
                <w:sz w:val="18"/>
                <w:szCs w:val="18"/>
              </w:rPr>
              <w:t>Policies, sales value, product mix, retention</w:t>
            </w:r>
          </w:p>
        </w:tc>
        <w:tc>
          <w:tcPr>
            <w:tcW w:w="2400" w:type="dxa"/>
          </w:tcPr>
          <w:p w14:paraId="3A302D2A" w14:textId="77777777" w:rsidR="00697167" w:rsidRDefault="00697167" w:rsidP="0005388C">
            <w:pPr>
              <w:spacing w:after="20" w:line="260" w:lineRule="auto"/>
            </w:pPr>
            <w:proofErr w:type="spellStart"/>
            <w:r>
              <w:rPr>
                <w:sz w:val="18"/>
                <w:szCs w:val="18"/>
              </w:rPr>
              <w:t>ConcernHub</w:t>
            </w:r>
            <w:proofErr w:type="spellEnd"/>
            <w:r>
              <w:rPr>
                <w:sz w:val="18"/>
                <w:szCs w:val="18"/>
              </w:rPr>
              <w:t xml:space="preserve"> and Adviser Report</w:t>
            </w:r>
          </w:p>
        </w:tc>
        <w:tc>
          <w:tcPr>
            <w:tcW w:w="1600" w:type="dxa"/>
          </w:tcPr>
          <w:p w14:paraId="654175A1" w14:textId="77777777" w:rsidR="00697167" w:rsidRDefault="00697167" w:rsidP="0005388C">
            <w:pPr>
              <w:spacing w:after="20" w:line="260" w:lineRule="auto"/>
            </w:pPr>
            <w:r>
              <w:rPr>
                <w:sz w:val="18"/>
                <w:szCs w:val="18"/>
              </w:rPr>
              <w:t>Monthly and at 6 months</w:t>
            </w:r>
          </w:p>
        </w:tc>
      </w:tr>
    </w:tbl>
    <w:p w14:paraId="14EB45DC" w14:textId="77777777" w:rsidR="00697167" w:rsidRDefault="00697167" w:rsidP="00697167"/>
    <w:p w14:paraId="3A417BD3" w14:textId="77777777" w:rsidR="00697167" w:rsidRDefault="00697167" w:rsidP="00217A8A">
      <w:pPr>
        <w:spacing w:after="140" w:line="300" w:lineRule="auto"/>
        <w:ind w:left="720" w:hanging="720"/>
      </w:pPr>
    </w:p>
    <w:sectPr w:rsidR="00697167" w:rsidSect="007C585B">
      <w:headerReference w:type="default" r:id="rId13"/>
      <w:footerReference w:type="default" r:id="rId14"/>
      <w:pgSz w:w="11906" w:h="16838"/>
      <w:pgMar w:top="1300" w:right="1450" w:bottom="1300" w:left="145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5EA9F" w14:textId="77777777" w:rsidR="00D05A85" w:rsidRDefault="00D05A85" w:rsidP="005831A9">
      <w:pPr>
        <w:spacing w:after="0" w:line="240" w:lineRule="auto"/>
      </w:pPr>
      <w:r>
        <w:separator/>
      </w:r>
    </w:p>
  </w:endnote>
  <w:endnote w:type="continuationSeparator" w:id="0">
    <w:p w14:paraId="6620FE31" w14:textId="77777777" w:rsidR="00D05A85" w:rsidRDefault="00D05A85"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285B9" w14:textId="77777777" w:rsidR="00697167" w:rsidRDefault="00697167">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Pr>
      <w:t>2</w:t>
    </w:r>
    <w:r>
      <w:rPr>
        <w:color w:val="595959"/>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57D29" w14:textId="77777777" w:rsidR="00697167" w:rsidRDefault="00697167">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Pr>
      <w:t>27</w:t>
    </w:r>
    <w:r>
      <w:rPr>
        <w:color w:val="595959"/>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EDC3" w14:textId="77777777" w:rsidR="00217A8A" w:rsidRDefault="00217A8A">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Pr>
        <w:noProof/>
        <w:color w:val="595959"/>
        <w:sz w:val="18"/>
        <w:szCs w:val="18"/>
      </w:rPr>
      <w:t>2</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5BAB1" w14:textId="77777777" w:rsidR="00D05A85" w:rsidRDefault="00D05A85" w:rsidP="005831A9">
      <w:pPr>
        <w:spacing w:after="0" w:line="240" w:lineRule="auto"/>
      </w:pPr>
      <w:r>
        <w:separator/>
      </w:r>
    </w:p>
  </w:footnote>
  <w:footnote w:type="continuationSeparator" w:id="0">
    <w:p w14:paraId="1DD6BF63" w14:textId="77777777" w:rsidR="00D05A85" w:rsidRDefault="00D05A85" w:rsidP="00583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E825" w14:textId="77777777" w:rsidR="00697167" w:rsidRDefault="00697167" w:rsidP="00E13448">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37526" w14:textId="34AB8471" w:rsidR="00217A8A" w:rsidRDefault="00217A8A" w:rsidP="00E134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FB138C"/>
    <w:multiLevelType w:val="hybridMultilevel"/>
    <w:tmpl w:val="31DE8DA4"/>
    <w:lvl w:ilvl="0" w:tplc="F5E4DBC2">
      <w:numFmt w:val="bullet"/>
      <w:lvlText w:val="-"/>
      <w:lvlJc w:val="left"/>
      <w:pPr>
        <w:ind w:left="720" w:hanging="360"/>
      </w:pPr>
      <w:rPr>
        <w:rFonts w:ascii="Arial" w:eastAsia="Calibr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D60D50"/>
    <w:multiLevelType w:val="hybridMultilevel"/>
    <w:tmpl w:val="EA126DDE"/>
    <w:lvl w:ilvl="0" w:tplc="6C94C21A">
      <w:start w:val="1"/>
      <w:numFmt w:val="bullet"/>
      <w:lvlText w:val="•"/>
      <w:lvlJc w:val="left"/>
      <w:pPr>
        <w:ind w:left="540" w:hanging="300"/>
      </w:pPr>
    </w:lvl>
    <w:lvl w:ilvl="1" w:tplc="D112290E">
      <w:numFmt w:val="decimal"/>
      <w:lvlText w:val=""/>
      <w:lvlJc w:val="left"/>
    </w:lvl>
    <w:lvl w:ilvl="2" w:tplc="645EE946">
      <w:numFmt w:val="decimal"/>
      <w:lvlText w:val=""/>
      <w:lvlJc w:val="left"/>
    </w:lvl>
    <w:lvl w:ilvl="3" w:tplc="DF509C02">
      <w:numFmt w:val="decimal"/>
      <w:lvlText w:val=""/>
      <w:lvlJc w:val="left"/>
    </w:lvl>
    <w:lvl w:ilvl="4" w:tplc="8AF41FA8">
      <w:numFmt w:val="decimal"/>
      <w:lvlText w:val=""/>
      <w:lvlJc w:val="left"/>
    </w:lvl>
    <w:lvl w:ilvl="5" w:tplc="B4C22A38">
      <w:numFmt w:val="decimal"/>
      <w:lvlText w:val=""/>
      <w:lvlJc w:val="left"/>
    </w:lvl>
    <w:lvl w:ilvl="6" w:tplc="ED9074DE">
      <w:numFmt w:val="decimal"/>
      <w:lvlText w:val=""/>
      <w:lvlJc w:val="left"/>
    </w:lvl>
    <w:lvl w:ilvl="7" w:tplc="E67A6FA6">
      <w:numFmt w:val="decimal"/>
      <w:lvlText w:val=""/>
      <w:lvlJc w:val="left"/>
    </w:lvl>
    <w:lvl w:ilvl="8" w:tplc="B77828A8">
      <w:numFmt w:val="decimal"/>
      <w:lvlText w:val=""/>
      <w:lvlJc w:val="left"/>
    </w:lvl>
  </w:abstractNum>
  <w:num w:numId="1" w16cid:durableId="2061897713">
    <w:abstractNumId w:val="0"/>
  </w:num>
  <w:num w:numId="2" w16cid:durableId="147401550">
    <w:abstractNumId w:val="2"/>
    <w:lvlOverride w:ilvl="0">
      <w:startOverride w:val="1"/>
    </w:lvlOverride>
  </w:num>
  <w:num w:numId="3" w16cid:durableId="159127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138A"/>
    <w:rsid w:val="00070CA2"/>
    <w:rsid w:val="000809A4"/>
    <w:rsid w:val="000B142C"/>
    <w:rsid w:val="000D4EE2"/>
    <w:rsid w:val="000F29EC"/>
    <w:rsid w:val="00115A6B"/>
    <w:rsid w:val="00115E9C"/>
    <w:rsid w:val="001239CC"/>
    <w:rsid w:val="001307ED"/>
    <w:rsid w:val="001530FA"/>
    <w:rsid w:val="00183B04"/>
    <w:rsid w:val="001F39DE"/>
    <w:rsid w:val="00217A8A"/>
    <w:rsid w:val="00252DF1"/>
    <w:rsid w:val="00274B01"/>
    <w:rsid w:val="002A017C"/>
    <w:rsid w:val="002B3153"/>
    <w:rsid w:val="002E2BC0"/>
    <w:rsid w:val="0032508F"/>
    <w:rsid w:val="00356551"/>
    <w:rsid w:val="003D1E84"/>
    <w:rsid w:val="003D668E"/>
    <w:rsid w:val="004741C1"/>
    <w:rsid w:val="004837C4"/>
    <w:rsid w:val="004B69C0"/>
    <w:rsid w:val="004C0DD6"/>
    <w:rsid w:val="004D32FF"/>
    <w:rsid w:val="00556DF1"/>
    <w:rsid w:val="0057595D"/>
    <w:rsid w:val="005831A9"/>
    <w:rsid w:val="00583709"/>
    <w:rsid w:val="00592473"/>
    <w:rsid w:val="00594C03"/>
    <w:rsid w:val="005A3376"/>
    <w:rsid w:val="0067437A"/>
    <w:rsid w:val="0068457A"/>
    <w:rsid w:val="00697167"/>
    <w:rsid w:val="006D20F7"/>
    <w:rsid w:val="00767209"/>
    <w:rsid w:val="007C585B"/>
    <w:rsid w:val="008312FD"/>
    <w:rsid w:val="0088114D"/>
    <w:rsid w:val="008F5D63"/>
    <w:rsid w:val="0093394C"/>
    <w:rsid w:val="00997789"/>
    <w:rsid w:val="009A7C54"/>
    <w:rsid w:val="009E057D"/>
    <w:rsid w:val="009E5FBE"/>
    <w:rsid w:val="00AA3086"/>
    <w:rsid w:val="00AA52AA"/>
    <w:rsid w:val="00AC7E55"/>
    <w:rsid w:val="00AF1DE4"/>
    <w:rsid w:val="00B00C13"/>
    <w:rsid w:val="00B35251"/>
    <w:rsid w:val="00B92C2B"/>
    <w:rsid w:val="00BD6870"/>
    <w:rsid w:val="00C13B48"/>
    <w:rsid w:val="00C47D89"/>
    <w:rsid w:val="00C70110"/>
    <w:rsid w:val="00CE65D0"/>
    <w:rsid w:val="00D05A85"/>
    <w:rsid w:val="00D742ED"/>
    <w:rsid w:val="00DA2EFB"/>
    <w:rsid w:val="00DE7836"/>
    <w:rsid w:val="00E13448"/>
    <w:rsid w:val="00E841CA"/>
    <w:rsid w:val="00E90BA4"/>
    <w:rsid w:val="00ED5070"/>
    <w:rsid w:val="00F24CAC"/>
    <w:rsid w:val="00F266C2"/>
    <w:rsid w:val="00F803AA"/>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qFormat/>
    <w:rsid w:val="005831A9"/>
    <w:pPr>
      <w:ind w:left="720"/>
      <w:contextualSpacing/>
    </w:pPr>
  </w:style>
  <w:style w:type="character" w:styleId="UnresolvedMention">
    <w:name w:val="Unresolved Mention"/>
    <w:basedOn w:val="DefaultParagraphFont"/>
    <w:uiPriority w:val="99"/>
    <w:semiHidden/>
    <w:unhideWhenUsed/>
    <w:rsid w:val="00997789"/>
    <w:rPr>
      <w:color w:val="605E5C"/>
      <w:shd w:val="clear" w:color="auto" w:fill="E1DFDD"/>
    </w:rPr>
  </w:style>
  <w:style w:type="table" w:styleId="TableGrid">
    <w:name w:val="Table Grid"/>
    <w:basedOn w:val="TableNormal"/>
    <w:uiPriority w:val="39"/>
    <w:rsid w:val="00697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alentlens.com/career-development/critical-thinking-hub.htm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27</Pages>
  <Words>7737</Words>
  <Characters>44104</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Florin Blaga</cp:lastModifiedBy>
  <cp:revision>41</cp:revision>
  <dcterms:created xsi:type="dcterms:W3CDTF">2026-09-30T09:27:00Z</dcterms:created>
  <dcterms:modified xsi:type="dcterms:W3CDTF">2026-10-11T09:58:00Z</dcterms:modified>
</cp:coreProperties>
</file>