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5707C" w14:textId="595353FE" w:rsidR="004A5378" w:rsidRDefault="004A5378" w:rsidP="004A5378">
      <w:pPr>
        <w:rPr>
          <w:rFonts w:asciiTheme="majorHAnsi" w:hAnsiTheme="majorHAnsi" w:cstheme="majorHAnsi"/>
          <w:b/>
          <w:bCs/>
          <w:color w:val="923277"/>
          <w:sz w:val="36"/>
          <w:szCs w:val="36"/>
        </w:rPr>
      </w:pPr>
      <w:bookmarkStart w:id="0" w:name="_Hlk133834311"/>
      <w:r>
        <w:rPr>
          <w:rFonts w:asciiTheme="majorHAnsi" w:hAnsiTheme="majorHAnsi" w:cstheme="majorHAnsi"/>
          <w:b/>
          <w:bCs/>
          <w:color w:val="923277"/>
          <w:sz w:val="36"/>
          <w:szCs w:val="36"/>
        </w:rPr>
        <w:t>Economic Comparisons</w:t>
      </w:r>
    </w:p>
    <w:bookmarkEnd w:id="0"/>
    <w:p w14:paraId="4EEC7C1C" w14:textId="238EC1D7" w:rsidR="00902AD4" w:rsidRDefault="006B69AD" w:rsidP="006B69AD">
      <w:pPr>
        <w:jc w:val="both"/>
      </w:pPr>
      <w:r>
        <w:t xml:space="preserve">A similar scheme within the area would be the IQ Building located on King’s Road, Swansea. This is another university building owned by UWTSD. </w:t>
      </w:r>
      <w:r w:rsidR="00190C48">
        <w:t xml:space="preserve">This building and the Y </w:t>
      </w:r>
      <w:proofErr w:type="spellStart"/>
      <w:r w:rsidR="00190C48">
        <w:t>Fforwn</w:t>
      </w:r>
      <w:proofErr w:type="spellEnd"/>
      <w:r w:rsidR="00190C48">
        <w:t xml:space="preserve"> library building were constructed as the first phase of Swansea Waterfront’s £350m Innovation Quarter. </w:t>
      </w:r>
      <w:r w:rsidR="00582212">
        <w:t>Th</w:t>
      </w:r>
      <w:r w:rsidR="00190C48">
        <w:t>ese two buildings were completed in 2018 and cost £32m</w:t>
      </w:r>
      <w:r w:rsidR="00FD3E69">
        <w:t xml:space="preserve"> </w:t>
      </w:r>
      <w:sdt>
        <w:sdtPr>
          <w:id w:val="1469705230"/>
          <w:citation/>
        </w:sdtPr>
        <w:sdtContent>
          <w:r w:rsidR="00FD3E69">
            <w:fldChar w:fldCharType="begin"/>
          </w:r>
          <w:r w:rsidR="00FD3E69">
            <w:instrText xml:space="preserve"> CITATION KIE23 \l 2057 </w:instrText>
          </w:r>
          <w:r w:rsidR="00FD3E69">
            <w:fldChar w:fldCharType="separate"/>
          </w:r>
          <w:r w:rsidR="00A824EC">
            <w:rPr>
              <w:noProof/>
            </w:rPr>
            <w:t>(KIER, 2023)</w:t>
          </w:r>
          <w:r w:rsidR="00FD3E69">
            <w:fldChar w:fldCharType="end"/>
          </w:r>
        </w:sdtContent>
      </w:sdt>
      <w:r w:rsidR="00190C48">
        <w:t xml:space="preserve">. </w:t>
      </w:r>
    </w:p>
    <w:p w14:paraId="67A714B9" w14:textId="3279933B" w:rsidR="00902AD4" w:rsidRDefault="00902AD4" w:rsidP="006B69AD">
      <w:pPr>
        <w:jc w:val="both"/>
      </w:pPr>
      <w:r>
        <w:rPr>
          <w:noProof/>
        </w:rPr>
        <w:t xml:space="preserve">   </w:t>
      </w:r>
      <w:r>
        <w:rPr>
          <w:noProof/>
        </w:rPr>
        <w:drawing>
          <wp:inline distT="0" distB="0" distL="0" distR="0" wp14:anchorId="56F4AE0F" wp14:editId="5A6BB300">
            <wp:extent cx="2346960" cy="1562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3222" cy="1572924"/>
                    </a:xfrm>
                    <a:prstGeom prst="rect">
                      <a:avLst/>
                    </a:prstGeom>
                    <a:noFill/>
                  </pic:spPr>
                </pic:pic>
              </a:graphicData>
            </a:graphic>
          </wp:inline>
        </w:drawing>
      </w:r>
      <w:r>
        <w:rPr>
          <w:noProof/>
        </w:rPr>
        <w:t xml:space="preserve">      </w:t>
      </w:r>
      <w:r>
        <w:rPr>
          <w:noProof/>
        </w:rPr>
        <w:drawing>
          <wp:inline distT="0" distB="0" distL="0" distR="0" wp14:anchorId="6946004A" wp14:editId="7CE5CE27">
            <wp:extent cx="3063240" cy="152823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2506" cy="1562796"/>
                    </a:xfrm>
                    <a:prstGeom prst="rect">
                      <a:avLst/>
                    </a:prstGeom>
                    <a:noFill/>
                  </pic:spPr>
                </pic:pic>
              </a:graphicData>
            </a:graphic>
          </wp:inline>
        </w:drawing>
      </w:r>
    </w:p>
    <w:p w14:paraId="21F914F0" w14:textId="0FD50980" w:rsidR="004A5378" w:rsidRDefault="00FD3E69" w:rsidP="006B69AD">
      <w:pPr>
        <w:jc w:val="both"/>
      </w:pPr>
      <w:r>
        <w:t>The four storey IQ building is 10,109m</w:t>
      </w:r>
      <w:r>
        <w:rPr>
          <w:rFonts w:cstheme="minorHAnsi"/>
        </w:rPr>
        <w:t>²</w:t>
      </w:r>
      <w:r>
        <w:t xml:space="preserve"> and is significantly bigger than the proposed two storey building which is 2,015m</w:t>
      </w:r>
      <w:r>
        <w:rPr>
          <w:rFonts w:cstheme="minorHAnsi"/>
        </w:rPr>
        <w:t xml:space="preserve">². However, the IQ building was </w:t>
      </w:r>
      <w:r>
        <w:t xml:space="preserve">designed </w:t>
      </w:r>
      <w:r w:rsidR="006B69AD">
        <w:t>specifically for STEM (Science, Technology, Engineering and Mathematics) subjects</w:t>
      </w:r>
      <w:r>
        <w:t xml:space="preserve"> </w:t>
      </w:r>
      <w:sdt>
        <w:sdtPr>
          <w:id w:val="-1349260572"/>
          <w:citation/>
        </w:sdtPr>
        <w:sdtContent>
          <w:r>
            <w:fldChar w:fldCharType="begin"/>
          </w:r>
          <w:r>
            <w:instrText xml:space="preserve"> CITATION UWT23 \l 2057 </w:instrText>
          </w:r>
          <w:r>
            <w:fldChar w:fldCharType="separate"/>
          </w:r>
          <w:r w:rsidR="00A824EC">
            <w:rPr>
              <w:noProof/>
            </w:rPr>
            <w:t>(UWTSD, 2023)</w:t>
          </w:r>
          <w:r>
            <w:fldChar w:fldCharType="end"/>
          </w:r>
        </w:sdtContent>
      </w:sdt>
      <w:r w:rsidR="006B69AD">
        <w:t>.</w:t>
      </w:r>
      <w:r w:rsidR="006B69AD">
        <w:t xml:space="preserve"> </w:t>
      </w:r>
      <w:r w:rsidR="006B69AD">
        <w:t>As a result of this, the building features specialised rooms such as workshops and IT suites.</w:t>
      </w:r>
      <w:r w:rsidR="00E3249B">
        <w:t xml:space="preserve"> Therefore, you would expect these rooms to cost more as they will have a higher specification. </w:t>
      </w:r>
      <w:r w:rsidR="006B69AD">
        <w:t>The proposed design does not feature these rooms</w:t>
      </w:r>
      <w:r w:rsidR="00E3249B">
        <w:t xml:space="preserve"> only traditional classrooms</w:t>
      </w:r>
      <w:r w:rsidR="006B69AD">
        <w:t>, but this could be a good idea for future expansion.</w:t>
      </w:r>
      <w:r>
        <w:t xml:space="preserve"> </w:t>
      </w:r>
    </w:p>
    <w:p w14:paraId="7D3EB01C" w14:textId="3126513F" w:rsidR="00E3249B" w:rsidRDefault="00E3249B" w:rsidP="006B69AD">
      <w:pPr>
        <w:jc w:val="both"/>
      </w:pPr>
      <w:r>
        <w:t xml:space="preserve">The </w:t>
      </w:r>
      <w:r w:rsidR="00570ED6">
        <w:t xml:space="preserve">external </w:t>
      </w:r>
      <w:r>
        <w:t>design of the proposed</w:t>
      </w:r>
      <w:r w:rsidR="00570ED6">
        <w:t xml:space="preserve"> university</w:t>
      </w:r>
      <w:r>
        <w:t xml:space="preserve"> is very much </w:t>
      </w:r>
      <w:proofErr w:type="gramStart"/>
      <w:r>
        <w:t>similar to</w:t>
      </w:r>
      <w:proofErr w:type="gramEnd"/>
      <w:r>
        <w:t xml:space="preserve"> the IQ building. It features a lot of red brick and glazing throughout the building, as much of the surrounding area does. These materials were chosen to enable the new university to blend it with the surrounding development and create a sense of familiarity. </w:t>
      </w:r>
      <w:r w:rsidR="00406C9B">
        <w:t xml:space="preserve">As the external design of the building is very </w:t>
      </w:r>
      <w:r w:rsidR="00570ED6">
        <w:t>alike</w:t>
      </w:r>
      <w:r w:rsidR="00406C9B">
        <w:t xml:space="preserve"> to the IQ building, it is expected that the costs would be quite</w:t>
      </w:r>
      <w:r w:rsidR="00570ED6">
        <w:t xml:space="preserve"> similar</w:t>
      </w:r>
      <w:r w:rsidR="00D21F37">
        <w:t>.</w:t>
      </w:r>
    </w:p>
    <w:p w14:paraId="0D10BCCB" w14:textId="3A195417" w:rsidR="00D21F37" w:rsidRDefault="00D21F37" w:rsidP="006B69AD">
      <w:pPr>
        <w:jc w:val="both"/>
      </w:pPr>
      <w:r>
        <w:t xml:space="preserve">Although the proposed design is much smaller than the IQ building and only features 10 traditional classrooms, the building does feature </w:t>
      </w:r>
      <w:r w:rsidR="00047562">
        <w:t>two-tiered</w:t>
      </w:r>
      <w:r>
        <w:t xml:space="preserve"> lecture theatres and can hold a combined total of 380 students. The IQ building does not feature any rooms of this capacity and therefore it is expected that these lecture theatres will cost a </w:t>
      </w:r>
      <w:r w:rsidR="007B5961">
        <w:t>significantly higher amount of money to construct.</w:t>
      </w:r>
    </w:p>
    <w:p w14:paraId="330910B4" w14:textId="24DD4084" w:rsidR="007A3B35" w:rsidRDefault="007A3B35" w:rsidP="006B69AD">
      <w:pPr>
        <w:jc w:val="both"/>
      </w:pPr>
      <w:r>
        <w:t>The internal design of both buildings is very alike, th</w:t>
      </w:r>
      <w:r w:rsidR="007B5961">
        <w:t>ey</w:t>
      </w:r>
      <w:r>
        <w:t xml:space="preserve"> both feature modern communal areas</w:t>
      </w:r>
      <w:r w:rsidR="007B5961">
        <w:t xml:space="preserve"> in the centre of the building, where students can meet to socialise</w:t>
      </w:r>
      <w:r w:rsidR="00685E50">
        <w:t xml:space="preserve"> </w:t>
      </w:r>
      <w:sdt>
        <w:sdtPr>
          <w:id w:val="-701933283"/>
          <w:citation/>
        </w:sdtPr>
        <w:sdtContent>
          <w:r w:rsidR="00685E50">
            <w:fldChar w:fldCharType="begin"/>
          </w:r>
          <w:r w:rsidR="00685E50">
            <w:instrText xml:space="preserve"> CITATION bof23 \l 2057 </w:instrText>
          </w:r>
          <w:r w:rsidR="00685E50">
            <w:fldChar w:fldCharType="separate"/>
          </w:r>
          <w:r w:rsidR="00A824EC">
            <w:rPr>
              <w:noProof/>
            </w:rPr>
            <w:t>(bof, 2023)</w:t>
          </w:r>
          <w:r w:rsidR="00685E50">
            <w:fldChar w:fldCharType="end"/>
          </w:r>
        </w:sdtContent>
      </w:sdt>
      <w:r w:rsidR="007B5961">
        <w:t xml:space="preserve">. They both feature open ceilings with suspended acoustic panels to improve acoustics and visual appearance. In the proposed design it is also suggested that timber acoustic panels be installed as a feature wall in every classroom. This will not only improve sound transmissions but help create a warmer and more welcoming atmosphere. However, this increased specification will create an additional cost to the classrooms. </w:t>
      </w:r>
    </w:p>
    <w:p w14:paraId="55E75A17" w14:textId="38949E0E" w:rsidR="00047562" w:rsidRDefault="00685E50" w:rsidP="006B69AD">
      <w:pPr>
        <w:jc w:val="both"/>
      </w:pPr>
      <w:r>
        <w:t xml:space="preserve">Sustainability was an important factor to consider when designing the proposed university building. The design features car charging points </w:t>
      </w:r>
      <w:r w:rsidR="00AD2B03">
        <w:t xml:space="preserve">to all car park areas, a bus route, photovoltaic panels to the roof and two green roof spaces. It was hoped that these facilities would not only help the building be more sustainable but encourage its users to be so to. The IQ building situated on King’s Road, features none of these added facilities and therefore it is expected that the cost of the proposed development would be much higher. </w:t>
      </w:r>
    </w:p>
    <w:p w14:paraId="042432BE" w14:textId="7AE7BC86" w:rsidR="00E3249B" w:rsidRDefault="000C715D" w:rsidP="006B69AD">
      <w:pPr>
        <w:jc w:val="both"/>
      </w:pPr>
      <w:r>
        <w:t xml:space="preserve">The proposed development is estimated to cost £9.2m. Just over a fourth of what it cost to build the IQ and Y </w:t>
      </w:r>
      <w:proofErr w:type="spellStart"/>
      <w:r>
        <w:t>Fforwm</w:t>
      </w:r>
      <w:proofErr w:type="spellEnd"/>
      <w:r>
        <w:t xml:space="preserve"> building. However, with the larger lecture theatres, higher </w:t>
      </w:r>
      <w:proofErr w:type="gramStart"/>
      <w:r>
        <w:t>specification</w:t>
      </w:r>
      <w:proofErr w:type="gramEnd"/>
      <w:r>
        <w:t xml:space="preserve"> and inflation </w:t>
      </w:r>
      <w:r>
        <w:lastRenderedPageBreak/>
        <w:t>this is anticipated to be a good value price. Inflation in the UK has risen by 20.29% from 2018 to 2023</w:t>
      </w:r>
      <w:r w:rsidR="00AB07DF">
        <w:t xml:space="preserve"> </w:t>
      </w:r>
      <w:sdt>
        <w:sdtPr>
          <w:id w:val="194039555"/>
          <w:citation/>
        </w:sdtPr>
        <w:sdtContent>
          <w:r w:rsidR="00AB07DF">
            <w:fldChar w:fldCharType="begin"/>
          </w:r>
          <w:r w:rsidR="00AB07DF">
            <w:instrText xml:space="preserve"> CITATION Inf23 \l 2057 </w:instrText>
          </w:r>
          <w:r w:rsidR="00AB07DF">
            <w:fldChar w:fldCharType="separate"/>
          </w:r>
          <w:r w:rsidR="00A824EC">
            <w:rPr>
              <w:noProof/>
            </w:rPr>
            <w:t>(Inflation Tool, 2023)</w:t>
          </w:r>
          <w:r w:rsidR="00AB07DF">
            <w:fldChar w:fldCharType="end"/>
          </w:r>
        </w:sdtContent>
      </w:sdt>
      <w:r>
        <w:t xml:space="preserve">. This has massively affected the price of materials and </w:t>
      </w:r>
      <w:r w:rsidR="00AB07DF">
        <w:t>labour,</w:t>
      </w:r>
      <w:r>
        <w:t xml:space="preserve"> and this is reflected within the project costings. </w:t>
      </w:r>
    </w:p>
    <w:p w14:paraId="3EE8AC4D" w14:textId="77777777" w:rsidR="000C715D" w:rsidRDefault="000C715D" w:rsidP="006B69AD">
      <w:pPr>
        <w:jc w:val="both"/>
      </w:pPr>
    </w:p>
    <w:sdt>
      <w:sdtPr>
        <w:id w:val="-695767794"/>
        <w:docPartObj>
          <w:docPartGallery w:val="Bibliographies"/>
          <w:docPartUnique/>
        </w:docPartObj>
      </w:sdtPr>
      <w:sdtContent>
        <w:p w14:paraId="4B023D3F" w14:textId="3637DCB0" w:rsidR="000C715D" w:rsidRPr="000C715D" w:rsidRDefault="000C715D" w:rsidP="000C715D">
          <w:pPr>
            <w:rPr>
              <w:rFonts w:asciiTheme="majorHAnsi" w:hAnsiTheme="majorHAnsi" w:cstheme="majorHAnsi"/>
              <w:b/>
              <w:bCs/>
              <w:color w:val="923277"/>
              <w:sz w:val="36"/>
              <w:szCs w:val="36"/>
            </w:rPr>
          </w:pPr>
          <w:r>
            <w:rPr>
              <w:rFonts w:asciiTheme="majorHAnsi" w:hAnsiTheme="majorHAnsi" w:cstheme="majorHAnsi"/>
              <w:b/>
              <w:bCs/>
              <w:color w:val="923277"/>
              <w:sz w:val="36"/>
              <w:szCs w:val="36"/>
            </w:rPr>
            <w:t>References</w:t>
          </w:r>
        </w:p>
        <w:sdt>
          <w:sdtPr>
            <w:id w:val="-573587230"/>
            <w:bibliography/>
          </w:sdtPr>
          <w:sdtContent>
            <w:p w14:paraId="78D6E480" w14:textId="77777777" w:rsidR="00A824EC" w:rsidRDefault="000C715D" w:rsidP="00A824EC">
              <w:pPr>
                <w:pStyle w:val="Bibliography"/>
                <w:ind w:left="720" w:hanging="720"/>
                <w:rPr>
                  <w:noProof/>
                  <w:sz w:val="24"/>
                  <w:szCs w:val="24"/>
                </w:rPr>
              </w:pPr>
              <w:r>
                <w:fldChar w:fldCharType="begin"/>
              </w:r>
              <w:r>
                <w:instrText xml:space="preserve"> BIBLIOGRAPHY </w:instrText>
              </w:r>
              <w:r>
                <w:fldChar w:fldCharType="separate"/>
              </w:r>
              <w:r w:rsidR="00A824EC">
                <w:rPr>
                  <w:noProof/>
                </w:rPr>
                <w:t>(2023, May 1). Retrieved from KIER: https://www.kier.co.uk/our-projects/swansea-iq-and-yfforwm-development-sa1/</w:t>
              </w:r>
            </w:p>
            <w:p w14:paraId="6708EF25" w14:textId="77777777" w:rsidR="00A824EC" w:rsidRDefault="00A824EC" w:rsidP="00A824EC">
              <w:pPr>
                <w:pStyle w:val="Bibliography"/>
                <w:ind w:left="720" w:hanging="720"/>
                <w:rPr>
                  <w:noProof/>
                </w:rPr>
              </w:pPr>
              <w:r>
                <w:rPr>
                  <w:noProof/>
                </w:rPr>
                <w:t>(2023, May 1). Retrieved from UWTSD: https://www.uwtsd.ac.uk/sa1/</w:t>
              </w:r>
            </w:p>
            <w:p w14:paraId="5CCB46F7" w14:textId="77777777" w:rsidR="00A824EC" w:rsidRDefault="00A824EC" w:rsidP="00A824EC">
              <w:pPr>
                <w:pStyle w:val="Bibliography"/>
                <w:ind w:left="720" w:hanging="720"/>
                <w:rPr>
                  <w:noProof/>
                </w:rPr>
              </w:pPr>
              <w:r>
                <w:rPr>
                  <w:noProof/>
                </w:rPr>
                <w:t>(2023, May 1). Retrieved from bof: http://www.bof.co.uk/project/university-of-wales-trinity-st-david-iq-building</w:t>
              </w:r>
            </w:p>
            <w:p w14:paraId="7D6E5A7A" w14:textId="77777777" w:rsidR="00A824EC" w:rsidRDefault="00A824EC" w:rsidP="00A824EC">
              <w:pPr>
                <w:pStyle w:val="Bibliography"/>
                <w:ind w:left="720" w:hanging="720"/>
                <w:rPr>
                  <w:noProof/>
                </w:rPr>
              </w:pPr>
              <w:r>
                <w:rPr>
                  <w:noProof/>
                </w:rPr>
                <w:t>(2023, May 1). Retrieved from Inflation Tool: https://www.inflationtool.com/british-pound/2018-to-present-value#:~:text=The%20inflation%20rate%20in%20the%20United%20Kingdom%20between,power%20of%20%C2%A3100%20in%202018%20equals%20%C2%A3120.29%20today.</w:t>
              </w:r>
            </w:p>
            <w:p w14:paraId="2FF482DD" w14:textId="63F1CE80" w:rsidR="000C715D" w:rsidRDefault="000C715D" w:rsidP="00A824EC">
              <w:r>
                <w:rPr>
                  <w:b/>
                  <w:bCs/>
                  <w:noProof/>
                </w:rPr>
                <w:fldChar w:fldCharType="end"/>
              </w:r>
            </w:p>
          </w:sdtContent>
        </w:sdt>
      </w:sdtContent>
    </w:sdt>
    <w:p w14:paraId="41FF5AFE" w14:textId="77777777" w:rsidR="00E3249B" w:rsidRPr="00FD3E69" w:rsidRDefault="00E3249B" w:rsidP="006B69AD">
      <w:pPr>
        <w:jc w:val="both"/>
      </w:pPr>
    </w:p>
    <w:p w14:paraId="3EE4C008" w14:textId="70D93224" w:rsidR="00BF5F51" w:rsidRPr="004A5378" w:rsidRDefault="00BF5F51">
      <w:pPr>
        <w:rPr>
          <w:rFonts w:asciiTheme="majorHAnsi" w:hAnsiTheme="majorHAnsi" w:cstheme="majorHAnsi"/>
        </w:rPr>
      </w:pPr>
    </w:p>
    <w:sectPr w:rsidR="00BF5F51" w:rsidRPr="004A5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378"/>
    <w:rsid w:val="00047562"/>
    <w:rsid w:val="000C715D"/>
    <w:rsid w:val="00190C48"/>
    <w:rsid w:val="002950A3"/>
    <w:rsid w:val="00406C9B"/>
    <w:rsid w:val="004A5378"/>
    <w:rsid w:val="00536FC1"/>
    <w:rsid w:val="00570ED6"/>
    <w:rsid w:val="00582212"/>
    <w:rsid w:val="00685E50"/>
    <w:rsid w:val="006B69AD"/>
    <w:rsid w:val="007A3B35"/>
    <w:rsid w:val="007B5961"/>
    <w:rsid w:val="00902AD4"/>
    <w:rsid w:val="00A824EC"/>
    <w:rsid w:val="00AB07DF"/>
    <w:rsid w:val="00AD2B03"/>
    <w:rsid w:val="00BB1C52"/>
    <w:rsid w:val="00BF5F51"/>
    <w:rsid w:val="00D21F37"/>
    <w:rsid w:val="00E3249B"/>
    <w:rsid w:val="00FD3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5944E"/>
  <w15:chartTrackingRefBased/>
  <w15:docId w15:val="{6422FD83-94D9-4307-A505-05F2B3168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15D"/>
  </w:style>
  <w:style w:type="paragraph" w:styleId="Heading1">
    <w:name w:val="heading 1"/>
    <w:basedOn w:val="Normal"/>
    <w:next w:val="Normal"/>
    <w:link w:val="Heading1Char"/>
    <w:uiPriority w:val="9"/>
    <w:qFormat/>
    <w:rsid w:val="000C715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15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C7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764719">
      <w:bodyDiv w:val="1"/>
      <w:marLeft w:val="0"/>
      <w:marRight w:val="0"/>
      <w:marTop w:val="0"/>
      <w:marBottom w:val="0"/>
      <w:divBdr>
        <w:top w:val="none" w:sz="0" w:space="0" w:color="auto"/>
        <w:left w:val="none" w:sz="0" w:space="0" w:color="auto"/>
        <w:bottom w:val="none" w:sz="0" w:space="0" w:color="auto"/>
        <w:right w:val="none" w:sz="0" w:space="0" w:color="auto"/>
      </w:divBdr>
    </w:div>
    <w:div w:id="556235307">
      <w:bodyDiv w:val="1"/>
      <w:marLeft w:val="0"/>
      <w:marRight w:val="0"/>
      <w:marTop w:val="0"/>
      <w:marBottom w:val="0"/>
      <w:divBdr>
        <w:top w:val="none" w:sz="0" w:space="0" w:color="auto"/>
        <w:left w:val="none" w:sz="0" w:space="0" w:color="auto"/>
        <w:bottom w:val="none" w:sz="0" w:space="0" w:color="auto"/>
        <w:right w:val="none" w:sz="0" w:space="0" w:color="auto"/>
      </w:divBdr>
    </w:div>
    <w:div w:id="688146964">
      <w:bodyDiv w:val="1"/>
      <w:marLeft w:val="0"/>
      <w:marRight w:val="0"/>
      <w:marTop w:val="0"/>
      <w:marBottom w:val="0"/>
      <w:divBdr>
        <w:top w:val="none" w:sz="0" w:space="0" w:color="auto"/>
        <w:left w:val="none" w:sz="0" w:space="0" w:color="auto"/>
        <w:bottom w:val="none" w:sz="0" w:space="0" w:color="auto"/>
        <w:right w:val="none" w:sz="0" w:space="0" w:color="auto"/>
      </w:divBdr>
    </w:div>
    <w:div w:id="1121611117">
      <w:bodyDiv w:val="1"/>
      <w:marLeft w:val="0"/>
      <w:marRight w:val="0"/>
      <w:marTop w:val="0"/>
      <w:marBottom w:val="0"/>
      <w:divBdr>
        <w:top w:val="none" w:sz="0" w:space="0" w:color="auto"/>
        <w:left w:val="none" w:sz="0" w:space="0" w:color="auto"/>
        <w:bottom w:val="none" w:sz="0" w:space="0" w:color="auto"/>
        <w:right w:val="none" w:sz="0" w:space="0" w:color="auto"/>
      </w:divBdr>
    </w:div>
    <w:div w:id="1278223540">
      <w:bodyDiv w:val="1"/>
      <w:marLeft w:val="0"/>
      <w:marRight w:val="0"/>
      <w:marTop w:val="0"/>
      <w:marBottom w:val="0"/>
      <w:divBdr>
        <w:top w:val="none" w:sz="0" w:space="0" w:color="auto"/>
        <w:left w:val="none" w:sz="0" w:space="0" w:color="auto"/>
        <w:bottom w:val="none" w:sz="0" w:space="0" w:color="auto"/>
        <w:right w:val="none" w:sz="0" w:space="0" w:color="auto"/>
      </w:divBdr>
    </w:div>
    <w:div w:id="1380742025">
      <w:bodyDiv w:val="1"/>
      <w:marLeft w:val="0"/>
      <w:marRight w:val="0"/>
      <w:marTop w:val="0"/>
      <w:marBottom w:val="0"/>
      <w:divBdr>
        <w:top w:val="none" w:sz="0" w:space="0" w:color="auto"/>
        <w:left w:val="none" w:sz="0" w:space="0" w:color="auto"/>
        <w:bottom w:val="none" w:sz="0" w:space="0" w:color="auto"/>
        <w:right w:val="none" w:sz="0" w:space="0" w:color="auto"/>
      </w:divBdr>
    </w:div>
    <w:div w:id="1736968415">
      <w:bodyDiv w:val="1"/>
      <w:marLeft w:val="0"/>
      <w:marRight w:val="0"/>
      <w:marTop w:val="0"/>
      <w:marBottom w:val="0"/>
      <w:divBdr>
        <w:top w:val="none" w:sz="0" w:space="0" w:color="auto"/>
        <w:left w:val="none" w:sz="0" w:space="0" w:color="auto"/>
        <w:bottom w:val="none" w:sz="0" w:space="0" w:color="auto"/>
        <w:right w:val="none" w:sz="0" w:space="0" w:color="auto"/>
      </w:divBdr>
    </w:div>
    <w:div w:id="1772583695">
      <w:bodyDiv w:val="1"/>
      <w:marLeft w:val="0"/>
      <w:marRight w:val="0"/>
      <w:marTop w:val="0"/>
      <w:marBottom w:val="0"/>
      <w:divBdr>
        <w:top w:val="none" w:sz="0" w:space="0" w:color="auto"/>
        <w:left w:val="none" w:sz="0" w:space="0" w:color="auto"/>
        <w:bottom w:val="none" w:sz="0" w:space="0" w:color="auto"/>
        <w:right w:val="none" w:sz="0" w:space="0" w:color="auto"/>
      </w:divBdr>
    </w:div>
    <w:div w:id="2075470838">
      <w:bodyDiv w:val="1"/>
      <w:marLeft w:val="0"/>
      <w:marRight w:val="0"/>
      <w:marTop w:val="0"/>
      <w:marBottom w:val="0"/>
      <w:divBdr>
        <w:top w:val="none" w:sz="0" w:space="0" w:color="auto"/>
        <w:left w:val="none" w:sz="0" w:space="0" w:color="auto"/>
        <w:bottom w:val="none" w:sz="0" w:space="0" w:color="auto"/>
        <w:right w:val="none" w:sz="0" w:space="0" w:color="auto"/>
      </w:divBdr>
    </w:div>
    <w:div w:id="213236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KIE23</b:Tag>
    <b:SourceType>InternetSite</b:SourceType>
    <b:Guid>{C9429741-3F17-48E3-9DC5-FEF1E2FE4E17}</b:Guid>
    <b:InternetSiteTitle>KIER</b:InternetSiteTitle>
    <b:Year>2023</b:Year>
    <b:Month>May</b:Month>
    <b:Day>1</b:Day>
    <b:URL>https://www.kier.co.uk/our-projects/swansea-iq-and-yfforwm-development-sa1/</b:URL>
    <b:RefOrder>1</b:RefOrder>
  </b:Source>
  <b:Source>
    <b:Tag>UWT23</b:Tag>
    <b:SourceType>InternetSite</b:SourceType>
    <b:Guid>{3120662F-7810-457F-AA5B-FAB086EB200D}</b:Guid>
    <b:InternetSiteTitle>UWTSD</b:InternetSiteTitle>
    <b:Year>2023</b:Year>
    <b:Month>May</b:Month>
    <b:Day>1</b:Day>
    <b:URL>https://www.uwtsd.ac.uk/sa1/</b:URL>
    <b:RefOrder>2</b:RefOrder>
  </b:Source>
  <b:Source>
    <b:Tag>bof23</b:Tag>
    <b:SourceType>InternetSite</b:SourceType>
    <b:Guid>{2DEFA5C4-E110-4D7E-9392-99A25BF736ED}</b:Guid>
    <b:InternetSiteTitle>bof</b:InternetSiteTitle>
    <b:Year>2023</b:Year>
    <b:Month>May</b:Month>
    <b:Day>1</b:Day>
    <b:URL>http://www.bof.co.uk/project/university-of-wales-trinity-st-david-iq-building</b:URL>
    <b:RefOrder>3</b:RefOrder>
  </b:Source>
  <b:Source>
    <b:Tag>Inf23</b:Tag>
    <b:SourceType>InternetSite</b:SourceType>
    <b:Guid>{CC138F4A-CE91-4EE1-82BF-D883CFD9EAB7}</b:Guid>
    <b:InternetSiteTitle>Inflation Tool</b:InternetSiteTitle>
    <b:Year>2023</b:Year>
    <b:Month>May</b:Month>
    <b:Day>1</b:Day>
    <b:URL>https://www.inflationtool.com/british-pound/2018-to-present-value#:~:text=The%20inflation%20rate%20in%20the%20United%20Kingdom%20between,power%20of%20%C2%A3100%20in%202018%20equals%20%C2%A3120.29%20today.</b:URL>
    <b:RefOrder>4</b:RefOrder>
  </b:Source>
</b:Sources>
</file>

<file path=customXml/itemProps1.xml><?xml version="1.0" encoding="utf-8"?>
<ds:datastoreItem xmlns:ds="http://schemas.openxmlformats.org/officeDocument/2006/customXml" ds:itemID="{6FB7339A-E865-46A8-B91E-2960B44C9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Pages>
  <Words>609</Words>
  <Characters>3475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16</cp:revision>
  <dcterms:created xsi:type="dcterms:W3CDTF">2023-05-01T08:57:00Z</dcterms:created>
  <dcterms:modified xsi:type="dcterms:W3CDTF">2023-05-01T10:59:00Z</dcterms:modified>
</cp:coreProperties>
</file>