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B127C" w14:textId="6DBB41C9" w:rsidR="008D1F14" w:rsidRDefault="008D1F14" w:rsidP="008D1F14">
      <w:pPr>
        <w:pStyle w:val="Heading1"/>
        <w:rPr>
          <w:i/>
          <w:iCs/>
        </w:rPr>
      </w:pPr>
      <w:r w:rsidRPr="008D1F14">
        <w:rPr>
          <w:i/>
          <w:iCs/>
        </w:rPr>
        <w:t>Closing the Gap: An Informative Resource to assist PE Teachers</w:t>
      </w:r>
      <w:r>
        <w:rPr>
          <w:i/>
          <w:iCs/>
        </w:rPr>
        <w:t xml:space="preserve"> in teaching those with Additional Learning Needs</w:t>
      </w:r>
      <w:r w:rsidRPr="008D1F14">
        <w:rPr>
          <w:i/>
          <w:iCs/>
        </w:rPr>
        <w:t>.</w:t>
      </w:r>
      <w:r>
        <w:rPr>
          <w:i/>
          <w:iCs/>
        </w:rPr>
        <w:t xml:space="preserve"> </w:t>
      </w:r>
      <w:r w:rsidRPr="008D1F14">
        <w:rPr>
          <w:i/>
          <w:iCs/>
        </w:rPr>
        <w:t>(</w:t>
      </w:r>
      <w:r>
        <w:rPr>
          <w:i/>
          <w:iCs/>
        </w:rPr>
        <w:t>A</w:t>
      </w:r>
      <w:r w:rsidRPr="008D1F14">
        <w:rPr>
          <w:i/>
          <w:iCs/>
        </w:rPr>
        <w:t xml:space="preserve"> working title)</w:t>
      </w:r>
      <w:r>
        <w:rPr>
          <w:i/>
          <w:iCs/>
        </w:rPr>
        <w:t>.</w:t>
      </w:r>
    </w:p>
    <w:p w14:paraId="41913F9A" w14:textId="77777777" w:rsidR="008D1F14" w:rsidRDefault="008D1F14" w:rsidP="008D1F14"/>
    <w:p w14:paraId="0321AA23" w14:textId="3C303081" w:rsidR="008D1F14" w:rsidRDefault="008D1F14" w:rsidP="008D1F14">
      <w:r>
        <w:t>James Dillon (2200074)</w:t>
      </w:r>
    </w:p>
    <w:p w14:paraId="762C29E9" w14:textId="40030706" w:rsidR="008D1F14" w:rsidRDefault="008D1F14" w:rsidP="008D1F14"/>
    <w:p w14:paraId="3B65503F" w14:textId="77777777" w:rsidR="004D5457" w:rsidRPr="00183803" w:rsidRDefault="004D5457" w:rsidP="00B60F84">
      <w:pPr>
        <w:spacing w:line="360" w:lineRule="auto"/>
        <w:jc w:val="both"/>
      </w:pPr>
      <w:r w:rsidRPr="00EF4872">
        <w:t>This research proposal aims to develop an inclusive physical education resource that addresses the diverse needs of all students, fostering an environment where every individual can participate, learn, and thrive in physical activity.</w:t>
      </w:r>
      <w:r>
        <w:t xml:space="preserve"> In 2024, Tsangarides and Howells (2024) identified that teachers were not prepared to adapt their teaching of children with SEND due their “staff did not always have the subject and pedagogical content knowledge to adapt their teaching” (p.36).  M</w:t>
      </w:r>
      <w:r w:rsidRPr="00E65DD3">
        <w:t>any teachers possess limited knowledge regarding inclusive practices in physical education, which can hinder their ability to effectively engage all students, including those with special educational needs (Hagiwara, Kihara, &amp; Chosokabe</w:t>
      </w:r>
      <w:r>
        <w:t>, 2023</w:t>
      </w:r>
      <w:r w:rsidRPr="00E65DD3">
        <w:t>)</w:t>
      </w:r>
      <w:r>
        <w:t xml:space="preserve">. </w:t>
      </w:r>
      <w:r w:rsidRPr="00183803">
        <w:t>This gap in knowledge underscores the critical need for targeted professional development programs that equip educators with the skills to create more inclusive learning environments, ultimately benefiting all students in physical education settings.</w:t>
      </w:r>
      <w:r>
        <w:t xml:space="preserve"> With students previously citing PE as an ‘uncomfortable experience’ and becoming ‘disgruntled’ at the way PE has been taught (Stidder and Hayes, 2013; Allen et al. 2022).</w:t>
      </w:r>
    </w:p>
    <w:p w14:paraId="38C44872" w14:textId="77777777" w:rsidR="004D5457" w:rsidRDefault="004D5457" w:rsidP="00B60F84">
      <w:pPr>
        <w:spacing w:line="360" w:lineRule="auto"/>
        <w:jc w:val="both"/>
      </w:pPr>
      <w:r>
        <w:t xml:space="preserve">This shows that PE Teachers need education on how to teach effectively to reach those children with ALN. A way to reach them would be through the style of their teachings. Whilst difficult, the teacher will need to select a style appropriate for the class and its participants as stated by Green (2024) “Choosing the right style or model for the needs of the child is challenging, but if teachers understand the potential impact of each style, they will be in a petter position to make the correct choice” (p.16). By citing the difficulties of style-selection, Green (2024) shows that teachers need support in the way each style is implemented. Style-selection is ultimately the teacher’s choice, however, guidance on what works effectively for some children with ALN is a must to be able to assist and support them the best way possible. </w:t>
      </w:r>
    </w:p>
    <w:p w14:paraId="5D1C02CC" w14:textId="77777777" w:rsidR="004D5457" w:rsidRDefault="004D5457" w:rsidP="00B60F84">
      <w:pPr>
        <w:spacing w:line="360" w:lineRule="auto"/>
        <w:jc w:val="both"/>
      </w:pPr>
      <w:r>
        <w:t xml:space="preserve">Whilst offering the correct support is essential, by neglecting by neglecting the adaptations needed for a child to take part in PE fully we are becoming a disservice top that individual. By utilizing inclusive adaptation in PE, it allows for those parameters or barriers to be removed and </w:t>
      </w:r>
      <w:r>
        <w:lastRenderedPageBreak/>
        <w:t xml:space="preserve">allow for participation within the session fully. If we consider the work by Moorman and Hums (2020), Physical Education is to afford the same opportunity to a child who does not have additional needs as much as one who does. Especially when provided as part of the general education curriculum. </w:t>
      </w:r>
    </w:p>
    <w:p w14:paraId="16A42D98" w14:textId="77777777" w:rsidR="004D5457" w:rsidRDefault="004D5457" w:rsidP="00B60F84">
      <w:pPr>
        <w:spacing w:line="360" w:lineRule="auto"/>
        <w:jc w:val="both"/>
      </w:pPr>
      <w:r w:rsidRPr="00965D2D">
        <w:t>An inclusive school is one where everyone belongs, is accepted, and receives support from peers and the community to meet their educational needs (Stainback &amp; Stainback, 1990, p. 3, cited in Obrusnikova &amp; Block, 2020, p. 69-70). Inclusion is essential for providing equal learning opportunities for all children, particularly those with additional learning needs (ALN). While individual expectations may vary, effective inclusion often requires personalized plans. These plans can be developed by a coalition of PE teachers, as Block (1999, cited in Obrusnikova &amp; Block, 2020) suggests, with “individually determined goals, objectives, and accommodations provided by specialists and trained staff within the General Physical Education (GPE) setting</w:t>
      </w:r>
      <w:r>
        <w:t>”</w:t>
      </w:r>
      <w:r w:rsidRPr="00965D2D">
        <w:t xml:space="preserve"> (p. 70).</w:t>
      </w:r>
      <w:r>
        <w:t xml:space="preserve"> </w:t>
      </w:r>
    </w:p>
    <w:p w14:paraId="0CDE6111" w14:textId="4A467AA6" w:rsidR="00B17F5F" w:rsidRDefault="004D5457" w:rsidP="00B60F84">
      <w:pPr>
        <w:spacing w:line="360" w:lineRule="auto"/>
        <w:jc w:val="both"/>
      </w:pPr>
      <w:r>
        <w:t>By allowing this to happen, it allows for personalised learning to take place in a generic PE class, as favoured by Theodoulides (2013). Stating that personalised learning through differentiated tasks within a PE class will allow children to “participate fully in physical education lessons” (p.37). Another reason for inclusivity in PE is the fostering of mutual appreciation between students. By affording those students with ALN to participate fully amongst their peers, it allows them to (through the aid of the teacher) formulate and understanding with their peers, and develop a mutual respect for each other (</w:t>
      </w:r>
      <w:r w:rsidRPr="00E65DD3">
        <w:t>Hagiwara, Kihara, &amp; Chosokabe</w:t>
      </w:r>
      <w:r>
        <w:t>, 2023).</w:t>
      </w:r>
    </w:p>
    <w:p w14:paraId="3953C769" w14:textId="77777777" w:rsidR="00901011" w:rsidRDefault="00901011" w:rsidP="00B60F84">
      <w:pPr>
        <w:spacing w:line="360" w:lineRule="auto"/>
        <w:jc w:val="both"/>
      </w:pPr>
    </w:p>
    <w:p w14:paraId="404A88AA" w14:textId="710392D7" w:rsidR="008D1F14" w:rsidRPr="00901011" w:rsidRDefault="008D1F14" w:rsidP="00B60F84">
      <w:pPr>
        <w:spacing w:line="360" w:lineRule="auto"/>
        <w:jc w:val="both"/>
        <w:rPr>
          <w:b/>
          <w:bCs/>
          <w:u w:val="single"/>
        </w:rPr>
      </w:pPr>
      <w:r w:rsidRPr="00901011">
        <w:rPr>
          <w:b/>
          <w:bCs/>
          <w:u w:val="single"/>
        </w:rPr>
        <w:t>Method</w:t>
      </w:r>
      <w:r w:rsidR="00B75C2D" w:rsidRPr="00901011">
        <w:rPr>
          <w:b/>
          <w:bCs/>
          <w:u w:val="single"/>
        </w:rPr>
        <w:t>ology</w:t>
      </w:r>
    </w:p>
    <w:p w14:paraId="54317CFA" w14:textId="3840ADDE" w:rsidR="006B2311" w:rsidRDefault="00F24002" w:rsidP="00B60F84">
      <w:pPr>
        <w:spacing w:line="360" w:lineRule="auto"/>
        <w:jc w:val="both"/>
      </w:pPr>
      <w:r>
        <w:t xml:space="preserve">The methodology I will be using for this </w:t>
      </w:r>
      <w:r w:rsidR="00042B0E">
        <w:t>project will be differentiated from a traditional dissertation, due to the fact that I am undertaking a</w:t>
      </w:r>
      <w:r w:rsidR="00EF5C26">
        <w:t>n</w:t>
      </w:r>
      <w:r w:rsidR="00042B0E">
        <w:t xml:space="preserve"> independent project. </w:t>
      </w:r>
      <w:r w:rsidR="00DA35A0">
        <w:t xml:space="preserve">My </w:t>
      </w:r>
      <w:r w:rsidR="00E219C0">
        <w:t xml:space="preserve">independent project is to create a resource to assist teachers </w:t>
      </w:r>
      <w:r w:rsidR="009009E1">
        <w:t xml:space="preserve">with students with ALN. Due to the </w:t>
      </w:r>
      <w:r w:rsidR="006E56F6">
        <w:t>lack of ‘sufficient resources’</w:t>
      </w:r>
      <w:r w:rsidR="004537AC">
        <w:t>, as well as support shortages and insufficient training and knowledge (</w:t>
      </w:r>
      <w:r w:rsidR="00E311CD">
        <w:t>Conway. 20</w:t>
      </w:r>
      <w:r w:rsidR="007D7A0A">
        <w:t>12</w:t>
      </w:r>
      <w:r w:rsidR="00E311CD">
        <w:t xml:space="preserve">). </w:t>
      </w:r>
      <w:r w:rsidR="008151D8">
        <w:t xml:space="preserve">By creating this </w:t>
      </w:r>
      <w:r w:rsidR="00F87D0C">
        <w:t>resource,</w:t>
      </w:r>
      <w:r w:rsidR="008151D8">
        <w:t xml:space="preserve"> I am hoping to close the</w:t>
      </w:r>
      <w:r w:rsidR="00436D8D">
        <w:t xml:space="preserve"> ‘gap’ between those with </w:t>
      </w:r>
      <w:r w:rsidR="0074333D">
        <w:t>ALN</w:t>
      </w:r>
      <w:r w:rsidR="00436D8D">
        <w:t xml:space="preserve"> and those without (</w:t>
      </w:r>
      <w:r w:rsidR="004A04EB">
        <w:t xml:space="preserve">Choudry, </w:t>
      </w:r>
      <w:r w:rsidR="00563575">
        <w:t>2021</w:t>
      </w:r>
      <w:r w:rsidR="00436D8D">
        <w:t>)</w:t>
      </w:r>
      <w:r w:rsidR="00563575">
        <w:t>.</w:t>
      </w:r>
      <w:r w:rsidR="0074333D">
        <w:t xml:space="preserve"> </w:t>
      </w:r>
      <w:r w:rsidR="009A5ED6">
        <w:t xml:space="preserve">By </w:t>
      </w:r>
      <w:r w:rsidR="00947BF7">
        <w:t>equipping</w:t>
      </w:r>
      <w:r w:rsidR="009A5ED6">
        <w:t xml:space="preserve"> teachers with a reliable well researched resource it allows those who are deemed inexperienced </w:t>
      </w:r>
      <w:r w:rsidR="00913C89" w:rsidRPr="00E65DD3">
        <w:t>(Hagiwara, Kihara, &amp; Chosokabe</w:t>
      </w:r>
      <w:r w:rsidR="00913C89">
        <w:t>, 2023</w:t>
      </w:r>
      <w:r w:rsidR="00913C89" w:rsidRPr="00E65DD3">
        <w:t>)</w:t>
      </w:r>
      <w:r w:rsidR="00913C89">
        <w:t xml:space="preserve"> </w:t>
      </w:r>
      <w:r w:rsidR="00947BF7">
        <w:t xml:space="preserve">to have </w:t>
      </w:r>
      <w:r w:rsidR="005F080E">
        <w:t>a resource to refer to improve or educate them.</w:t>
      </w:r>
    </w:p>
    <w:p w14:paraId="73E99AB7" w14:textId="0791FBAE" w:rsidR="006B2311" w:rsidRDefault="005F080E" w:rsidP="00B60F84">
      <w:pPr>
        <w:spacing w:line="360" w:lineRule="auto"/>
        <w:jc w:val="both"/>
      </w:pPr>
      <w:r>
        <w:t xml:space="preserve">For this to be a well-researched </w:t>
      </w:r>
      <w:r w:rsidR="000005E3">
        <w:t xml:space="preserve">resource, </w:t>
      </w:r>
      <w:r w:rsidR="00C02D7C">
        <w:t>a</w:t>
      </w:r>
      <w:r w:rsidR="000005E3">
        <w:t xml:space="preserve"> literature review</w:t>
      </w:r>
      <w:r w:rsidR="00C02D7C">
        <w:t xml:space="preserve"> will need to be conducted</w:t>
      </w:r>
      <w:r w:rsidR="000005E3">
        <w:t xml:space="preserve"> in order to correlate all the information</w:t>
      </w:r>
      <w:r w:rsidR="00A00A8E">
        <w:t xml:space="preserve"> needed to create this resource. </w:t>
      </w:r>
      <w:r w:rsidR="00C32DA9">
        <w:t xml:space="preserve">Due to the broadness of the </w:t>
      </w:r>
      <w:r w:rsidR="002D59C5">
        <w:t>criteria,</w:t>
      </w:r>
      <w:r w:rsidR="00C32DA9">
        <w:t xml:space="preserve"> </w:t>
      </w:r>
      <w:r w:rsidR="00776047">
        <w:lastRenderedPageBreak/>
        <w:t>being looked at</w:t>
      </w:r>
      <w:r w:rsidR="00C32DA9">
        <w:t xml:space="preserve">, </w:t>
      </w:r>
      <w:r w:rsidR="008B63A8">
        <w:t>a</w:t>
      </w:r>
      <w:r w:rsidR="00C32DA9">
        <w:t xml:space="preserve"> comprehensive literature review</w:t>
      </w:r>
      <w:r w:rsidR="008B63A8">
        <w:t xml:space="preserve"> will need to be completed</w:t>
      </w:r>
      <w:r w:rsidR="00C32DA9">
        <w:t xml:space="preserve">. </w:t>
      </w:r>
      <w:r w:rsidR="002D59C5">
        <w:t xml:space="preserve">This will lend credibility to my resource and provide it with factual </w:t>
      </w:r>
      <w:r w:rsidR="00361024">
        <w:t>support (Templin and Pearce, 20</w:t>
      </w:r>
      <w:r w:rsidR="00131329">
        <w:t xml:space="preserve">12). </w:t>
      </w:r>
      <w:r w:rsidR="0023740D">
        <w:t xml:space="preserve">Favouring a traditional style of literature review will afford the chance to help the audience of my </w:t>
      </w:r>
      <w:r w:rsidR="009B2D40">
        <w:t>resource</w:t>
      </w:r>
      <w:r w:rsidR="00847109">
        <w:t xml:space="preserve"> make </w:t>
      </w:r>
      <w:r w:rsidR="00746DFC">
        <w:t>“</w:t>
      </w:r>
      <w:r w:rsidR="00847109">
        <w:t>vital links between existing knowledge</w:t>
      </w:r>
      <w:r w:rsidR="00746DFC">
        <w:t xml:space="preserve"> and new knowledge generated by research” (Templin and Pearce, 2012, p.13</w:t>
      </w:r>
      <w:r w:rsidR="00A06147">
        <w:t xml:space="preserve">6). </w:t>
      </w:r>
    </w:p>
    <w:p w14:paraId="73E632B6" w14:textId="23830B6E" w:rsidR="008D6FB6" w:rsidRDefault="006E5B91" w:rsidP="00B60F84">
      <w:pPr>
        <w:spacing w:line="360" w:lineRule="auto"/>
        <w:jc w:val="both"/>
      </w:pPr>
      <w:r>
        <w:t>The literature intend</w:t>
      </w:r>
      <w:r w:rsidR="009B2D40">
        <w:t>ed</w:t>
      </w:r>
      <w:r>
        <w:t xml:space="preserve"> to</w:t>
      </w:r>
      <w:r w:rsidR="009B2D40">
        <w:t xml:space="preserve"> be</w:t>
      </w:r>
      <w:r>
        <w:t xml:space="preserve"> use</w:t>
      </w:r>
      <w:r w:rsidR="009B2D40">
        <w:t>d</w:t>
      </w:r>
      <w:r>
        <w:t xml:space="preserve"> in the review will be literature that relates to the teaching of non-traditional adaptive </w:t>
      </w:r>
      <w:r w:rsidR="00126C4A">
        <w:t>sports</w:t>
      </w:r>
      <w:r w:rsidR="00726BC2">
        <w:t xml:space="preserve"> and how they can be used</w:t>
      </w:r>
      <w:r w:rsidR="004C6187">
        <w:t xml:space="preserve">. </w:t>
      </w:r>
      <w:r w:rsidR="00AA76E1">
        <w:t>Yun and Ca</w:t>
      </w:r>
      <w:r w:rsidR="00B00518">
        <w:t>se</w:t>
      </w:r>
      <w:r w:rsidR="00476262">
        <w:t xml:space="preserve"> </w:t>
      </w:r>
      <w:r w:rsidR="00AA76E1">
        <w:t xml:space="preserve">(2020) </w:t>
      </w:r>
      <w:r w:rsidR="00AB19D1">
        <w:t>state that</w:t>
      </w:r>
      <w:r w:rsidR="00AA76E1">
        <w:t xml:space="preserve"> research in field of Adaptive PE (APE) </w:t>
      </w:r>
      <w:r w:rsidR="00D40D52">
        <w:t xml:space="preserve">must </w:t>
      </w:r>
      <w:r w:rsidR="00AB19D1" w:rsidRPr="00AB19D1">
        <w:t xml:space="preserve"> </w:t>
      </w:r>
      <w:r w:rsidR="00D40D52">
        <w:t>“</w:t>
      </w:r>
      <w:r w:rsidR="00AB19D1" w:rsidRPr="00AB19D1">
        <w:t>include specific questions and a systematic process to answer the given problem</w:t>
      </w:r>
      <w:r w:rsidR="00AB19D1">
        <w:t>”</w:t>
      </w:r>
      <w:r w:rsidR="00D40D52">
        <w:t xml:space="preserve"> (p.</w:t>
      </w:r>
      <w:r w:rsidR="001559F6">
        <w:t xml:space="preserve">114). This means that before </w:t>
      </w:r>
      <w:r w:rsidR="004E7EEC">
        <w:t>correlat</w:t>
      </w:r>
      <w:r w:rsidR="00182A27">
        <w:t>ing</w:t>
      </w:r>
      <w:r w:rsidR="004E7EEC">
        <w:t xml:space="preserve"> research, I</w:t>
      </w:r>
      <w:r w:rsidR="00294614">
        <w:t xml:space="preserve"> t</w:t>
      </w:r>
      <w:r w:rsidR="00182A27">
        <w:t>here must be a relevant question</w:t>
      </w:r>
      <w:r w:rsidR="00294614">
        <w:t xml:space="preserve"> for my resource in which</w:t>
      </w:r>
      <w:r w:rsidR="00182A27">
        <w:t xml:space="preserve"> </w:t>
      </w:r>
      <w:r w:rsidR="00294614">
        <w:t>to decipher the literature.</w:t>
      </w:r>
    </w:p>
    <w:p w14:paraId="27E330A1" w14:textId="03EB9BF5" w:rsidR="00243DC6" w:rsidRDefault="00F90BD3" w:rsidP="00B60F84">
      <w:pPr>
        <w:spacing w:line="360" w:lineRule="auto"/>
        <w:jc w:val="both"/>
      </w:pPr>
      <w:r>
        <w:t>For this to be relevant to my project the question need</w:t>
      </w:r>
      <w:r w:rsidR="007F1294">
        <w:t>ed</w:t>
      </w:r>
      <w:r>
        <w:t xml:space="preserve"> to apply</w:t>
      </w:r>
      <w:r w:rsidR="006B2311">
        <w:t xml:space="preserve"> </w:t>
      </w:r>
      <w:r w:rsidR="00D543EF">
        <w:t>to all my literature is ‘Are the</w:t>
      </w:r>
      <w:r w:rsidR="004043F2">
        <w:t xml:space="preserve"> activities achievable in a PE </w:t>
      </w:r>
      <w:r w:rsidR="005F65B5">
        <w:t>or extra-curricular setting</w:t>
      </w:r>
      <w:r w:rsidR="004043F2">
        <w:t xml:space="preserve">?’. </w:t>
      </w:r>
      <w:r w:rsidR="008533FA">
        <w:t xml:space="preserve">This will make the research more conducive to the outcome of my </w:t>
      </w:r>
      <w:r w:rsidR="00E53EE4">
        <w:t>resource.</w:t>
      </w:r>
      <w:r w:rsidR="006319EA">
        <w:t xml:space="preserve"> </w:t>
      </w:r>
      <w:r w:rsidR="00B872F3">
        <w:t xml:space="preserve">Due to the uniqueness of the </w:t>
      </w:r>
      <w:r w:rsidR="00063BD6">
        <w:t>individual’s</w:t>
      </w:r>
      <w:r w:rsidR="00B872F3">
        <w:t xml:space="preserve"> needs</w:t>
      </w:r>
      <w:r w:rsidR="0023035A">
        <w:t>, the task needs to be</w:t>
      </w:r>
      <w:r w:rsidR="00B872F3">
        <w:t xml:space="preserve"> appropriate for wh</w:t>
      </w:r>
      <w:r w:rsidR="00B23626">
        <w:t xml:space="preserve">at is achievable </w:t>
      </w:r>
      <w:r w:rsidR="0023035A">
        <w:t>for them on a</w:t>
      </w:r>
      <w:r w:rsidR="000130E5">
        <w:t>n</w:t>
      </w:r>
      <w:r w:rsidR="0023035A">
        <w:t xml:space="preserve"> individual basis</w:t>
      </w:r>
      <w:r w:rsidR="00B23626">
        <w:t>, as well as</w:t>
      </w:r>
      <w:r w:rsidR="00B06834">
        <w:t xml:space="preserve"> </w:t>
      </w:r>
      <w:r w:rsidR="0023035A">
        <w:t>within a class setting</w:t>
      </w:r>
      <w:r w:rsidR="0023035A">
        <w:t xml:space="preserve"> </w:t>
      </w:r>
      <w:r w:rsidR="00233CC8">
        <w:t>(Lieberman and Block, 2016)</w:t>
      </w:r>
      <w:r w:rsidR="00233CC8">
        <w:t>.</w:t>
      </w:r>
      <w:r w:rsidR="00063BD6">
        <w:t xml:space="preserve"> Therefore</w:t>
      </w:r>
      <w:r w:rsidR="00D663B2">
        <w:t>,</w:t>
      </w:r>
      <w:r w:rsidR="00063BD6">
        <w:t xml:space="preserve"> </w:t>
      </w:r>
      <w:r w:rsidR="007F1294">
        <w:t>the</w:t>
      </w:r>
      <w:r w:rsidR="00063BD6">
        <w:t xml:space="preserve"> research into task or </w:t>
      </w:r>
      <w:r w:rsidR="00345C9C">
        <w:t>activity, needs to maintain the theme of attainment for those with ALN.</w:t>
      </w:r>
      <w:r w:rsidR="00D663B2">
        <w:t xml:space="preserve"> </w:t>
      </w:r>
      <w:r w:rsidR="00A060DA">
        <w:t xml:space="preserve">This will need to be </w:t>
      </w:r>
      <w:r w:rsidR="00F810E4">
        <w:t>important</w:t>
      </w:r>
      <w:r w:rsidR="00130284">
        <w:t xml:space="preserve"> when selecting the activities as to avoid previous </w:t>
      </w:r>
      <w:r w:rsidR="00783C2A">
        <w:t xml:space="preserve">as to not marginalise the intended </w:t>
      </w:r>
      <w:r w:rsidR="00F1566E">
        <w:t>participants.</w:t>
      </w:r>
    </w:p>
    <w:p w14:paraId="7EA0BC48" w14:textId="77777777" w:rsidR="00901011" w:rsidRDefault="00901011" w:rsidP="00B60F84">
      <w:pPr>
        <w:spacing w:line="360" w:lineRule="auto"/>
        <w:jc w:val="both"/>
      </w:pPr>
    </w:p>
    <w:p w14:paraId="6D77CA21" w14:textId="77E16A29" w:rsidR="008D1F14" w:rsidRPr="00901011" w:rsidRDefault="008D1F14" w:rsidP="00B60F84">
      <w:pPr>
        <w:spacing w:line="360" w:lineRule="auto"/>
        <w:jc w:val="both"/>
        <w:rPr>
          <w:b/>
          <w:bCs/>
          <w:u w:val="single"/>
        </w:rPr>
      </w:pPr>
      <w:r w:rsidRPr="00901011">
        <w:rPr>
          <w:b/>
          <w:bCs/>
          <w:u w:val="single"/>
        </w:rPr>
        <w:t>Data analysi</w:t>
      </w:r>
      <w:r w:rsidR="00901011" w:rsidRPr="00901011">
        <w:rPr>
          <w:b/>
          <w:bCs/>
          <w:u w:val="single"/>
        </w:rPr>
        <w:t>s</w:t>
      </w:r>
    </w:p>
    <w:p w14:paraId="474F58B8" w14:textId="04EAF134" w:rsidR="00F24002" w:rsidRDefault="007E4434" w:rsidP="00B60F84">
      <w:pPr>
        <w:spacing w:line="360" w:lineRule="auto"/>
        <w:jc w:val="both"/>
      </w:pPr>
      <w:r>
        <w:t xml:space="preserve">During my Data analysis it is important that </w:t>
      </w:r>
      <w:r w:rsidR="00734238">
        <w:t>the use of</w:t>
      </w:r>
      <w:r>
        <w:t xml:space="preserve"> </w:t>
      </w:r>
      <w:r w:rsidR="00734238">
        <w:t>language is appropriate</w:t>
      </w:r>
      <w:r>
        <w:t xml:space="preserve"> describing</w:t>
      </w:r>
      <w:r w:rsidR="009C3E16">
        <w:t xml:space="preserve"> which participants the session</w:t>
      </w:r>
      <w:r w:rsidR="00734238">
        <w:t xml:space="preserve"> is aimed</w:t>
      </w:r>
      <w:r w:rsidR="009C3E16">
        <w:t xml:space="preserve"> for. Due to the uniqueness of each participant, the language used to de</w:t>
      </w:r>
      <w:r w:rsidR="007F40AF">
        <w:t xml:space="preserve">scribe who the intended participants are for each activity is extremely important. As generic language </w:t>
      </w:r>
      <w:r w:rsidR="00345905">
        <w:t>may confuse who the intended participants are (</w:t>
      </w:r>
      <w:r w:rsidR="00B00518">
        <w:t>Yun and Case,</w:t>
      </w:r>
      <w:r w:rsidR="00476262">
        <w:t xml:space="preserve"> 2020). </w:t>
      </w:r>
      <w:r w:rsidR="00360433">
        <w:t xml:space="preserve">It is also important that during the </w:t>
      </w:r>
      <w:r w:rsidR="00706A0C">
        <w:t>processing of data, or research, t</w:t>
      </w:r>
      <w:r w:rsidR="00A60875">
        <w:t>hat the interpretations remain neutral and non-subjective</w:t>
      </w:r>
      <w:r w:rsidR="005A67C6">
        <w:t xml:space="preserve"> and to only use</w:t>
      </w:r>
      <w:r w:rsidR="00ED16DF">
        <w:t xml:space="preserve"> theories or already reviewed when supporting any interpretations (Yun and Case. 2020). This will allow for </w:t>
      </w:r>
      <w:r w:rsidR="008334A9">
        <w:t xml:space="preserve">a stronger rationale for </w:t>
      </w:r>
      <w:r w:rsidR="00AC615A">
        <w:t>why each interpretation is made and why it is used in the production of my resource.</w:t>
      </w:r>
      <w:r w:rsidR="00917111">
        <w:t xml:space="preserve"> It is important at this stage that </w:t>
      </w:r>
      <w:r w:rsidR="00E45753">
        <w:t xml:space="preserve">the data being analysed </w:t>
      </w:r>
      <w:r w:rsidR="0057459B">
        <w:t>is precise to focus of the project</w:t>
      </w:r>
      <w:r w:rsidR="001C7838">
        <w:t>. Therefore</w:t>
      </w:r>
      <w:r w:rsidR="00CA4B7A">
        <w:t>,</w:t>
      </w:r>
      <w:r w:rsidR="001C7838">
        <w:t xml:space="preserve"> at this stage it is important to be critical in analysis </w:t>
      </w:r>
      <w:r w:rsidR="00B200D4">
        <w:t xml:space="preserve">of the data to make sure you are using it for its intended purpose (Hastie and </w:t>
      </w:r>
      <w:r w:rsidR="00CA4B7A">
        <w:t>Glotova, 2012). During this stage it is</w:t>
      </w:r>
      <w:r w:rsidR="00663F91">
        <w:t xml:space="preserve"> important that </w:t>
      </w:r>
      <w:r w:rsidR="00386483">
        <w:t>all these things are adhered to, to successfully analyse data and use it to support each point made, whilst</w:t>
      </w:r>
      <w:r w:rsidR="009704E6">
        <w:t xml:space="preserve"> using the correct language to describe the data used.</w:t>
      </w:r>
    </w:p>
    <w:p w14:paraId="21603E1A" w14:textId="17AE4DF5" w:rsidR="008D1F14" w:rsidRPr="00901011" w:rsidRDefault="008D1F14" w:rsidP="00B60F84">
      <w:pPr>
        <w:spacing w:line="360" w:lineRule="auto"/>
        <w:jc w:val="both"/>
        <w:rPr>
          <w:b/>
          <w:bCs/>
          <w:u w:val="single"/>
        </w:rPr>
      </w:pPr>
      <w:r w:rsidRPr="00901011">
        <w:rPr>
          <w:b/>
          <w:bCs/>
          <w:u w:val="single"/>
        </w:rPr>
        <w:lastRenderedPageBreak/>
        <w:t>Timetable</w:t>
      </w:r>
    </w:p>
    <w:p w14:paraId="1D6F508C" w14:textId="6C217059" w:rsidR="008D1F14" w:rsidRDefault="007E1B91" w:rsidP="00B60F84">
      <w:pPr>
        <w:spacing w:line="360" w:lineRule="auto"/>
        <w:jc w:val="both"/>
      </w:pPr>
      <w:r>
        <w:t>For completion of this project</w:t>
      </w:r>
      <w:r w:rsidR="003A0F44">
        <w:t xml:space="preserve">, </w:t>
      </w:r>
      <w:r>
        <w:t>I am using the</w:t>
      </w:r>
      <w:r w:rsidR="007B2893">
        <w:t xml:space="preserve"> submission of my dissertation which is April 4</w:t>
      </w:r>
      <w:r w:rsidR="007B2893" w:rsidRPr="007B2893">
        <w:rPr>
          <w:vertAlign w:val="superscript"/>
        </w:rPr>
        <w:t>th</w:t>
      </w:r>
      <w:r w:rsidR="007B2893">
        <w:t xml:space="preserve">. </w:t>
      </w:r>
      <w:r w:rsidR="0072279C">
        <w:t>By using this as my</w:t>
      </w:r>
      <w:r w:rsidR="00D71E76">
        <w:t xml:space="preserve"> final completion date it allows me to distribute my time over the coming months to effectively put my project together. Due to the thoroughness needed for my research (Templin and Pearce, 2012)</w:t>
      </w:r>
      <w:r w:rsidR="006C69F1">
        <w:t>, I will need to dedicate the majority of my time to literature review portion of my project. Therefore</w:t>
      </w:r>
      <w:r w:rsidR="003461A2">
        <w:t>,</w:t>
      </w:r>
      <w:r w:rsidR="006C69F1">
        <w:t xml:space="preserve"> I am proposing to spend time from the submission of my </w:t>
      </w:r>
      <w:r w:rsidR="0018276E">
        <w:t>Project Proposal (25</w:t>
      </w:r>
      <w:r w:rsidR="0018276E" w:rsidRPr="0018276E">
        <w:rPr>
          <w:vertAlign w:val="superscript"/>
        </w:rPr>
        <w:t>th</w:t>
      </w:r>
      <w:r w:rsidR="0018276E">
        <w:t xml:space="preserve"> October) until the end of December/start of January to conduct my research i</w:t>
      </w:r>
      <w:r w:rsidR="003461A2">
        <w:t>nto what activities I can put into my project. During this time</w:t>
      </w:r>
      <w:r w:rsidR="004B367A">
        <w:t>,</w:t>
      </w:r>
      <w:r w:rsidR="003461A2">
        <w:t xml:space="preserve"> I will be in regular contact with my dissertation tutor</w:t>
      </w:r>
      <w:r w:rsidR="00B201B3">
        <w:t xml:space="preserve"> to converse over selection of activities and </w:t>
      </w:r>
      <w:r w:rsidR="004B367A">
        <w:t>how they can be incorporated into my resource.</w:t>
      </w:r>
      <w:r w:rsidR="00525ADB">
        <w:t xml:space="preserve"> I will then keep a comprehensive list of all the resources I want to use within my literature review.</w:t>
      </w:r>
    </w:p>
    <w:p w14:paraId="6308291A" w14:textId="5BE2ECA0" w:rsidR="0011410F" w:rsidRPr="0011410F" w:rsidRDefault="00C94A87" w:rsidP="0011410F">
      <w:pPr>
        <w:spacing w:line="360" w:lineRule="auto"/>
        <w:jc w:val="both"/>
      </w:pPr>
      <w:r>
        <w:t xml:space="preserve">During the start of January, </w:t>
      </w:r>
      <w:r w:rsidR="00D00F4D">
        <w:t xml:space="preserve">once I have completed my research, I will the begin to corelate the research and </w:t>
      </w:r>
      <w:r w:rsidR="006F58F5">
        <w:t xml:space="preserve">finalise what is needed for my literature review. I will also in this time start </w:t>
      </w:r>
      <w:r w:rsidR="00675E77">
        <w:t>creating</w:t>
      </w:r>
      <w:r w:rsidR="006F58F5">
        <w:t xml:space="preserve"> my dissertation paper and start to put together the </w:t>
      </w:r>
      <w:r w:rsidR="00D078A1">
        <w:t>framework in how i</w:t>
      </w:r>
      <w:r w:rsidR="00675E77">
        <w:t>t is presented. In February, I plan to create a physical copy of the resource, whether it is an extract or full copy I have not decided</w:t>
      </w:r>
      <w:r w:rsidR="007A14B8">
        <w:t>, I plan to spend a few weeks to complete this</w:t>
      </w:r>
      <w:r w:rsidR="00675E77">
        <w:t xml:space="preserve">. I think this will be beneficial in supporting the rest of my research </w:t>
      </w:r>
      <w:r w:rsidR="00511B10">
        <w:t xml:space="preserve">and when it comes to present my findings in May. </w:t>
      </w:r>
      <w:r w:rsidR="00872C19">
        <w:t xml:space="preserve">The remainder of </w:t>
      </w:r>
      <w:r w:rsidR="00464631">
        <w:t xml:space="preserve">my time post resource completion will be spent completing the rest of my paper. This will include bi-weekly meetings with my </w:t>
      </w:r>
      <w:r w:rsidR="00165A32">
        <w:t>dissertation tutor, which I plan to utilise for the duration of my second semester.</w:t>
      </w:r>
    </w:p>
    <w:p w14:paraId="47A03B16" w14:textId="77777777" w:rsidR="00F24002" w:rsidRDefault="00F24002" w:rsidP="008D1F14">
      <w:pPr>
        <w:rPr>
          <w:b/>
          <w:bCs/>
          <w:u w:val="single"/>
        </w:rPr>
      </w:pPr>
    </w:p>
    <w:p w14:paraId="542972A1" w14:textId="3A5274D0" w:rsidR="00D715BE" w:rsidRDefault="008D1F14" w:rsidP="00D715BE">
      <w:r w:rsidRPr="008D1F14">
        <w:rPr>
          <w:b/>
          <w:bCs/>
          <w:u w:val="single"/>
        </w:rPr>
        <w:t>References</w:t>
      </w:r>
    </w:p>
    <w:p w14:paraId="5AC1E4B6" w14:textId="396909CD" w:rsidR="008D1F14" w:rsidRDefault="00D715BE" w:rsidP="008D1F14">
      <w:r w:rsidRPr="0087192D">
        <w:t>Allen, G., Milne, B., Velija, P. and Radley, R. (2024) </w:t>
      </w:r>
      <w:r w:rsidRPr="00B35A2D">
        <w:t>‘Hearing their voice’:</w:t>
      </w:r>
      <w:r w:rsidRPr="0087192D">
        <w:rPr>
          <w:i/>
          <w:iCs/>
        </w:rPr>
        <w:t xml:space="preserve"> the experiences of physical education with pupils diagnosed with severe learning disabilities</w:t>
      </w:r>
      <w:r w:rsidRPr="0087192D">
        <w:t>',</w:t>
      </w:r>
      <w:r>
        <w:t xml:space="preserve"> Sport, Education and Society,</w:t>
      </w:r>
      <w:r w:rsidRPr="0087192D">
        <w:t xml:space="preserve"> 29</w:t>
      </w:r>
      <w:r>
        <w:t>(</w:t>
      </w:r>
      <w:r w:rsidRPr="0087192D">
        <w:t>3</w:t>
      </w:r>
      <w:r>
        <w:t>)</w:t>
      </w:r>
      <w:r w:rsidR="00B96DE8">
        <w:t>,</w:t>
      </w:r>
      <w:r>
        <w:t xml:space="preserve"> Pp.</w:t>
      </w:r>
      <w:r w:rsidRPr="0087192D">
        <w:t xml:space="preserve"> 342–357</w:t>
      </w:r>
      <w:r>
        <w:t>.</w:t>
      </w:r>
    </w:p>
    <w:p w14:paraId="44B996AB" w14:textId="0D792762" w:rsidR="006F1D58" w:rsidRPr="00D513CD" w:rsidRDefault="006F1D58" w:rsidP="008D1F14">
      <w:r>
        <w:t>Choudry, S. (2021) ‘</w:t>
      </w:r>
      <w:r w:rsidR="00095C76">
        <w:t>Special Education Needs and Disabilities’ in S.</w:t>
      </w:r>
      <w:r w:rsidR="00070805">
        <w:t xml:space="preserve"> </w:t>
      </w:r>
      <w:r w:rsidR="00095C76">
        <w:t>Choudry</w:t>
      </w:r>
      <w:r w:rsidR="00070805">
        <w:t xml:space="preserve"> </w:t>
      </w:r>
      <w:r w:rsidR="00485DD2">
        <w:t>(1</w:t>
      </w:r>
      <w:r w:rsidR="00485DD2" w:rsidRPr="00485DD2">
        <w:rPr>
          <w:vertAlign w:val="superscript"/>
        </w:rPr>
        <w:t>st</w:t>
      </w:r>
      <w:r w:rsidR="00485DD2">
        <w:t xml:space="preserve"> Edition) </w:t>
      </w:r>
      <w:r w:rsidR="005678E7">
        <w:rPr>
          <w:i/>
          <w:iCs/>
        </w:rPr>
        <w:t xml:space="preserve">Equitable Education: </w:t>
      </w:r>
      <w:r w:rsidR="00D513CD">
        <w:rPr>
          <w:i/>
          <w:iCs/>
        </w:rPr>
        <w:t>What everyone in education should know about closing the attainment gap for all pupils.</w:t>
      </w:r>
      <w:r w:rsidR="00400F1F">
        <w:t xml:space="preserve"> St. Albans</w:t>
      </w:r>
      <w:r w:rsidR="00B96DE8">
        <w:t xml:space="preserve">: </w:t>
      </w:r>
      <w:r w:rsidR="00B96DE8">
        <w:t>Critical Publishing</w:t>
      </w:r>
      <w:r w:rsidR="00400F1F">
        <w:t>. Pp.</w:t>
      </w:r>
      <w:r w:rsidR="00172FB0">
        <w:t>156-182.</w:t>
      </w:r>
    </w:p>
    <w:p w14:paraId="2928E406" w14:textId="1064DAB0" w:rsidR="00D715BE" w:rsidRDefault="001E379F" w:rsidP="00D715BE">
      <w:r>
        <w:t xml:space="preserve">Conway, </w:t>
      </w:r>
      <w:r w:rsidR="00546BC5">
        <w:t>R</w:t>
      </w:r>
      <w:r w:rsidR="00D81546">
        <w:t>. (2012). ‘Inclusive schools in Australia: rhetoric and practice’ in</w:t>
      </w:r>
      <w:r w:rsidR="00A956D0">
        <w:t xml:space="preserve"> C. Boyle and K. Topping (1</w:t>
      </w:r>
      <w:r w:rsidR="00A956D0" w:rsidRPr="00A956D0">
        <w:rPr>
          <w:vertAlign w:val="superscript"/>
        </w:rPr>
        <w:t>st</w:t>
      </w:r>
      <w:r w:rsidR="00A956D0">
        <w:t xml:space="preserve"> Edition)</w:t>
      </w:r>
      <w:r w:rsidR="00D81546">
        <w:t xml:space="preserve"> </w:t>
      </w:r>
      <w:r w:rsidR="004A29F8">
        <w:rPr>
          <w:i/>
          <w:iCs/>
        </w:rPr>
        <w:t xml:space="preserve">What works in </w:t>
      </w:r>
      <w:r w:rsidR="00F87D0C">
        <w:rPr>
          <w:i/>
          <w:iCs/>
        </w:rPr>
        <w:t>Inclusion?</w:t>
      </w:r>
      <w:r w:rsidR="00A956D0">
        <w:rPr>
          <w:i/>
          <w:iCs/>
        </w:rPr>
        <w:t xml:space="preserve"> </w:t>
      </w:r>
      <w:r w:rsidR="00677E2D">
        <w:t>Open University Press, Berkshire. Pp.</w:t>
      </w:r>
      <w:r w:rsidR="00F87D0C">
        <w:t xml:space="preserve"> 188-199.</w:t>
      </w:r>
    </w:p>
    <w:p w14:paraId="5465994B" w14:textId="407159B2" w:rsidR="008D1F14" w:rsidRDefault="00D715BE" w:rsidP="008D1F14">
      <w:r>
        <w:t>Green, I.</w:t>
      </w:r>
      <w:r w:rsidRPr="00AC276C">
        <w:t xml:space="preserve"> (2024)</w:t>
      </w:r>
      <w:r>
        <w:t>.</w:t>
      </w:r>
      <w:r w:rsidRPr="00AC276C">
        <w:t xml:space="preserve"> '</w:t>
      </w:r>
      <w:r>
        <w:t>Mosston’s Teaching Styles through a Physical Literacy Lens</w:t>
      </w:r>
      <w:r w:rsidRPr="00AC276C">
        <w:t>', </w:t>
      </w:r>
      <w:r w:rsidRPr="00AC276C">
        <w:rPr>
          <w:i/>
          <w:iCs/>
        </w:rPr>
        <w:t>Physical Education Matters</w:t>
      </w:r>
      <w:r w:rsidRPr="00AC276C">
        <w:t>, S</w:t>
      </w:r>
      <w:r>
        <w:t>pring</w:t>
      </w:r>
      <w:r w:rsidRPr="00AC276C">
        <w:t>, P</w:t>
      </w:r>
      <w:r>
        <w:t>p.</w:t>
      </w:r>
      <w:r w:rsidRPr="00AC276C">
        <w:t xml:space="preserve"> </w:t>
      </w:r>
      <w:r>
        <w:t>1</w:t>
      </w:r>
      <w:r w:rsidRPr="00AC276C">
        <w:t>6-</w:t>
      </w:r>
      <w:r>
        <w:t>1</w:t>
      </w:r>
      <w:r w:rsidRPr="00AC276C">
        <w:t>8.</w:t>
      </w:r>
    </w:p>
    <w:p w14:paraId="1A7FEA78" w14:textId="6CE94A16" w:rsidR="00D715BE" w:rsidRDefault="00D715BE" w:rsidP="008D1F14">
      <w:r w:rsidRPr="00234EF0">
        <w:t>Hagiwara, T., Kihara, S. &amp; Chosokabe, H. (</w:t>
      </w:r>
      <w:r>
        <w:t>2023</w:t>
      </w:r>
      <w:r w:rsidRPr="00234EF0">
        <w:t xml:space="preserve">). </w:t>
      </w:r>
      <w:r>
        <w:t>‘</w:t>
      </w:r>
      <w:r w:rsidRPr="00DE152C">
        <w:t xml:space="preserve">A study of teachers’ knowledge for inclusive physical education classes at elementary school: A case study of interviews based on the </w:t>
      </w:r>
      <w:r w:rsidRPr="00DE152C">
        <w:lastRenderedPageBreak/>
        <w:t xml:space="preserve">replay stimulation method using class </w:t>
      </w:r>
      <w:proofErr w:type="gramStart"/>
      <w:r w:rsidRPr="00DE152C">
        <w:t>videos’</w:t>
      </w:r>
      <w:proofErr w:type="gramEnd"/>
      <w:r w:rsidRPr="00234EF0">
        <w:t xml:space="preserve">. </w:t>
      </w:r>
      <w:r w:rsidRPr="00DE152C">
        <w:rPr>
          <w:i/>
          <w:iCs/>
        </w:rPr>
        <w:t xml:space="preserve">International Journal of Sport and Health Science, </w:t>
      </w:r>
      <w:r w:rsidRPr="00E501FF">
        <w:t>2023,</w:t>
      </w:r>
      <w:r>
        <w:t xml:space="preserve"> </w:t>
      </w:r>
      <w:r w:rsidRPr="00E501FF">
        <w:t>21</w:t>
      </w:r>
      <w:r>
        <w:t>. P</w:t>
      </w:r>
      <w:r w:rsidRPr="00E501FF">
        <w:t>p.74-95</w:t>
      </w:r>
      <w:r>
        <w:t>.</w:t>
      </w:r>
      <w:r w:rsidRPr="00234EF0">
        <w:t xml:space="preserve"> </w:t>
      </w:r>
    </w:p>
    <w:p w14:paraId="1F341CFC" w14:textId="663B437F" w:rsidR="008D1F14" w:rsidRDefault="009704E6" w:rsidP="008D1F14">
      <w:r>
        <w:t>Hastie, P. and Glotova, O.</w:t>
      </w:r>
      <w:r w:rsidR="007B59F1">
        <w:t xml:space="preserve"> (2012). ‘Analysing qualitive data’</w:t>
      </w:r>
      <w:r w:rsidR="00ED1879">
        <w:t xml:space="preserve"> in </w:t>
      </w:r>
      <w:r w:rsidR="00ED1879">
        <w:t>K. Armour and D. MacDonald (1</w:t>
      </w:r>
      <w:r w:rsidR="00ED1879" w:rsidRPr="00485829">
        <w:rPr>
          <w:vertAlign w:val="superscript"/>
        </w:rPr>
        <w:t>st</w:t>
      </w:r>
      <w:r w:rsidR="00ED1879">
        <w:t xml:space="preserve"> Edition) </w:t>
      </w:r>
      <w:r w:rsidR="00ED1879" w:rsidRPr="001420B0">
        <w:rPr>
          <w:i/>
          <w:iCs/>
        </w:rPr>
        <w:t>Research Methods in Physical Education and Youth Sport</w:t>
      </w:r>
      <w:r w:rsidR="00ED1879">
        <w:rPr>
          <w:i/>
          <w:iCs/>
        </w:rPr>
        <w:t xml:space="preserve">. </w:t>
      </w:r>
      <w:r w:rsidR="00ED1879">
        <w:t xml:space="preserve">Abingdon: Routledge. Pp. </w:t>
      </w:r>
      <w:r w:rsidR="0028428F">
        <w:t>309-320.</w:t>
      </w:r>
    </w:p>
    <w:p w14:paraId="00F7A289" w14:textId="05ABAA5B" w:rsidR="00A04C3C" w:rsidRDefault="001723AF" w:rsidP="00A04C3C">
      <w:r>
        <w:t xml:space="preserve">Lieberman, </w:t>
      </w:r>
      <w:r w:rsidR="00634BF6">
        <w:t>L.J. and Black, M. (2016) ‘Inclusive settings in Adapt</w:t>
      </w:r>
      <w:r w:rsidR="006D5C9D">
        <w:t xml:space="preserve">ed Physical Education’ in </w:t>
      </w:r>
      <w:r w:rsidR="00D4681F">
        <w:t>C. Ennis (1</w:t>
      </w:r>
      <w:r w:rsidR="00D4681F" w:rsidRPr="00D4681F">
        <w:rPr>
          <w:vertAlign w:val="superscript"/>
        </w:rPr>
        <w:t>st</w:t>
      </w:r>
      <w:r w:rsidR="00D4681F">
        <w:t xml:space="preserve"> Edition) </w:t>
      </w:r>
      <w:r w:rsidR="009E07E7" w:rsidRPr="009E07E7">
        <w:rPr>
          <w:i/>
          <w:iCs/>
        </w:rPr>
        <w:t>Routledge handbook of physical education pedagogies</w:t>
      </w:r>
      <w:r w:rsidR="009E07E7">
        <w:rPr>
          <w:i/>
          <w:iCs/>
        </w:rPr>
        <w:t xml:space="preserve">. </w:t>
      </w:r>
      <w:r w:rsidR="009E07E7">
        <w:t xml:space="preserve">Abingdon: Routledge. Pp. </w:t>
      </w:r>
      <w:r w:rsidR="006F6BA8">
        <w:t>262-275.</w:t>
      </w:r>
    </w:p>
    <w:p w14:paraId="0037771C" w14:textId="0C773D21" w:rsidR="00A04C3C" w:rsidRDefault="00A04C3C" w:rsidP="00A04C3C">
      <w:r>
        <w:t>Moorman, A. and Hums, M. (2020). ‘Law and legislation impacting adapted physical education programs’ in</w:t>
      </w:r>
      <w:r w:rsidRPr="00F34218">
        <w:t xml:space="preserve"> J</w:t>
      </w:r>
      <w:r>
        <w:t>.</w:t>
      </w:r>
      <w:r w:rsidRPr="00F34218">
        <w:t>A. Haegele, S</w:t>
      </w:r>
      <w:r>
        <w:t>.</w:t>
      </w:r>
      <w:r w:rsidRPr="00F34218">
        <w:t xml:space="preserve">R. Hodge, and </w:t>
      </w:r>
      <w:r>
        <w:t>D.</w:t>
      </w:r>
      <w:r w:rsidRPr="00F34218">
        <w:t>R. Shapiro</w:t>
      </w:r>
      <w:r>
        <w:t xml:space="preserve"> (1</w:t>
      </w:r>
      <w:r w:rsidRPr="006F4FC0">
        <w:rPr>
          <w:vertAlign w:val="superscript"/>
        </w:rPr>
        <w:t>st</w:t>
      </w:r>
      <w:r>
        <w:t xml:space="preserve"> Edtion) </w:t>
      </w:r>
      <w:r>
        <w:rPr>
          <w:i/>
          <w:iCs/>
        </w:rPr>
        <w:t>Routledge Handbook of Adaptive Physical Education.</w:t>
      </w:r>
      <w:r>
        <w:t xml:space="preserve"> Abingdon: Routledge. Pp. 25-47.</w:t>
      </w:r>
    </w:p>
    <w:p w14:paraId="7DEBD25B" w14:textId="2C3EE0F6" w:rsidR="002E1415" w:rsidRDefault="00A04C3C" w:rsidP="002E1415">
      <w:r>
        <w:t>Obrusnikova, I. and Block, M. (2020). ‘Historical context and definition of Inclusion’ in</w:t>
      </w:r>
      <w:r w:rsidRPr="00F34218">
        <w:t xml:space="preserve"> J</w:t>
      </w:r>
      <w:r>
        <w:t>.</w:t>
      </w:r>
      <w:r w:rsidRPr="00F34218">
        <w:t>A. Haegele, S</w:t>
      </w:r>
      <w:r>
        <w:t>.</w:t>
      </w:r>
      <w:r w:rsidRPr="00F34218">
        <w:t xml:space="preserve">R. Hodge, and </w:t>
      </w:r>
      <w:r>
        <w:t>D.</w:t>
      </w:r>
      <w:r w:rsidRPr="00F34218">
        <w:t>R. Shapiro</w:t>
      </w:r>
      <w:r>
        <w:t xml:space="preserve"> (1</w:t>
      </w:r>
      <w:r w:rsidRPr="006F4FC0">
        <w:rPr>
          <w:vertAlign w:val="superscript"/>
        </w:rPr>
        <w:t>st</w:t>
      </w:r>
      <w:r>
        <w:t xml:space="preserve"> Edtion) </w:t>
      </w:r>
      <w:r>
        <w:rPr>
          <w:i/>
          <w:iCs/>
        </w:rPr>
        <w:t>Routledge Handbook of Adaptive Physical Education.</w:t>
      </w:r>
      <w:r>
        <w:t xml:space="preserve"> Abingdon: Routledge. Pp. 65-80.</w:t>
      </w:r>
    </w:p>
    <w:p w14:paraId="657021CB" w14:textId="49B7A157" w:rsidR="002E1415" w:rsidRDefault="002E1415" w:rsidP="008D1F14">
      <w:r w:rsidRPr="00721722">
        <w:t>Stidder, G and Hayes, S. (2013)</w:t>
      </w:r>
      <w:r>
        <w:t>.</w:t>
      </w:r>
      <w:r w:rsidRPr="00721722">
        <w:t xml:space="preserve"> 'Equity and Inclusion in physical education: themes and perspectives for practitioners', in G. Stidder and S. Hayes (</w:t>
      </w:r>
      <w:r w:rsidR="00F87D0C">
        <w:t>2</w:t>
      </w:r>
      <w:r w:rsidR="00F87D0C" w:rsidRPr="00F87D0C">
        <w:rPr>
          <w:vertAlign w:val="superscript"/>
        </w:rPr>
        <w:t>nd</w:t>
      </w:r>
      <w:r w:rsidRPr="00721722">
        <w:t xml:space="preserve"> Edition) </w:t>
      </w:r>
      <w:r w:rsidRPr="00721722">
        <w:rPr>
          <w:i/>
          <w:iCs/>
        </w:rPr>
        <w:t>Equity and inclusion in physical education and sport</w:t>
      </w:r>
      <w:r w:rsidRPr="00721722">
        <w:t>. Abingdon: Routledge</w:t>
      </w:r>
      <w:r w:rsidR="00525CAA">
        <w:t>.</w:t>
      </w:r>
      <w:r w:rsidRPr="00721722">
        <w:t xml:space="preserve"> P</w:t>
      </w:r>
      <w:r>
        <w:t>p.</w:t>
      </w:r>
      <w:r w:rsidRPr="00721722">
        <w:t xml:space="preserve"> 1-16.</w:t>
      </w:r>
    </w:p>
    <w:p w14:paraId="06869A64" w14:textId="7A3E2A2B" w:rsidR="004D5178" w:rsidRPr="001420B0" w:rsidRDefault="004D5178" w:rsidP="008D1F14">
      <w:r>
        <w:t>Templin</w:t>
      </w:r>
      <w:r w:rsidR="00FE607A">
        <w:t xml:space="preserve">, T.J. </w:t>
      </w:r>
      <w:r>
        <w:t xml:space="preserve"> and Pearce</w:t>
      </w:r>
      <w:r w:rsidR="00FE607A">
        <w:t>, G. (2012) ‘</w:t>
      </w:r>
      <w:r w:rsidR="00A823A6">
        <w:t xml:space="preserve">Reviewing Literature’ in K. Armour and </w:t>
      </w:r>
      <w:r w:rsidR="00485829">
        <w:t>D. MacDonald (1</w:t>
      </w:r>
      <w:r w:rsidR="00485829" w:rsidRPr="00485829">
        <w:rPr>
          <w:vertAlign w:val="superscript"/>
        </w:rPr>
        <w:t>st</w:t>
      </w:r>
      <w:r w:rsidR="00485829">
        <w:t xml:space="preserve"> Edition) </w:t>
      </w:r>
      <w:r w:rsidR="001420B0" w:rsidRPr="001420B0">
        <w:rPr>
          <w:i/>
          <w:iCs/>
        </w:rPr>
        <w:t>Research Methods in Physical Education and Youth Sport</w:t>
      </w:r>
      <w:r w:rsidR="001420B0">
        <w:rPr>
          <w:i/>
          <w:iCs/>
        </w:rPr>
        <w:t xml:space="preserve">. </w:t>
      </w:r>
      <w:r w:rsidR="00C85867">
        <w:t xml:space="preserve">Abingdon: Routledge. Pp. </w:t>
      </w:r>
      <w:r w:rsidR="002C6C16">
        <w:t>135-148.</w:t>
      </w:r>
    </w:p>
    <w:p w14:paraId="11F4E65A" w14:textId="124730C5" w:rsidR="002E1415" w:rsidRDefault="002E1415" w:rsidP="002E1415">
      <w:r>
        <w:t xml:space="preserve">Theodoulides, A. (2013). ‘Personalised learning in physical education’. </w:t>
      </w:r>
      <w:r w:rsidRPr="00721722">
        <w:t>in G. Stidder and S. Hayes (2</w:t>
      </w:r>
      <w:r w:rsidRPr="00F87D0C">
        <w:rPr>
          <w:vertAlign w:val="superscript"/>
        </w:rPr>
        <w:t>nd</w:t>
      </w:r>
      <w:r w:rsidRPr="00721722">
        <w:t xml:space="preserve"> Edition) </w:t>
      </w:r>
      <w:r w:rsidRPr="00721722">
        <w:rPr>
          <w:i/>
          <w:iCs/>
        </w:rPr>
        <w:t>Equity and inclusion in physical education and sport</w:t>
      </w:r>
      <w:r w:rsidRPr="00721722">
        <w:t>. Abingdon: Routledge</w:t>
      </w:r>
      <w:r w:rsidR="00525CAA">
        <w:t>.</w:t>
      </w:r>
      <w:r w:rsidRPr="00721722">
        <w:t xml:space="preserve"> P</w:t>
      </w:r>
      <w:r>
        <w:t>p.</w:t>
      </w:r>
      <w:r w:rsidRPr="00721722">
        <w:t xml:space="preserve"> </w:t>
      </w:r>
      <w:r>
        <w:t>51-65</w:t>
      </w:r>
      <w:r w:rsidRPr="00721722">
        <w:t>.</w:t>
      </w:r>
    </w:p>
    <w:p w14:paraId="67F16DF5" w14:textId="40AC6507" w:rsidR="008D1F14" w:rsidRDefault="002E1415" w:rsidP="008D1F14">
      <w:r w:rsidRPr="00AC276C">
        <w:t>Tsangarides, T and Howells, K. (2024)</w:t>
      </w:r>
      <w:r>
        <w:t>.</w:t>
      </w:r>
      <w:r w:rsidRPr="00AC276C">
        <w:t xml:space="preserve"> 'Adapt Model: Positioning inclusion at the heart of physical education, sport and physical activity'</w:t>
      </w:r>
      <w:r>
        <w:t>.</w:t>
      </w:r>
      <w:r w:rsidRPr="00AC276C">
        <w:t> </w:t>
      </w:r>
      <w:r w:rsidRPr="00AC276C">
        <w:rPr>
          <w:i/>
          <w:iCs/>
        </w:rPr>
        <w:t>Physical Education Matters</w:t>
      </w:r>
      <w:r w:rsidRPr="00AC276C">
        <w:t>, Summer</w:t>
      </w:r>
      <w:r>
        <w:t>.</w:t>
      </w:r>
      <w:r w:rsidRPr="00AC276C">
        <w:t xml:space="preserve"> P</w:t>
      </w:r>
      <w:r>
        <w:t>p.</w:t>
      </w:r>
      <w:r w:rsidRPr="00AC276C">
        <w:t xml:space="preserve"> 36-38.</w:t>
      </w:r>
    </w:p>
    <w:p w14:paraId="7915BF73" w14:textId="1E53CE0D" w:rsidR="002665B2" w:rsidRPr="00CF43E8" w:rsidRDefault="002665B2" w:rsidP="008D1F14">
      <w:r>
        <w:t>Yun. J and Case. L (2020) ‘</w:t>
      </w:r>
      <w:r w:rsidR="00A971EF">
        <w:t xml:space="preserve">Measurement in adapted physical education research’ in </w:t>
      </w:r>
      <w:r w:rsidR="009D0481">
        <w:t xml:space="preserve">J. Haegele, S. Hodge and </w:t>
      </w:r>
      <w:r w:rsidR="00CF43E8">
        <w:t>D. Shapiro</w:t>
      </w:r>
      <w:r w:rsidR="009D0481">
        <w:t xml:space="preserve"> </w:t>
      </w:r>
      <w:r w:rsidR="00CF43E8">
        <w:t>(1</w:t>
      </w:r>
      <w:r w:rsidR="00CF43E8" w:rsidRPr="00CF43E8">
        <w:rPr>
          <w:vertAlign w:val="superscript"/>
        </w:rPr>
        <w:t>st</w:t>
      </w:r>
      <w:r w:rsidR="00CF43E8">
        <w:t xml:space="preserve"> Edition) </w:t>
      </w:r>
      <w:r w:rsidR="00CF43E8">
        <w:rPr>
          <w:i/>
          <w:iCs/>
        </w:rPr>
        <w:t xml:space="preserve">Routledge Handbook of Adapted Physical Education. </w:t>
      </w:r>
      <w:r w:rsidR="00525CAA">
        <w:t xml:space="preserve">Abingdon: Routledge. Pp. </w:t>
      </w:r>
      <w:r w:rsidR="00C65AB5">
        <w:t>114-130.</w:t>
      </w:r>
    </w:p>
    <w:p w14:paraId="38D3A993" w14:textId="30AC9F07" w:rsidR="008D1F14" w:rsidRDefault="008D1F14" w:rsidP="008D1F14"/>
    <w:p w14:paraId="4658C4F3" w14:textId="77777777" w:rsidR="008D1F14" w:rsidRPr="008D1F14" w:rsidRDefault="008D1F14" w:rsidP="008D1F14"/>
    <w:sectPr w:rsidR="008D1F14" w:rsidRPr="008D1F1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D02E2" w14:textId="77777777" w:rsidR="00B11CA5" w:rsidRDefault="00B11CA5" w:rsidP="008D1F14">
      <w:pPr>
        <w:spacing w:after="0" w:line="240" w:lineRule="auto"/>
      </w:pPr>
      <w:r>
        <w:separator/>
      </w:r>
    </w:p>
  </w:endnote>
  <w:endnote w:type="continuationSeparator" w:id="0">
    <w:p w14:paraId="12A81B52" w14:textId="77777777" w:rsidR="00B11CA5" w:rsidRDefault="00B11CA5" w:rsidP="008D1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5143267"/>
      <w:docPartObj>
        <w:docPartGallery w:val="Page Numbers (Bottom of Page)"/>
        <w:docPartUnique/>
      </w:docPartObj>
    </w:sdtPr>
    <w:sdtEndPr>
      <w:rPr>
        <w:noProof/>
      </w:rPr>
    </w:sdtEndPr>
    <w:sdtContent>
      <w:p w14:paraId="17805346" w14:textId="054228BD" w:rsidR="008D1F14" w:rsidRDefault="008D1F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3107B0" w14:textId="77777777" w:rsidR="008D1F14" w:rsidRDefault="008D1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D7990" w14:textId="77777777" w:rsidR="00B11CA5" w:rsidRDefault="00B11CA5" w:rsidP="008D1F14">
      <w:pPr>
        <w:spacing w:after="0" w:line="240" w:lineRule="auto"/>
      </w:pPr>
      <w:r>
        <w:separator/>
      </w:r>
    </w:p>
  </w:footnote>
  <w:footnote w:type="continuationSeparator" w:id="0">
    <w:p w14:paraId="781332D4" w14:textId="77777777" w:rsidR="00B11CA5" w:rsidRDefault="00B11CA5" w:rsidP="008D1F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20A66" w14:textId="69773B98" w:rsidR="008D1F14" w:rsidRDefault="008D1F14">
    <w:pPr>
      <w:pStyle w:val="Header"/>
    </w:pPr>
    <w:r>
      <w:t>BMSS60007</w:t>
    </w:r>
    <w:r>
      <w:ptab w:relativeTo="margin" w:alignment="center" w:leader="none"/>
    </w:r>
    <w:r>
      <w:ptab w:relativeTo="margin" w:alignment="right" w:leader="none"/>
    </w:r>
    <w:r>
      <w:t>2200074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03BCE"/>
    <w:multiLevelType w:val="hybridMultilevel"/>
    <w:tmpl w:val="0D3299AC"/>
    <w:lvl w:ilvl="0" w:tplc="052225AE">
      <w:start w:val="1"/>
      <w:numFmt w:val="bullet"/>
      <w:lvlText w:val="•"/>
      <w:lvlJc w:val="left"/>
      <w:pPr>
        <w:tabs>
          <w:tab w:val="num" w:pos="720"/>
        </w:tabs>
        <w:ind w:left="720" w:hanging="360"/>
      </w:pPr>
      <w:rPr>
        <w:rFonts w:ascii="Arial" w:hAnsi="Arial" w:hint="default"/>
      </w:rPr>
    </w:lvl>
    <w:lvl w:ilvl="1" w:tplc="F4002C54" w:tentative="1">
      <w:start w:val="1"/>
      <w:numFmt w:val="bullet"/>
      <w:lvlText w:val="•"/>
      <w:lvlJc w:val="left"/>
      <w:pPr>
        <w:tabs>
          <w:tab w:val="num" w:pos="1440"/>
        </w:tabs>
        <w:ind w:left="1440" w:hanging="360"/>
      </w:pPr>
      <w:rPr>
        <w:rFonts w:ascii="Arial" w:hAnsi="Arial" w:hint="default"/>
      </w:rPr>
    </w:lvl>
    <w:lvl w:ilvl="2" w:tplc="F6EA02C6" w:tentative="1">
      <w:start w:val="1"/>
      <w:numFmt w:val="bullet"/>
      <w:lvlText w:val="•"/>
      <w:lvlJc w:val="left"/>
      <w:pPr>
        <w:tabs>
          <w:tab w:val="num" w:pos="2160"/>
        </w:tabs>
        <w:ind w:left="2160" w:hanging="360"/>
      </w:pPr>
      <w:rPr>
        <w:rFonts w:ascii="Arial" w:hAnsi="Arial" w:hint="default"/>
      </w:rPr>
    </w:lvl>
    <w:lvl w:ilvl="3" w:tplc="C2F60C60" w:tentative="1">
      <w:start w:val="1"/>
      <w:numFmt w:val="bullet"/>
      <w:lvlText w:val="•"/>
      <w:lvlJc w:val="left"/>
      <w:pPr>
        <w:tabs>
          <w:tab w:val="num" w:pos="2880"/>
        </w:tabs>
        <w:ind w:left="2880" w:hanging="360"/>
      </w:pPr>
      <w:rPr>
        <w:rFonts w:ascii="Arial" w:hAnsi="Arial" w:hint="default"/>
      </w:rPr>
    </w:lvl>
    <w:lvl w:ilvl="4" w:tplc="FE7091A4" w:tentative="1">
      <w:start w:val="1"/>
      <w:numFmt w:val="bullet"/>
      <w:lvlText w:val="•"/>
      <w:lvlJc w:val="left"/>
      <w:pPr>
        <w:tabs>
          <w:tab w:val="num" w:pos="3600"/>
        </w:tabs>
        <w:ind w:left="3600" w:hanging="360"/>
      </w:pPr>
      <w:rPr>
        <w:rFonts w:ascii="Arial" w:hAnsi="Arial" w:hint="default"/>
      </w:rPr>
    </w:lvl>
    <w:lvl w:ilvl="5" w:tplc="DC9AA59E" w:tentative="1">
      <w:start w:val="1"/>
      <w:numFmt w:val="bullet"/>
      <w:lvlText w:val="•"/>
      <w:lvlJc w:val="left"/>
      <w:pPr>
        <w:tabs>
          <w:tab w:val="num" w:pos="4320"/>
        </w:tabs>
        <w:ind w:left="4320" w:hanging="360"/>
      </w:pPr>
      <w:rPr>
        <w:rFonts w:ascii="Arial" w:hAnsi="Arial" w:hint="default"/>
      </w:rPr>
    </w:lvl>
    <w:lvl w:ilvl="6" w:tplc="229AE0C8" w:tentative="1">
      <w:start w:val="1"/>
      <w:numFmt w:val="bullet"/>
      <w:lvlText w:val="•"/>
      <w:lvlJc w:val="left"/>
      <w:pPr>
        <w:tabs>
          <w:tab w:val="num" w:pos="5040"/>
        </w:tabs>
        <w:ind w:left="5040" w:hanging="360"/>
      </w:pPr>
      <w:rPr>
        <w:rFonts w:ascii="Arial" w:hAnsi="Arial" w:hint="default"/>
      </w:rPr>
    </w:lvl>
    <w:lvl w:ilvl="7" w:tplc="FFA05E2C" w:tentative="1">
      <w:start w:val="1"/>
      <w:numFmt w:val="bullet"/>
      <w:lvlText w:val="•"/>
      <w:lvlJc w:val="left"/>
      <w:pPr>
        <w:tabs>
          <w:tab w:val="num" w:pos="5760"/>
        </w:tabs>
        <w:ind w:left="5760" w:hanging="360"/>
      </w:pPr>
      <w:rPr>
        <w:rFonts w:ascii="Arial" w:hAnsi="Arial" w:hint="default"/>
      </w:rPr>
    </w:lvl>
    <w:lvl w:ilvl="8" w:tplc="302A25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CC6956"/>
    <w:multiLevelType w:val="hybridMultilevel"/>
    <w:tmpl w:val="BA028E6E"/>
    <w:lvl w:ilvl="0" w:tplc="83548CDA">
      <w:start w:val="1"/>
      <w:numFmt w:val="bullet"/>
      <w:lvlText w:val="•"/>
      <w:lvlJc w:val="left"/>
      <w:pPr>
        <w:tabs>
          <w:tab w:val="num" w:pos="720"/>
        </w:tabs>
        <w:ind w:left="720" w:hanging="360"/>
      </w:pPr>
      <w:rPr>
        <w:rFonts w:ascii="Arial" w:hAnsi="Arial" w:hint="default"/>
      </w:rPr>
    </w:lvl>
    <w:lvl w:ilvl="1" w:tplc="F97E061E" w:tentative="1">
      <w:start w:val="1"/>
      <w:numFmt w:val="bullet"/>
      <w:lvlText w:val="•"/>
      <w:lvlJc w:val="left"/>
      <w:pPr>
        <w:tabs>
          <w:tab w:val="num" w:pos="1440"/>
        </w:tabs>
        <w:ind w:left="1440" w:hanging="360"/>
      </w:pPr>
      <w:rPr>
        <w:rFonts w:ascii="Arial" w:hAnsi="Arial" w:hint="default"/>
      </w:rPr>
    </w:lvl>
    <w:lvl w:ilvl="2" w:tplc="FD32F792" w:tentative="1">
      <w:start w:val="1"/>
      <w:numFmt w:val="bullet"/>
      <w:lvlText w:val="•"/>
      <w:lvlJc w:val="left"/>
      <w:pPr>
        <w:tabs>
          <w:tab w:val="num" w:pos="2160"/>
        </w:tabs>
        <w:ind w:left="2160" w:hanging="360"/>
      </w:pPr>
      <w:rPr>
        <w:rFonts w:ascii="Arial" w:hAnsi="Arial" w:hint="default"/>
      </w:rPr>
    </w:lvl>
    <w:lvl w:ilvl="3" w:tplc="37562930" w:tentative="1">
      <w:start w:val="1"/>
      <w:numFmt w:val="bullet"/>
      <w:lvlText w:val="•"/>
      <w:lvlJc w:val="left"/>
      <w:pPr>
        <w:tabs>
          <w:tab w:val="num" w:pos="2880"/>
        </w:tabs>
        <w:ind w:left="2880" w:hanging="360"/>
      </w:pPr>
      <w:rPr>
        <w:rFonts w:ascii="Arial" w:hAnsi="Arial" w:hint="default"/>
      </w:rPr>
    </w:lvl>
    <w:lvl w:ilvl="4" w:tplc="78CA7FCC" w:tentative="1">
      <w:start w:val="1"/>
      <w:numFmt w:val="bullet"/>
      <w:lvlText w:val="•"/>
      <w:lvlJc w:val="left"/>
      <w:pPr>
        <w:tabs>
          <w:tab w:val="num" w:pos="3600"/>
        </w:tabs>
        <w:ind w:left="3600" w:hanging="360"/>
      </w:pPr>
      <w:rPr>
        <w:rFonts w:ascii="Arial" w:hAnsi="Arial" w:hint="default"/>
      </w:rPr>
    </w:lvl>
    <w:lvl w:ilvl="5" w:tplc="12A00906" w:tentative="1">
      <w:start w:val="1"/>
      <w:numFmt w:val="bullet"/>
      <w:lvlText w:val="•"/>
      <w:lvlJc w:val="left"/>
      <w:pPr>
        <w:tabs>
          <w:tab w:val="num" w:pos="4320"/>
        </w:tabs>
        <w:ind w:left="4320" w:hanging="360"/>
      </w:pPr>
      <w:rPr>
        <w:rFonts w:ascii="Arial" w:hAnsi="Arial" w:hint="default"/>
      </w:rPr>
    </w:lvl>
    <w:lvl w:ilvl="6" w:tplc="79BEEAFC" w:tentative="1">
      <w:start w:val="1"/>
      <w:numFmt w:val="bullet"/>
      <w:lvlText w:val="•"/>
      <w:lvlJc w:val="left"/>
      <w:pPr>
        <w:tabs>
          <w:tab w:val="num" w:pos="5040"/>
        </w:tabs>
        <w:ind w:left="5040" w:hanging="360"/>
      </w:pPr>
      <w:rPr>
        <w:rFonts w:ascii="Arial" w:hAnsi="Arial" w:hint="default"/>
      </w:rPr>
    </w:lvl>
    <w:lvl w:ilvl="7" w:tplc="85EC1C70" w:tentative="1">
      <w:start w:val="1"/>
      <w:numFmt w:val="bullet"/>
      <w:lvlText w:val="•"/>
      <w:lvlJc w:val="left"/>
      <w:pPr>
        <w:tabs>
          <w:tab w:val="num" w:pos="5760"/>
        </w:tabs>
        <w:ind w:left="5760" w:hanging="360"/>
      </w:pPr>
      <w:rPr>
        <w:rFonts w:ascii="Arial" w:hAnsi="Arial" w:hint="default"/>
      </w:rPr>
    </w:lvl>
    <w:lvl w:ilvl="8" w:tplc="588C83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2C51D2"/>
    <w:multiLevelType w:val="hybridMultilevel"/>
    <w:tmpl w:val="44500874"/>
    <w:lvl w:ilvl="0" w:tplc="9710CDDC">
      <w:start w:val="1"/>
      <w:numFmt w:val="bullet"/>
      <w:lvlText w:val="•"/>
      <w:lvlJc w:val="left"/>
      <w:pPr>
        <w:tabs>
          <w:tab w:val="num" w:pos="720"/>
        </w:tabs>
        <w:ind w:left="720" w:hanging="360"/>
      </w:pPr>
      <w:rPr>
        <w:rFonts w:ascii="Arial" w:hAnsi="Arial" w:hint="default"/>
      </w:rPr>
    </w:lvl>
    <w:lvl w:ilvl="1" w:tplc="FF3652B0" w:tentative="1">
      <w:start w:val="1"/>
      <w:numFmt w:val="bullet"/>
      <w:lvlText w:val="•"/>
      <w:lvlJc w:val="left"/>
      <w:pPr>
        <w:tabs>
          <w:tab w:val="num" w:pos="1440"/>
        </w:tabs>
        <w:ind w:left="1440" w:hanging="360"/>
      </w:pPr>
      <w:rPr>
        <w:rFonts w:ascii="Arial" w:hAnsi="Arial" w:hint="default"/>
      </w:rPr>
    </w:lvl>
    <w:lvl w:ilvl="2" w:tplc="BFD61C24" w:tentative="1">
      <w:start w:val="1"/>
      <w:numFmt w:val="bullet"/>
      <w:lvlText w:val="•"/>
      <w:lvlJc w:val="left"/>
      <w:pPr>
        <w:tabs>
          <w:tab w:val="num" w:pos="2160"/>
        </w:tabs>
        <w:ind w:left="2160" w:hanging="360"/>
      </w:pPr>
      <w:rPr>
        <w:rFonts w:ascii="Arial" w:hAnsi="Arial" w:hint="default"/>
      </w:rPr>
    </w:lvl>
    <w:lvl w:ilvl="3" w:tplc="E69809AC" w:tentative="1">
      <w:start w:val="1"/>
      <w:numFmt w:val="bullet"/>
      <w:lvlText w:val="•"/>
      <w:lvlJc w:val="left"/>
      <w:pPr>
        <w:tabs>
          <w:tab w:val="num" w:pos="2880"/>
        </w:tabs>
        <w:ind w:left="2880" w:hanging="360"/>
      </w:pPr>
      <w:rPr>
        <w:rFonts w:ascii="Arial" w:hAnsi="Arial" w:hint="default"/>
      </w:rPr>
    </w:lvl>
    <w:lvl w:ilvl="4" w:tplc="7E723F46" w:tentative="1">
      <w:start w:val="1"/>
      <w:numFmt w:val="bullet"/>
      <w:lvlText w:val="•"/>
      <w:lvlJc w:val="left"/>
      <w:pPr>
        <w:tabs>
          <w:tab w:val="num" w:pos="3600"/>
        </w:tabs>
        <w:ind w:left="3600" w:hanging="360"/>
      </w:pPr>
      <w:rPr>
        <w:rFonts w:ascii="Arial" w:hAnsi="Arial" w:hint="default"/>
      </w:rPr>
    </w:lvl>
    <w:lvl w:ilvl="5" w:tplc="E9609B8A" w:tentative="1">
      <w:start w:val="1"/>
      <w:numFmt w:val="bullet"/>
      <w:lvlText w:val="•"/>
      <w:lvlJc w:val="left"/>
      <w:pPr>
        <w:tabs>
          <w:tab w:val="num" w:pos="4320"/>
        </w:tabs>
        <w:ind w:left="4320" w:hanging="360"/>
      </w:pPr>
      <w:rPr>
        <w:rFonts w:ascii="Arial" w:hAnsi="Arial" w:hint="default"/>
      </w:rPr>
    </w:lvl>
    <w:lvl w:ilvl="6" w:tplc="70E463DA" w:tentative="1">
      <w:start w:val="1"/>
      <w:numFmt w:val="bullet"/>
      <w:lvlText w:val="•"/>
      <w:lvlJc w:val="left"/>
      <w:pPr>
        <w:tabs>
          <w:tab w:val="num" w:pos="5040"/>
        </w:tabs>
        <w:ind w:left="5040" w:hanging="360"/>
      </w:pPr>
      <w:rPr>
        <w:rFonts w:ascii="Arial" w:hAnsi="Arial" w:hint="default"/>
      </w:rPr>
    </w:lvl>
    <w:lvl w:ilvl="7" w:tplc="0D6A112E" w:tentative="1">
      <w:start w:val="1"/>
      <w:numFmt w:val="bullet"/>
      <w:lvlText w:val="•"/>
      <w:lvlJc w:val="left"/>
      <w:pPr>
        <w:tabs>
          <w:tab w:val="num" w:pos="5760"/>
        </w:tabs>
        <w:ind w:left="5760" w:hanging="360"/>
      </w:pPr>
      <w:rPr>
        <w:rFonts w:ascii="Arial" w:hAnsi="Arial" w:hint="default"/>
      </w:rPr>
    </w:lvl>
    <w:lvl w:ilvl="8" w:tplc="65C6FD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BC15F00"/>
    <w:multiLevelType w:val="hybridMultilevel"/>
    <w:tmpl w:val="A03EFB26"/>
    <w:lvl w:ilvl="0" w:tplc="78365446">
      <w:start w:val="1"/>
      <w:numFmt w:val="bullet"/>
      <w:lvlText w:val="•"/>
      <w:lvlJc w:val="left"/>
      <w:pPr>
        <w:tabs>
          <w:tab w:val="num" w:pos="720"/>
        </w:tabs>
        <w:ind w:left="720" w:hanging="360"/>
      </w:pPr>
      <w:rPr>
        <w:rFonts w:ascii="Arial" w:hAnsi="Arial" w:hint="default"/>
      </w:rPr>
    </w:lvl>
    <w:lvl w:ilvl="1" w:tplc="8C423AE6" w:tentative="1">
      <w:start w:val="1"/>
      <w:numFmt w:val="bullet"/>
      <w:lvlText w:val="•"/>
      <w:lvlJc w:val="left"/>
      <w:pPr>
        <w:tabs>
          <w:tab w:val="num" w:pos="1440"/>
        </w:tabs>
        <w:ind w:left="1440" w:hanging="360"/>
      </w:pPr>
      <w:rPr>
        <w:rFonts w:ascii="Arial" w:hAnsi="Arial" w:hint="default"/>
      </w:rPr>
    </w:lvl>
    <w:lvl w:ilvl="2" w:tplc="0DF2378A" w:tentative="1">
      <w:start w:val="1"/>
      <w:numFmt w:val="bullet"/>
      <w:lvlText w:val="•"/>
      <w:lvlJc w:val="left"/>
      <w:pPr>
        <w:tabs>
          <w:tab w:val="num" w:pos="2160"/>
        </w:tabs>
        <w:ind w:left="2160" w:hanging="360"/>
      </w:pPr>
      <w:rPr>
        <w:rFonts w:ascii="Arial" w:hAnsi="Arial" w:hint="default"/>
      </w:rPr>
    </w:lvl>
    <w:lvl w:ilvl="3" w:tplc="00C282AE" w:tentative="1">
      <w:start w:val="1"/>
      <w:numFmt w:val="bullet"/>
      <w:lvlText w:val="•"/>
      <w:lvlJc w:val="left"/>
      <w:pPr>
        <w:tabs>
          <w:tab w:val="num" w:pos="2880"/>
        </w:tabs>
        <w:ind w:left="2880" w:hanging="360"/>
      </w:pPr>
      <w:rPr>
        <w:rFonts w:ascii="Arial" w:hAnsi="Arial" w:hint="default"/>
      </w:rPr>
    </w:lvl>
    <w:lvl w:ilvl="4" w:tplc="CB066340" w:tentative="1">
      <w:start w:val="1"/>
      <w:numFmt w:val="bullet"/>
      <w:lvlText w:val="•"/>
      <w:lvlJc w:val="left"/>
      <w:pPr>
        <w:tabs>
          <w:tab w:val="num" w:pos="3600"/>
        </w:tabs>
        <w:ind w:left="3600" w:hanging="360"/>
      </w:pPr>
      <w:rPr>
        <w:rFonts w:ascii="Arial" w:hAnsi="Arial" w:hint="default"/>
      </w:rPr>
    </w:lvl>
    <w:lvl w:ilvl="5" w:tplc="29F2A09A" w:tentative="1">
      <w:start w:val="1"/>
      <w:numFmt w:val="bullet"/>
      <w:lvlText w:val="•"/>
      <w:lvlJc w:val="left"/>
      <w:pPr>
        <w:tabs>
          <w:tab w:val="num" w:pos="4320"/>
        </w:tabs>
        <w:ind w:left="4320" w:hanging="360"/>
      </w:pPr>
      <w:rPr>
        <w:rFonts w:ascii="Arial" w:hAnsi="Arial" w:hint="default"/>
      </w:rPr>
    </w:lvl>
    <w:lvl w:ilvl="6" w:tplc="9D649990" w:tentative="1">
      <w:start w:val="1"/>
      <w:numFmt w:val="bullet"/>
      <w:lvlText w:val="•"/>
      <w:lvlJc w:val="left"/>
      <w:pPr>
        <w:tabs>
          <w:tab w:val="num" w:pos="5040"/>
        </w:tabs>
        <w:ind w:left="5040" w:hanging="360"/>
      </w:pPr>
      <w:rPr>
        <w:rFonts w:ascii="Arial" w:hAnsi="Arial" w:hint="default"/>
      </w:rPr>
    </w:lvl>
    <w:lvl w:ilvl="7" w:tplc="C934500E" w:tentative="1">
      <w:start w:val="1"/>
      <w:numFmt w:val="bullet"/>
      <w:lvlText w:val="•"/>
      <w:lvlJc w:val="left"/>
      <w:pPr>
        <w:tabs>
          <w:tab w:val="num" w:pos="5760"/>
        </w:tabs>
        <w:ind w:left="5760" w:hanging="360"/>
      </w:pPr>
      <w:rPr>
        <w:rFonts w:ascii="Arial" w:hAnsi="Arial" w:hint="default"/>
      </w:rPr>
    </w:lvl>
    <w:lvl w:ilvl="8" w:tplc="B50AD650" w:tentative="1">
      <w:start w:val="1"/>
      <w:numFmt w:val="bullet"/>
      <w:lvlText w:val="•"/>
      <w:lvlJc w:val="left"/>
      <w:pPr>
        <w:tabs>
          <w:tab w:val="num" w:pos="6480"/>
        </w:tabs>
        <w:ind w:left="6480" w:hanging="360"/>
      </w:pPr>
      <w:rPr>
        <w:rFonts w:ascii="Arial" w:hAnsi="Arial" w:hint="default"/>
      </w:rPr>
    </w:lvl>
  </w:abstractNum>
  <w:num w:numId="1" w16cid:durableId="1296448328">
    <w:abstractNumId w:val="2"/>
  </w:num>
  <w:num w:numId="2" w16cid:durableId="599679454">
    <w:abstractNumId w:val="3"/>
  </w:num>
  <w:num w:numId="3" w16cid:durableId="1078870940">
    <w:abstractNumId w:val="0"/>
  </w:num>
  <w:num w:numId="4" w16cid:durableId="568228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F14"/>
    <w:rsid w:val="000005E3"/>
    <w:rsid w:val="0000712F"/>
    <w:rsid w:val="000130E5"/>
    <w:rsid w:val="00024719"/>
    <w:rsid w:val="00042B0E"/>
    <w:rsid w:val="00047C39"/>
    <w:rsid w:val="00060488"/>
    <w:rsid w:val="00061411"/>
    <w:rsid w:val="00063BD6"/>
    <w:rsid w:val="00070805"/>
    <w:rsid w:val="000830E5"/>
    <w:rsid w:val="000839ED"/>
    <w:rsid w:val="00085949"/>
    <w:rsid w:val="00095C76"/>
    <w:rsid w:val="000A3D27"/>
    <w:rsid w:val="000C553B"/>
    <w:rsid w:val="000E257B"/>
    <w:rsid w:val="000F5FD4"/>
    <w:rsid w:val="0011410F"/>
    <w:rsid w:val="0011701D"/>
    <w:rsid w:val="00120165"/>
    <w:rsid w:val="0012223C"/>
    <w:rsid w:val="00126C4A"/>
    <w:rsid w:val="00130284"/>
    <w:rsid w:val="00131329"/>
    <w:rsid w:val="001420B0"/>
    <w:rsid w:val="001559F6"/>
    <w:rsid w:val="001644EE"/>
    <w:rsid w:val="00165A32"/>
    <w:rsid w:val="001661E4"/>
    <w:rsid w:val="001723AF"/>
    <w:rsid w:val="00172FB0"/>
    <w:rsid w:val="0018276E"/>
    <w:rsid w:val="00182A27"/>
    <w:rsid w:val="00191831"/>
    <w:rsid w:val="001B3DE7"/>
    <w:rsid w:val="001C7838"/>
    <w:rsid w:val="001E3189"/>
    <w:rsid w:val="001E379F"/>
    <w:rsid w:val="00200720"/>
    <w:rsid w:val="00213F41"/>
    <w:rsid w:val="002166E9"/>
    <w:rsid w:val="00224FD3"/>
    <w:rsid w:val="0023035A"/>
    <w:rsid w:val="00233CC8"/>
    <w:rsid w:val="0023740D"/>
    <w:rsid w:val="00243DC6"/>
    <w:rsid w:val="00261561"/>
    <w:rsid w:val="002665B2"/>
    <w:rsid w:val="00266C2F"/>
    <w:rsid w:val="0028428F"/>
    <w:rsid w:val="00284298"/>
    <w:rsid w:val="00294614"/>
    <w:rsid w:val="002A31E9"/>
    <w:rsid w:val="002A51AC"/>
    <w:rsid w:val="002A5B27"/>
    <w:rsid w:val="002C6C16"/>
    <w:rsid w:val="002D59C5"/>
    <w:rsid w:val="002E1415"/>
    <w:rsid w:val="00315677"/>
    <w:rsid w:val="00315D52"/>
    <w:rsid w:val="0034130F"/>
    <w:rsid w:val="00345905"/>
    <w:rsid w:val="00345C9C"/>
    <w:rsid w:val="003461A2"/>
    <w:rsid w:val="00356F9C"/>
    <w:rsid w:val="00360433"/>
    <w:rsid w:val="00361024"/>
    <w:rsid w:val="00365B24"/>
    <w:rsid w:val="00386483"/>
    <w:rsid w:val="00386C69"/>
    <w:rsid w:val="003A0F44"/>
    <w:rsid w:val="003A68E9"/>
    <w:rsid w:val="003C6D33"/>
    <w:rsid w:val="003C7172"/>
    <w:rsid w:val="003D29BB"/>
    <w:rsid w:val="003F7FBB"/>
    <w:rsid w:val="00400F1F"/>
    <w:rsid w:val="0040196C"/>
    <w:rsid w:val="004043F2"/>
    <w:rsid w:val="004145E9"/>
    <w:rsid w:val="00432721"/>
    <w:rsid w:val="00435B48"/>
    <w:rsid w:val="00436D8D"/>
    <w:rsid w:val="004537AC"/>
    <w:rsid w:val="00464631"/>
    <w:rsid w:val="0047026B"/>
    <w:rsid w:val="004748E3"/>
    <w:rsid w:val="00476262"/>
    <w:rsid w:val="00480E72"/>
    <w:rsid w:val="00485829"/>
    <w:rsid w:val="00485DD2"/>
    <w:rsid w:val="004A04EB"/>
    <w:rsid w:val="004A29F8"/>
    <w:rsid w:val="004B03E1"/>
    <w:rsid w:val="004B367A"/>
    <w:rsid w:val="004B4DD8"/>
    <w:rsid w:val="004C6187"/>
    <w:rsid w:val="004D36A8"/>
    <w:rsid w:val="004D5178"/>
    <w:rsid w:val="004D5457"/>
    <w:rsid w:val="004E7EEC"/>
    <w:rsid w:val="00511B10"/>
    <w:rsid w:val="00514BBE"/>
    <w:rsid w:val="005151BE"/>
    <w:rsid w:val="00523EC2"/>
    <w:rsid w:val="00525ADB"/>
    <w:rsid w:val="00525CAA"/>
    <w:rsid w:val="0053671D"/>
    <w:rsid w:val="00546BC5"/>
    <w:rsid w:val="00553F6A"/>
    <w:rsid w:val="00563575"/>
    <w:rsid w:val="005678E7"/>
    <w:rsid w:val="0057459B"/>
    <w:rsid w:val="00576B11"/>
    <w:rsid w:val="00591238"/>
    <w:rsid w:val="005A019B"/>
    <w:rsid w:val="005A48CB"/>
    <w:rsid w:val="005A67C6"/>
    <w:rsid w:val="005C6793"/>
    <w:rsid w:val="005C7410"/>
    <w:rsid w:val="005E14B5"/>
    <w:rsid w:val="005F0093"/>
    <w:rsid w:val="005F080E"/>
    <w:rsid w:val="005F65B5"/>
    <w:rsid w:val="005F698B"/>
    <w:rsid w:val="006048F6"/>
    <w:rsid w:val="006245BA"/>
    <w:rsid w:val="0062464A"/>
    <w:rsid w:val="00627C5A"/>
    <w:rsid w:val="0063020C"/>
    <w:rsid w:val="006319EA"/>
    <w:rsid w:val="00634BF6"/>
    <w:rsid w:val="00650DC6"/>
    <w:rsid w:val="00651D4C"/>
    <w:rsid w:val="00663F91"/>
    <w:rsid w:val="0067133E"/>
    <w:rsid w:val="00675E77"/>
    <w:rsid w:val="00677E2D"/>
    <w:rsid w:val="00680695"/>
    <w:rsid w:val="006B2311"/>
    <w:rsid w:val="006C69F1"/>
    <w:rsid w:val="006D2B34"/>
    <w:rsid w:val="006D5C9D"/>
    <w:rsid w:val="006E19C2"/>
    <w:rsid w:val="006E56F6"/>
    <w:rsid w:val="006E5B91"/>
    <w:rsid w:val="006F1D58"/>
    <w:rsid w:val="006F4FC0"/>
    <w:rsid w:val="006F58F5"/>
    <w:rsid w:val="006F6BA8"/>
    <w:rsid w:val="00706A0C"/>
    <w:rsid w:val="00721722"/>
    <w:rsid w:val="0072279C"/>
    <w:rsid w:val="00726BC2"/>
    <w:rsid w:val="00734238"/>
    <w:rsid w:val="0074333D"/>
    <w:rsid w:val="00746DFC"/>
    <w:rsid w:val="007754FE"/>
    <w:rsid w:val="00776047"/>
    <w:rsid w:val="00781EA2"/>
    <w:rsid w:val="00783C2A"/>
    <w:rsid w:val="007A14B8"/>
    <w:rsid w:val="007B2893"/>
    <w:rsid w:val="007B4E2F"/>
    <w:rsid w:val="007B59F1"/>
    <w:rsid w:val="007C363C"/>
    <w:rsid w:val="007D7A0A"/>
    <w:rsid w:val="007E1B91"/>
    <w:rsid w:val="007E4434"/>
    <w:rsid w:val="007F1294"/>
    <w:rsid w:val="007F25D4"/>
    <w:rsid w:val="007F40AF"/>
    <w:rsid w:val="00810A84"/>
    <w:rsid w:val="008151D8"/>
    <w:rsid w:val="008312DC"/>
    <w:rsid w:val="008334A9"/>
    <w:rsid w:val="0084445C"/>
    <w:rsid w:val="00847109"/>
    <w:rsid w:val="008533FA"/>
    <w:rsid w:val="00862974"/>
    <w:rsid w:val="0087192D"/>
    <w:rsid w:val="00872C19"/>
    <w:rsid w:val="00873608"/>
    <w:rsid w:val="00881246"/>
    <w:rsid w:val="00891B04"/>
    <w:rsid w:val="008A3C3F"/>
    <w:rsid w:val="008B63A8"/>
    <w:rsid w:val="008D1F14"/>
    <w:rsid w:val="008D6FB6"/>
    <w:rsid w:val="009009E1"/>
    <w:rsid w:val="00901011"/>
    <w:rsid w:val="0090767E"/>
    <w:rsid w:val="00913C89"/>
    <w:rsid w:val="0091505B"/>
    <w:rsid w:val="00917111"/>
    <w:rsid w:val="0091722C"/>
    <w:rsid w:val="00926B70"/>
    <w:rsid w:val="00927239"/>
    <w:rsid w:val="009435F5"/>
    <w:rsid w:val="009461DF"/>
    <w:rsid w:val="00947BF7"/>
    <w:rsid w:val="009500F2"/>
    <w:rsid w:val="00950319"/>
    <w:rsid w:val="00953777"/>
    <w:rsid w:val="009704E6"/>
    <w:rsid w:val="009814BB"/>
    <w:rsid w:val="0098714C"/>
    <w:rsid w:val="009A5ED6"/>
    <w:rsid w:val="009B2D40"/>
    <w:rsid w:val="009B7C55"/>
    <w:rsid w:val="009C3E16"/>
    <w:rsid w:val="009D0481"/>
    <w:rsid w:val="009D67C3"/>
    <w:rsid w:val="009E07E7"/>
    <w:rsid w:val="009E5050"/>
    <w:rsid w:val="00A00A8E"/>
    <w:rsid w:val="00A04C3C"/>
    <w:rsid w:val="00A060DA"/>
    <w:rsid w:val="00A06147"/>
    <w:rsid w:val="00A60875"/>
    <w:rsid w:val="00A76899"/>
    <w:rsid w:val="00A823A6"/>
    <w:rsid w:val="00A956D0"/>
    <w:rsid w:val="00A971EF"/>
    <w:rsid w:val="00AA6182"/>
    <w:rsid w:val="00AA76E1"/>
    <w:rsid w:val="00AB0B56"/>
    <w:rsid w:val="00AB19D1"/>
    <w:rsid w:val="00AB70F9"/>
    <w:rsid w:val="00AC276C"/>
    <w:rsid w:val="00AC615A"/>
    <w:rsid w:val="00AC6730"/>
    <w:rsid w:val="00AF37EB"/>
    <w:rsid w:val="00B00518"/>
    <w:rsid w:val="00B06834"/>
    <w:rsid w:val="00B11CA5"/>
    <w:rsid w:val="00B17F5F"/>
    <w:rsid w:val="00B200D4"/>
    <w:rsid w:val="00B201B3"/>
    <w:rsid w:val="00B21DD4"/>
    <w:rsid w:val="00B23626"/>
    <w:rsid w:val="00B30B3C"/>
    <w:rsid w:val="00B4279F"/>
    <w:rsid w:val="00B53690"/>
    <w:rsid w:val="00B60F84"/>
    <w:rsid w:val="00B75C2D"/>
    <w:rsid w:val="00B822EB"/>
    <w:rsid w:val="00B872F3"/>
    <w:rsid w:val="00B96DE8"/>
    <w:rsid w:val="00B974CD"/>
    <w:rsid w:val="00BA08BD"/>
    <w:rsid w:val="00BB1E5E"/>
    <w:rsid w:val="00BC3E82"/>
    <w:rsid w:val="00BD192F"/>
    <w:rsid w:val="00BE1E0D"/>
    <w:rsid w:val="00BE2AAB"/>
    <w:rsid w:val="00BF2F30"/>
    <w:rsid w:val="00BF34F4"/>
    <w:rsid w:val="00C02D7C"/>
    <w:rsid w:val="00C23B00"/>
    <w:rsid w:val="00C32DA9"/>
    <w:rsid w:val="00C5664A"/>
    <w:rsid w:val="00C65AB5"/>
    <w:rsid w:val="00C85867"/>
    <w:rsid w:val="00C94A87"/>
    <w:rsid w:val="00CA30C4"/>
    <w:rsid w:val="00CA4B7A"/>
    <w:rsid w:val="00CC5D28"/>
    <w:rsid w:val="00CE2C31"/>
    <w:rsid w:val="00CF43E8"/>
    <w:rsid w:val="00D00F4D"/>
    <w:rsid w:val="00D06492"/>
    <w:rsid w:val="00D078A1"/>
    <w:rsid w:val="00D21128"/>
    <w:rsid w:val="00D40D52"/>
    <w:rsid w:val="00D4681F"/>
    <w:rsid w:val="00D513CD"/>
    <w:rsid w:val="00D543EF"/>
    <w:rsid w:val="00D66122"/>
    <w:rsid w:val="00D663B2"/>
    <w:rsid w:val="00D715BE"/>
    <w:rsid w:val="00D71E76"/>
    <w:rsid w:val="00D81546"/>
    <w:rsid w:val="00D8600E"/>
    <w:rsid w:val="00DA35A0"/>
    <w:rsid w:val="00DA6672"/>
    <w:rsid w:val="00DC6A4A"/>
    <w:rsid w:val="00DD6778"/>
    <w:rsid w:val="00E21746"/>
    <w:rsid w:val="00E219C0"/>
    <w:rsid w:val="00E311CD"/>
    <w:rsid w:val="00E45753"/>
    <w:rsid w:val="00E53EE4"/>
    <w:rsid w:val="00E55467"/>
    <w:rsid w:val="00E70F89"/>
    <w:rsid w:val="00E8025E"/>
    <w:rsid w:val="00ED16DF"/>
    <w:rsid w:val="00ED1879"/>
    <w:rsid w:val="00EF5C26"/>
    <w:rsid w:val="00F03D92"/>
    <w:rsid w:val="00F1566E"/>
    <w:rsid w:val="00F23BAB"/>
    <w:rsid w:val="00F24002"/>
    <w:rsid w:val="00F34218"/>
    <w:rsid w:val="00F810E4"/>
    <w:rsid w:val="00F87D0C"/>
    <w:rsid w:val="00F90BD3"/>
    <w:rsid w:val="00F91F9A"/>
    <w:rsid w:val="00FA7797"/>
    <w:rsid w:val="00FD2198"/>
    <w:rsid w:val="00FE6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BCA4"/>
  <w15:chartTrackingRefBased/>
  <w15:docId w15:val="{264C6333-C9CD-4020-BACF-BF321476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F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F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F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F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F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F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F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F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F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F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F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F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F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F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F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F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F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F14"/>
    <w:rPr>
      <w:rFonts w:eastAsiaTheme="majorEastAsia" w:cstheme="majorBidi"/>
      <w:color w:val="272727" w:themeColor="text1" w:themeTint="D8"/>
    </w:rPr>
  </w:style>
  <w:style w:type="paragraph" w:styleId="Title">
    <w:name w:val="Title"/>
    <w:basedOn w:val="Normal"/>
    <w:next w:val="Normal"/>
    <w:link w:val="TitleChar"/>
    <w:uiPriority w:val="10"/>
    <w:qFormat/>
    <w:rsid w:val="008D1F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F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F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F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F14"/>
    <w:pPr>
      <w:spacing w:before="160"/>
      <w:jc w:val="center"/>
    </w:pPr>
    <w:rPr>
      <w:i/>
      <w:iCs/>
      <w:color w:val="404040" w:themeColor="text1" w:themeTint="BF"/>
    </w:rPr>
  </w:style>
  <w:style w:type="character" w:customStyle="1" w:styleId="QuoteChar">
    <w:name w:val="Quote Char"/>
    <w:basedOn w:val="DefaultParagraphFont"/>
    <w:link w:val="Quote"/>
    <w:uiPriority w:val="29"/>
    <w:rsid w:val="008D1F14"/>
    <w:rPr>
      <w:i/>
      <w:iCs/>
      <w:color w:val="404040" w:themeColor="text1" w:themeTint="BF"/>
    </w:rPr>
  </w:style>
  <w:style w:type="paragraph" w:styleId="ListParagraph">
    <w:name w:val="List Paragraph"/>
    <w:basedOn w:val="Normal"/>
    <w:uiPriority w:val="34"/>
    <w:qFormat/>
    <w:rsid w:val="008D1F14"/>
    <w:pPr>
      <w:ind w:left="720"/>
      <w:contextualSpacing/>
    </w:pPr>
  </w:style>
  <w:style w:type="character" w:styleId="IntenseEmphasis">
    <w:name w:val="Intense Emphasis"/>
    <w:basedOn w:val="DefaultParagraphFont"/>
    <w:uiPriority w:val="21"/>
    <w:qFormat/>
    <w:rsid w:val="008D1F14"/>
    <w:rPr>
      <w:i/>
      <w:iCs/>
      <w:color w:val="0F4761" w:themeColor="accent1" w:themeShade="BF"/>
    </w:rPr>
  </w:style>
  <w:style w:type="paragraph" w:styleId="IntenseQuote">
    <w:name w:val="Intense Quote"/>
    <w:basedOn w:val="Normal"/>
    <w:next w:val="Normal"/>
    <w:link w:val="IntenseQuoteChar"/>
    <w:uiPriority w:val="30"/>
    <w:qFormat/>
    <w:rsid w:val="008D1F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F14"/>
    <w:rPr>
      <w:i/>
      <w:iCs/>
      <w:color w:val="0F4761" w:themeColor="accent1" w:themeShade="BF"/>
    </w:rPr>
  </w:style>
  <w:style w:type="character" w:styleId="IntenseReference">
    <w:name w:val="Intense Reference"/>
    <w:basedOn w:val="DefaultParagraphFont"/>
    <w:uiPriority w:val="32"/>
    <w:qFormat/>
    <w:rsid w:val="008D1F14"/>
    <w:rPr>
      <w:b/>
      <w:bCs/>
      <w:smallCaps/>
      <w:color w:val="0F4761" w:themeColor="accent1" w:themeShade="BF"/>
      <w:spacing w:val="5"/>
    </w:rPr>
  </w:style>
  <w:style w:type="paragraph" w:styleId="Header">
    <w:name w:val="header"/>
    <w:basedOn w:val="Normal"/>
    <w:link w:val="HeaderChar"/>
    <w:uiPriority w:val="99"/>
    <w:unhideWhenUsed/>
    <w:rsid w:val="008D1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F14"/>
  </w:style>
  <w:style w:type="paragraph" w:styleId="Footer">
    <w:name w:val="footer"/>
    <w:basedOn w:val="Normal"/>
    <w:link w:val="FooterChar"/>
    <w:uiPriority w:val="99"/>
    <w:unhideWhenUsed/>
    <w:rsid w:val="008D1F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4149872">
      <w:bodyDiv w:val="1"/>
      <w:marLeft w:val="0"/>
      <w:marRight w:val="0"/>
      <w:marTop w:val="0"/>
      <w:marBottom w:val="0"/>
      <w:divBdr>
        <w:top w:val="none" w:sz="0" w:space="0" w:color="auto"/>
        <w:left w:val="none" w:sz="0" w:space="0" w:color="auto"/>
        <w:bottom w:val="none" w:sz="0" w:space="0" w:color="auto"/>
        <w:right w:val="none" w:sz="0" w:space="0" w:color="auto"/>
      </w:divBdr>
      <w:divsChild>
        <w:div w:id="1137259425">
          <w:marLeft w:val="288"/>
          <w:marRight w:val="0"/>
          <w:marTop w:val="80"/>
          <w:marBottom w:val="80"/>
          <w:divBdr>
            <w:top w:val="none" w:sz="0" w:space="0" w:color="auto"/>
            <w:left w:val="none" w:sz="0" w:space="0" w:color="auto"/>
            <w:bottom w:val="none" w:sz="0" w:space="0" w:color="auto"/>
            <w:right w:val="none" w:sz="0" w:space="0" w:color="auto"/>
          </w:divBdr>
        </w:div>
      </w:divsChild>
    </w:div>
    <w:div w:id="1314018850">
      <w:bodyDiv w:val="1"/>
      <w:marLeft w:val="0"/>
      <w:marRight w:val="0"/>
      <w:marTop w:val="0"/>
      <w:marBottom w:val="0"/>
      <w:divBdr>
        <w:top w:val="none" w:sz="0" w:space="0" w:color="auto"/>
        <w:left w:val="none" w:sz="0" w:space="0" w:color="auto"/>
        <w:bottom w:val="none" w:sz="0" w:space="0" w:color="auto"/>
        <w:right w:val="none" w:sz="0" w:space="0" w:color="auto"/>
      </w:divBdr>
      <w:divsChild>
        <w:div w:id="1371370636">
          <w:marLeft w:val="288"/>
          <w:marRight w:val="0"/>
          <w:marTop w:val="80"/>
          <w:marBottom w:val="80"/>
          <w:divBdr>
            <w:top w:val="none" w:sz="0" w:space="0" w:color="auto"/>
            <w:left w:val="none" w:sz="0" w:space="0" w:color="auto"/>
            <w:bottom w:val="none" w:sz="0" w:space="0" w:color="auto"/>
            <w:right w:val="none" w:sz="0" w:space="0" w:color="auto"/>
          </w:divBdr>
        </w:div>
      </w:divsChild>
    </w:div>
    <w:div w:id="1317146288">
      <w:bodyDiv w:val="1"/>
      <w:marLeft w:val="0"/>
      <w:marRight w:val="0"/>
      <w:marTop w:val="0"/>
      <w:marBottom w:val="0"/>
      <w:divBdr>
        <w:top w:val="none" w:sz="0" w:space="0" w:color="auto"/>
        <w:left w:val="none" w:sz="0" w:space="0" w:color="auto"/>
        <w:bottom w:val="none" w:sz="0" w:space="0" w:color="auto"/>
        <w:right w:val="none" w:sz="0" w:space="0" w:color="auto"/>
      </w:divBdr>
      <w:divsChild>
        <w:div w:id="719983566">
          <w:marLeft w:val="288"/>
          <w:marRight w:val="0"/>
          <w:marTop w:val="80"/>
          <w:marBottom w:val="80"/>
          <w:divBdr>
            <w:top w:val="none" w:sz="0" w:space="0" w:color="auto"/>
            <w:left w:val="none" w:sz="0" w:space="0" w:color="auto"/>
            <w:bottom w:val="none" w:sz="0" w:space="0" w:color="auto"/>
            <w:right w:val="none" w:sz="0" w:space="0" w:color="auto"/>
          </w:divBdr>
        </w:div>
      </w:divsChild>
    </w:div>
    <w:div w:id="1829322312">
      <w:bodyDiv w:val="1"/>
      <w:marLeft w:val="0"/>
      <w:marRight w:val="0"/>
      <w:marTop w:val="0"/>
      <w:marBottom w:val="0"/>
      <w:divBdr>
        <w:top w:val="none" w:sz="0" w:space="0" w:color="auto"/>
        <w:left w:val="none" w:sz="0" w:space="0" w:color="auto"/>
        <w:bottom w:val="none" w:sz="0" w:space="0" w:color="auto"/>
        <w:right w:val="none" w:sz="0" w:space="0" w:color="auto"/>
      </w:divBdr>
      <w:divsChild>
        <w:div w:id="598223598">
          <w:marLeft w:val="288"/>
          <w:marRight w:val="0"/>
          <w:marTop w:val="80"/>
          <w:marBottom w:val="80"/>
          <w:divBdr>
            <w:top w:val="none" w:sz="0" w:space="0" w:color="auto"/>
            <w:left w:val="none" w:sz="0" w:space="0" w:color="auto"/>
            <w:bottom w:val="none" w:sz="0" w:space="0" w:color="auto"/>
            <w:right w:val="none" w:sz="0" w:space="0" w:color="auto"/>
          </w:divBdr>
        </w:div>
        <w:div w:id="580984927">
          <w:marLeft w:val="288"/>
          <w:marRight w:val="0"/>
          <w:marTop w:val="8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942</TotalTime>
  <Pages>5</Pages>
  <Words>1870</Words>
  <Characters>10660</Characters>
  <Application>Microsoft Office Word</Application>
  <DocSecurity>0</DocSecurity>
  <Lines>88</Lines>
  <Paragraphs>25</Paragraphs>
  <ScaleCrop>false</ScaleCrop>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Dillon</dc:creator>
  <cp:keywords/>
  <dc:description/>
  <cp:lastModifiedBy>James Dillon</cp:lastModifiedBy>
  <cp:revision>302</cp:revision>
  <dcterms:created xsi:type="dcterms:W3CDTF">2024-10-14T18:30:00Z</dcterms:created>
  <dcterms:modified xsi:type="dcterms:W3CDTF">2024-10-24T20:07:00Z</dcterms:modified>
</cp:coreProperties>
</file>