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D1C038" w14:textId="77777777" w:rsidR="00D3286E" w:rsidRDefault="00D3286E" w:rsidP="00D3286E"/>
    <w:p w14:paraId="0EC7F006" w14:textId="77777777" w:rsidR="0091180B" w:rsidRDefault="0091180B" w:rsidP="00D3286E"/>
    <w:p w14:paraId="274FDB31" w14:textId="77777777" w:rsidR="0091180B" w:rsidRDefault="0091180B" w:rsidP="00D3286E"/>
    <w:p w14:paraId="3D98A571" w14:textId="77777777" w:rsidR="0091180B" w:rsidRDefault="0091180B" w:rsidP="00D3286E"/>
    <w:p w14:paraId="240FB433" w14:textId="77777777" w:rsidR="0091180B" w:rsidRDefault="0091180B" w:rsidP="00D3286E"/>
    <w:p w14:paraId="0980BB55" w14:textId="77777777" w:rsidR="0091180B" w:rsidRDefault="0091180B" w:rsidP="00D3286E"/>
    <w:p w14:paraId="2A9F6533" w14:textId="77777777" w:rsidR="0091180B" w:rsidRDefault="0091180B" w:rsidP="00D3286E"/>
    <w:p w14:paraId="3FFA2DA5" w14:textId="77777777" w:rsidR="0091180B" w:rsidRDefault="0091180B" w:rsidP="00D3286E"/>
    <w:p w14:paraId="7BB5DDCB" w14:textId="77777777" w:rsidR="0091180B" w:rsidRDefault="0091180B" w:rsidP="00D3286E"/>
    <w:p w14:paraId="0B0AA032" w14:textId="77777777" w:rsidR="0091180B" w:rsidRPr="000555A8" w:rsidRDefault="0091180B" w:rsidP="00D3286E">
      <w:pPr>
        <w:rPr>
          <w:sz w:val="20"/>
          <w:szCs w:val="20"/>
        </w:rPr>
      </w:pPr>
    </w:p>
    <w:p w14:paraId="31B063C6" w14:textId="77777777" w:rsidR="0091180B" w:rsidRPr="000555A8" w:rsidRDefault="0091180B" w:rsidP="00D3286E">
      <w:pPr>
        <w:rPr>
          <w:b/>
        </w:rPr>
      </w:pPr>
    </w:p>
    <w:p w14:paraId="56F072F4" w14:textId="77777777" w:rsidR="0091180B" w:rsidRPr="000555A8" w:rsidRDefault="0091180B" w:rsidP="0091180B">
      <w:pPr>
        <w:jc w:val="center"/>
        <w:rPr>
          <w:rFonts w:ascii="Arial" w:hAnsi="Arial" w:cs="Arial"/>
          <w:b/>
          <w:sz w:val="36"/>
          <w:szCs w:val="36"/>
        </w:rPr>
      </w:pPr>
      <w:r w:rsidRPr="000555A8">
        <w:rPr>
          <w:rFonts w:ascii="Arial" w:hAnsi="Arial" w:cs="Arial"/>
          <w:b/>
          <w:sz w:val="36"/>
          <w:szCs w:val="36"/>
        </w:rPr>
        <w:t>Reflective Report on</w:t>
      </w:r>
    </w:p>
    <w:p w14:paraId="6176D42E" w14:textId="77777777" w:rsidR="0091180B" w:rsidRPr="000555A8" w:rsidRDefault="0091180B" w:rsidP="0091180B">
      <w:pPr>
        <w:jc w:val="center"/>
        <w:rPr>
          <w:rFonts w:ascii="Arial" w:hAnsi="Arial" w:cs="Arial"/>
          <w:b/>
          <w:sz w:val="36"/>
          <w:szCs w:val="36"/>
        </w:rPr>
      </w:pPr>
      <w:r w:rsidRPr="000555A8">
        <w:rPr>
          <w:rFonts w:ascii="Arial" w:hAnsi="Arial" w:cs="Arial"/>
          <w:b/>
          <w:sz w:val="36"/>
          <w:szCs w:val="36"/>
        </w:rPr>
        <w:t>Kolb’s Reflective Cycle</w:t>
      </w:r>
    </w:p>
    <w:p w14:paraId="26B6C4E0" w14:textId="77777777" w:rsidR="0091180B" w:rsidRPr="000555A8" w:rsidRDefault="0091180B" w:rsidP="0091180B">
      <w:pPr>
        <w:jc w:val="center"/>
        <w:rPr>
          <w:rFonts w:ascii="Arial" w:hAnsi="Arial" w:cs="Arial"/>
          <w:b/>
          <w:iCs/>
          <w:sz w:val="36"/>
          <w:szCs w:val="36"/>
        </w:rPr>
      </w:pPr>
      <w:r w:rsidRPr="000555A8">
        <w:rPr>
          <w:rFonts w:ascii="Arial" w:hAnsi="Arial" w:cs="Arial"/>
          <w:b/>
          <w:sz w:val="36"/>
          <w:szCs w:val="36"/>
        </w:rPr>
        <w:t xml:space="preserve">and </w:t>
      </w:r>
      <w:r w:rsidRPr="000555A8">
        <w:rPr>
          <w:rFonts w:ascii="Arial" w:hAnsi="Arial" w:cs="Arial"/>
          <w:b/>
          <w:iCs/>
          <w:sz w:val="36"/>
          <w:szCs w:val="36"/>
        </w:rPr>
        <w:t>Learning Style</w:t>
      </w:r>
    </w:p>
    <w:p w14:paraId="4CAB88E3" w14:textId="77777777" w:rsidR="0091180B" w:rsidRPr="000555A8" w:rsidRDefault="0091180B" w:rsidP="0091180B">
      <w:pPr>
        <w:rPr>
          <w:rFonts w:ascii="Arial" w:hAnsi="Arial" w:cs="Arial"/>
          <w:b/>
          <w:sz w:val="36"/>
          <w:szCs w:val="36"/>
        </w:rPr>
      </w:pPr>
    </w:p>
    <w:p w14:paraId="6BAF3930" w14:textId="181DDD83" w:rsidR="0091180B" w:rsidRPr="000555A8" w:rsidRDefault="0091180B" w:rsidP="0091180B">
      <w:pPr>
        <w:rPr>
          <w:rFonts w:ascii="Arial" w:hAnsi="Arial" w:cs="Arial"/>
          <w:b/>
          <w:sz w:val="24"/>
          <w:szCs w:val="24"/>
        </w:rPr>
      </w:pPr>
      <w:r w:rsidRPr="000555A8">
        <w:rPr>
          <w:rFonts w:ascii="Arial" w:hAnsi="Arial" w:cs="Arial"/>
          <w:b/>
          <w:sz w:val="24"/>
          <w:szCs w:val="24"/>
        </w:rPr>
        <w:t xml:space="preserve">                    PROFESSIONAL CAREER DEVELOPMENT          </w:t>
      </w:r>
      <w:r w:rsidR="000555A8" w:rsidRPr="000555A8">
        <w:rPr>
          <w:rFonts w:ascii="Arial" w:hAnsi="Arial" w:cs="Arial"/>
          <w:b/>
          <w:sz w:val="24"/>
          <w:szCs w:val="24"/>
        </w:rPr>
        <w:t>06</w:t>
      </w:r>
      <w:r w:rsidRPr="000555A8">
        <w:rPr>
          <w:rFonts w:ascii="Arial" w:hAnsi="Arial" w:cs="Arial"/>
          <w:b/>
          <w:sz w:val="24"/>
          <w:szCs w:val="24"/>
        </w:rPr>
        <w:t>/</w:t>
      </w:r>
      <w:r w:rsidR="000555A8" w:rsidRPr="000555A8">
        <w:rPr>
          <w:rFonts w:ascii="Arial" w:hAnsi="Arial" w:cs="Arial"/>
          <w:b/>
          <w:sz w:val="24"/>
          <w:szCs w:val="24"/>
        </w:rPr>
        <w:t>11</w:t>
      </w:r>
      <w:r w:rsidRPr="000555A8">
        <w:rPr>
          <w:rFonts w:ascii="Arial" w:hAnsi="Arial" w:cs="Arial"/>
          <w:b/>
          <w:sz w:val="24"/>
          <w:szCs w:val="24"/>
        </w:rPr>
        <w:t>/2023</w:t>
      </w:r>
    </w:p>
    <w:p w14:paraId="24FB9654" w14:textId="791751A7" w:rsidR="000555A8" w:rsidRPr="000555A8" w:rsidRDefault="000555A8" w:rsidP="0091180B">
      <w:pPr>
        <w:rPr>
          <w:rFonts w:ascii="Arial" w:hAnsi="Arial" w:cs="Arial"/>
          <w:b/>
          <w:sz w:val="24"/>
          <w:szCs w:val="24"/>
        </w:rPr>
      </w:pPr>
      <w:r w:rsidRPr="000555A8">
        <w:rPr>
          <w:rFonts w:ascii="Arial" w:hAnsi="Arial" w:cs="Arial"/>
          <w:b/>
          <w:sz w:val="24"/>
          <w:szCs w:val="24"/>
        </w:rPr>
        <w:t xml:space="preserve">                    Name: Sandra Gorolova</w:t>
      </w:r>
    </w:p>
    <w:p w14:paraId="3C31E6A4" w14:textId="77777777" w:rsidR="0091180B" w:rsidRDefault="0091180B" w:rsidP="0091180B">
      <w:pPr>
        <w:rPr>
          <w:b/>
        </w:rPr>
      </w:pPr>
    </w:p>
    <w:p w14:paraId="6169F353" w14:textId="77777777" w:rsidR="0091180B" w:rsidRDefault="0091180B" w:rsidP="0091180B">
      <w:pPr>
        <w:rPr>
          <w:b/>
        </w:rPr>
      </w:pPr>
    </w:p>
    <w:p w14:paraId="38A89783" w14:textId="77777777" w:rsidR="0091180B" w:rsidRDefault="0091180B" w:rsidP="0091180B">
      <w:pPr>
        <w:rPr>
          <w:b/>
        </w:rPr>
      </w:pPr>
    </w:p>
    <w:p w14:paraId="36C946B2" w14:textId="77777777" w:rsidR="0091180B" w:rsidRDefault="0091180B" w:rsidP="0091180B">
      <w:pPr>
        <w:rPr>
          <w:b/>
        </w:rPr>
      </w:pPr>
    </w:p>
    <w:p w14:paraId="62A9E6CA" w14:textId="77777777" w:rsidR="0091180B" w:rsidRDefault="0091180B" w:rsidP="0091180B">
      <w:pPr>
        <w:rPr>
          <w:b/>
        </w:rPr>
      </w:pPr>
    </w:p>
    <w:p w14:paraId="2B07C234" w14:textId="77777777" w:rsidR="0091180B" w:rsidRDefault="0091180B" w:rsidP="0091180B">
      <w:pPr>
        <w:rPr>
          <w:b/>
        </w:rPr>
      </w:pPr>
    </w:p>
    <w:p w14:paraId="63B2112A" w14:textId="77777777" w:rsidR="0091180B" w:rsidRDefault="0091180B" w:rsidP="0091180B">
      <w:pPr>
        <w:rPr>
          <w:b/>
        </w:rPr>
      </w:pPr>
    </w:p>
    <w:p w14:paraId="41497503" w14:textId="77777777" w:rsidR="0091180B" w:rsidRDefault="0091180B" w:rsidP="0091180B">
      <w:pPr>
        <w:rPr>
          <w:b/>
        </w:rPr>
      </w:pPr>
    </w:p>
    <w:p w14:paraId="3A1ADE7D" w14:textId="77777777" w:rsidR="0091180B" w:rsidRPr="0091180B" w:rsidRDefault="0091180B" w:rsidP="0091180B">
      <w:pPr>
        <w:rPr>
          <w:b/>
        </w:rPr>
      </w:pPr>
    </w:p>
    <w:p w14:paraId="33D6388E" w14:textId="77777777" w:rsidR="00D3286E" w:rsidRDefault="00D3286E"/>
    <w:p w14:paraId="3C445C94" w14:textId="77777777" w:rsidR="00F200B7" w:rsidRPr="00F44286" w:rsidRDefault="00F200B7" w:rsidP="00F44286">
      <w:pPr>
        <w:pStyle w:val="Heading1"/>
        <w:spacing w:line="360" w:lineRule="auto"/>
        <w:jc w:val="both"/>
        <w:rPr>
          <w:rFonts w:ascii="Times New Roman" w:hAnsi="Times New Roman" w:cs="Times New Roman"/>
          <w:b/>
          <w:color w:val="auto"/>
          <w:sz w:val="24"/>
          <w:szCs w:val="24"/>
        </w:rPr>
      </w:pPr>
      <w:bookmarkStart w:id="0" w:name="_Toc149915403"/>
      <w:r w:rsidRPr="00F44286">
        <w:rPr>
          <w:rFonts w:ascii="Times New Roman" w:hAnsi="Times New Roman" w:cs="Times New Roman"/>
          <w:b/>
          <w:color w:val="auto"/>
          <w:sz w:val="24"/>
          <w:szCs w:val="24"/>
        </w:rPr>
        <w:lastRenderedPageBreak/>
        <w:t>Executive Summary</w:t>
      </w:r>
      <w:bookmarkEnd w:id="0"/>
    </w:p>
    <w:p w14:paraId="25A06E10" w14:textId="77777777" w:rsidR="00B66CC1" w:rsidRPr="00D3286E" w:rsidRDefault="00D3286E" w:rsidP="00F44286">
      <w:pPr>
        <w:spacing w:line="360" w:lineRule="auto"/>
        <w:jc w:val="both"/>
        <w:rPr>
          <w:rFonts w:ascii="Times New Roman" w:hAnsi="Times New Roman" w:cs="Times New Roman"/>
          <w:sz w:val="24"/>
          <w:szCs w:val="24"/>
        </w:rPr>
      </w:pPr>
      <w:r w:rsidRPr="00D3286E">
        <w:rPr>
          <w:rFonts w:ascii="Times New Roman" w:hAnsi="Times New Roman" w:cs="Times New Roman"/>
          <w:sz w:val="24"/>
          <w:szCs w:val="24"/>
        </w:rPr>
        <w:t>Kolb’s experiential studying model, which includes the following 4 stages: concrete revel in, reflective remark, abstract conceptualization, and lively application, is examined in the record This implies that taking a personalized technique can improve place of job efficiency and expert boom. The integration of Kolb’s version with other mastering theories, together with Bloom’s taxonomy and the VARK version, is also addressed within the record. It underlines the significance of adopting a learner-targeted method, valuing and respecting individual variance, and adapting academic reports to hold an inclusive and effective mastering environment</w:t>
      </w:r>
      <w:r>
        <w:rPr>
          <w:rFonts w:ascii="Times New Roman" w:hAnsi="Times New Roman" w:cs="Times New Roman"/>
          <w:sz w:val="24"/>
          <w:szCs w:val="24"/>
        </w:rPr>
        <w:t>.</w:t>
      </w:r>
    </w:p>
    <w:p w14:paraId="16AB1C8E" w14:textId="77777777" w:rsidR="00B66CC1" w:rsidRPr="00F44286" w:rsidRDefault="00B66CC1" w:rsidP="00F44286">
      <w:pPr>
        <w:spacing w:line="360" w:lineRule="auto"/>
        <w:jc w:val="both"/>
        <w:rPr>
          <w:rFonts w:ascii="Times New Roman" w:hAnsi="Times New Roman" w:cs="Times New Roman"/>
          <w:sz w:val="24"/>
          <w:szCs w:val="24"/>
        </w:rPr>
      </w:pPr>
    </w:p>
    <w:p w14:paraId="3D7324AA" w14:textId="77777777" w:rsidR="00B66CC1" w:rsidRPr="00F44286" w:rsidRDefault="00B66CC1" w:rsidP="00F44286">
      <w:pPr>
        <w:spacing w:line="360" w:lineRule="auto"/>
        <w:jc w:val="both"/>
        <w:rPr>
          <w:rFonts w:ascii="Times New Roman" w:hAnsi="Times New Roman" w:cs="Times New Roman"/>
          <w:sz w:val="24"/>
          <w:szCs w:val="24"/>
        </w:rPr>
      </w:pPr>
    </w:p>
    <w:p w14:paraId="055266A0" w14:textId="77777777" w:rsidR="00B66CC1" w:rsidRPr="00F44286" w:rsidRDefault="00B66CC1" w:rsidP="00F44286">
      <w:pPr>
        <w:spacing w:line="360" w:lineRule="auto"/>
        <w:jc w:val="both"/>
        <w:rPr>
          <w:rFonts w:ascii="Times New Roman" w:hAnsi="Times New Roman" w:cs="Times New Roman"/>
          <w:sz w:val="24"/>
          <w:szCs w:val="24"/>
        </w:rPr>
      </w:pPr>
    </w:p>
    <w:p w14:paraId="4537CBEF" w14:textId="77777777" w:rsidR="00B66CC1" w:rsidRPr="00F44286" w:rsidRDefault="00B66CC1" w:rsidP="00F44286">
      <w:pPr>
        <w:spacing w:line="360" w:lineRule="auto"/>
        <w:jc w:val="both"/>
        <w:rPr>
          <w:rFonts w:ascii="Times New Roman" w:hAnsi="Times New Roman" w:cs="Times New Roman"/>
          <w:sz w:val="24"/>
          <w:szCs w:val="24"/>
        </w:rPr>
      </w:pPr>
    </w:p>
    <w:p w14:paraId="0897786E" w14:textId="77777777" w:rsidR="00B66CC1" w:rsidRPr="00F44286" w:rsidRDefault="00B66CC1" w:rsidP="00F44286">
      <w:pPr>
        <w:spacing w:line="360" w:lineRule="auto"/>
        <w:jc w:val="both"/>
        <w:rPr>
          <w:rFonts w:ascii="Times New Roman" w:hAnsi="Times New Roman" w:cs="Times New Roman"/>
          <w:sz w:val="24"/>
          <w:szCs w:val="24"/>
        </w:rPr>
      </w:pPr>
    </w:p>
    <w:p w14:paraId="35F3B6F4" w14:textId="77777777" w:rsidR="00B66CC1" w:rsidRPr="00F44286" w:rsidRDefault="00B66CC1" w:rsidP="00F44286">
      <w:pPr>
        <w:spacing w:line="360" w:lineRule="auto"/>
        <w:jc w:val="both"/>
        <w:rPr>
          <w:rFonts w:ascii="Times New Roman" w:hAnsi="Times New Roman" w:cs="Times New Roman"/>
          <w:sz w:val="24"/>
          <w:szCs w:val="24"/>
        </w:rPr>
      </w:pPr>
    </w:p>
    <w:p w14:paraId="61BE81CF" w14:textId="77777777" w:rsidR="00B66CC1" w:rsidRPr="00F44286" w:rsidRDefault="00B66CC1" w:rsidP="00F44286">
      <w:pPr>
        <w:spacing w:line="360" w:lineRule="auto"/>
        <w:jc w:val="both"/>
        <w:rPr>
          <w:rFonts w:ascii="Times New Roman" w:hAnsi="Times New Roman" w:cs="Times New Roman"/>
          <w:sz w:val="24"/>
          <w:szCs w:val="24"/>
        </w:rPr>
      </w:pPr>
    </w:p>
    <w:p w14:paraId="6486D3DD" w14:textId="77777777" w:rsidR="00B66CC1" w:rsidRPr="00F44286" w:rsidRDefault="00B66CC1" w:rsidP="00F44286">
      <w:pPr>
        <w:spacing w:line="360" w:lineRule="auto"/>
        <w:jc w:val="both"/>
        <w:rPr>
          <w:rFonts w:ascii="Times New Roman" w:hAnsi="Times New Roman" w:cs="Times New Roman"/>
          <w:sz w:val="24"/>
          <w:szCs w:val="24"/>
        </w:rPr>
      </w:pPr>
    </w:p>
    <w:p w14:paraId="237AB42E" w14:textId="77777777" w:rsidR="00B66CC1" w:rsidRPr="00F44286" w:rsidRDefault="00B66CC1" w:rsidP="00F44286">
      <w:pPr>
        <w:spacing w:line="360" w:lineRule="auto"/>
        <w:jc w:val="both"/>
        <w:rPr>
          <w:rFonts w:ascii="Times New Roman" w:hAnsi="Times New Roman" w:cs="Times New Roman"/>
          <w:sz w:val="24"/>
          <w:szCs w:val="24"/>
        </w:rPr>
      </w:pPr>
    </w:p>
    <w:p w14:paraId="355F1BF5" w14:textId="77777777" w:rsidR="00B66CC1" w:rsidRPr="00F44286" w:rsidRDefault="00B66CC1" w:rsidP="00F44286">
      <w:pPr>
        <w:spacing w:line="360" w:lineRule="auto"/>
        <w:jc w:val="both"/>
        <w:rPr>
          <w:rFonts w:ascii="Times New Roman" w:hAnsi="Times New Roman" w:cs="Times New Roman"/>
          <w:sz w:val="24"/>
          <w:szCs w:val="24"/>
        </w:rPr>
      </w:pPr>
    </w:p>
    <w:p w14:paraId="1CC05847" w14:textId="77777777" w:rsidR="00B66CC1" w:rsidRPr="00F44286" w:rsidRDefault="00B66CC1" w:rsidP="00F44286">
      <w:pPr>
        <w:spacing w:line="360" w:lineRule="auto"/>
        <w:jc w:val="both"/>
        <w:rPr>
          <w:rFonts w:ascii="Times New Roman" w:hAnsi="Times New Roman" w:cs="Times New Roman"/>
          <w:sz w:val="24"/>
          <w:szCs w:val="24"/>
        </w:rPr>
      </w:pPr>
    </w:p>
    <w:p w14:paraId="1A076035" w14:textId="77777777" w:rsidR="00B66CC1" w:rsidRPr="00F44286" w:rsidRDefault="00B66CC1" w:rsidP="00F44286">
      <w:pPr>
        <w:spacing w:line="360" w:lineRule="auto"/>
        <w:jc w:val="both"/>
        <w:rPr>
          <w:rFonts w:ascii="Times New Roman" w:hAnsi="Times New Roman" w:cs="Times New Roman"/>
          <w:sz w:val="24"/>
          <w:szCs w:val="24"/>
        </w:rPr>
      </w:pPr>
    </w:p>
    <w:p w14:paraId="28027E83" w14:textId="77777777" w:rsidR="00B66CC1" w:rsidRPr="00F44286" w:rsidRDefault="00B66CC1" w:rsidP="00F44286">
      <w:pPr>
        <w:spacing w:line="360" w:lineRule="auto"/>
        <w:jc w:val="both"/>
        <w:rPr>
          <w:rFonts w:ascii="Times New Roman" w:hAnsi="Times New Roman" w:cs="Times New Roman"/>
          <w:sz w:val="24"/>
          <w:szCs w:val="24"/>
        </w:rPr>
      </w:pPr>
    </w:p>
    <w:p w14:paraId="02BC3658" w14:textId="77777777" w:rsidR="00B66CC1" w:rsidRPr="00F44286" w:rsidRDefault="00B66CC1" w:rsidP="00F44286">
      <w:pPr>
        <w:spacing w:line="360" w:lineRule="auto"/>
        <w:jc w:val="both"/>
        <w:rPr>
          <w:rFonts w:ascii="Times New Roman" w:hAnsi="Times New Roman" w:cs="Times New Roman"/>
          <w:sz w:val="24"/>
          <w:szCs w:val="24"/>
        </w:rPr>
      </w:pPr>
    </w:p>
    <w:p w14:paraId="097D7DC7" w14:textId="77777777" w:rsidR="00B66CC1" w:rsidRPr="00F44286" w:rsidRDefault="00B66CC1" w:rsidP="00F44286">
      <w:pPr>
        <w:spacing w:line="360" w:lineRule="auto"/>
        <w:jc w:val="both"/>
        <w:rPr>
          <w:rFonts w:ascii="Times New Roman" w:hAnsi="Times New Roman" w:cs="Times New Roman"/>
          <w:sz w:val="24"/>
          <w:szCs w:val="24"/>
        </w:rPr>
      </w:pPr>
    </w:p>
    <w:p w14:paraId="2E4EEA6D" w14:textId="77777777" w:rsidR="00B66CC1" w:rsidRPr="00F44286" w:rsidRDefault="00B66CC1" w:rsidP="00F44286">
      <w:pPr>
        <w:spacing w:line="360" w:lineRule="auto"/>
        <w:jc w:val="both"/>
        <w:rPr>
          <w:rFonts w:ascii="Times New Roman" w:hAnsi="Times New Roman" w:cs="Times New Roman"/>
          <w:sz w:val="24"/>
          <w:szCs w:val="24"/>
        </w:rPr>
      </w:pPr>
    </w:p>
    <w:p w14:paraId="24842BBC" w14:textId="77777777" w:rsidR="00B66CC1" w:rsidRPr="00F44286" w:rsidRDefault="00B66CC1" w:rsidP="00F44286">
      <w:pPr>
        <w:spacing w:line="360" w:lineRule="auto"/>
        <w:jc w:val="both"/>
        <w:rPr>
          <w:rFonts w:ascii="Times New Roman" w:hAnsi="Times New Roman" w:cs="Times New Roman"/>
          <w:sz w:val="24"/>
          <w:szCs w:val="24"/>
        </w:rPr>
      </w:pPr>
    </w:p>
    <w:sdt>
      <w:sdtPr>
        <w:rPr>
          <w:rFonts w:ascii="Times New Roman" w:eastAsiaTheme="minorHAnsi" w:hAnsi="Times New Roman" w:cs="Times New Roman"/>
          <w:color w:val="auto"/>
          <w:sz w:val="24"/>
          <w:szCs w:val="24"/>
        </w:rPr>
        <w:id w:val="-1489711806"/>
        <w:docPartObj>
          <w:docPartGallery w:val="Table of Contents"/>
          <w:docPartUnique/>
        </w:docPartObj>
      </w:sdtPr>
      <w:sdtEndPr>
        <w:rPr>
          <w:b/>
          <w:bCs/>
          <w:noProof/>
        </w:rPr>
      </w:sdtEndPr>
      <w:sdtContent>
        <w:p w14:paraId="7D8E9536" w14:textId="77777777" w:rsidR="00B66CC1" w:rsidRPr="00D3286E" w:rsidRDefault="00B66CC1" w:rsidP="00D3286E">
          <w:pPr>
            <w:pStyle w:val="TOCHeading"/>
            <w:spacing w:line="360" w:lineRule="auto"/>
            <w:jc w:val="center"/>
            <w:rPr>
              <w:rFonts w:ascii="Times New Roman" w:hAnsi="Times New Roman" w:cs="Times New Roman"/>
              <w:b/>
              <w:color w:val="auto"/>
            </w:rPr>
          </w:pPr>
          <w:r w:rsidRPr="00D3286E">
            <w:rPr>
              <w:rFonts w:ascii="Times New Roman" w:hAnsi="Times New Roman" w:cs="Times New Roman"/>
              <w:b/>
              <w:color w:val="auto"/>
            </w:rPr>
            <w:t>Contents</w:t>
          </w:r>
        </w:p>
        <w:p w14:paraId="61FF2CDE" w14:textId="77777777" w:rsidR="00BB02D2" w:rsidRDefault="00B66CC1">
          <w:pPr>
            <w:pStyle w:val="TOC1"/>
            <w:tabs>
              <w:tab w:val="right" w:leader="dot" w:pos="9350"/>
            </w:tabs>
            <w:rPr>
              <w:rFonts w:eastAsiaTheme="minorEastAsia"/>
              <w:noProof/>
            </w:rPr>
          </w:pPr>
          <w:r w:rsidRPr="00F44286">
            <w:rPr>
              <w:rFonts w:ascii="Times New Roman" w:hAnsi="Times New Roman" w:cs="Times New Roman"/>
              <w:sz w:val="24"/>
              <w:szCs w:val="24"/>
            </w:rPr>
            <w:fldChar w:fldCharType="begin"/>
          </w:r>
          <w:r w:rsidRPr="00F44286">
            <w:rPr>
              <w:rFonts w:ascii="Times New Roman" w:hAnsi="Times New Roman" w:cs="Times New Roman"/>
              <w:sz w:val="24"/>
              <w:szCs w:val="24"/>
            </w:rPr>
            <w:instrText xml:space="preserve"> TOC \o "1-3" \h \z \u </w:instrText>
          </w:r>
          <w:r w:rsidRPr="00F44286">
            <w:rPr>
              <w:rFonts w:ascii="Times New Roman" w:hAnsi="Times New Roman" w:cs="Times New Roman"/>
              <w:sz w:val="24"/>
              <w:szCs w:val="24"/>
            </w:rPr>
            <w:fldChar w:fldCharType="separate"/>
          </w:r>
          <w:hyperlink w:anchor="_Toc149915403" w:history="1">
            <w:r w:rsidR="00BB02D2" w:rsidRPr="00E165A3">
              <w:rPr>
                <w:rStyle w:val="Hyperlink"/>
                <w:rFonts w:ascii="Times New Roman" w:hAnsi="Times New Roman" w:cs="Times New Roman"/>
                <w:b/>
                <w:noProof/>
              </w:rPr>
              <w:t>Executive Summary</w:t>
            </w:r>
            <w:r w:rsidR="00BB02D2">
              <w:rPr>
                <w:noProof/>
                <w:webHidden/>
              </w:rPr>
              <w:tab/>
            </w:r>
            <w:r w:rsidR="00BB02D2">
              <w:rPr>
                <w:noProof/>
                <w:webHidden/>
              </w:rPr>
              <w:fldChar w:fldCharType="begin"/>
            </w:r>
            <w:r w:rsidR="00BB02D2">
              <w:rPr>
                <w:noProof/>
                <w:webHidden/>
              </w:rPr>
              <w:instrText xml:space="preserve"> PAGEREF _Toc149915403 \h </w:instrText>
            </w:r>
            <w:r w:rsidR="00BB02D2">
              <w:rPr>
                <w:noProof/>
                <w:webHidden/>
              </w:rPr>
            </w:r>
            <w:r w:rsidR="00BB02D2">
              <w:rPr>
                <w:noProof/>
                <w:webHidden/>
              </w:rPr>
              <w:fldChar w:fldCharType="separate"/>
            </w:r>
            <w:r w:rsidR="00BB02D2">
              <w:rPr>
                <w:noProof/>
                <w:webHidden/>
              </w:rPr>
              <w:t>2</w:t>
            </w:r>
            <w:r w:rsidR="00BB02D2">
              <w:rPr>
                <w:noProof/>
                <w:webHidden/>
              </w:rPr>
              <w:fldChar w:fldCharType="end"/>
            </w:r>
          </w:hyperlink>
        </w:p>
        <w:p w14:paraId="156926A1" w14:textId="77777777" w:rsidR="00BB02D2" w:rsidRDefault="00000000">
          <w:pPr>
            <w:pStyle w:val="TOC1"/>
            <w:tabs>
              <w:tab w:val="right" w:leader="dot" w:pos="9350"/>
            </w:tabs>
            <w:rPr>
              <w:rFonts w:eastAsiaTheme="minorEastAsia"/>
              <w:noProof/>
            </w:rPr>
          </w:pPr>
          <w:hyperlink w:anchor="_Toc149915404" w:history="1">
            <w:r w:rsidR="00BB02D2" w:rsidRPr="00E165A3">
              <w:rPr>
                <w:rStyle w:val="Hyperlink"/>
                <w:rFonts w:ascii="Times New Roman" w:hAnsi="Times New Roman" w:cs="Times New Roman"/>
                <w:b/>
                <w:noProof/>
              </w:rPr>
              <w:t>Introduction</w:t>
            </w:r>
            <w:r w:rsidR="00BB02D2">
              <w:rPr>
                <w:noProof/>
                <w:webHidden/>
              </w:rPr>
              <w:tab/>
            </w:r>
            <w:r w:rsidR="00BB02D2">
              <w:rPr>
                <w:noProof/>
                <w:webHidden/>
              </w:rPr>
              <w:fldChar w:fldCharType="begin"/>
            </w:r>
            <w:r w:rsidR="00BB02D2">
              <w:rPr>
                <w:noProof/>
                <w:webHidden/>
              </w:rPr>
              <w:instrText xml:space="preserve"> PAGEREF _Toc149915404 \h </w:instrText>
            </w:r>
            <w:r w:rsidR="00BB02D2">
              <w:rPr>
                <w:noProof/>
                <w:webHidden/>
              </w:rPr>
            </w:r>
            <w:r w:rsidR="00BB02D2">
              <w:rPr>
                <w:noProof/>
                <w:webHidden/>
              </w:rPr>
              <w:fldChar w:fldCharType="separate"/>
            </w:r>
            <w:r w:rsidR="00BB02D2">
              <w:rPr>
                <w:noProof/>
                <w:webHidden/>
              </w:rPr>
              <w:t>4</w:t>
            </w:r>
            <w:r w:rsidR="00BB02D2">
              <w:rPr>
                <w:noProof/>
                <w:webHidden/>
              </w:rPr>
              <w:fldChar w:fldCharType="end"/>
            </w:r>
          </w:hyperlink>
        </w:p>
        <w:p w14:paraId="7DFBAA21" w14:textId="77777777" w:rsidR="00BB02D2" w:rsidRDefault="00000000">
          <w:pPr>
            <w:pStyle w:val="TOC1"/>
            <w:tabs>
              <w:tab w:val="right" w:leader="dot" w:pos="9350"/>
            </w:tabs>
            <w:rPr>
              <w:rFonts w:eastAsiaTheme="minorEastAsia"/>
              <w:noProof/>
            </w:rPr>
          </w:pPr>
          <w:hyperlink w:anchor="_Toc149915405" w:history="1">
            <w:r w:rsidR="00BB02D2" w:rsidRPr="00E165A3">
              <w:rPr>
                <w:rStyle w:val="Hyperlink"/>
                <w:rFonts w:ascii="Times New Roman" w:hAnsi="Times New Roman" w:cs="Times New Roman"/>
                <w:b/>
                <w:noProof/>
              </w:rPr>
              <w:t>Understanding and Reflection</w:t>
            </w:r>
            <w:r w:rsidR="00BB02D2">
              <w:rPr>
                <w:noProof/>
                <w:webHidden/>
              </w:rPr>
              <w:tab/>
            </w:r>
            <w:r w:rsidR="00BB02D2">
              <w:rPr>
                <w:noProof/>
                <w:webHidden/>
              </w:rPr>
              <w:fldChar w:fldCharType="begin"/>
            </w:r>
            <w:r w:rsidR="00BB02D2">
              <w:rPr>
                <w:noProof/>
                <w:webHidden/>
              </w:rPr>
              <w:instrText xml:space="preserve"> PAGEREF _Toc149915405 \h </w:instrText>
            </w:r>
            <w:r w:rsidR="00BB02D2">
              <w:rPr>
                <w:noProof/>
                <w:webHidden/>
              </w:rPr>
            </w:r>
            <w:r w:rsidR="00BB02D2">
              <w:rPr>
                <w:noProof/>
                <w:webHidden/>
              </w:rPr>
              <w:fldChar w:fldCharType="separate"/>
            </w:r>
            <w:r w:rsidR="00BB02D2">
              <w:rPr>
                <w:noProof/>
                <w:webHidden/>
              </w:rPr>
              <w:t>4</w:t>
            </w:r>
            <w:r w:rsidR="00BB02D2">
              <w:rPr>
                <w:noProof/>
                <w:webHidden/>
              </w:rPr>
              <w:fldChar w:fldCharType="end"/>
            </w:r>
          </w:hyperlink>
        </w:p>
        <w:p w14:paraId="3ABAA44E" w14:textId="77777777" w:rsidR="00BB02D2" w:rsidRDefault="00000000">
          <w:pPr>
            <w:pStyle w:val="TOC2"/>
            <w:tabs>
              <w:tab w:val="right" w:leader="dot" w:pos="9350"/>
            </w:tabs>
            <w:rPr>
              <w:rFonts w:eastAsiaTheme="minorEastAsia"/>
              <w:noProof/>
            </w:rPr>
          </w:pPr>
          <w:hyperlink w:anchor="_Toc149915406" w:history="1">
            <w:r w:rsidR="00BB02D2" w:rsidRPr="00E165A3">
              <w:rPr>
                <w:rStyle w:val="Hyperlink"/>
                <w:rFonts w:ascii="Times New Roman" w:hAnsi="Times New Roman" w:cs="Times New Roman"/>
                <w:b/>
                <w:noProof/>
              </w:rPr>
              <w:t>Learning Style Model</w:t>
            </w:r>
            <w:r w:rsidR="00BB02D2">
              <w:rPr>
                <w:noProof/>
                <w:webHidden/>
              </w:rPr>
              <w:tab/>
            </w:r>
            <w:r w:rsidR="00BB02D2">
              <w:rPr>
                <w:noProof/>
                <w:webHidden/>
              </w:rPr>
              <w:fldChar w:fldCharType="begin"/>
            </w:r>
            <w:r w:rsidR="00BB02D2">
              <w:rPr>
                <w:noProof/>
                <w:webHidden/>
              </w:rPr>
              <w:instrText xml:space="preserve"> PAGEREF _Toc149915406 \h </w:instrText>
            </w:r>
            <w:r w:rsidR="00BB02D2">
              <w:rPr>
                <w:noProof/>
                <w:webHidden/>
              </w:rPr>
            </w:r>
            <w:r w:rsidR="00BB02D2">
              <w:rPr>
                <w:noProof/>
                <w:webHidden/>
              </w:rPr>
              <w:fldChar w:fldCharType="separate"/>
            </w:r>
            <w:r w:rsidR="00BB02D2">
              <w:rPr>
                <w:noProof/>
                <w:webHidden/>
              </w:rPr>
              <w:t>4</w:t>
            </w:r>
            <w:r w:rsidR="00BB02D2">
              <w:rPr>
                <w:noProof/>
                <w:webHidden/>
              </w:rPr>
              <w:fldChar w:fldCharType="end"/>
            </w:r>
          </w:hyperlink>
        </w:p>
        <w:p w14:paraId="253E28F7" w14:textId="77777777" w:rsidR="00BB02D2" w:rsidRDefault="00000000">
          <w:pPr>
            <w:pStyle w:val="TOC2"/>
            <w:tabs>
              <w:tab w:val="right" w:leader="dot" w:pos="9350"/>
            </w:tabs>
            <w:rPr>
              <w:rFonts w:eastAsiaTheme="minorEastAsia"/>
              <w:noProof/>
            </w:rPr>
          </w:pPr>
          <w:hyperlink w:anchor="_Toc149915407" w:history="1">
            <w:r w:rsidR="00BB02D2" w:rsidRPr="00E165A3">
              <w:rPr>
                <w:rStyle w:val="Hyperlink"/>
                <w:rFonts w:ascii="Times New Roman" w:hAnsi="Times New Roman" w:cs="Times New Roman"/>
                <w:b/>
                <w:noProof/>
              </w:rPr>
              <w:t>Kolb’s Model &amp; Learning Style</w:t>
            </w:r>
            <w:r w:rsidR="00BB02D2">
              <w:rPr>
                <w:noProof/>
                <w:webHidden/>
              </w:rPr>
              <w:tab/>
            </w:r>
            <w:r w:rsidR="00BB02D2">
              <w:rPr>
                <w:noProof/>
                <w:webHidden/>
              </w:rPr>
              <w:fldChar w:fldCharType="begin"/>
            </w:r>
            <w:r w:rsidR="00BB02D2">
              <w:rPr>
                <w:noProof/>
                <w:webHidden/>
              </w:rPr>
              <w:instrText xml:space="preserve"> PAGEREF _Toc149915407 \h </w:instrText>
            </w:r>
            <w:r w:rsidR="00BB02D2">
              <w:rPr>
                <w:noProof/>
                <w:webHidden/>
              </w:rPr>
            </w:r>
            <w:r w:rsidR="00BB02D2">
              <w:rPr>
                <w:noProof/>
                <w:webHidden/>
              </w:rPr>
              <w:fldChar w:fldCharType="separate"/>
            </w:r>
            <w:r w:rsidR="00BB02D2">
              <w:rPr>
                <w:noProof/>
                <w:webHidden/>
              </w:rPr>
              <w:t>4</w:t>
            </w:r>
            <w:r w:rsidR="00BB02D2">
              <w:rPr>
                <w:noProof/>
                <w:webHidden/>
              </w:rPr>
              <w:fldChar w:fldCharType="end"/>
            </w:r>
          </w:hyperlink>
        </w:p>
        <w:p w14:paraId="5CB66365" w14:textId="77777777" w:rsidR="00BB02D2" w:rsidRDefault="00000000">
          <w:pPr>
            <w:pStyle w:val="TOC3"/>
            <w:tabs>
              <w:tab w:val="right" w:leader="dot" w:pos="9350"/>
            </w:tabs>
            <w:rPr>
              <w:rFonts w:eastAsiaTheme="minorEastAsia"/>
              <w:noProof/>
            </w:rPr>
          </w:pPr>
          <w:hyperlink w:anchor="_Toc149915408" w:history="1">
            <w:r w:rsidR="00BB02D2" w:rsidRPr="00E165A3">
              <w:rPr>
                <w:rStyle w:val="Hyperlink"/>
                <w:rFonts w:ascii="Times New Roman" w:hAnsi="Times New Roman" w:cs="Times New Roman"/>
                <w:b/>
                <w:noProof/>
              </w:rPr>
              <w:t>Discussing Each Stage</w:t>
            </w:r>
            <w:r w:rsidR="00BB02D2">
              <w:rPr>
                <w:noProof/>
                <w:webHidden/>
              </w:rPr>
              <w:tab/>
            </w:r>
            <w:r w:rsidR="00BB02D2">
              <w:rPr>
                <w:noProof/>
                <w:webHidden/>
              </w:rPr>
              <w:fldChar w:fldCharType="begin"/>
            </w:r>
            <w:r w:rsidR="00BB02D2">
              <w:rPr>
                <w:noProof/>
                <w:webHidden/>
              </w:rPr>
              <w:instrText xml:space="preserve"> PAGEREF _Toc149915408 \h </w:instrText>
            </w:r>
            <w:r w:rsidR="00BB02D2">
              <w:rPr>
                <w:noProof/>
                <w:webHidden/>
              </w:rPr>
            </w:r>
            <w:r w:rsidR="00BB02D2">
              <w:rPr>
                <w:noProof/>
                <w:webHidden/>
              </w:rPr>
              <w:fldChar w:fldCharType="separate"/>
            </w:r>
            <w:r w:rsidR="00BB02D2">
              <w:rPr>
                <w:noProof/>
                <w:webHidden/>
              </w:rPr>
              <w:t>5</w:t>
            </w:r>
            <w:r w:rsidR="00BB02D2">
              <w:rPr>
                <w:noProof/>
                <w:webHidden/>
              </w:rPr>
              <w:fldChar w:fldCharType="end"/>
            </w:r>
          </w:hyperlink>
        </w:p>
        <w:p w14:paraId="5C100776" w14:textId="77777777" w:rsidR="00BB02D2" w:rsidRDefault="00000000">
          <w:pPr>
            <w:pStyle w:val="TOC2"/>
            <w:tabs>
              <w:tab w:val="right" w:leader="dot" w:pos="9350"/>
            </w:tabs>
            <w:rPr>
              <w:rFonts w:eastAsiaTheme="minorEastAsia"/>
              <w:noProof/>
            </w:rPr>
          </w:pPr>
          <w:hyperlink w:anchor="_Toc149915409" w:history="1">
            <w:r w:rsidR="00BB02D2" w:rsidRPr="00E165A3">
              <w:rPr>
                <w:rStyle w:val="Hyperlink"/>
                <w:rFonts w:ascii="Times New Roman" w:hAnsi="Times New Roman" w:cs="Times New Roman"/>
                <w:b/>
                <w:noProof/>
              </w:rPr>
              <w:t>Personal Reflection</w:t>
            </w:r>
            <w:r w:rsidR="00BB02D2">
              <w:rPr>
                <w:noProof/>
                <w:webHidden/>
              </w:rPr>
              <w:tab/>
            </w:r>
            <w:r w:rsidR="00BB02D2">
              <w:rPr>
                <w:noProof/>
                <w:webHidden/>
              </w:rPr>
              <w:fldChar w:fldCharType="begin"/>
            </w:r>
            <w:r w:rsidR="00BB02D2">
              <w:rPr>
                <w:noProof/>
                <w:webHidden/>
              </w:rPr>
              <w:instrText xml:space="preserve"> PAGEREF _Toc149915409 \h </w:instrText>
            </w:r>
            <w:r w:rsidR="00BB02D2">
              <w:rPr>
                <w:noProof/>
                <w:webHidden/>
              </w:rPr>
            </w:r>
            <w:r w:rsidR="00BB02D2">
              <w:rPr>
                <w:noProof/>
                <w:webHidden/>
              </w:rPr>
              <w:fldChar w:fldCharType="separate"/>
            </w:r>
            <w:r w:rsidR="00BB02D2">
              <w:rPr>
                <w:noProof/>
                <w:webHidden/>
              </w:rPr>
              <w:t>5</w:t>
            </w:r>
            <w:r w:rsidR="00BB02D2">
              <w:rPr>
                <w:noProof/>
                <w:webHidden/>
              </w:rPr>
              <w:fldChar w:fldCharType="end"/>
            </w:r>
          </w:hyperlink>
        </w:p>
        <w:p w14:paraId="6DFB17AD" w14:textId="77777777" w:rsidR="00BB02D2" w:rsidRDefault="00000000">
          <w:pPr>
            <w:pStyle w:val="TOC2"/>
            <w:tabs>
              <w:tab w:val="right" w:leader="dot" w:pos="9350"/>
            </w:tabs>
            <w:rPr>
              <w:rFonts w:eastAsiaTheme="minorEastAsia"/>
              <w:noProof/>
            </w:rPr>
          </w:pPr>
          <w:hyperlink w:anchor="_Toc149915410" w:history="1">
            <w:r w:rsidR="00BB02D2" w:rsidRPr="00E165A3">
              <w:rPr>
                <w:rStyle w:val="Hyperlink"/>
                <w:rFonts w:ascii="Times New Roman" w:hAnsi="Times New Roman" w:cs="Times New Roman"/>
                <w:b/>
                <w:noProof/>
              </w:rPr>
              <w:t>Application of Learning Styles in Professional Settings</w:t>
            </w:r>
            <w:r w:rsidR="00BB02D2">
              <w:rPr>
                <w:noProof/>
                <w:webHidden/>
              </w:rPr>
              <w:tab/>
            </w:r>
            <w:r w:rsidR="00BB02D2">
              <w:rPr>
                <w:noProof/>
                <w:webHidden/>
              </w:rPr>
              <w:fldChar w:fldCharType="begin"/>
            </w:r>
            <w:r w:rsidR="00BB02D2">
              <w:rPr>
                <w:noProof/>
                <w:webHidden/>
              </w:rPr>
              <w:instrText xml:space="preserve"> PAGEREF _Toc149915410 \h </w:instrText>
            </w:r>
            <w:r w:rsidR="00BB02D2">
              <w:rPr>
                <w:noProof/>
                <w:webHidden/>
              </w:rPr>
            </w:r>
            <w:r w:rsidR="00BB02D2">
              <w:rPr>
                <w:noProof/>
                <w:webHidden/>
              </w:rPr>
              <w:fldChar w:fldCharType="separate"/>
            </w:r>
            <w:r w:rsidR="00BB02D2">
              <w:rPr>
                <w:noProof/>
                <w:webHidden/>
              </w:rPr>
              <w:t>6</w:t>
            </w:r>
            <w:r w:rsidR="00BB02D2">
              <w:rPr>
                <w:noProof/>
                <w:webHidden/>
              </w:rPr>
              <w:fldChar w:fldCharType="end"/>
            </w:r>
          </w:hyperlink>
        </w:p>
        <w:p w14:paraId="54C83192" w14:textId="77777777" w:rsidR="00BB02D2" w:rsidRDefault="00000000">
          <w:pPr>
            <w:pStyle w:val="TOC2"/>
            <w:tabs>
              <w:tab w:val="right" w:leader="dot" w:pos="9350"/>
            </w:tabs>
            <w:rPr>
              <w:rFonts w:eastAsiaTheme="minorEastAsia"/>
              <w:noProof/>
            </w:rPr>
          </w:pPr>
          <w:hyperlink w:anchor="_Toc149915411" w:history="1">
            <w:r w:rsidR="00BB02D2" w:rsidRPr="00E165A3">
              <w:rPr>
                <w:rStyle w:val="Hyperlink"/>
                <w:rFonts w:ascii="Times New Roman" w:hAnsi="Times New Roman" w:cs="Times New Roman"/>
                <w:b/>
                <w:noProof/>
              </w:rPr>
              <w:t>Integration with Other Models</w:t>
            </w:r>
            <w:r w:rsidR="00BB02D2">
              <w:rPr>
                <w:noProof/>
                <w:webHidden/>
              </w:rPr>
              <w:tab/>
            </w:r>
            <w:r w:rsidR="00BB02D2">
              <w:rPr>
                <w:noProof/>
                <w:webHidden/>
              </w:rPr>
              <w:fldChar w:fldCharType="begin"/>
            </w:r>
            <w:r w:rsidR="00BB02D2">
              <w:rPr>
                <w:noProof/>
                <w:webHidden/>
              </w:rPr>
              <w:instrText xml:space="preserve"> PAGEREF _Toc149915411 \h </w:instrText>
            </w:r>
            <w:r w:rsidR="00BB02D2">
              <w:rPr>
                <w:noProof/>
                <w:webHidden/>
              </w:rPr>
            </w:r>
            <w:r w:rsidR="00BB02D2">
              <w:rPr>
                <w:noProof/>
                <w:webHidden/>
              </w:rPr>
              <w:fldChar w:fldCharType="separate"/>
            </w:r>
            <w:r w:rsidR="00BB02D2">
              <w:rPr>
                <w:noProof/>
                <w:webHidden/>
              </w:rPr>
              <w:t>6</w:t>
            </w:r>
            <w:r w:rsidR="00BB02D2">
              <w:rPr>
                <w:noProof/>
                <w:webHidden/>
              </w:rPr>
              <w:fldChar w:fldCharType="end"/>
            </w:r>
          </w:hyperlink>
        </w:p>
        <w:p w14:paraId="1F229345" w14:textId="77777777" w:rsidR="00BB02D2" w:rsidRDefault="00000000">
          <w:pPr>
            <w:pStyle w:val="TOC1"/>
            <w:tabs>
              <w:tab w:val="right" w:leader="dot" w:pos="9350"/>
            </w:tabs>
            <w:rPr>
              <w:rFonts w:eastAsiaTheme="minorEastAsia"/>
              <w:noProof/>
            </w:rPr>
          </w:pPr>
          <w:hyperlink w:anchor="_Toc149915412" w:history="1">
            <w:r w:rsidR="00BB02D2" w:rsidRPr="00E165A3">
              <w:rPr>
                <w:rStyle w:val="Hyperlink"/>
                <w:rFonts w:ascii="Times New Roman" w:hAnsi="Times New Roman" w:cs="Times New Roman"/>
                <w:b/>
                <w:noProof/>
              </w:rPr>
              <w:t>Examples and Evidence</w:t>
            </w:r>
            <w:r w:rsidR="00BB02D2">
              <w:rPr>
                <w:noProof/>
                <w:webHidden/>
              </w:rPr>
              <w:tab/>
            </w:r>
            <w:r w:rsidR="00BB02D2">
              <w:rPr>
                <w:noProof/>
                <w:webHidden/>
              </w:rPr>
              <w:fldChar w:fldCharType="begin"/>
            </w:r>
            <w:r w:rsidR="00BB02D2">
              <w:rPr>
                <w:noProof/>
                <w:webHidden/>
              </w:rPr>
              <w:instrText xml:space="preserve"> PAGEREF _Toc149915412 \h </w:instrText>
            </w:r>
            <w:r w:rsidR="00BB02D2">
              <w:rPr>
                <w:noProof/>
                <w:webHidden/>
              </w:rPr>
            </w:r>
            <w:r w:rsidR="00BB02D2">
              <w:rPr>
                <w:noProof/>
                <w:webHidden/>
              </w:rPr>
              <w:fldChar w:fldCharType="separate"/>
            </w:r>
            <w:r w:rsidR="00BB02D2">
              <w:rPr>
                <w:noProof/>
                <w:webHidden/>
              </w:rPr>
              <w:t>6</w:t>
            </w:r>
            <w:r w:rsidR="00BB02D2">
              <w:rPr>
                <w:noProof/>
                <w:webHidden/>
              </w:rPr>
              <w:fldChar w:fldCharType="end"/>
            </w:r>
          </w:hyperlink>
        </w:p>
        <w:p w14:paraId="0C7880C2" w14:textId="77777777" w:rsidR="00BB02D2" w:rsidRDefault="00000000">
          <w:pPr>
            <w:pStyle w:val="TOC1"/>
            <w:tabs>
              <w:tab w:val="right" w:leader="dot" w:pos="9350"/>
            </w:tabs>
            <w:rPr>
              <w:rFonts w:eastAsiaTheme="minorEastAsia"/>
              <w:noProof/>
            </w:rPr>
          </w:pPr>
          <w:hyperlink w:anchor="_Toc149915413" w:history="1">
            <w:r w:rsidR="00BB02D2" w:rsidRPr="00E165A3">
              <w:rPr>
                <w:rStyle w:val="Hyperlink"/>
                <w:rFonts w:ascii="Times New Roman" w:hAnsi="Times New Roman" w:cs="Times New Roman"/>
                <w:b/>
                <w:noProof/>
              </w:rPr>
              <w:t>Conclusion</w:t>
            </w:r>
            <w:r w:rsidR="00BB02D2">
              <w:rPr>
                <w:noProof/>
                <w:webHidden/>
              </w:rPr>
              <w:tab/>
            </w:r>
            <w:r w:rsidR="00BB02D2">
              <w:rPr>
                <w:noProof/>
                <w:webHidden/>
              </w:rPr>
              <w:fldChar w:fldCharType="begin"/>
            </w:r>
            <w:r w:rsidR="00BB02D2">
              <w:rPr>
                <w:noProof/>
                <w:webHidden/>
              </w:rPr>
              <w:instrText xml:space="preserve"> PAGEREF _Toc149915413 \h </w:instrText>
            </w:r>
            <w:r w:rsidR="00BB02D2">
              <w:rPr>
                <w:noProof/>
                <w:webHidden/>
              </w:rPr>
            </w:r>
            <w:r w:rsidR="00BB02D2">
              <w:rPr>
                <w:noProof/>
                <w:webHidden/>
              </w:rPr>
              <w:fldChar w:fldCharType="separate"/>
            </w:r>
            <w:r w:rsidR="00BB02D2">
              <w:rPr>
                <w:noProof/>
                <w:webHidden/>
              </w:rPr>
              <w:t>7</w:t>
            </w:r>
            <w:r w:rsidR="00BB02D2">
              <w:rPr>
                <w:noProof/>
                <w:webHidden/>
              </w:rPr>
              <w:fldChar w:fldCharType="end"/>
            </w:r>
          </w:hyperlink>
        </w:p>
        <w:p w14:paraId="05F038EB" w14:textId="77777777" w:rsidR="00BB02D2" w:rsidRDefault="00000000">
          <w:pPr>
            <w:pStyle w:val="TOC1"/>
            <w:tabs>
              <w:tab w:val="right" w:leader="dot" w:pos="9350"/>
            </w:tabs>
            <w:rPr>
              <w:rFonts w:eastAsiaTheme="minorEastAsia"/>
              <w:noProof/>
            </w:rPr>
          </w:pPr>
          <w:hyperlink w:anchor="_Toc149915414" w:history="1">
            <w:r w:rsidR="00BB02D2" w:rsidRPr="00E165A3">
              <w:rPr>
                <w:rStyle w:val="Hyperlink"/>
                <w:rFonts w:ascii="Times New Roman" w:hAnsi="Times New Roman" w:cs="Times New Roman"/>
                <w:b/>
                <w:noProof/>
              </w:rPr>
              <w:t>References</w:t>
            </w:r>
            <w:r w:rsidR="00BB02D2">
              <w:rPr>
                <w:noProof/>
                <w:webHidden/>
              </w:rPr>
              <w:tab/>
            </w:r>
            <w:r w:rsidR="00BB02D2">
              <w:rPr>
                <w:noProof/>
                <w:webHidden/>
              </w:rPr>
              <w:fldChar w:fldCharType="begin"/>
            </w:r>
            <w:r w:rsidR="00BB02D2">
              <w:rPr>
                <w:noProof/>
                <w:webHidden/>
              </w:rPr>
              <w:instrText xml:space="preserve"> PAGEREF _Toc149915414 \h </w:instrText>
            </w:r>
            <w:r w:rsidR="00BB02D2">
              <w:rPr>
                <w:noProof/>
                <w:webHidden/>
              </w:rPr>
            </w:r>
            <w:r w:rsidR="00BB02D2">
              <w:rPr>
                <w:noProof/>
                <w:webHidden/>
              </w:rPr>
              <w:fldChar w:fldCharType="separate"/>
            </w:r>
            <w:r w:rsidR="00BB02D2">
              <w:rPr>
                <w:noProof/>
                <w:webHidden/>
              </w:rPr>
              <w:t>8</w:t>
            </w:r>
            <w:r w:rsidR="00BB02D2">
              <w:rPr>
                <w:noProof/>
                <w:webHidden/>
              </w:rPr>
              <w:fldChar w:fldCharType="end"/>
            </w:r>
          </w:hyperlink>
        </w:p>
        <w:p w14:paraId="6BC449D0" w14:textId="77777777" w:rsidR="00BB02D2" w:rsidRDefault="00000000">
          <w:pPr>
            <w:pStyle w:val="TOC1"/>
            <w:tabs>
              <w:tab w:val="right" w:leader="dot" w:pos="9350"/>
            </w:tabs>
            <w:rPr>
              <w:rFonts w:eastAsiaTheme="minorEastAsia"/>
              <w:noProof/>
            </w:rPr>
          </w:pPr>
          <w:hyperlink w:anchor="_Toc149915415" w:history="1">
            <w:r w:rsidR="00BB02D2" w:rsidRPr="00E165A3">
              <w:rPr>
                <w:rStyle w:val="Hyperlink"/>
                <w:rFonts w:ascii="Times New Roman" w:hAnsi="Times New Roman" w:cs="Times New Roman"/>
                <w:b/>
                <w:noProof/>
              </w:rPr>
              <w:t>Component 2</w:t>
            </w:r>
            <w:r w:rsidR="00BB02D2">
              <w:rPr>
                <w:noProof/>
                <w:webHidden/>
              </w:rPr>
              <w:tab/>
            </w:r>
            <w:r w:rsidR="00BB02D2">
              <w:rPr>
                <w:noProof/>
                <w:webHidden/>
              </w:rPr>
              <w:fldChar w:fldCharType="begin"/>
            </w:r>
            <w:r w:rsidR="00BB02D2">
              <w:rPr>
                <w:noProof/>
                <w:webHidden/>
              </w:rPr>
              <w:instrText xml:space="preserve"> PAGEREF _Toc149915415 \h </w:instrText>
            </w:r>
            <w:r w:rsidR="00BB02D2">
              <w:rPr>
                <w:noProof/>
                <w:webHidden/>
              </w:rPr>
            </w:r>
            <w:r w:rsidR="00BB02D2">
              <w:rPr>
                <w:noProof/>
                <w:webHidden/>
              </w:rPr>
              <w:fldChar w:fldCharType="separate"/>
            </w:r>
            <w:r w:rsidR="00BB02D2">
              <w:rPr>
                <w:noProof/>
                <w:webHidden/>
              </w:rPr>
              <w:t>9</w:t>
            </w:r>
            <w:r w:rsidR="00BB02D2">
              <w:rPr>
                <w:noProof/>
                <w:webHidden/>
              </w:rPr>
              <w:fldChar w:fldCharType="end"/>
            </w:r>
          </w:hyperlink>
        </w:p>
        <w:p w14:paraId="6450A47A" w14:textId="77777777" w:rsidR="00BB02D2" w:rsidRDefault="00000000">
          <w:pPr>
            <w:pStyle w:val="TOC1"/>
            <w:tabs>
              <w:tab w:val="right" w:leader="dot" w:pos="9350"/>
            </w:tabs>
            <w:rPr>
              <w:rFonts w:eastAsiaTheme="minorEastAsia"/>
              <w:noProof/>
            </w:rPr>
          </w:pPr>
          <w:hyperlink w:anchor="_Toc149915416" w:history="1">
            <w:r w:rsidR="00BB02D2" w:rsidRPr="00E165A3">
              <w:rPr>
                <w:rStyle w:val="Hyperlink"/>
                <w:rFonts w:ascii="Times New Roman" w:hAnsi="Times New Roman" w:cs="Times New Roman"/>
                <w:b/>
                <w:noProof/>
              </w:rPr>
              <w:t>References</w:t>
            </w:r>
            <w:r w:rsidR="00BB02D2">
              <w:rPr>
                <w:noProof/>
                <w:webHidden/>
              </w:rPr>
              <w:tab/>
            </w:r>
            <w:r w:rsidR="00BB02D2">
              <w:rPr>
                <w:noProof/>
                <w:webHidden/>
              </w:rPr>
              <w:fldChar w:fldCharType="begin"/>
            </w:r>
            <w:r w:rsidR="00BB02D2">
              <w:rPr>
                <w:noProof/>
                <w:webHidden/>
              </w:rPr>
              <w:instrText xml:space="preserve"> PAGEREF _Toc149915416 \h </w:instrText>
            </w:r>
            <w:r w:rsidR="00BB02D2">
              <w:rPr>
                <w:noProof/>
                <w:webHidden/>
              </w:rPr>
            </w:r>
            <w:r w:rsidR="00BB02D2">
              <w:rPr>
                <w:noProof/>
                <w:webHidden/>
              </w:rPr>
              <w:fldChar w:fldCharType="separate"/>
            </w:r>
            <w:r w:rsidR="00BB02D2">
              <w:rPr>
                <w:noProof/>
                <w:webHidden/>
              </w:rPr>
              <w:t>10</w:t>
            </w:r>
            <w:r w:rsidR="00BB02D2">
              <w:rPr>
                <w:noProof/>
                <w:webHidden/>
              </w:rPr>
              <w:fldChar w:fldCharType="end"/>
            </w:r>
          </w:hyperlink>
        </w:p>
        <w:p w14:paraId="04C2B62A" w14:textId="77777777" w:rsidR="00B66CC1" w:rsidRPr="00F44286" w:rsidRDefault="00B66CC1" w:rsidP="00F44286">
          <w:pPr>
            <w:spacing w:line="360" w:lineRule="auto"/>
            <w:jc w:val="both"/>
            <w:rPr>
              <w:rFonts w:ascii="Times New Roman" w:hAnsi="Times New Roman" w:cs="Times New Roman"/>
              <w:sz w:val="24"/>
              <w:szCs w:val="24"/>
            </w:rPr>
          </w:pPr>
          <w:r w:rsidRPr="00F44286">
            <w:rPr>
              <w:rFonts w:ascii="Times New Roman" w:hAnsi="Times New Roman" w:cs="Times New Roman"/>
              <w:b/>
              <w:bCs/>
              <w:noProof/>
              <w:sz w:val="24"/>
              <w:szCs w:val="24"/>
            </w:rPr>
            <w:fldChar w:fldCharType="end"/>
          </w:r>
        </w:p>
      </w:sdtContent>
    </w:sdt>
    <w:p w14:paraId="3CD31491" w14:textId="77777777" w:rsidR="00B66CC1" w:rsidRPr="00F44286" w:rsidRDefault="00B66CC1" w:rsidP="00F44286">
      <w:pPr>
        <w:spacing w:line="360" w:lineRule="auto"/>
        <w:jc w:val="both"/>
        <w:rPr>
          <w:rFonts w:ascii="Times New Roman" w:hAnsi="Times New Roman" w:cs="Times New Roman"/>
          <w:sz w:val="24"/>
          <w:szCs w:val="24"/>
        </w:rPr>
      </w:pPr>
    </w:p>
    <w:p w14:paraId="08C8D812" w14:textId="77777777" w:rsidR="00B66CC1" w:rsidRPr="00F44286" w:rsidRDefault="00B66CC1" w:rsidP="00F44286">
      <w:pPr>
        <w:spacing w:line="360" w:lineRule="auto"/>
        <w:jc w:val="both"/>
        <w:rPr>
          <w:rFonts w:ascii="Times New Roman" w:hAnsi="Times New Roman" w:cs="Times New Roman"/>
          <w:sz w:val="24"/>
          <w:szCs w:val="24"/>
        </w:rPr>
      </w:pPr>
    </w:p>
    <w:p w14:paraId="1C15D267" w14:textId="77777777" w:rsidR="00B66CC1" w:rsidRDefault="00B66CC1" w:rsidP="00F44286">
      <w:pPr>
        <w:spacing w:line="360" w:lineRule="auto"/>
        <w:jc w:val="both"/>
        <w:rPr>
          <w:rFonts w:ascii="Times New Roman" w:hAnsi="Times New Roman" w:cs="Times New Roman"/>
          <w:sz w:val="24"/>
          <w:szCs w:val="24"/>
        </w:rPr>
      </w:pPr>
    </w:p>
    <w:p w14:paraId="0C35852D" w14:textId="77777777" w:rsidR="00D3286E" w:rsidRDefault="00D3286E" w:rsidP="00F44286">
      <w:pPr>
        <w:spacing w:line="360" w:lineRule="auto"/>
        <w:jc w:val="both"/>
        <w:rPr>
          <w:rFonts w:ascii="Times New Roman" w:hAnsi="Times New Roman" w:cs="Times New Roman"/>
          <w:sz w:val="24"/>
          <w:szCs w:val="24"/>
        </w:rPr>
      </w:pPr>
    </w:p>
    <w:p w14:paraId="7C42B4F5" w14:textId="77777777" w:rsidR="00D3286E" w:rsidRDefault="00D3286E" w:rsidP="00F44286">
      <w:pPr>
        <w:spacing w:line="360" w:lineRule="auto"/>
        <w:jc w:val="both"/>
        <w:rPr>
          <w:rFonts w:ascii="Times New Roman" w:hAnsi="Times New Roman" w:cs="Times New Roman"/>
          <w:sz w:val="24"/>
          <w:szCs w:val="24"/>
        </w:rPr>
      </w:pPr>
    </w:p>
    <w:p w14:paraId="26252240" w14:textId="77777777" w:rsidR="00D3286E" w:rsidRDefault="00D3286E" w:rsidP="00F44286">
      <w:pPr>
        <w:spacing w:line="360" w:lineRule="auto"/>
        <w:jc w:val="both"/>
        <w:rPr>
          <w:rFonts w:ascii="Times New Roman" w:hAnsi="Times New Roman" w:cs="Times New Roman"/>
          <w:sz w:val="24"/>
          <w:szCs w:val="24"/>
        </w:rPr>
      </w:pPr>
    </w:p>
    <w:p w14:paraId="799FC5D7" w14:textId="77777777" w:rsidR="00D3286E" w:rsidRDefault="00D3286E" w:rsidP="00F44286">
      <w:pPr>
        <w:spacing w:line="360" w:lineRule="auto"/>
        <w:jc w:val="both"/>
        <w:rPr>
          <w:rFonts w:ascii="Times New Roman" w:hAnsi="Times New Roman" w:cs="Times New Roman"/>
          <w:sz w:val="24"/>
          <w:szCs w:val="24"/>
        </w:rPr>
      </w:pPr>
    </w:p>
    <w:p w14:paraId="0175CC16" w14:textId="77777777" w:rsidR="00D3286E" w:rsidRDefault="00D3286E" w:rsidP="00F44286">
      <w:pPr>
        <w:spacing w:line="360" w:lineRule="auto"/>
        <w:jc w:val="both"/>
        <w:rPr>
          <w:rFonts w:ascii="Times New Roman" w:hAnsi="Times New Roman" w:cs="Times New Roman"/>
          <w:sz w:val="24"/>
          <w:szCs w:val="24"/>
        </w:rPr>
      </w:pPr>
    </w:p>
    <w:p w14:paraId="1F230897" w14:textId="77777777" w:rsidR="0091180B" w:rsidRDefault="0091180B" w:rsidP="00F44286">
      <w:pPr>
        <w:spacing w:line="360" w:lineRule="auto"/>
        <w:jc w:val="both"/>
        <w:rPr>
          <w:rFonts w:ascii="Times New Roman" w:hAnsi="Times New Roman" w:cs="Times New Roman"/>
          <w:sz w:val="24"/>
          <w:szCs w:val="24"/>
        </w:rPr>
      </w:pPr>
    </w:p>
    <w:p w14:paraId="1E0D3CDC" w14:textId="77777777" w:rsidR="0091180B" w:rsidRDefault="0091180B" w:rsidP="00F44286">
      <w:pPr>
        <w:spacing w:line="360" w:lineRule="auto"/>
        <w:jc w:val="both"/>
        <w:rPr>
          <w:rFonts w:ascii="Times New Roman" w:hAnsi="Times New Roman" w:cs="Times New Roman"/>
          <w:sz w:val="24"/>
          <w:szCs w:val="24"/>
        </w:rPr>
      </w:pPr>
    </w:p>
    <w:p w14:paraId="7CE48525" w14:textId="77777777" w:rsidR="0091180B" w:rsidRPr="00F44286" w:rsidRDefault="0091180B" w:rsidP="00F44286">
      <w:pPr>
        <w:spacing w:line="360" w:lineRule="auto"/>
        <w:jc w:val="both"/>
        <w:rPr>
          <w:rFonts w:ascii="Times New Roman" w:hAnsi="Times New Roman" w:cs="Times New Roman"/>
          <w:sz w:val="24"/>
          <w:szCs w:val="24"/>
        </w:rPr>
      </w:pPr>
    </w:p>
    <w:p w14:paraId="65D4CDFE" w14:textId="77777777" w:rsidR="00B66CC1" w:rsidRPr="00F44286" w:rsidRDefault="00B66CC1" w:rsidP="00F44286">
      <w:pPr>
        <w:spacing w:line="360" w:lineRule="auto"/>
        <w:jc w:val="both"/>
        <w:rPr>
          <w:rFonts w:ascii="Times New Roman" w:hAnsi="Times New Roman" w:cs="Times New Roman"/>
          <w:sz w:val="24"/>
          <w:szCs w:val="24"/>
        </w:rPr>
      </w:pPr>
    </w:p>
    <w:p w14:paraId="2FEF80EF" w14:textId="77777777" w:rsidR="00B66CC1" w:rsidRPr="00F44286" w:rsidRDefault="00B66CC1" w:rsidP="00F44286">
      <w:pPr>
        <w:pStyle w:val="Heading1"/>
        <w:spacing w:line="360" w:lineRule="auto"/>
        <w:rPr>
          <w:rFonts w:ascii="Times New Roman" w:hAnsi="Times New Roman" w:cs="Times New Roman"/>
          <w:b/>
          <w:color w:val="auto"/>
          <w:sz w:val="24"/>
          <w:szCs w:val="24"/>
        </w:rPr>
      </w:pPr>
      <w:bookmarkStart w:id="1" w:name="_Toc149915404"/>
      <w:r w:rsidRPr="00F44286">
        <w:rPr>
          <w:rFonts w:ascii="Times New Roman" w:hAnsi="Times New Roman" w:cs="Times New Roman"/>
          <w:b/>
          <w:color w:val="auto"/>
          <w:sz w:val="24"/>
          <w:szCs w:val="24"/>
        </w:rPr>
        <w:t>Introduction</w:t>
      </w:r>
      <w:bookmarkEnd w:id="1"/>
    </w:p>
    <w:p w14:paraId="12322DBD" w14:textId="77777777" w:rsidR="00F44286" w:rsidRPr="00F44286" w:rsidRDefault="00D3286E" w:rsidP="00F44286">
      <w:pPr>
        <w:spacing w:line="360" w:lineRule="auto"/>
        <w:jc w:val="both"/>
        <w:rPr>
          <w:rFonts w:ascii="Times New Roman" w:hAnsi="Times New Roman" w:cs="Times New Roman"/>
          <w:sz w:val="24"/>
          <w:szCs w:val="24"/>
        </w:rPr>
      </w:pPr>
      <w:r w:rsidRPr="00D3286E">
        <w:rPr>
          <w:rFonts w:ascii="Times New Roman" w:hAnsi="Times New Roman" w:cs="Times New Roman"/>
          <w:sz w:val="24"/>
          <w:szCs w:val="24"/>
        </w:rPr>
        <w:t>Professional career development studies explored different models of learning and development, focusing on Kolb’s experiential learning model. Kolb (</w:t>
      </w:r>
      <w:r>
        <w:rPr>
          <w:rFonts w:ascii="Times New Roman" w:hAnsi="Times New Roman" w:cs="Times New Roman"/>
          <w:sz w:val="24"/>
          <w:szCs w:val="24"/>
        </w:rPr>
        <w:t>2021)</w:t>
      </w:r>
      <w:r w:rsidRPr="00D3286E">
        <w:rPr>
          <w:rFonts w:ascii="Times New Roman" w:hAnsi="Times New Roman" w:cs="Times New Roman"/>
          <w:sz w:val="24"/>
          <w:szCs w:val="24"/>
        </w:rPr>
        <w:t xml:space="preserve"> developed a model that divides learning into four stages, emphasizing the complexity and diversity of individual learning preferences. This report examines the utility of the model in understanding different learning styles and in developing professional development strategies. Adding a role model to professional learning environments can help you grow and thrive in your career. It is also important to use an understanding of different learning styles to enhance workplace competencies and flexibility to fit professional development strategies</w:t>
      </w:r>
      <w:r>
        <w:rPr>
          <w:rFonts w:ascii="Times New Roman" w:hAnsi="Times New Roman" w:cs="Times New Roman"/>
          <w:sz w:val="24"/>
          <w:szCs w:val="24"/>
        </w:rPr>
        <w:t>.</w:t>
      </w:r>
    </w:p>
    <w:p w14:paraId="2A116821" w14:textId="77777777" w:rsidR="00B66CC1" w:rsidRPr="00F44286" w:rsidRDefault="00B66CC1" w:rsidP="00F44286">
      <w:pPr>
        <w:pStyle w:val="Heading1"/>
        <w:spacing w:line="360" w:lineRule="auto"/>
        <w:jc w:val="both"/>
        <w:rPr>
          <w:rFonts w:ascii="Times New Roman" w:hAnsi="Times New Roman" w:cs="Times New Roman"/>
          <w:b/>
          <w:color w:val="auto"/>
          <w:sz w:val="24"/>
          <w:szCs w:val="24"/>
        </w:rPr>
      </w:pPr>
      <w:bookmarkStart w:id="2" w:name="_Toc149915405"/>
      <w:r w:rsidRPr="00F44286">
        <w:rPr>
          <w:rFonts w:ascii="Times New Roman" w:hAnsi="Times New Roman" w:cs="Times New Roman"/>
          <w:b/>
          <w:color w:val="auto"/>
          <w:sz w:val="24"/>
          <w:szCs w:val="24"/>
        </w:rPr>
        <w:t>Understanding and Reflection</w:t>
      </w:r>
      <w:bookmarkEnd w:id="2"/>
    </w:p>
    <w:p w14:paraId="78D483DD" w14:textId="77777777" w:rsidR="00F44286" w:rsidRPr="00F44286" w:rsidRDefault="00D3286E" w:rsidP="00F44286">
      <w:pPr>
        <w:spacing w:line="360" w:lineRule="auto"/>
        <w:rPr>
          <w:rFonts w:ascii="Times New Roman" w:hAnsi="Times New Roman" w:cs="Times New Roman"/>
          <w:sz w:val="24"/>
          <w:szCs w:val="24"/>
        </w:rPr>
      </w:pPr>
      <w:r w:rsidRPr="00D3286E">
        <w:rPr>
          <w:rFonts w:ascii="Times New Roman" w:hAnsi="Times New Roman" w:cs="Times New Roman"/>
          <w:sz w:val="24"/>
          <w:szCs w:val="24"/>
        </w:rPr>
        <w:t xml:space="preserve">An indispensable framework for understanding </w:t>
      </w:r>
      <w:r>
        <w:rPr>
          <w:rFonts w:ascii="Times New Roman" w:hAnsi="Times New Roman" w:cs="Times New Roman"/>
          <w:sz w:val="24"/>
          <w:szCs w:val="24"/>
        </w:rPr>
        <w:t xml:space="preserve">the </w:t>
      </w:r>
      <w:r w:rsidRPr="00D3286E">
        <w:rPr>
          <w:rFonts w:ascii="Times New Roman" w:hAnsi="Times New Roman" w:cs="Times New Roman"/>
          <w:sz w:val="24"/>
          <w:szCs w:val="24"/>
        </w:rPr>
        <w:t>unique learning preferences of individuals, the Learning Path Model can have a significant impact on learning and work environments (</w:t>
      </w:r>
      <w:r w:rsidRPr="00D3286E">
        <w:rPr>
          <w:rFonts w:ascii="Times New Roman" w:hAnsi="Times New Roman" w:cs="Times New Roman"/>
          <w:color w:val="222222"/>
          <w:sz w:val="24"/>
          <w:szCs w:val="24"/>
          <w:shd w:val="clear" w:color="auto" w:fill="FFFFFF"/>
        </w:rPr>
        <w:t>Shi et al., 2020)</w:t>
      </w:r>
      <w:r w:rsidRPr="00D3286E">
        <w:rPr>
          <w:rFonts w:ascii="Times New Roman" w:hAnsi="Times New Roman" w:cs="Times New Roman"/>
          <w:sz w:val="24"/>
          <w:szCs w:val="24"/>
        </w:rPr>
        <w:t>.</w:t>
      </w:r>
    </w:p>
    <w:p w14:paraId="0BD3B93D" w14:textId="77777777" w:rsidR="00B66CC1" w:rsidRPr="00F44286" w:rsidRDefault="00B66CC1" w:rsidP="00F44286">
      <w:pPr>
        <w:pStyle w:val="Heading2"/>
        <w:spacing w:line="360" w:lineRule="auto"/>
        <w:jc w:val="both"/>
        <w:rPr>
          <w:rFonts w:ascii="Times New Roman" w:hAnsi="Times New Roman" w:cs="Times New Roman"/>
          <w:b/>
          <w:color w:val="auto"/>
          <w:sz w:val="24"/>
          <w:szCs w:val="24"/>
        </w:rPr>
      </w:pPr>
      <w:bookmarkStart w:id="3" w:name="_Toc149915406"/>
      <w:r w:rsidRPr="00F44286">
        <w:rPr>
          <w:rFonts w:ascii="Times New Roman" w:hAnsi="Times New Roman" w:cs="Times New Roman"/>
          <w:b/>
          <w:color w:val="auto"/>
          <w:sz w:val="24"/>
          <w:szCs w:val="24"/>
        </w:rPr>
        <w:t>Learning Style Model</w:t>
      </w:r>
      <w:bookmarkEnd w:id="3"/>
    </w:p>
    <w:p w14:paraId="547607B1" w14:textId="77777777" w:rsidR="00287AF6" w:rsidRPr="00F44286" w:rsidRDefault="00D3286E" w:rsidP="00F44286">
      <w:pPr>
        <w:spacing w:line="360" w:lineRule="auto"/>
        <w:jc w:val="both"/>
        <w:rPr>
          <w:rFonts w:ascii="Times New Roman" w:hAnsi="Times New Roman" w:cs="Times New Roman"/>
          <w:sz w:val="24"/>
          <w:szCs w:val="24"/>
        </w:rPr>
      </w:pPr>
      <w:r w:rsidRPr="00D3286E">
        <w:rPr>
          <w:rFonts w:ascii="Times New Roman" w:hAnsi="Times New Roman" w:cs="Times New Roman"/>
          <w:sz w:val="24"/>
          <w:szCs w:val="24"/>
        </w:rPr>
        <w:t>The learning processes model includes theories that explain how individuals learn and seek to enrich educational experiences to improve academic achievement. This is consistent with the more individualized emphasis on learning experiences, which means that students vary in their backgrounds and contexts (Joseph</w:t>
      </w:r>
      <w:r>
        <w:rPr>
          <w:rFonts w:ascii="Times New Roman" w:hAnsi="Times New Roman" w:cs="Times New Roman"/>
          <w:sz w:val="24"/>
          <w:szCs w:val="24"/>
        </w:rPr>
        <w:t xml:space="preserve"> et al.</w:t>
      </w:r>
      <w:r w:rsidRPr="00D3286E">
        <w:rPr>
          <w:rFonts w:ascii="Times New Roman" w:hAnsi="Times New Roman" w:cs="Times New Roman"/>
          <w:sz w:val="24"/>
          <w:szCs w:val="24"/>
        </w:rPr>
        <w:t>, 20</w:t>
      </w:r>
      <w:r>
        <w:rPr>
          <w:rFonts w:ascii="Times New Roman" w:hAnsi="Times New Roman" w:cs="Times New Roman"/>
          <w:sz w:val="24"/>
          <w:szCs w:val="24"/>
        </w:rPr>
        <w:t>22</w:t>
      </w:r>
      <w:r w:rsidRPr="00D3286E">
        <w:rPr>
          <w:rFonts w:ascii="Times New Roman" w:hAnsi="Times New Roman" w:cs="Times New Roman"/>
          <w:sz w:val="24"/>
          <w:szCs w:val="24"/>
        </w:rPr>
        <w:t>)</w:t>
      </w:r>
      <w:r>
        <w:rPr>
          <w:rFonts w:ascii="Times New Roman" w:hAnsi="Times New Roman" w:cs="Times New Roman"/>
          <w:sz w:val="24"/>
          <w:szCs w:val="24"/>
        </w:rPr>
        <w:t>.</w:t>
      </w:r>
      <w:r w:rsidR="00F44286" w:rsidRPr="00F44286">
        <w:rPr>
          <w:rFonts w:ascii="Times New Roman" w:hAnsi="Times New Roman" w:cs="Times New Roman"/>
          <w:sz w:val="24"/>
          <w:szCs w:val="24"/>
        </w:rPr>
        <w:t xml:space="preserve"> The</w:t>
      </w:r>
      <w:r w:rsidR="00F961A7" w:rsidRPr="00F44286">
        <w:rPr>
          <w:rFonts w:ascii="Times New Roman" w:hAnsi="Times New Roman" w:cs="Times New Roman"/>
          <w:sz w:val="24"/>
          <w:szCs w:val="24"/>
        </w:rPr>
        <w:t xml:space="preserve"> concept emphasizes the personalized aspect of learning and criticizes the standard approach of uniformity, proposing a more nuanced appreciation of individual diversity. This strategy increases learning results while promoting an inclusive and dynamic educational atmosphere.</w:t>
      </w:r>
    </w:p>
    <w:p w14:paraId="4F11E36C" w14:textId="77777777" w:rsidR="00F961A7" w:rsidRPr="00F44286" w:rsidRDefault="00F961A7" w:rsidP="00F44286">
      <w:pPr>
        <w:pStyle w:val="Heading2"/>
        <w:spacing w:line="360" w:lineRule="auto"/>
        <w:jc w:val="both"/>
        <w:rPr>
          <w:rFonts w:ascii="Times New Roman" w:hAnsi="Times New Roman" w:cs="Times New Roman"/>
          <w:b/>
          <w:color w:val="auto"/>
          <w:sz w:val="24"/>
          <w:szCs w:val="24"/>
        </w:rPr>
      </w:pPr>
      <w:bookmarkStart w:id="4" w:name="_Toc149915407"/>
      <w:r w:rsidRPr="00F44286">
        <w:rPr>
          <w:rFonts w:ascii="Times New Roman" w:hAnsi="Times New Roman" w:cs="Times New Roman"/>
          <w:b/>
          <w:color w:val="auto"/>
          <w:sz w:val="24"/>
          <w:szCs w:val="24"/>
        </w:rPr>
        <w:t>Kolb’s Model &amp; Learning Style</w:t>
      </w:r>
      <w:bookmarkEnd w:id="4"/>
    </w:p>
    <w:p w14:paraId="7C4E8311" w14:textId="77777777" w:rsidR="00F961A7" w:rsidRPr="00F44286" w:rsidRDefault="00F961A7" w:rsidP="00F44286">
      <w:pPr>
        <w:spacing w:line="360" w:lineRule="auto"/>
        <w:jc w:val="both"/>
        <w:rPr>
          <w:rFonts w:ascii="Times New Roman" w:hAnsi="Times New Roman" w:cs="Times New Roman"/>
          <w:sz w:val="24"/>
          <w:szCs w:val="24"/>
        </w:rPr>
      </w:pPr>
      <w:r w:rsidRPr="00F44286">
        <w:rPr>
          <w:rFonts w:ascii="Times New Roman" w:hAnsi="Times New Roman" w:cs="Times New Roman"/>
          <w:sz w:val="24"/>
          <w:szCs w:val="24"/>
        </w:rPr>
        <w:t xml:space="preserve">Kolb's Experiential Learning Model is a valuable resource for identifying and understanding personal learning styles. It implies that knowledge is created by altering experiences. Kolb </w:t>
      </w:r>
      <w:r w:rsidRPr="00D3286E">
        <w:rPr>
          <w:rFonts w:ascii="Times New Roman" w:hAnsi="Times New Roman" w:cs="Times New Roman"/>
          <w:sz w:val="24"/>
          <w:szCs w:val="24"/>
        </w:rPr>
        <w:t>presented a four-stage paradigm, which included Concrete Experience (CE), Reflective Observation (RO), Abstract Conceptualization (AC), and Active Experimentation (AE)</w:t>
      </w:r>
      <w:r w:rsidR="00D3286E" w:rsidRPr="00D3286E">
        <w:rPr>
          <w:rFonts w:ascii="Times New Roman" w:hAnsi="Times New Roman" w:cs="Times New Roman"/>
          <w:sz w:val="24"/>
          <w:szCs w:val="24"/>
        </w:rPr>
        <w:t xml:space="preserve"> (</w:t>
      </w:r>
      <w:r w:rsidR="00D3286E" w:rsidRPr="00D3286E">
        <w:rPr>
          <w:rFonts w:ascii="Times New Roman" w:hAnsi="Times New Roman" w:cs="Times New Roman"/>
          <w:color w:val="222222"/>
          <w:sz w:val="24"/>
          <w:szCs w:val="24"/>
          <w:shd w:val="clear" w:color="auto" w:fill="FFFFFF"/>
        </w:rPr>
        <w:t>Akella, 2010)</w:t>
      </w:r>
      <w:r w:rsidRPr="00D3286E">
        <w:rPr>
          <w:rFonts w:ascii="Times New Roman" w:hAnsi="Times New Roman" w:cs="Times New Roman"/>
          <w:sz w:val="24"/>
          <w:szCs w:val="24"/>
        </w:rPr>
        <w:t>.</w:t>
      </w:r>
    </w:p>
    <w:p w14:paraId="6B072566" w14:textId="77777777" w:rsidR="00F961A7" w:rsidRPr="00F44286" w:rsidRDefault="00F961A7" w:rsidP="00F44286">
      <w:pPr>
        <w:pStyle w:val="Heading3"/>
        <w:spacing w:line="360" w:lineRule="auto"/>
        <w:jc w:val="both"/>
        <w:rPr>
          <w:rFonts w:ascii="Times New Roman" w:hAnsi="Times New Roman" w:cs="Times New Roman"/>
          <w:b/>
          <w:color w:val="auto"/>
        </w:rPr>
      </w:pPr>
      <w:bookmarkStart w:id="5" w:name="_Toc149915408"/>
      <w:r w:rsidRPr="00F44286">
        <w:rPr>
          <w:rFonts w:ascii="Times New Roman" w:hAnsi="Times New Roman" w:cs="Times New Roman"/>
          <w:b/>
          <w:color w:val="auto"/>
        </w:rPr>
        <w:lastRenderedPageBreak/>
        <w:t>Discussing Each Stage</w:t>
      </w:r>
      <w:bookmarkEnd w:id="5"/>
    </w:p>
    <w:p w14:paraId="0C32AE6C" w14:textId="77777777" w:rsidR="00F961A7" w:rsidRPr="00F44286" w:rsidRDefault="00F961A7" w:rsidP="00F44286">
      <w:pPr>
        <w:numPr>
          <w:ilvl w:val="0"/>
          <w:numId w:val="1"/>
        </w:numPr>
        <w:spacing w:line="360" w:lineRule="auto"/>
        <w:jc w:val="both"/>
        <w:rPr>
          <w:rFonts w:ascii="Times New Roman" w:hAnsi="Times New Roman" w:cs="Times New Roman"/>
          <w:sz w:val="24"/>
          <w:szCs w:val="24"/>
        </w:rPr>
      </w:pPr>
      <w:r w:rsidRPr="00F44286">
        <w:rPr>
          <w:rFonts w:ascii="Times New Roman" w:hAnsi="Times New Roman" w:cs="Times New Roman"/>
          <w:b/>
          <w:bCs/>
          <w:sz w:val="24"/>
          <w:szCs w:val="24"/>
        </w:rPr>
        <w:t>Concrete Experience (CE)</w:t>
      </w:r>
      <w:r w:rsidRPr="00F44286">
        <w:rPr>
          <w:rFonts w:ascii="Times New Roman" w:hAnsi="Times New Roman" w:cs="Times New Roman"/>
          <w:sz w:val="24"/>
          <w:szCs w:val="24"/>
        </w:rPr>
        <w:t>: This step entails direct, hands-on experience. Personally, I believe that active participation in a task is where learning begins.</w:t>
      </w:r>
    </w:p>
    <w:p w14:paraId="0F5A1C29" w14:textId="77777777" w:rsidR="00F961A7" w:rsidRPr="00D3286E" w:rsidRDefault="00F961A7" w:rsidP="00D3286E">
      <w:pPr>
        <w:pStyle w:val="ListParagraph"/>
        <w:numPr>
          <w:ilvl w:val="0"/>
          <w:numId w:val="1"/>
        </w:numPr>
        <w:spacing w:line="360" w:lineRule="auto"/>
        <w:jc w:val="both"/>
        <w:rPr>
          <w:rFonts w:ascii="Times New Roman" w:hAnsi="Times New Roman" w:cs="Times New Roman"/>
          <w:sz w:val="24"/>
          <w:szCs w:val="24"/>
        </w:rPr>
      </w:pPr>
      <w:r w:rsidRPr="00F44286">
        <w:rPr>
          <w:rFonts w:ascii="Times New Roman" w:hAnsi="Times New Roman" w:cs="Times New Roman"/>
          <w:b/>
          <w:bCs/>
          <w:sz w:val="24"/>
          <w:szCs w:val="24"/>
        </w:rPr>
        <w:t>Reflective Observation (RO)</w:t>
      </w:r>
      <w:r w:rsidRPr="00F44286">
        <w:rPr>
          <w:rFonts w:ascii="Times New Roman" w:hAnsi="Times New Roman" w:cs="Times New Roman"/>
          <w:sz w:val="24"/>
          <w:szCs w:val="24"/>
        </w:rPr>
        <w:t xml:space="preserve">: Reflecting on previous experiences contributes to gaining insights and changing one's viewpoint. This procedure comprises reflecting on earlier acts and outcomes, as well as </w:t>
      </w:r>
      <w:r w:rsidR="00D3286E">
        <w:rPr>
          <w:rFonts w:ascii="Times New Roman" w:hAnsi="Times New Roman" w:cs="Times New Roman"/>
          <w:sz w:val="24"/>
          <w:szCs w:val="24"/>
        </w:rPr>
        <w:t>recognizing</w:t>
      </w:r>
      <w:r w:rsidRPr="00F44286">
        <w:rPr>
          <w:rFonts w:ascii="Times New Roman" w:hAnsi="Times New Roman" w:cs="Times New Roman"/>
          <w:sz w:val="24"/>
          <w:szCs w:val="24"/>
        </w:rPr>
        <w:t xml:space="preserve"> accomplishments and faults.</w:t>
      </w:r>
    </w:p>
    <w:p w14:paraId="0EF709D8" w14:textId="77777777" w:rsidR="00B85B05" w:rsidRPr="00F44286" w:rsidRDefault="00F961A7" w:rsidP="00F44286">
      <w:pPr>
        <w:pStyle w:val="ListParagraph"/>
        <w:numPr>
          <w:ilvl w:val="0"/>
          <w:numId w:val="1"/>
        </w:numPr>
        <w:spacing w:line="360" w:lineRule="auto"/>
        <w:jc w:val="both"/>
        <w:rPr>
          <w:rFonts w:ascii="Times New Roman" w:hAnsi="Times New Roman" w:cs="Times New Roman"/>
          <w:sz w:val="24"/>
          <w:szCs w:val="24"/>
        </w:rPr>
      </w:pPr>
      <w:r w:rsidRPr="00F44286">
        <w:rPr>
          <w:rFonts w:ascii="Times New Roman" w:hAnsi="Times New Roman" w:cs="Times New Roman"/>
          <w:b/>
          <w:bCs/>
          <w:sz w:val="24"/>
          <w:szCs w:val="24"/>
        </w:rPr>
        <w:t>Abstract Conceptualization (AC)</w:t>
      </w:r>
      <w:r w:rsidRPr="00F44286">
        <w:rPr>
          <w:rFonts w:ascii="Times New Roman" w:hAnsi="Times New Roman" w:cs="Times New Roman"/>
          <w:sz w:val="24"/>
          <w:szCs w:val="24"/>
        </w:rPr>
        <w:t xml:space="preserve">: </w:t>
      </w:r>
      <w:r w:rsidR="00B85B05" w:rsidRPr="00F44286">
        <w:rPr>
          <w:rFonts w:ascii="Times New Roman" w:hAnsi="Times New Roman" w:cs="Times New Roman"/>
          <w:sz w:val="24"/>
          <w:szCs w:val="24"/>
        </w:rPr>
        <w:t>This stage transforms observations into abstract notions or theories. I have a cognitive bias to build conceptual frameworks or models that explain the underlying reasons and mechanisms that drive actions and their outcomes.</w:t>
      </w:r>
    </w:p>
    <w:p w14:paraId="364158BE" w14:textId="77777777" w:rsidR="00B85B05" w:rsidRDefault="00F961A7" w:rsidP="00F44286">
      <w:pPr>
        <w:pStyle w:val="ListParagraph"/>
        <w:numPr>
          <w:ilvl w:val="0"/>
          <w:numId w:val="1"/>
        </w:numPr>
        <w:spacing w:line="360" w:lineRule="auto"/>
        <w:jc w:val="both"/>
        <w:rPr>
          <w:rFonts w:ascii="Times New Roman" w:hAnsi="Times New Roman" w:cs="Times New Roman"/>
          <w:sz w:val="24"/>
          <w:szCs w:val="24"/>
        </w:rPr>
      </w:pPr>
      <w:r w:rsidRPr="00F44286">
        <w:rPr>
          <w:rFonts w:ascii="Times New Roman" w:hAnsi="Times New Roman" w:cs="Times New Roman"/>
          <w:b/>
          <w:bCs/>
          <w:sz w:val="24"/>
          <w:szCs w:val="24"/>
        </w:rPr>
        <w:t>Active Experimentation (AE)</w:t>
      </w:r>
      <w:r w:rsidRPr="00F44286">
        <w:rPr>
          <w:rFonts w:ascii="Times New Roman" w:hAnsi="Times New Roman" w:cs="Times New Roman"/>
          <w:sz w:val="24"/>
          <w:szCs w:val="24"/>
        </w:rPr>
        <w:t xml:space="preserve">: </w:t>
      </w:r>
      <w:r w:rsidR="00B85B05" w:rsidRPr="00F44286">
        <w:rPr>
          <w:rFonts w:ascii="Times New Roman" w:hAnsi="Times New Roman" w:cs="Times New Roman"/>
          <w:sz w:val="24"/>
          <w:szCs w:val="24"/>
        </w:rPr>
        <w:t xml:space="preserve">The final stage entails putting new concepts </w:t>
      </w:r>
      <w:r w:rsidR="00D3286E">
        <w:rPr>
          <w:rFonts w:ascii="Times New Roman" w:hAnsi="Times New Roman" w:cs="Times New Roman"/>
          <w:sz w:val="24"/>
          <w:szCs w:val="24"/>
        </w:rPr>
        <w:t>into</w:t>
      </w:r>
      <w:r w:rsidR="00B85B05" w:rsidRPr="00F44286">
        <w:rPr>
          <w:rFonts w:ascii="Times New Roman" w:hAnsi="Times New Roman" w:cs="Times New Roman"/>
          <w:sz w:val="24"/>
          <w:szCs w:val="24"/>
        </w:rPr>
        <w:t xml:space="preserve"> the real world, participating in numerous scenarios, and learning from the results.</w:t>
      </w:r>
    </w:p>
    <w:p w14:paraId="03F6507C" w14:textId="77777777" w:rsidR="00D3286E" w:rsidRPr="00D3286E" w:rsidRDefault="00D3286E" w:rsidP="00D3286E">
      <w:pPr>
        <w:keepNext/>
        <w:spacing w:line="240" w:lineRule="auto"/>
        <w:jc w:val="center"/>
        <w:rPr>
          <w:rFonts w:ascii="Times New Roman" w:hAnsi="Times New Roman" w:cs="Times New Roman"/>
          <w:b/>
          <w:sz w:val="24"/>
          <w:szCs w:val="24"/>
        </w:rPr>
      </w:pPr>
      <w:r w:rsidRPr="00D3286E">
        <w:rPr>
          <w:rFonts w:ascii="Times New Roman" w:hAnsi="Times New Roman" w:cs="Times New Roman"/>
          <w:b/>
          <w:noProof/>
          <w:sz w:val="24"/>
          <w:szCs w:val="24"/>
        </w:rPr>
        <w:drawing>
          <wp:inline distT="0" distB="0" distL="0" distR="0" wp14:anchorId="7068A3CD" wp14:editId="526ECCD4">
            <wp:extent cx="4313628" cy="2481943"/>
            <wp:effectExtent l="0" t="0" r="0" b="0"/>
            <wp:docPr id="1" name="Picture 1" descr="Experiential Lear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xperiential Learning"/>
                    <pic:cNvPicPr>
                      <a:picLocks noChangeAspect="1" noChangeArrowheads="1"/>
                    </pic:cNvPicPr>
                  </pic:nvPicPr>
                  <pic:blipFill rotWithShape="1">
                    <a:blip r:embed="rId5" cstate="print">
                      <a:extLst>
                        <a:ext uri="{28A0092B-C50C-407E-A947-70E740481C1C}">
                          <a14:useLocalDpi xmlns:a14="http://schemas.microsoft.com/office/drawing/2010/main" val="0"/>
                        </a:ext>
                      </a:extLst>
                    </a:blip>
                    <a:srcRect t="13659"/>
                    <a:stretch/>
                  </pic:blipFill>
                  <pic:spPr bwMode="auto">
                    <a:xfrm>
                      <a:off x="0" y="0"/>
                      <a:ext cx="4337402" cy="2495622"/>
                    </a:xfrm>
                    <a:prstGeom prst="rect">
                      <a:avLst/>
                    </a:prstGeom>
                    <a:noFill/>
                    <a:ln>
                      <a:noFill/>
                    </a:ln>
                    <a:extLst>
                      <a:ext uri="{53640926-AAD7-44D8-BBD7-CCE9431645EC}">
                        <a14:shadowObscured xmlns:a14="http://schemas.microsoft.com/office/drawing/2010/main"/>
                      </a:ext>
                    </a:extLst>
                  </pic:spPr>
                </pic:pic>
              </a:graphicData>
            </a:graphic>
          </wp:inline>
        </w:drawing>
      </w:r>
    </w:p>
    <w:p w14:paraId="1B7A6843" w14:textId="77777777" w:rsidR="00D3286E" w:rsidRPr="00D3286E" w:rsidRDefault="00D3286E" w:rsidP="00D3286E">
      <w:pPr>
        <w:pStyle w:val="Caption"/>
        <w:jc w:val="center"/>
        <w:rPr>
          <w:rFonts w:ascii="Times New Roman" w:hAnsi="Times New Roman" w:cs="Times New Roman"/>
          <w:b/>
          <w:i w:val="0"/>
          <w:color w:val="auto"/>
          <w:sz w:val="24"/>
          <w:szCs w:val="24"/>
        </w:rPr>
      </w:pPr>
      <w:r w:rsidRPr="00D3286E">
        <w:rPr>
          <w:rFonts w:ascii="Times New Roman" w:hAnsi="Times New Roman" w:cs="Times New Roman"/>
          <w:b/>
          <w:i w:val="0"/>
          <w:color w:val="auto"/>
          <w:sz w:val="24"/>
          <w:szCs w:val="24"/>
        </w:rPr>
        <w:t xml:space="preserve">Figure </w:t>
      </w:r>
      <w:r w:rsidRPr="00D3286E">
        <w:rPr>
          <w:rFonts w:ascii="Times New Roman" w:hAnsi="Times New Roman" w:cs="Times New Roman"/>
          <w:b/>
          <w:i w:val="0"/>
          <w:color w:val="auto"/>
          <w:sz w:val="24"/>
          <w:szCs w:val="24"/>
        </w:rPr>
        <w:fldChar w:fldCharType="begin"/>
      </w:r>
      <w:r w:rsidRPr="00D3286E">
        <w:rPr>
          <w:rFonts w:ascii="Times New Roman" w:hAnsi="Times New Roman" w:cs="Times New Roman"/>
          <w:b/>
          <w:i w:val="0"/>
          <w:color w:val="auto"/>
          <w:sz w:val="24"/>
          <w:szCs w:val="24"/>
        </w:rPr>
        <w:instrText xml:space="preserve"> SEQ Figure \* ARABIC </w:instrText>
      </w:r>
      <w:r w:rsidRPr="00D3286E">
        <w:rPr>
          <w:rFonts w:ascii="Times New Roman" w:hAnsi="Times New Roman" w:cs="Times New Roman"/>
          <w:b/>
          <w:i w:val="0"/>
          <w:color w:val="auto"/>
          <w:sz w:val="24"/>
          <w:szCs w:val="24"/>
        </w:rPr>
        <w:fldChar w:fldCharType="separate"/>
      </w:r>
      <w:r w:rsidR="0091180B">
        <w:rPr>
          <w:rFonts w:ascii="Times New Roman" w:hAnsi="Times New Roman" w:cs="Times New Roman"/>
          <w:b/>
          <w:i w:val="0"/>
          <w:noProof/>
          <w:color w:val="auto"/>
          <w:sz w:val="24"/>
          <w:szCs w:val="24"/>
        </w:rPr>
        <w:t>1</w:t>
      </w:r>
      <w:r w:rsidRPr="00D3286E">
        <w:rPr>
          <w:rFonts w:ascii="Times New Roman" w:hAnsi="Times New Roman" w:cs="Times New Roman"/>
          <w:b/>
          <w:i w:val="0"/>
          <w:color w:val="auto"/>
          <w:sz w:val="24"/>
          <w:szCs w:val="24"/>
        </w:rPr>
        <w:fldChar w:fldCharType="end"/>
      </w:r>
      <w:r w:rsidRPr="00D3286E">
        <w:rPr>
          <w:rFonts w:ascii="Times New Roman" w:hAnsi="Times New Roman" w:cs="Times New Roman"/>
          <w:b/>
          <w:i w:val="0"/>
          <w:color w:val="auto"/>
          <w:sz w:val="24"/>
          <w:szCs w:val="24"/>
        </w:rPr>
        <w:t>: Kolb's Experiential Learning Model</w:t>
      </w:r>
    </w:p>
    <w:p w14:paraId="41FE8331" w14:textId="77777777" w:rsidR="00B85B05" w:rsidRPr="00F44286" w:rsidRDefault="00B85B05" w:rsidP="00F44286">
      <w:pPr>
        <w:pStyle w:val="Heading2"/>
        <w:spacing w:line="360" w:lineRule="auto"/>
        <w:jc w:val="both"/>
        <w:rPr>
          <w:rFonts w:ascii="Times New Roman" w:hAnsi="Times New Roman" w:cs="Times New Roman"/>
          <w:b/>
          <w:color w:val="auto"/>
          <w:sz w:val="24"/>
          <w:szCs w:val="24"/>
        </w:rPr>
      </w:pPr>
      <w:bookmarkStart w:id="6" w:name="_Toc149915409"/>
      <w:r w:rsidRPr="00F44286">
        <w:rPr>
          <w:rFonts w:ascii="Times New Roman" w:hAnsi="Times New Roman" w:cs="Times New Roman"/>
          <w:b/>
          <w:color w:val="auto"/>
          <w:sz w:val="24"/>
          <w:szCs w:val="24"/>
        </w:rPr>
        <w:t>Personal Reflection</w:t>
      </w:r>
      <w:bookmarkEnd w:id="6"/>
    </w:p>
    <w:p w14:paraId="5BFBD91F" w14:textId="77777777" w:rsidR="00B85B05" w:rsidRPr="00F44286" w:rsidRDefault="00B85B05" w:rsidP="00F44286">
      <w:pPr>
        <w:spacing w:line="360" w:lineRule="auto"/>
        <w:jc w:val="both"/>
        <w:rPr>
          <w:rFonts w:ascii="Times New Roman" w:hAnsi="Times New Roman" w:cs="Times New Roman"/>
          <w:sz w:val="24"/>
          <w:szCs w:val="24"/>
        </w:rPr>
      </w:pPr>
      <w:r w:rsidRPr="00F44286">
        <w:rPr>
          <w:rFonts w:ascii="Times New Roman" w:hAnsi="Times New Roman" w:cs="Times New Roman"/>
          <w:sz w:val="24"/>
          <w:szCs w:val="24"/>
        </w:rPr>
        <w:t xml:space="preserve">My teaching style emphasizes hands-on activities and subsequent reflection on experiential learning. Discussions and explanations help to conceptualize these experiences within theoretical frameworks that </w:t>
      </w:r>
      <w:r w:rsidRPr="00287AF6">
        <w:rPr>
          <w:rFonts w:ascii="Times New Roman" w:hAnsi="Times New Roman" w:cs="Times New Roman"/>
          <w:sz w:val="24"/>
          <w:szCs w:val="24"/>
        </w:rPr>
        <w:t>are then implemented in practical tasks or projects</w:t>
      </w:r>
      <w:r w:rsidR="00287AF6" w:rsidRPr="00287AF6">
        <w:rPr>
          <w:rFonts w:ascii="Times New Roman" w:hAnsi="Times New Roman" w:cs="Times New Roman"/>
          <w:sz w:val="24"/>
          <w:szCs w:val="24"/>
        </w:rPr>
        <w:t xml:space="preserve"> (</w:t>
      </w:r>
      <w:r w:rsidR="00287AF6" w:rsidRPr="00287AF6">
        <w:rPr>
          <w:rFonts w:ascii="Times New Roman" w:hAnsi="Times New Roman" w:cs="Times New Roman"/>
          <w:color w:val="222222"/>
          <w:sz w:val="24"/>
          <w:szCs w:val="24"/>
          <w:shd w:val="clear" w:color="auto" w:fill="FFFFFF"/>
        </w:rPr>
        <w:t>Braun and Clarke, 2022)</w:t>
      </w:r>
      <w:r w:rsidRPr="00287AF6">
        <w:rPr>
          <w:rFonts w:ascii="Times New Roman" w:hAnsi="Times New Roman" w:cs="Times New Roman"/>
          <w:sz w:val="24"/>
          <w:szCs w:val="24"/>
        </w:rPr>
        <w:t>. Kolb's</w:t>
      </w:r>
      <w:r w:rsidRPr="00F44286">
        <w:rPr>
          <w:rFonts w:ascii="Times New Roman" w:hAnsi="Times New Roman" w:cs="Times New Roman"/>
          <w:sz w:val="24"/>
          <w:szCs w:val="24"/>
        </w:rPr>
        <w:t xml:space="preserve"> Model emphasizes the multiple stages of learning, where experiential learning is reinforced by following reflecting practices. Learning is enhanced when theoretical information is expanded and used in unexpected contexts.</w:t>
      </w:r>
    </w:p>
    <w:p w14:paraId="67C570CC" w14:textId="77777777" w:rsidR="00B85B05" w:rsidRPr="00F44286" w:rsidRDefault="00B85B05" w:rsidP="00F44286">
      <w:pPr>
        <w:pStyle w:val="Heading2"/>
        <w:spacing w:line="360" w:lineRule="auto"/>
        <w:jc w:val="both"/>
        <w:rPr>
          <w:rFonts w:ascii="Times New Roman" w:hAnsi="Times New Roman" w:cs="Times New Roman"/>
          <w:b/>
          <w:color w:val="auto"/>
          <w:sz w:val="24"/>
          <w:szCs w:val="24"/>
        </w:rPr>
      </w:pPr>
      <w:bookmarkStart w:id="7" w:name="_Toc149915410"/>
      <w:r w:rsidRPr="00F44286">
        <w:rPr>
          <w:rFonts w:ascii="Times New Roman" w:hAnsi="Times New Roman" w:cs="Times New Roman"/>
          <w:b/>
          <w:color w:val="auto"/>
          <w:sz w:val="24"/>
          <w:szCs w:val="24"/>
        </w:rPr>
        <w:lastRenderedPageBreak/>
        <w:t>Application of Learning Styles in Professional Settings</w:t>
      </w:r>
      <w:bookmarkEnd w:id="7"/>
    </w:p>
    <w:p w14:paraId="1C852996" w14:textId="77777777" w:rsidR="00B85B05" w:rsidRPr="00F44286" w:rsidRDefault="00B85B05" w:rsidP="00F44286">
      <w:pPr>
        <w:spacing w:line="360" w:lineRule="auto"/>
        <w:jc w:val="both"/>
        <w:rPr>
          <w:rFonts w:ascii="Times New Roman" w:hAnsi="Times New Roman" w:cs="Times New Roman"/>
          <w:sz w:val="24"/>
          <w:szCs w:val="24"/>
        </w:rPr>
      </w:pPr>
      <w:r w:rsidRPr="00F44286">
        <w:rPr>
          <w:rFonts w:ascii="Times New Roman" w:hAnsi="Times New Roman" w:cs="Times New Roman"/>
          <w:sz w:val="24"/>
          <w:szCs w:val="24"/>
        </w:rPr>
        <w:t>How I approached project management professionally was profoundly impacted by my learning style. I place a strong emphasis on experiential learning (CE) to actively interact with project specifics and obtain valuable insights from post-project reflection sessions. Integrating tangible experiences with theoretical and abstract strategic planning is challenging, yet applying this learning method effectively has resulted in skilled answers to intricate, practical difficulties.</w:t>
      </w:r>
    </w:p>
    <w:p w14:paraId="3B99336A" w14:textId="77777777" w:rsidR="00B85B05" w:rsidRPr="00F44286" w:rsidRDefault="00B85B05" w:rsidP="00F44286">
      <w:pPr>
        <w:pStyle w:val="Heading2"/>
        <w:spacing w:line="360" w:lineRule="auto"/>
        <w:jc w:val="both"/>
        <w:rPr>
          <w:rFonts w:ascii="Times New Roman" w:hAnsi="Times New Roman" w:cs="Times New Roman"/>
          <w:b/>
          <w:color w:val="auto"/>
          <w:sz w:val="24"/>
          <w:szCs w:val="24"/>
        </w:rPr>
      </w:pPr>
      <w:bookmarkStart w:id="8" w:name="_Toc149915411"/>
      <w:r w:rsidRPr="00F44286">
        <w:rPr>
          <w:rFonts w:ascii="Times New Roman" w:hAnsi="Times New Roman" w:cs="Times New Roman"/>
          <w:b/>
          <w:color w:val="auto"/>
          <w:sz w:val="24"/>
          <w:szCs w:val="24"/>
        </w:rPr>
        <w:t>Integration with Other Models</w:t>
      </w:r>
      <w:bookmarkEnd w:id="8"/>
    </w:p>
    <w:p w14:paraId="7F562DC4" w14:textId="77777777" w:rsidR="00B85B05" w:rsidRPr="00F44286" w:rsidRDefault="00B85B05" w:rsidP="00F44286">
      <w:pPr>
        <w:spacing w:line="360" w:lineRule="auto"/>
        <w:jc w:val="both"/>
        <w:rPr>
          <w:rFonts w:ascii="Times New Roman" w:hAnsi="Times New Roman" w:cs="Times New Roman"/>
          <w:sz w:val="24"/>
          <w:szCs w:val="24"/>
        </w:rPr>
      </w:pPr>
      <w:r w:rsidRPr="00F44286">
        <w:rPr>
          <w:rFonts w:ascii="Times New Roman" w:hAnsi="Times New Roman" w:cs="Times New Roman"/>
          <w:sz w:val="24"/>
          <w:szCs w:val="24"/>
        </w:rPr>
        <w:t>The Learning Style Model, a component of Kolb's Experiential Learning Model, contributes to our understanding of learning processes by supplementing other theories, such as Bloom's Taxonomy and the VARK model. However, because it recognizes the presence of various learning styles, conflicts may occur in educational or professional environments, prioritizing one learning style over others. Understanding and considering learning styles can help to improve the personalization of learning and teaching approaches, resulting in more efficient and inclusive learning environments. Putting these insights into practice helps improve work practices, benefiting individuals and organizations.</w:t>
      </w:r>
    </w:p>
    <w:p w14:paraId="2826A440" w14:textId="77777777" w:rsidR="006B17B7" w:rsidRPr="00F44286" w:rsidRDefault="006B17B7" w:rsidP="00F44286">
      <w:pPr>
        <w:pStyle w:val="Heading1"/>
        <w:spacing w:line="360" w:lineRule="auto"/>
        <w:jc w:val="both"/>
        <w:rPr>
          <w:rFonts w:ascii="Times New Roman" w:hAnsi="Times New Roman" w:cs="Times New Roman"/>
          <w:b/>
          <w:color w:val="auto"/>
          <w:sz w:val="24"/>
          <w:szCs w:val="24"/>
        </w:rPr>
      </w:pPr>
      <w:bookmarkStart w:id="9" w:name="_Toc149915412"/>
      <w:r w:rsidRPr="00F44286">
        <w:rPr>
          <w:rFonts w:ascii="Times New Roman" w:hAnsi="Times New Roman" w:cs="Times New Roman"/>
          <w:b/>
          <w:color w:val="auto"/>
          <w:sz w:val="24"/>
          <w:szCs w:val="24"/>
        </w:rPr>
        <w:t>Examples and Evidence</w:t>
      </w:r>
      <w:bookmarkEnd w:id="9"/>
    </w:p>
    <w:p w14:paraId="6D78023D" w14:textId="77777777" w:rsidR="006B17B7" w:rsidRPr="00F44286" w:rsidRDefault="006B17B7" w:rsidP="0091180B">
      <w:pPr>
        <w:spacing w:line="360" w:lineRule="auto"/>
        <w:jc w:val="both"/>
        <w:rPr>
          <w:rFonts w:ascii="Times New Roman" w:hAnsi="Times New Roman" w:cs="Times New Roman"/>
          <w:sz w:val="24"/>
          <w:szCs w:val="24"/>
        </w:rPr>
      </w:pPr>
      <w:r w:rsidRPr="00F44286">
        <w:rPr>
          <w:rFonts w:ascii="Times New Roman" w:hAnsi="Times New Roman" w:cs="Times New Roman"/>
          <w:sz w:val="24"/>
          <w:szCs w:val="24"/>
        </w:rPr>
        <w:t>The understanding of learning styles can have a substantial impact on the outcomes of teaching and learning. Recognizing these characteristics as an educator has significantly enhanced student engagement and retention. When teaching a diverse group of high school students, I discovered </w:t>
      </w:r>
      <w:r w:rsidR="0091180B">
        <w:rPr>
          <w:rFonts w:ascii="Times New Roman" w:hAnsi="Times New Roman" w:cs="Times New Roman"/>
          <w:sz w:val="24"/>
          <w:szCs w:val="24"/>
        </w:rPr>
        <w:t xml:space="preserve">that </w:t>
      </w:r>
      <w:r w:rsidRPr="00F44286">
        <w:rPr>
          <w:rFonts w:ascii="Times New Roman" w:hAnsi="Times New Roman" w:cs="Times New Roman"/>
          <w:sz w:val="24"/>
          <w:szCs w:val="24"/>
        </w:rPr>
        <w:t xml:space="preserve">pupils showed more attention and involvement when exposed to </w:t>
      </w:r>
      <w:r w:rsidRPr="0091180B">
        <w:rPr>
          <w:rFonts w:ascii="Times New Roman" w:hAnsi="Times New Roman" w:cs="Times New Roman"/>
          <w:sz w:val="24"/>
          <w:szCs w:val="24"/>
        </w:rPr>
        <w:t>visual aids (</w:t>
      </w:r>
      <w:r w:rsidR="0091180B" w:rsidRPr="0091180B">
        <w:rPr>
          <w:rFonts w:ascii="Times New Roman" w:hAnsi="Times New Roman" w:cs="Times New Roman"/>
          <w:color w:val="222222"/>
          <w:sz w:val="24"/>
          <w:szCs w:val="24"/>
          <w:shd w:val="clear" w:color="auto" w:fill="FFFFFF"/>
        </w:rPr>
        <w:t>Karami, 2019</w:t>
      </w:r>
      <w:r w:rsidRPr="0091180B">
        <w:rPr>
          <w:rFonts w:ascii="Times New Roman" w:hAnsi="Times New Roman" w:cs="Times New Roman"/>
          <w:sz w:val="24"/>
          <w:szCs w:val="24"/>
        </w:rPr>
        <w:t>). Others</w:t>
      </w:r>
      <w:r w:rsidRPr="00F44286">
        <w:rPr>
          <w:rFonts w:ascii="Times New Roman" w:hAnsi="Times New Roman" w:cs="Times New Roman"/>
          <w:sz w:val="24"/>
          <w:szCs w:val="24"/>
        </w:rPr>
        <w:t>, on the other hand, flourished in group discussions or practical work. I witnessed a demonstrable improvement in in-class involvement and comprehension levels by integrating these various learning preferences into my instructional tactics.</w:t>
      </w:r>
    </w:p>
    <w:p w14:paraId="2FFAD9F1" w14:textId="77777777" w:rsidR="006B17B7" w:rsidRPr="00F44286" w:rsidRDefault="006B17B7" w:rsidP="0091180B">
      <w:pPr>
        <w:spacing w:line="360" w:lineRule="auto"/>
        <w:jc w:val="both"/>
        <w:rPr>
          <w:rFonts w:ascii="Times New Roman" w:hAnsi="Times New Roman" w:cs="Times New Roman"/>
          <w:sz w:val="24"/>
          <w:szCs w:val="24"/>
        </w:rPr>
      </w:pPr>
      <w:r w:rsidRPr="00F44286">
        <w:rPr>
          <w:rFonts w:ascii="Times New Roman" w:hAnsi="Times New Roman" w:cs="Times New Roman"/>
          <w:sz w:val="24"/>
          <w:szCs w:val="24"/>
        </w:rPr>
        <w:t xml:space="preserve">Students who struggled with traditional </w:t>
      </w:r>
      <w:proofErr w:type="gramStart"/>
      <w:r w:rsidRPr="00F44286">
        <w:rPr>
          <w:rFonts w:ascii="Times New Roman" w:hAnsi="Times New Roman" w:cs="Times New Roman"/>
          <w:sz w:val="24"/>
          <w:szCs w:val="24"/>
        </w:rPr>
        <w:t>note-taking</w:t>
      </w:r>
      <w:proofErr w:type="gramEnd"/>
      <w:r w:rsidRPr="00F44286">
        <w:rPr>
          <w:rFonts w:ascii="Times New Roman" w:hAnsi="Times New Roman" w:cs="Times New Roman"/>
          <w:sz w:val="24"/>
          <w:szCs w:val="24"/>
        </w:rPr>
        <w:t xml:space="preserve"> showed considerable improvement when graphical organizers and mind maps were introduced, appealing to their visual learning preference (</w:t>
      </w:r>
      <w:proofErr w:type="spellStart"/>
      <w:r w:rsidR="0091180B" w:rsidRPr="0091180B">
        <w:rPr>
          <w:rFonts w:ascii="Times New Roman" w:hAnsi="Times New Roman" w:cs="Times New Roman"/>
          <w:sz w:val="24"/>
          <w:szCs w:val="24"/>
        </w:rPr>
        <w:t>Djihane</w:t>
      </w:r>
      <w:proofErr w:type="spellEnd"/>
      <w:r w:rsidR="0091180B">
        <w:rPr>
          <w:rFonts w:ascii="Times New Roman" w:hAnsi="Times New Roman" w:cs="Times New Roman"/>
          <w:sz w:val="24"/>
          <w:szCs w:val="24"/>
        </w:rPr>
        <w:t xml:space="preserve"> </w:t>
      </w:r>
      <w:r w:rsidR="0091180B" w:rsidRPr="0091180B">
        <w:rPr>
          <w:rFonts w:ascii="Times New Roman" w:hAnsi="Times New Roman" w:cs="Times New Roman"/>
          <w:sz w:val="24"/>
          <w:szCs w:val="24"/>
        </w:rPr>
        <w:t>and Wissam</w:t>
      </w:r>
      <w:r w:rsidRPr="00F44286">
        <w:rPr>
          <w:rFonts w:ascii="Times New Roman" w:hAnsi="Times New Roman" w:cs="Times New Roman"/>
          <w:sz w:val="24"/>
          <w:szCs w:val="24"/>
        </w:rPr>
        <w:t xml:space="preserve">, </w:t>
      </w:r>
      <w:r w:rsidR="0091180B">
        <w:rPr>
          <w:rFonts w:ascii="Times New Roman" w:hAnsi="Times New Roman" w:cs="Times New Roman"/>
          <w:sz w:val="24"/>
          <w:szCs w:val="24"/>
        </w:rPr>
        <w:t>2023</w:t>
      </w:r>
      <w:r w:rsidRPr="00F44286">
        <w:rPr>
          <w:rFonts w:ascii="Times New Roman" w:hAnsi="Times New Roman" w:cs="Times New Roman"/>
          <w:sz w:val="24"/>
          <w:szCs w:val="24"/>
        </w:rPr>
        <w:t xml:space="preserve">). Another student made significant progress in understanding historical events through role-playing activities, which corresponded to kinesthetic learning processes (Kolb, </w:t>
      </w:r>
      <w:r w:rsidR="0091180B">
        <w:rPr>
          <w:rFonts w:ascii="Times New Roman" w:hAnsi="Times New Roman" w:cs="Times New Roman"/>
          <w:sz w:val="24"/>
          <w:szCs w:val="24"/>
        </w:rPr>
        <w:t>2021</w:t>
      </w:r>
      <w:r w:rsidRPr="00F44286">
        <w:rPr>
          <w:rFonts w:ascii="Times New Roman" w:hAnsi="Times New Roman" w:cs="Times New Roman"/>
          <w:sz w:val="24"/>
          <w:szCs w:val="24"/>
        </w:rPr>
        <w:t>).</w:t>
      </w:r>
    </w:p>
    <w:p w14:paraId="4587CF16" w14:textId="77777777" w:rsidR="00F961A7" w:rsidRDefault="006B17B7" w:rsidP="0091180B">
      <w:pPr>
        <w:spacing w:line="360" w:lineRule="auto"/>
        <w:jc w:val="both"/>
        <w:rPr>
          <w:rFonts w:ascii="Times New Roman" w:hAnsi="Times New Roman" w:cs="Times New Roman"/>
          <w:sz w:val="24"/>
          <w:szCs w:val="24"/>
        </w:rPr>
      </w:pPr>
      <w:r w:rsidRPr="00F44286">
        <w:rPr>
          <w:rFonts w:ascii="Times New Roman" w:hAnsi="Times New Roman" w:cs="Times New Roman"/>
          <w:sz w:val="24"/>
          <w:szCs w:val="24"/>
        </w:rPr>
        <w:lastRenderedPageBreak/>
        <w:t>The usefulness of recognizing learning styles is supported by educational theory and research. Kolb (</w:t>
      </w:r>
      <w:r w:rsidR="0091180B">
        <w:rPr>
          <w:rFonts w:ascii="Times New Roman" w:hAnsi="Times New Roman" w:cs="Times New Roman"/>
          <w:sz w:val="24"/>
          <w:szCs w:val="24"/>
        </w:rPr>
        <w:t>2021</w:t>
      </w:r>
      <w:r w:rsidRPr="00F44286">
        <w:rPr>
          <w:rFonts w:ascii="Times New Roman" w:hAnsi="Times New Roman" w:cs="Times New Roman"/>
          <w:sz w:val="24"/>
          <w:szCs w:val="24"/>
        </w:rPr>
        <w:t>) emphasizes the importance of experience in the learning process and suggests that adopting various student engagement techniques with knowledge might improve learning outcomes. Felder and Silverman (1988) provide a learning style model that categorizes students' preferences for information processing, perception, intake, and comprehension. This paradigm emphasizes the need to utilize a variety of instructional strategies. These theories promote integrating varied teaching approaches to accommodate various learning styles, improving educational outcomes.</w:t>
      </w:r>
    </w:p>
    <w:p w14:paraId="06206559" w14:textId="77777777" w:rsidR="0091180B" w:rsidRPr="0091180B" w:rsidRDefault="0091180B" w:rsidP="0091180B">
      <w:pPr>
        <w:keepNext/>
        <w:spacing w:line="240" w:lineRule="auto"/>
        <w:jc w:val="center"/>
        <w:rPr>
          <w:rFonts w:ascii="Times New Roman" w:hAnsi="Times New Roman" w:cs="Times New Roman"/>
          <w:b/>
          <w:sz w:val="24"/>
          <w:szCs w:val="24"/>
        </w:rPr>
      </w:pPr>
      <w:r w:rsidRPr="0091180B">
        <w:rPr>
          <w:rFonts w:ascii="Times New Roman" w:hAnsi="Times New Roman" w:cs="Times New Roman"/>
          <w:b/>
          <w:noProof/>
          <w:sz w:val="24"/>
          <w:szCs w:val="24"/>
        </w:rPr>
        <w:drawing>
          <wp:inline distT="0" distB="0" distL="0" distR="0" wp14:anchorId="147923BD" wp14:editId="065CC648">
            <wp:extent cx="4291559" cy="2582587"/>
            <wp:effectExtent l="0" t="0" r="0" b="8255"/>
            <wp:docPr id="2" name="Picture 2" descr="Types of Learning Style Models - The Peak Performance Cen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ypes of Learning Style Models - The Peak Performance Center"/>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299808" cy="2587551"/>
                    </a:xfrm>
                    <a:prstGeom prst="rect">
                      <a:avLst/>
                    </a:prstGeom>
                    <a:noFill/>
                    <a:ln>
                      <a:noFill/>
                    </a:ln>
                  </pic:spPr>
                </pic:pic>
              </a:graphicData>
            </a:graphic>
          </wp:inline>
        </w:drawing>
      </w:r>
    </w:p>
    <w:p w14:paraId="23DCBF75" w14:textId="77777777" w:rsidR="0091180B" w:rsidRPr="0091180B" w:rsidRDefault="0091180B" w:rsidP="0091180B">
      <w:pPr>
        <w:pStyle w:val="Caption"/>
        <w:jc w:val="center"/>
        <w:rPr>
          <w:rFonts w:ascii="Times New Roman" w:hAnsi="Times New Roman" w:cs="Times New Roman"/>
          <w:b/>
          <w:i w:val="0"/>
          <w:color w:val="auto"/>
          <w:sz w:val="24"/>
          <w:szCs w:val="24"/>
        </w:rPr>
      </w:pPr>
      <w:r w:rsidRPr="0091180B">
        <w:rPr>
          <w:rFonts w:ascii="Times New Roman" w:hAnsi="Times New Roman" w:cs="Times New Roman"/>
          <w:b/>
          <w:i w:val="0"/>
          <w:color w:val="auto"/>
          <w:sz w:val="24"/>
          <w:szCs w:val="24"/>
        </w:rPr>
        <w:t xml:space="preserve">Figure </w:t>
      </w:r>
      <w:r w:rsidRPr="0091180B">
        <w:rPr>
          <w:rFonts w:ascii="Times New Roman" w:hAnsi="Times New Roman" w:cs="Times New Roman"/>
          <w:b/>
          <w:i w:val="0"/>
          <w:color w:val="auto"/>
          <w:sz w:val="24"/>
          <w:szCs w:val="24"/>
        </w:rPr>
        <w:fldChar w:fldCharType="begin"/>
      </w:r>
      <w:r w:rsidRPr="0091180B">
        <w:rPr>
          <w:rFonts w:ascii="Times New Roman" w:hAnsi="Times New Roman" w:cs="Times New Roman"/>
          <w:b/>
          <w:i w:val="0"/>
          <w:color w:val="auto"/>
          <w:sz w:val="24"/>
          <w:szCs w:val="24"/>
        </w:rPr>
        <w:instrText xml:space="preserve"> SEQ Figure \* ARABIC </w:instrText>
      </w:r>
      <w:r w:rsidRPr="0091180B">
        <w:rPr>
          <w:rFonts w:ascii="Times New Roman" w:hAnsi="Times New Roman" w:cs="Times New Roman"/>
          <w:b/>
          <w:i w:val="0"/>
          <w:color w:val="auto"/>
          <w:sz w:val="24"/>
          <w:szCs w:val="24"/>
        </w:rPr>
        <w:fldChar w:fldCharType="separate"/>
      </w:r>
      <w:r w:rsidRPr="0091180B">
        <w:rPr>
          <w:rFonts w:ascii="Times New Roman" w:hAnsi="Times New Roman" w:cs="Times New Roman"/>
          <w:b/>
          <w:i w:val="0"/>
          <w:noProof/>
          <w:color w:val="auto"/>
          <w:sz w:val="24"/>
          <w:szCs w:val="24"/>
        </w:rPr>
        <w:t>2</w:t>
      </w:r>
      <w:r w:rsidRPr="0091180B">
        <w:rPr>
          <w:rFonts w:ascii="Times New Roman" w:hAnsi="Times New Roman" w:cs="Times New Roman"/>
          <w:b/>
          <w:i w:val="0"/>
          <w:color w:val="auto"/>
          <w:sz w:val="24"/>
          <w:szCs w:val="24"/>
        </w:rPr>
        <w:fldChar w:fldCharType="end"/>
      </w:r>
      <w:r w:rsidRPr="0091180B">
        <w:rPr>
          <w:rFonts w:ascii="Times New Roman" w:hAnsi="Times New Roman" w:cs="Times New Roman"/>
          <w:b/>
          <w:i w:val="0"/>
          <w:color w:val="auto"/>
          <w:sz w:val="24"/>
          <w:szCs w:val="24"/>
        </w:rPr>
        <w:t>: Learning Style Models</w:t>
      </w:r>
    </w:p>
    <w:p w14:paraId="66A9A0DA" w14:textId="77777777" w:rsidR="006B17B7" w:rsidRPr="00F44286" w:rsidRDefault="006B17B7" w:rsidP="00F44286">
      <w:pPr>
        <w:pStyle w:val="Heading1"/>
        <w:spacing w:line="360" w:lineRule="auto"/>
        <w:jc w:val="both"/>
        <w:rPr>
          <w:rFonts w:ascii="Times New Roman" w:hAnsi="Times New Roman" w:cs="Times New Roman"/>
          <w:b/>
          <w:color w:val="auto"/>
          <w:sz w:val="24"/>
          <w:szCs w:val="24"/>
        </w:rPr>
      </w:pPr>
      <w:bookmarkStart w:id="10" w:name="_Toc149915413"/>
      <w:r w:rsidRPr="00F44286">
        <w:rPr>
          <w:rFonts w:ascii="Times New Roman" w:hAnsi="Times New Roman" w:cs="Times New Roman"/>
          <w:b/>
          <w:color w:val="auto"/>
          <w:sz w:val="24"/>
          <w:szCs w:val="24"/>
        </w:rPr>
        <w:t>Conclusion</w:t>
      </w:r>
      <w:bookmarkEnd w:id="10"/>
    </w:p>
    <w:p w14:paraId="148CB1A0" w14:textId="77777777" w:rsidR="006B17B7" w:rsidRPr="00F44286" w:rsidRDefault="006B17B7" w:rsidP="009A508F">
      <w:pPr>
        <w:spacing w:line="360" w:lineRule="auto"/>
        <w:jc w:val="both"/>
        <w:rPr>
          <w:rFonts w:ascii="Times New Roman" w:hAnsi="Times New Roman" w:cs="Times New Roman"/>
          <w:sz w:val="24"/>
          <w:szCs w:val="24"/>
        </w:rPr>
      </w:pPr>
      <w:r w:rsidRPr="00F44286">
        <w:rPr>
          <w:rFonts w:ascii="Times New Roman" w:hAnsi="Times New Roman" w:cs="Times New Roman"/>
          <w:sz w:val="24"/>
          <w:szCs w:val="24"/>
        </w:rPr>
        <w:t xml:space="preserve">To improve educational and professional achievements, the reflection report emphasizes the </w:t>
      </w:r>
      <w:proofErr w:type="gramStart"/>
      <w:r w:rsidRPr="00F44286">
        <w:rPr>
          <w:rFonts w:ascii="Times New Roman" w:hAnsi="Times New Roman" w:cs="Times New Roman"/>
          <w:sz w:val="24"/>
          <w:szCs w:val="24"/>
        </w:rPr>
        <w:t>need to know</w:t>
      </w:r>
      <w:proofErr w:type="gramEnd"/>
      <w:r w:rsidRPr="00F44286">
        <w:rPr>
          <w:rFonts w:ascii="Times New Roman" w:hAnsi="Times New Roman" w:cs="Times New Roman"/>
          <w:sz w:val="24"/>
          <w:szCs w:val="24"/>
        </w:rPr>
        <w:t xml:space="preserve"> individual learning preferences, primarily using Kolb's Experiential Learning Model. Personal experiences and interpretations highlight the importance of a learner-centered approach recognizing unique diversity in learning processes. The effectiveness of this strategy is demonstrated through practical examples and supported by educational theories that highlight the impact of personalized learning experiences on student engagement and understanding. Integrating Kolb's model with other educational theories, such as Bloom's Taxonomy and the VARK model, improves our understanding and use of these learning styles. Recognizing and accommodating different learning styles is critical for creating inclusive, dynamic, and efficient learning environments. Individual learners gain from this method because it aligns with their natural </w:t>
      </w:r>
      <w:r w:rsidRPr="00F44286">
        <w:rPr>
          <w:rFonts w:ascii="Times New Roman" w:hAnsi="Times New Roman" w:cs="Times New Roman"/>
          <w:sz w:val="24"/>
          <w:szCs w:val="24"/>
        </w:rPr>
        <w:lastRenderedPageBreak/>
        <w:t>learning styles, and it contributes to the overall success of educational and professional endeavors. It emphasizes the vital role of personalized learning tactics in modern education and workforce development.</w:t>
      </w:r>
    </w:p>
    <w:p w14:paraId="74870636" w14:textId="77777777" w:rsidR="00F961A7" w:rsidRPr="009A508F" w:rsidRDefault="009A508F" w:rsidP="009A508F">
      <w:pPr>
        <w:pStyle w:val="Heading1"/>
        <w:spacing w:line="360" w:lineRule="auto"/>
        <w:rPr>
          <w:rFonts w:ascii="Times New Roman" w:hAnsi="Times New Roman" w:cs="Times New Roman"/>
          <w:b/>
          <w:color w:val="auto"/>
          <w:sz w:val="24"/>
          <w:szCs w:val="24"/>
        </w:rPr>
      </w:pPr>
      <w:bookmarkStart w:id="11" w:name="_Toc149915414"/>
      <w:r w:rsidRPr="009A508F">
        <w:rPr>
          <w:rFonts w:ascii="Times New Roman" w:hAnsi="Times New Roman" w:cs="Times New Roman"/>
          <w:b/>
          <w:color w:val="auto"/>
          <w:sz w:val="24"/>
          <w:szCs w:val="24"/>
        </w:rPr>
        <w:t>References</w:t>
      </w:r>
      <w:bookmarkEnd w:id="11"/>
    </w:p>
    <w:p w14:paraId="7B064392" w14:textId="77777777" w:rsidR="009A508F" w:rsidRPr="009A508F" w:rsidRDefault="009A508F" w:rsidP="009A508F">
      <w:pPr>
        <w:spacing w:line="360" w:lineRule="auto"/>
        <w:ind w:left="720" w:hanging="720"/>
        <w:jc w:val="both"/>
        <w:rPr>
          <w:rFonts w:ascii="Times New Roman" w:hAnsi="Times New Roman" w:cs="Times New Roman"/>
          <w:sz w:val="24"/>
          <w:szCs w:val="24"/>
        </w:rPr>
      </w:pPr>
      <w:r w:rsidRPr="009A508F">
        <w:rPr>
          <w:rFonts w:ascii="Times New Roman" w:hAnsi="Times New Roman" w:cs="Times New Roman"/>
          <w:sz w:val="24"/>
          <w:szCs w:val="24"/>
        </w:rPr>
        <w:t>Akella, D., 2010. Learning together: Kolb's experiential theory and its application. </w:t>
      </w:r>
      <w:r w:rsidRPr="009A508F">
        <w:rPr>
          <w:rFonts w:ascii="Times New Roman" w:hAnsi="Times New Roman" w:cs="Times New Roman"/>
          <w:i/>
          <w:iCs/>
          <w:sz w:val="24"/>
          <w:szCs w:val="24"/>
        </w:rPr>
        <w:t>Journal of Management &amp; Organization</w:t>
      </w:r>
      <w:r w:rsidRPr="009A508F">
        <w:rPr>
          <w:rFonts w:ascii="Times New Roman" w:hAnsi="Times New Roman" w:cs="Times New Roman"/>
          <w:sz w:val="24"/>
          <w:szCs w:val="24"/>
        </w:rPr>
        <w:t>, </w:t>
      </w:r>
      <w:r w:rsidRPr="009A508F">
        <w:rPr>
          <w:rFonts w:ascii="Times New Roman" w:hAnsi="Times New Roman" w:cs="Times New Roman"/>
          <w:i/>
          <w:iCs/>
          <w:sz w:val="24"/>
          <w:szCs w:val="24"/>
        </w:rPr>
        <w:t>16</w:t>
      </w:r>
      <w:r w:rsidRPr="009A508F">
        <w:rPr>
          <w:rFonts w:ascii="Times New Roman" w:hAnsi="Times New Roman" w:cs="Times New Roman"/>
          <w:sz w:val="24"/>
          <w:szCs w:val="24"/>
        </w:rPr>
        <w:t>(1), pp.100-112.</w:t>
      </w:r>
    </w:p>
    <w:p w14:paraId="3A5B1EEB" w14:textId="77777777" w:rsidR="009A508F" w:rsidRPr="009A508F" w:rsidRDefault="009A508F" w:rsidP="009A508F">
      <w:pPr>
        <w:spacing w:line="360" w:lineRule="auto"/>
        <w:ind w:left="720" w:hanging="720"/>
        <w:jc w:val="both"/>
        <w:rPr>
          <w:rFonts w:ascii="Times New Roman" w:hAnsi="Times New Roman" w:cs="Times New Roman"/>
          <w:sz w:val="24"/>
          <w:szCs w:val="24"/>
        </w:rPr>
      </w:pPr>
      <w:r w:rsidRPr="009A508F">
        <w:rPr>
          <w:rFonts w:ascii="Times New Roman" w:hAnsi="Times New Roman" w:cs="Times New Roman"/>
          <w:sz w:val="24"/>
          <w:szCs w:val="24"/>
        </w:rPr>
        <w:t>Braun, V. and Clarke, V., 2022. Conceptual and design thinking for thematic analysis. </w:t>
      </w:r>
      <w:r w:rsidRPr="009A508F">
        <w:rPr>
          <w:rFonts w:ascii="Times New Roman" w:hAnsi="Times New Roman" w:cs="Times New Roman"/>
          <w:i/>
          <w:iCs/>
          <w:sz w:val="24"/>
          <w:szCs w:val="24"/>
        </w:rPr>
        <w:t>Qualitative Psychology</w:t>
      </w:r>
      <w:r w:rsidRPr="009A508F">
        <w:rPr>
          <w:rFonts w:ascii="Times New Roman" w:hAnsi="Times New Roman" w:cs="Times New Roman"/>
          <w:sz w:val="24"/>
          <w:szCs w:val="24"/>
        </w:rPr>
        <w:t>, </w:t>
      </w:r>
      <w:r w:rsidRPr="009A508F">
        <w:rPr>
          <w:rFonts w:ascii="Times New Roman" w:hAnsi="Times New Roman" w:cs="Times New Roman"/>
          <w:i/>
          <w:iCs/>
          <w:sz w:val="24"/>
          <w:szCs w:val="24"/>
        </w:rPr>
        <w:t>9</w:t>
      </w:r>
      <w:r w:rsidRPr="009A508F">
        <w:rPr>
          <w:rFonts w:ascii="Times New Roman" w:hAnsi="Times New Roman" w:cs="Times New Roman"/>
          <w:sz w:val="24"/>
          <w:szCs w:val="24"/>
        </w:rPr>
        <w:t>(1), p.3.</w:t>
      </w:r>
    </w:p>
    <w:p w14:paraId="54BDDFFB" w14:textId="77777777" w:rsidR="009A508F" w:rsidRPr="009A508F" w:rsidRDefault="009A508F" w:rsidP="009A508F">
      <w:pPr>
        <w:spacing w:line="360" w:lineRule="auto"/>
        <w:ind w:left="720" w:hanging="720"/>
        <w:jc w:val="both"/>
        <w:rPr>
          <w:rFonts w:ascii="Times New Roman" w:hAnsi="Times New Roman" w:cs="Times New Roman"/>
          <w:sz w:val="24"/>
          <w:szCs w:val="24"/>
        </w:rPr>
      </w:pPr>
      <w:proofErr w:type="spellStart"/>
      <w:r w:rsidRPr="009A508F">
        <w:rPr>
          <w:rFonts w:ascii="Times New Roman" w:hAnsi="Times New Roman" w:cs="Times New Roman"/>
          <w:sz w:val="24"/>
          <w:szCs w:val="24"/>
        </w:rPr>
        <w:t>Djihane</w:t>
      </w:r>
      <w:proofErr w:type="spellEnd"/>
      <w:r w:rsidRPr="009A508F">
        <w:rPr>
          <w:rFonts w:ascii="Times New Roman" w:hAnsi="Times New Roman" w:cs="Times New Roman"/>
          <w:sz w:val="24"/>
          <w:szCs w:val="24"/>
        </w:rPr>
        <w:t>, B.O.U.L.H.I.L.A. and Wissam, B.I.O.U.D., 2023. </w:t>
      </w:r>
      <w:r w:rsidRPr="009A508F">
        <w:rPr>
          <w:rFonts w:ascii="Times New Roman" w:hAnsi="Times New Roman" w:cs="Times New Roman"/>
          <w:i/>
          <w:iCs/>
          <w:sz w:val="24"/>
          <w:szCs w:val="24"/>
        </w:rPr>
        <w:t>The Role of Mind Mapping in Enhancing the Student’s Writing Proficiency</w:t>
      </w:r>
      <w:r w:rsidRPr="009A508F">
        <w:rPr>
          <w:rFonts w:ascii="Times New Roman" w:hAnsi="Times New Roman" w:cs="Times New Roman"/>
          <w:sz w:val="24"/>
          <w:szCs w:val="24"/>
        </w:rPr>
        <w:t xml:space="preserve"> (Doctoral dissertation, university center of </w:t>
      </w:r>
      <w:proofErr w:type="spellStart"/>
      <w:r w:rsidRPr="009A508F">
        <w:rPr>
          <w:rFonts w:ascii="Times New Roman" w:hAnsi="Times New Roman" w:cs="Times New Roman"/>
          <w:sz w:val="24"/>
          <w:szCs w:val="24"/>
        </w:rPr>
        <w:t>abdalhafid</w:t>
      </w:r>
      <w:proofErr w:type="spellEnd"/>
      <w:r w:rsidRPr="009A508F">
        <w:rPr>
          <w:rFonts w:ascii="Times New Roman" w:hAnsi="Times New Roman" w:cs="Times New Roman"/>
          <w:sz w:val="24"/>
          <w:szCs w:val="24"/>
        </w:rPr>
        <w:t xml:space="preserve"> </w:t>
      </w:r>
      <w:proofErr w:type="spellStart"/>
      <w:r w:rsidRPr="009A508F">
        <w:rPr>
          <w:rFonts w:ascii="Times New Roman" w:hAnsi="Times New Roman" w:cs="Times New Roman"/>
          <w:sz w:val="24"/>
          <w:szCs w:val="24"/>
        </w:rPr>
        <w:t>boussouf</w:t>
      </w:r>
      <w:proofErr w:type="spellEnd"/>
      <w:r w:rsidRPr="009A508F">
        <w:rPr>
          <w:rFonts w:ascii="Times New Roman" w:hAnsi="Times New Roman" w:cs="Times New Roman"/>
          <w:sz w:val="24"/>
          <w:szCs w:val="24"/>
        </w:rPr>
        <w:t>-MILA).</w:t>
      </w:r>
    </w:p>
    <w:p w14:paraId="13468C62" w14:textId="77777777" w:rsidR="009A508F" w:rsidRPr="009A508F" w:rsidRDefault="009A508F" w:rsidP="009A508F">
      <w:pPr>
        <w:spacing w:line="360" w:lineRule="auto"/>
        <w:ind w:left="720" w:hanging="720"/>
        <w:jc w:val="both"/>
        <w:rPr>
          <w:rFonts w:ascii="Times New Roman" w:hAnsi="Times New Roman" w:cs="Times New Roman"/>
          <w:sz w:val="24"/>
          <w:szCs w:val="24"/>
        </w:rPr>
      </w:pPr>
      <w:r w:rsidRPr="009A508F">
        <w:rPr>
          <w:rFonts w:ascii="Times New Roman" w:hAnsi="Times New Roman" w:cs="Times New Roman"/>
          <w:sz w:val="24"/>
          <w:szCs w:val="24"/>
        </w:rPr>
        <w:t>Felder, R.M. and Silverman, L.K., 1988. Learning and teaching styles in engineering education. </w:t>
      </w:r>
      <w:r w:rsidRPr="009A508F">
        <w:rPr>
          <w:rFonts w:ascii="Times New Roman" w:hAnsi="Times New Roman" w:cs="Times New Roman"/>
          <w:i/>
          <w:iCs/>
          <w:sz w:val="24"/>
          <w:szCs w:val="24"/>
        </w:rPr>
        <w:t>Engineering education</w:t>
      </w:r>
      <w:r w:rsidRPr="009A508F">
        <w:rPr>
          <w:rFonts w:ascii="Times New Roman" w:hAnsi="Times New Roman" w:cs="Times New Roman"/>
          <w:sz w:val="24"/>
          <w:szCs w:val="24"/>
        </w:rPr>
        <w:t>, </w:t>
      </w:r>
      <w:r w:rsidRPr="009A508F">
        <w:rPr>
          <w:rFonts w:ascii="Times New Roman" w:hAnsi="Times New Roman" w:cs="Times New Roman"/>
          <w:i/>
          <w:iCs/>
          <w:sz w:val="24"/>
          <w:szCs w:val="24"/>
        </w:rPr>
        <w:t>78</w:t>
      </w:r>
      <w:r w:rsidRPr="009A508F">
        <w:rPr>
          <w:rFonts w:ascii="Times New Roman" w:hAnsi="Times New Roman" w:cs="Times New Roman"/>
          <w:sz w:val="24"/>
          <w:szCs w:val="24"/>
        </w:rPr>
        <w:t>(7), pp.674-681.</w:t>
      </w:r>
    </w:p>
    <w:p w14:paraId="14844A2B" w14:textId="77777777" w:rsidR="009A508F" w:rsidRPr="009A508F" w:rsidRDefault="009A508F" w:rsidP="009A508F">
      <w:pPr>
        <w:spacing w:line="360" w:lineRule="auto"/>
        <w:ind w:left="720" w:hanging="720"/>
        <w:jc w:val="both"/>
        <w:rPr>
          <w:rFonts w:ascii="Times New Roman" w:hAnsi="Times New Roman" w:cs="Times New Roman"/>
          <w:sz w:val="24"/>
          <w:szCs w:val="24"/>
        </w:rPr>
      </w:pPr>
      <w:r w:rsidRPr="009A508F">
        <w:rPr>
          <w:rFonts w:ascii="Times New Roman" w:hAnsi="Times New Roman" w:cs="Times New Roman"/>
          <w:sz w:val="24"/>
          <w:szCs w:val="24"/>
        </w:rPr>
        <w:t>Joseph, L., Abraham, S., Mani, B.P. and N, R., 2022. Exploring the effectiveness of learning path recommendation based on Felder-Silverman learning style model: A learning analytics intervention approach. </w:t>
      </w:r>
      <w:r w:rsidRPr="009A508F">
        <w:rPr>
          <w:rFonts w:ascii="Times New Roman" w:hAnsi="Times New Roman" w:cs="Times New Roman"/>
          <w:i/>
          <w:iCs/>
          <w:sz w:val="24"/>
          <w:szCs w:val="24"/>
        </w:rPr>
        <w:t>Journal of Educational Computing Research</w:t>
      </w:r>
      <w:r w:rsidRPr="009A508F">
        <w:rPr>
          <w:rFonts w:ascii="Times New Roman" w:hAnsi="Times New Roman" w:cs="Times New Roman"/>
          <w:sz w:val="24"/>
          <w:szCs w:val="24"/>
        </w:rPr>
        <w:t>, </w:t>
      </w:r>
      <w:r w:rsidRPr="009A508F">
        <w:rPr>
          <w:rFonts w:ascii="Times New Roman" w:hAnsi="Times New Roman" w:cs="Times New Roman"/>
          <w:i/>
          <w:iCs/>
          <w:sz w:val="24"/>
          <w:szCs w:val="24"/>
        </w:rPr>
        <w:t>60</w:t>
      </w:r>
      <w:r w:rsidRPr="009A508F">
        <w:rPr>
          <w:rFonts w:ascii="Times New Roman" w:hAnsi="Times New Roman" w:cs="Times New Roman"/>
          <w:sz w:val="24"/>
          <w:szCs w:val="24"/>
        </w:rPr>
        <w:t>(6), pp.1464-1489.</w:t>
      </w:r>
    </w:p>
    <w:p w14:paraId="321E20CC" w14:textId="77777777" w:rsidR="009A508F" w:rsidRPr="009A508F" w:rsidRDefault="009A508F" w:rsidP="009A508F">
      <w:pPr>
        <w:spacing w:line="360" w:lineRule="auto"/>
        <w:ind w:left="720" w:hanging="720"/>
        <w:jc w:val="both"/>
        <w:rPr>
          <w:rFonts w:ascii="Times New Roman" w:hAnsi="Times New Roman" w:cs="Times New Roman"/>
          <w:sz w:val="24"/>
          <w:szCs w:val="24"/>
        </w:rPr>
      </w:pPr>
      <w:r w:rsidRPr="009A508F">
        <w:rPr>
          <w:rFonts w:ascii="Times New Roman" w:hAnsi="Times New Roman" w:cs="Times New Roman"/>
          <w:sz w:val="24"/>
          <w:szCs w:val="24"/>
        </w:rPr>
        <w:t>Karami, A., 2019. Implementing Audio-Visual Materials (Videos), as an Incidental Vocabulary Learning Strategy, in Second/Foreign Language Learners' Vocabulary Development: A Current Review of the Most Recent Research. </w:t>
      </w:r>
      <w:r w:rsidRPr="009A508F">
        <w:rPr>
          <w:rFonts w:ascii="Times New Roman" w:hAnsi="Times New Roman" w:cs="Times New Roman"/>
          <w:i/>
          <w:iCs/>
          <w:sz w:val="24"/>
          <w:szCs w:val="24"/>
        </w:rPr>
        <w:t>Journal on English Language Teaching</w:t>
      </w:r>
      <w:r w:rsidRPr="009A508F">
        <w:rPr>
          <w:rFonts w:ascii="Times New Roman" w:hAnsi="Times New Roman" w:cs="Times New Roman"/>
          <w:sz w:val="24"/>
          <w:szCs w:val="24"/>
        </w:rPr>
        <w:t>, </w:t>
      </w:r>
      <w:r w:rsidRPr="009A508F">
        <w:rPr>
          <w:rFonts w:ascii="Times New Roman" w:hAnsi="Times New Roman" w:cs="Times New Roman"/>
          <w:i/>
          <w:iCs/>
          <w:sz w:val="24"/>
          <w:szCs w:val="24"/>
        </w:rPr>
        <w:t>9</w:t>
      </w:r>
      <w:r w:rsidRPr="009A508F">
        <w:rPr>
          <w:rFonts w:ascii="Times New Roman" w:hAnsi="Times New Roman" w:cs="Times New Roman"/>
          <w:sz w:val="24"/>
          <w:szCs w:val="24"/>
        </w:rPr>
        <w:t>(2), pp.60-70.</w:t>
      </w:r>
    </w:p>
    <w:p w14:paraId="48DD0F65" w14:textId="77777777" w:rsidR="009A508F" w:rsidRPr="009A508F" w:rsidRDefault="009A508F" w:rsidP="009A508F">
      <w:pPr>
        <w:spacing w:line="360" w:lineRule="auto"/>
        <w:ind w:left="720" w:hanging="720"/>
        <w:jc w:val="both"/>
        <w:rPr>
          <w:rFonts w:ascii="Times New Roman" w:hAnsi="Times New Roman" w:cs="Times New Roman"/>
          <w:sz w:val="24"/>
          <w:szCs w:val="24"/>
        </w:rPr>
      </w:pPr>
      <w:r w:rsidRPr="009A508F">
        <w:rPr>
          <w:rFonts w:ascii="Times New Roman" w:hAnsi="Times New Roman" w:cs="Times New Roman"/>
          <w:sz w:val="24"/>
          <w:szCs w:val="24"/>
        </w:rPr>
        <w:t>Kolb, A.Y., 2021. Kolb Experiential Learning Profile. </w:t>
      </w:r>
      <w:r w:rsidRPr="009A508F">
        <w:rPr>
          <w:rFonts w:ascii="Times New Roman" w:hAnsi="Times New Roman" w:cs="Times New Roman"/>
          <w:i/>
          <w:iCs/>
          <w:sz w:val="24"/>
          <w:szCs w:val="24"/>
        </w:rPr>
        <w:t xml:space="preserve">Home. Retrieved </w:t>
      </w:r>
      <w:proofErr w:type="gramStart"/>
      <w:r w:rsidRPr="009A508F">
        <w:rPr>
          <w:rFonts w:ascii="Times New Roman" w:hAnsi="Times New Roman" w:cs="Times New Roman"/>
          <w:i/>
          <w:iCs/>
          <w:sz w:val="24"/>
          <w:szCs w:val="24"/>
        </w:rPr>
        <w:t>July</w:t>
      </w:r>
      <w:r w:rsidRPr="009A508F">
        <w:rPr>
          <w:rFonts w:ascii="Times New Roman" w:hAnsi="Times New Roman" w:cs="Times New Roman"/>
          <w:sz w:val="24"/>
          <w:szCs w:val="24"/>
        </w:rPr>
        <w:t>,</w:t>
      </w:r>
      <w:proofErr w:type="gramEnd"/>
      <w:r w:rsidRPr="009A508F">
        <w:rPr>
          <w:rFonts w:ascii="Times New Roman" w:hAnsi="Times New Roman" w:cs="Times New Roman"/>
          <w:sz w:val="24"/>
          <w:szCs w:val="24"/>
        </w:rPr>
        <w:t> </w:t>
      </w:r>
      <w:r w:rsidRPr="009A508F">
        <w:rPr>
          <w:rFonts w:ascii="Times New Roman" w:hAnsi="Times New Roman" w:cs="Times New Roman"/>
          <w:i/>
          <w:iCs/>
          <w:sz w:val="24"/>
          <w:szCs w:val="24"/>
        </w:rPr>
        <w:t>26</w:t>
      </w:r>
      <w:r w:rsidRPr="009A508F">
        <w:rPr>
          <w:rFonts w:ascii="Times New Roman" w:hAnsi="Times New Roman" w:cs="Times New Roman"/>
          <w:sz w:val="24"/>
          <w:szCs w:val="24"/>
        </w:rPr>
        <w:t>, p.2022.</w:t>
      </w:r>
    </w:p>
    <w:p w14:paraId="63A47500" w14:textId="77777777" w:rsidR="009A508F" w:rsidRPr="009A508F" w:rsidRDefault="009A508F" w:rsidP="009A508F">
      <w:pPr>
        <w:spacing w:line="360" w:lineRule="auto"/>
        <w:ind w:left="720" w:hanging="720"/>
        <w:jc w:val="both"/>
        <w:rPr>
          <w:rFonts w:ascii="Times New Roman" w:hAnsi="Times New Roman" w:cs="Times New Roman"/>
          <w:sz w:val="24"/>
          <w:szCs w:val="24"/>
        </w:rPr>
      </w:pPr>
      <w:r w:rsidRPr="009A508F">
        <w:rPr>
          <w:rFonts w:ascii="Times New Roman" w:hAnsi="Times New Roman" w:cs="Times New Roman"/>
          <w:sz w:val="24"/>
          <w:szCs w:val="24"/>
        </w:rPr>
        <w:t>Shi, D., Wang, T., Xing, H. and Xu, H., 2020. A learning path recommendation model based on a multidimensional knowledge graph framework for e-learning. </w:t>
      </w:r>
      <w:r w:rsidRPr="009A508F">
        <w:rPr>
          <w:rFonts w:ascii="Times New Roman" w:hAnsi="Times New Roman" w:cs="Times New Roman"/>
          <w:i/>
          <w:iCs/>
          <w:sz w:val="24"/>
          <w:szCs w:val="24"/>
        </w:rPr>
        <w:t>Knowledge-Based Systems</w:t>
      </w:r>
      <w:r w:rsidRPr="009A508F">
        <w:rPr>
          <w:rFonts w:ascii="Times New Roman" w:hAnsi="Times New Roman" w:cs="Times New Roman"/>
          <w:sz w:val="24"/>
          <w:szCs w:val="24"/>
        </w:rPr>
        <w:t>, </w:t>
      </w:r>
      <w:r w:rsidRPr="009A508F">
        <w:rPr>
          <w:rFonts w:ascii="Times New Roman" w:hAnsi="Times New Roman" w:cs="Times New Roman"/>
          <w:i/>
          <w:iCs/>
          <w:sz w:val="24"/>
          <w:szCs w:val="24"/>
        </w:rPr>
        <w:t>195</w:t>
      </w:r>
      <w:r w:rsidRPr="009A508F">
        <w:rPr>
          <w:rFonts w:ascii="Times New Roman" w:hAnsi="Times New Roman" w:cs="Times New Roman"/>
          <w:sz w:val="24"/>
          <w:szCs w:val="24"/>
        </w:rPr>
        <w:t>, p.105618.</w:t>
      </w:r>
    </w:p>
    <w:p w14:paraId="37295CA3" w14:textId="77777777" w:rsidR="00B66CC1" w:rsidRPr="00F44286" w:rsidRDefault="00B66CC1" w:rsidP="00F44286">
      <w:pPr>
        <w:spacing w:line="360" w:lineRule="auto"/>
        <w:jc w:val="both"/>
        <w:rPr>
          <w:rFonts w:ascii="Times New Roman" w:hAnsi="Times New Roman" w:cs="Times New Roman"/>
          <w:sz w:val="24"/>
          <w:szCs w:val="24"/>
        </w:rPr>
      </w:pPr>
    </w:p>
    <w:p w14:paraId="48D3B8AC" w14:textId="77777777" w:rsidR="00B66CC1" w:rsidRPr="00F44286" w:rsidRDefault="00B66CC1" w:rsidP="00F44286">
      <w:pPr>
        <w:spacing w:line="360" w:lineRule="auto"/>
        <w:jc w:val="both"/>
        <w:rPr>
          <w:rFonts w:ascii="Times New Roman" w:hAnsi="Times New Roman" w:cs="Times New Roman"/>
          <w:sz w:val="24"/>
          <w:szCs w:val="24"/>
        </w:rPr>
      </w:pPr>
    </w:p>
    <w:p w14:paraId="7D60880E" w14:textId="77777777" w:rsidR="00B66CC1" w:rsidRPr="00F44286" w:rsidRDefault="00B66CC1" w:rsidP="00F44286">
      <w:pPr>
        <w:spacing w:line="360" w:lineRule="auto"/>
        <w:jc w:val="both"/>
        <w:rPr>
          <w:rFonts w:ascii="Times New Roman" w:hAnsi="Times New Roman" w:cs="Times New Roman"/>
          <w:sz w:val="24"/>
          <w:szCs w:val="24"/>
        </w:rPr>
      </w:pPr>
    </w:p>
    <w:p w14:paraId="6091C20F" w14:textId="77777777" w:rsidR="00B66CC1" w:rsidRPr="00F44286" w:rsidRDefault="00B66CC1" w:rsidP="00F44286">
      <w:pPr>
        <w:spacing w:line="360" w:lineRule="auto"/>
        <w:jc w:val="both"/>
        <w:rPr>
          <w:rFonts w:ascii="Times New Roman" w:hAnsi="Times New Roman" w:cs="Times New Roman"/>
          <w:sz w:val="24"/>
          <w:szCs w:val="24"/>
        </w:rPr>
      </w:pPr>
    </w:p>
    <w:p w14:paraId="52CE9F93" w14:textId="77777777" w:rsidR="00B66CC1" w:rsidRPr="00F44286" w:rsidRDefault="00B66CC1" w:rsidP="00F44286">
      <w:pPr>
        <w:spacing w:line="360" w:lineRule="auto"/>
        <w:jc w:val="both"/>
        <w:rPr>
          <w:rFonts w:ascii="Times New Roman" w:hAnsi="Times New Roman" w:cs="Times New Roman"/>
          <w:sz w:val="24"/>
          <w:szCs w:val="24"/>
        </w:rPr>
      </w:pPr>
    </w:p>
    <w:p w14:paraId="5BCCBA58" w14:textId="77777777" w:rsidR="00B66CC1" w:rsidRPr="00F44286" w:rsidRDefault="00B66CC1" w:rsidP="00F44286">
      <w:pPr>
        <w:spacing w:line="360" w:lineRule="auto"/>
        <w:jc w:val="both"/>
        <w:rPr>
          <w:rFonts w:ascii="Times New Roman" w:hAnsi="Times New Roman" w:cs="Times New Roman"/>
          <w:sz w:val="24"/>
          <w:szCs w:val="24"/>
        </w:rPr>
      </w:pPr>
    </w:p>
    <w:p w14:paraId="5815AA0B" w14:textId="77777777" w:rsidR="00B66CC1" w:rsidRPr="00F44286" w:rsidRDefault="00B66CC1" w:rsidP="00F44286">
      <w:pPr>
        <w:spacing w:line="360" w:lineRule="auto"/>
        <w:jc w:val="both"/>
        <w:rPr>
          <w:rFonts w:ascii="Times New Roman" w:hAnsi="Times New Roman" w:cs="Times New Roman"/>
          <w:sz w:val="24"/>
          <w:szCs w:val="24"/>
        </w:rPr>
      </w:pPr>
    </w:p>
    <w:p w14:paraId="52294D4C" w14:textId="77777777" w:rsidR="00B66CC1" w:rsidRPr="00F44286" w:rsidRDefault="00B66CC1" w:rsidP="00F44286">
      <w:pPr>
        <w:spacing w:line="360" w:lineRule="auto"/>
        <w:jc w:val="both"/>
        <w:rPr>
          <w:rFonts w:ascii="Times New Roman" w:hAnsi="Times New Roman" w:cs="Times New Roman"/>
          <w:sz w:val="24"/>
          <w:szCs w:val="24"/>
        </w:rPr>
      </w:pPr>
    </w:p>
    <w:p w14:paraId="15874CA1" w14:textId="77777777" w:rsidR="00B66CC1" w:rsidRPr="00F44286" w:rsidRDefault="00B66CC1" w:rsidP="00F44286">
      <w:pPr>
        <w:spacing w:line="360" w:lineRule="auto"/>
        <w:jc w:val="both"/>
        <w:rPr>
          <w:rFonts w:ascii="Times New Roman" w:hAnsi="Times New Roman" w:cs="Times New Roman"/>
          <w:sz w:val="24"/>
          <w:szCs w:val="24"/>
        </w:rPr>
      </w:pPr>
    </w:p>
    <w:p w14:paraId="0293852C" w14:textId="77777777" w:rsidR="00B66CC1" w:rsidRPr="00F44286" w:rsidRDefault="00B66CC1" w:rsidP="00F44286">
      <w:pPr>
        <w:spacing w:line="360" w:lineRule="auto"/>
        <w:jc w:val="both"/>
        <w:rPr>
          <w:rFonts w:ascii="Times New Roman" w:hAnsi="Times New Roman" w:cs="Times New Roman"/>
          <w:sz w:val="24"/>
          <w:szCs w:val="24"/>
        </w:rPr>
      </w:pPr>
    </w:p>
    <w:sectPr w:rsidR="00B66CC1" w:rsidRPr="00F44286" w:rsidSect="00F73F4B">
      <w:pgSz w:w="12240" w:h="15840"/>
      <w:pgMar w:top="1440" w:right="1440" w:bottom="1440" w:left="1440" w:header="720" w:footer="720" w:gutter="0"/>
      <w:pgBorders w:offsetFrom="page">
        <w:top w:val="thickThinMediumGap" w:sz="24" w:space="24" w:color="auto"/>
        <w:left w:val="thickThinMediumGap" w:sz="24" w:space="24" w:color="auto"/>
        <w:bottom w:val="thinThickMediumGap" w:sz="24" w:space="24" w:color="auto"/>
        <w:right w:val="thinThickMediumGap" w:sz="24" w:space="24" w:color="auto"/>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5B1071D"/>
    <w:multiLevelType w:val="hybridMultilevel"/>
    <w:tmpl w:val="37BA636C"/>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A882F22"/>
    <w:multiLevelType w:val="hybridMultilevel"/>
    <w:tmpl w:val="B7D640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CF05A36"/>
    <w:multiLevelType w:val="multilevel"/>
    <w:tmpl w:val="3814C0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94092136">
    <w:abstractNumId w:val="2"/>
  </w:num>
  <w:num w:numId="2" w16cid:durableId="652875304">
    <w:abstractNumId w:val="1"/>
  </w:num>
  <w:num w:numId="3" w16cid:durableId="11900272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00B7"/>
    <w:rsid w:val="000555A8"/>
    <w:rsid w:val="0009010E"/>
    <w:rsid w:val="00287AF6"/>
    <w:rsid w:val="00560619"/>
    <w:rsid w:val="00691A3C"/>
    <w:rsid w:val="006B17B7"/>
    <w:rsid w:val="007A0676"/>
    <w:rsid w:val="008E2C55"/>
    <w:rsid w:val="0091180B"/>
    <w:rsid w:val="009A508F"/>
    <w:rsid w:val="00AB626D"/>
    <w:rsid w:val="00B66CC1"/>
    <w:rsid w:val="00B85B05"/>
    <w:rsid w:val="00BB02D2"/>
    <w:rsid w:val="00D3286E"/>
    <w:rsid w:val="00D62F08"/>
    <w:rsid w:val="00F200B7"/>
    <w:rsid w:val="00F44286"/>
    <w:rsid w:val="00F73F4B"/>
    <w:rsid w:val="00F961A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5F35B04"/>
  <w15:chartTrackingRefBased/>
  <w15:docId w15:val="{65C32E01-D2B5-4E85-AB78-7611AEB309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200B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66CC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961A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200B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66CC1"/>
    <w:pPr>
      <w:outlineLvl w:val="9"/>
    </w:pPr>
  </w:style>
  <w:style w:type="paragraph" w:styleId="TOC1">
    <w:name w:val="toc 1"/>
    <w:basedOn w:val="Normal"/>
    <w:next w:val="Normal"/>
    <w:autoRedefine/>
    <w:uiPriority w:val="39"/>
    <w:unhideWhenUsed/>
    <w:rsid w:val="00B66CC1"/>
    <w:pPr>
      <w:spacing w:after="100"/>
    </w:pPr>
  </w:style>
  <w:style w:type="paragraph" w:styleId="TOC2">
    <w:name w:val="toc 2"/>
    <w:basedOn w:val="Normal"/>
    <w:next w:val="Normal"/>
    <w:autoRedefine/>
    <w:uiPriority w:val="39"/>
    <w:unhideWhenUsed/>
    <w:rsid w:val="00B66CC1"/>
    <w:pPr>
      <w:spacing w:after="100"/>
      <w:ind w:left="220"/>
    </w:pPr>
  </w:style>
  <w:style w:type="paragraph" w:styleId="TOC3">
    <w:name w:val="toc 3"/>
    <w:basedOn w:val="Normal"/>
    <w:next w:val="Normal"/>
    <w:autoRedefine/>
    <w:uiPriority w:val="39"/>
    <w:unhideWhenUsed/>
    <w:rsid w:val="00B66CC1"/>
    <w:pPr>
      <w:spacing w:after="100"/>
      <w:ind w:left="440"/>
    </w:pPr>
  </w:style>
  <w:style w:type="character" w:styleId="Hyperlink">
    <w:name w:val="Hyperlink"/>
    <w:basedOn w:val="DefaultParagraphFont"/>
    <w:uiPriority w:val="99"/>
    <w:unhideWhenUsed/>
    <w:rsid w:val="00B66CC1"/>
    <w:rPr>
      <w:color w:val="0563C1" w:themeColor="hyperlink"/>
      <w:u w:val="single"/>
    </w:rPr>
  </w:style>
  <w:style w:type="character" w:customStyle="1" w:styleId="Heading2Char">
    <w:name w:val="Heading 2 Char"/>
    <w:basedOn w:val="DefaultParagraphFont"/>
    <w:link w:val="Heading2"/>
    <w:uiPriority w:val="9"/>
    <w:rsid w:val="00B66CC1"/>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F961A7"/>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F961A7"/>
    <w:pPr>
      <w:ind w:left="720"/>
      <w:contextualSpacing/>
    </w:pPr>
  </w:style>
  <w:style w:type="paragraph" w:styleId="Caption">
    <w:name w:val="caption"/>
    <w:basedOn w:val="Normal"/>
    <w:next w:val="Normal"/>
    <w:uiPriority w:val="35"/>
    <w:unhideWhenUsed/>
    <w:qFormat/>
    <w:rsid w:val="00D3286E"/>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9</Pages>
  <Words>1669</Words>
  <Characters>9519</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Haier</dc:creator>
  <cp:keywords/>
  <dc:description/>
  <cp:lastModifiedBy>sandra gorolova</cp:lastModifiedBy>
  <cp:revision>3</cp:revision>
  <dcterms:created xsi:type="dcterms:W3CDTF">2023-11-06T22:05:00Z</dcterms:created>
  <dcterms:modified xsi:type="dcterms:W3CDTF">2023-11-06T22:19:00Z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7e6173b641e053308c9f4ca75eccb859706cf76fd48618d50fed5adbdf3e5420</vt:lpwstr>
  </property>
</Properties>
</file>