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9206A" w14:textId="2683AF21" w:rsidR="006D7FB1" w:rsidRDefault="00956CE7">
      <w:r w:rsidRPr="008C7363">
        <w:rPr>
          <w:b/>
          <w:sz w:val="28"/>
          <w:szCs w:val="28"/>
          <w:u w:val="single"/>
        </w:rPr>
        <w:t xml:space="preserve">Mabinogion </w:t>
      </w:r>
      <w:r w:rsidR="008C7363" w:rsidRPr="008C7363">
        <w:rPr>
          <w:b/>
          <w:sz w:val="28"/>
          <w:szCs w:val="28"/>
          <w:u w:val="single"/>
        </w:rPr>
        <w:t>Assignment</w:t>
      </w:r>
      <w:r w:rsidRPr="008C7363">
        <w:rPr>
          <w:b/>
          <w:sz w:val="28"/>
          <w:szCs w:val="28"/>
          <w:u w:val="single"/>
        </w:rPr>
        <w:t xml:space="preserve"> A</w:t>
      </w:r>
      <w:r>
        <w:t xml:space="preserve">    </w:t>
      </w:r>
      <w:r w:rsidR="008C7363">
        <w:t xml:space="preserve">              Matt Cooke.          1805005</w:t>
      </w:r>
    </w:p>
    <w:p w14:paraId="507363AE" w14:textId="24E25B75" w:rsidR="00BE19DE" w:rsidRPr="004A3570" w:rsidRDefault="00BE19DE">
      <w:pPr>
        <w:rPr>
          <w:b/>
          <w:color w:val="000000" w:themeColor="text1"/>
        </w:rPr>
      </w:pPr>
    </w:p>
    <w:p w14:paraId="382ACED8" w14:textId="5D4DFF52" w:rsidR="00E70907" w:rsidRDefault="00E70907"/>
    <w:p w14:paraId="3E0FFCD5" w14:textId="4082BB2A" w:rsidR="00425615" w:rsidRDefault="004F0542" w:rsidP="002157C6">
      <w:pPr>
        <w:rPr>
          <w:color w:val="000000" w:themeColor="text1"/>
        </w:rPr>
      </w:pPr>
      <w:r>
        <w:t xml:space="preserve">The first branch of the Mabinogion is </w:t>
      </w:r>
      <w:r w:rsidR="002157C6">
        <w:t>split in</w:t>
      </w:r>
      <w:r w:rsidR="004A3570">
        <w:t>t</w:t>
      </w:r>
      <w:r w:rsidR="00505CC6">
        <w:t>o</w:t>
      </w:r>
      <w:r w:rsidR="004A3570">
        <w:t xml:space="preserve"> three parts</w:t>
      </w:r>
      <w:r>
        <w:t xml:space="preserve"> which detail the otherworld</w:t>
      </w:r>
      <w:r w:rsidR="008C7363">
        <w:t>l</w:t>
      </w:r>
      <w:r>
        <w:t>y exploits of Pwyll</w:t>
      </w:r>
      <w:r w:rsidR="00425615">
        <w:t xml:space="preserve">. </w:t>
      </w:r>
      <w:r>
        <w:rPr>
          <w:color w:val="000000" w:themeColor="text1"/>
        </w:rPr>
        <w:t>It begins</w:t>
      </w:r>
      <w:r w:rsidR="00425615">
        <w:rPr>
          <w:color w:val="000000" w:themeColor="text1"/>
        </w:rPr>
        <w:t xml:space="preserve"> with</w:t>
      </w:r>
      <w:r w:rsidR="004A3570">
        <w:rPr>
          <w:color w:val="000000" w:themeColor="text1"/>
        </w:rPr>
        <w:t xml:space="preserve"> Pwyll </w:t>
      </w:r>
      <w:r>
        <w:rPr>
          <w:color w:val="000000" w:themeColor="text1"/>
        </w:rPr>
        <w:t xml:space="preserve">meeting and </w:t>
      </w:r>
      <w:r w:rsidR="004A3570">
        <w:rPr>
          <w:color w:val="000000" w:themeColor="text1"/>
        </w:rPr>
        <w:t>b</w:t>
      </w:r>
      <w:r w:rsidR="00425615">
        <w:rPr>
          <w:color w:val="000000" w:themeColor="text1"/>
        </w:rPr>
        <w:t>ecoming friends with Arawn</w:t>
      </w:r>
      <w:r>
        <w:rPr>
          <w:color w:val="000000" w:themeColor="text1"/>
        </w:rPr>
        <w:t>, king of the Otherworld, before moving on to the introduction of Rhiannon to Pwyll</w:t>
      </w:r>
      <w:r w:rsidR="00425615">
        <w:rPr>
          <w:color w:val="000000" w:themeColor="text1"/>
        </w:rPr>
        <w:t xml:space="preserve"> and </w:t>
      </w:r>
      <w:r w:rsidR="0039385B">
        <w:rPr>
          <w:color w:val="000000" w:themeColor="text1"/>
        </w:rPr>
        <w:t>the trials surro</w:t>
      </w:r>
      <w:r w:rsidR="00425615">
        <w:rPr>
          <w:color w:val="000000" w:themeColor="text1"/>
        </w:rPr>
        <w:t>u</w:t>
      </w:r>
      <w:r>
        <w:rPr>
          <w:color w:val="000000" w:themeColor="text1"/>
        </w:rPr>
        <w:t>nding their wedding. The tale</w:t>
      </w:r>
      <w:r w:rsidR="00425615">
        <w:rPr>
          <w:color w:val="000000" w:themeColor="text1"/>
        </w:rPr>
        <w:t xml:space="preserve"> concludes with Rhiannon’s calumniation</w:t>
      </w:r>
      <w:r w:rsidR="008C7363">
        <w:rPr>
          <w:color w:val="000000" w:themeColor="text1"/>
        </w:rPr>
        <w:t xml:space="preserve"> as wife</w:t>
      </w:r>
      <w:r w:rsidR="0039385B">
        <w:rPr>
          <w:color w:val="000000" w:themeColor="text1"/>
        </w:rPr>
        <w:t xml:space="preserve"> </w:t>
      </w:r>
      <w:r w:rsidR="008C7363">
        <w:rPr>
          <w:color w:val="000000" w:themeColor="text1"/>
        </w:rPr>
        <w:t>and her eventual reprieve</w:t>
      </w:r>
      <w:r w:rsidR="00B6558C">
        <w:rPr>
          <w:color w:val="000000" w:themeColor="text1"/>
        </w:rPr>
        <w:t xml:space="preserve"> [</w:t>
      </w:r>
      <w:r w:rsidR="002D1876">
        <w:rPr>
          <w:color w:val="000000" w:themeColor="text1"/>
        </w:rPr>
        <w:t>H</w:t>
      </w:r>
      <w:r w:rsidR="008C7363">
        <w:rPr>
          <w:color w:val="000000" w:themeColor="text1"/>
        </w:rPr>
        <w:t>anson-S</w:t>
      </w:r>
      <w:r w:rsidR="0039385B">
        <w:rPr>
          <w:color w:val="000000" w:themeColor="text1"/>
        </w:rPr>
        <w:t>mith</w:t>
      </w:r>
      <w:r w:rsidR="00B6558C">
        <w:rPr>
          <w:color w:val="000000" w:themeColor="text1"/>
        </w:rPr>
        <w:t xml:space="preserve"> 1981/2</w:t>
      </w:r>
      <w:r w:rsidR="0039385B">
        <w:rPr>
          <w:color w:val="000000" w:themeColor="text1"/>
        </w:rPr>
        <w:t>]</w:t>
      </w:r>
      <w:r w:rsidR="004A3570">
        <w:rPr>
          <w:color w:val="000000" w:themeColor="text1"/>
        </w:rPr>
        <w:t>.</w:t>
      </w:r>
      <w:r w:rsidR="00425615">
        <w:rPr>
          <w:color w:val="000000" w:themeColor="text1"/>
        </w:rPr>
        <w:t xml:space="preserve"> This passage is extracted from the second part of the tale, describing the third day in which Pwyll attempts to catch Rhiannon at the mound </w:t>
      </w:r>
      <w:r>
        <w:rPr>
          <w:color w:val="000000" w:themeColor="text1"/>
        </w:rPr>
        <w:t>of Arberth.</w:t>
      </w:r>
    </w:p>
    <w:p w14:paraId="603140DA" w14:textId="0BD9D012" w:rsidR="0039385B" w:rsidRDefault="00425615" w:rsidP="002157C6">
      <w:r>
        <w:t xml:space="preserve"> </w:t>
      </w:r>
    </w:p>
    <w:p w14:paraId="3F697966" w14:textId="10D9F97D" w:rsidR="002157C6" w:rsidRPr="002157C6" w:rsidRDefault="004F0542" w:rsidP="002157C6">
      <w:r>
        <w:t>This essay analyses both the narrative structure and thematic content of the passage, assessing the extent to which they can inform us of the author’s inte</w:t>
      </w:r>
      <w:r w:rsidR="008C7363">
        <w:t>ntions as to</w:t>
      </w:r>
      <w:r>
        <w:t xml:space="preserve"> the role of the first branch as an </w:t>
      </w:r>
      <w:r w:rsidR="008C7363">
        <w:t>oral device and lesson in noble virtues</w:t>
      </w:r>
      <w:r>
        <w:t>.</w:t>
      </w:r>
      <w:r w:rsidR="008C7363">
        <w:t xml:space="preserve"> It will conclude by discussing</w:t>
      </w:r>
      <w:r w:rsidR="00425615">
        <w:t xml:space="preserve"> folklore motifs, their presence within the passage and subsequent implications</w:t>
      </w:r>
      <w:r>
        <w:t xml:space="preserve"> for historical analysis</w:t>
      </w:r>
      <w:r w:rsidR="00425615">
        <w:t>.</w:t>
      </w:r>
    </w:p>
    <w:p w14:paraId="5C1F4EC4" w14:textId="45412783" w:rsidR="004A3570" w:rsidRDefault="004A3570"/>
    <w:p w14:paraId="63CB6AB9" w14:textId="4D4DD627" w:rsidR="004A3570" w:rsidRPr="008C7363" w:rsidRDefault="004A3570">
      <w:pPr>
        <w:rPr>
          <w:b/>
          <w:u w:val="single"/>
        </w:rPr>
      </w:pPr>
      <w:r w:rsidRPr="008C7363">
        <w:rPr>
          <w:b/>
          <w:u w:val="single"/>
        </w:rPr>
        <w:t>Written Narrative</w:t>
      </w:r>
      <w:r w:rsidR="008C7363" w:rsidRPr="008C7363">
        <w:rPr>
          <w:b/>
          <w:u w:val="single"/>
        </w:rPr>
        <w:t>/Oral Delivery</w:t>
      </w:r>
    </w:p>
    <w:p w14:paraId="55634B1D" w14:textId="50B9E102" w:rsidR="00425615" w:rsidRDefault="00425615" w:rsidP="004A3570"/>
    <w:p w14:paraId="5DA6D697" w14:textId="1B1318DC" w:rsidR="004F0542" w:rsidRDefault="004F0542" w:rsidP="004A3570">
      <w:pPr>
        <w:rPr>
          <w:color w:val="000000" w:themeColor="text1"/>
        </w:rPr>
      </w:pPr>
      <w:r>
        <w:rPr>
          <w:color w:val="000000" w:themeColor="text1"/>
        </w:rPr>
        <w:t>The first branch is</w:t>
      </w:r>
      <w:r w:rsidR="008C7363">
        <w:rPr>
          <w:color w:val="000000" w:themeColor="text1"/>
        </w:rPr>
        <w:t xml:space="preserve"> found</w:t>
      </w:r>
      <w:r w:rsidR="004A3570">
        <w:rPr>
          <w:color w:val="000000" w:themeColor="text1"/>
        </w:rPr>
        <w:t xml:space="preserve"> in</w:t>
      </w:r>
      <w:r w:rsidR="008C7363">
        <w:rPr>
          <w:color w:val="000000" w:themeColor="text1"/>
        </w:rPr>
        <w:t xml:space="preserve"> the Red Book of H</w:t>
      </w:r>
      <w:r>
        <w:rPr>
          <w:color w:val="000000" w:themeColor="text1"/>
        </w:rPr>
        <w:t>ergest (15</w:t>
      </w:r>
      <w:r w:rsidRPr="004F0542">
        <w:rPr>
          <w:color w:val="000000" w:themeColor="text1"/>
          <w:vertAlign w:val="superscript"/>
        </w:rPr>
        <w:t>th</w:t>
      </w:r>
      <w:r>
        <w:rPr>
          <w:color w:val="000000" w:themeColor="text1"/>
        </w:rPr>
        <w:t xml:space="preserve"> century) and</w:t>
      </w:r>
      <w:r w:rsidR="008C7363">
        <w:rPr>
          <w:color w:val="000000" w:themeColor="text1"/>
        </w:rPr>
        <w:t xml:space="preserve"> White B</w:t>
      </w:r>
      <w:r w:rsidR="004A3570">
        <w:rPr>
          <w:color w:val="000000" w:themeColor="text1"/>
        </w:rPr>
        <w:t>ook of Rhydderch</w:t>
      </w:r>
      <w:r>
        <w:rPr>
          <w:color w:val="000000" w:themeColor="text1"/>
        </w:rPr>
        <w:t xml:space="preserve"> (14</w:t>
      </w:r>
      <w:r w:rsidRPr="004F0542">
        <w:rPr>
          <w:color w:val="000000" w:themeColor="text1"/>
          <w:vertAlign w:val="superscript"/>
        </w:rPr>
        <w:t>th</w:t>
      </w:r>
      <w:r>
        <w:rPr>
          <w:color w:val="000000" w:themeColor="text1"/>
        </w:rPr>
        <w:t xml:space="preserve"> century</w:t>
      </w:r>
      <w:r w:rsidR="008C7363">
        <w:rPr>
          <w:color w:val="000000" w:themeColor="text1"/>
        </w:rPr>
        <w:t>), yet</w:t>
      </w:r>
      <w:r>
        <w:rPr>
          <w:color w:val="000000" w:themeColor="text1"/>
        </w:rPr>
        <w:t xml:space="preserve"> its composition</w:t>
      </w:r>
      <w:r w:rsidR="008C7363">
        <w:rPr>
          <w:color w:val="000000" w:themeColor="text1"/>
        </w:rPr>
        <w:t xml:space="preserve"> probably</w:t>
      </w:r>
      <w:r>
        <w:rPr>
          <w:color w:val="000000" w:themeColor="text1"/>
        </w:rPr>
        <w:t xml:space="preserve"> occurred much earlier with current estimates</w:t>
      </w:r>
      <w:r w:rsidR="008C7363">
        <w:rPr>
          <w:color w:val="000000" w:themeColor="text1"/>
        </w:rPr>
        <w:t xml:space="preserve"> suggesting the</w:t>
      </w:r>
      <w:r w:rsidR="002D1876">
        <w:rPr>
          <w:color w:val="000000" w:themeColor="text1"/>
        </w:rPr>
        <w:t xml:space="preserve"> turn of</w:t>
      </w:r>
      <w:r>
        <w:rPr>
          <w:color w:val="000000" w:themeColor="text1"/>
        </w:rPr>
        <w:t xml:space="preserve"> the 11</w:t>
      </w:r>
      <w:r w:rsidRPr="004F0542">
        <w:rPr>
          <w:color w:val="000000" w:themeColor="text1"/>
          <w:vertAlign w:val="superscript"/>
        </w:rPr>
        <w:t>th</w:t>
      </w:r>
      <w:r>
        <w:rPr>
          <w:color w:val="000000" w:themeColor="text1"/>
        </w:rPr>
        <w:t xml:space="preserve"> century</w:t>
      </w:r>
      <w:r w:rsidR="008C7363">
        <w:rPr>
          <w:color w:val="000000" w:themeColor="text1"/>
        </w:rPr>
        <w:t xml:space="preserve"> </w:t>
      </w:r>
      <w:r w:rsidR="002D1876">
        <w:rPr>
          <w:color w:val="000000" w:themeColor="text1"/>
        </w:rPr>
        <w:t>[Mckenna 1980</w:t>
      </w:r>
      <w:r w:rsidR="004A3570">
        <w:rPr>
          <w:color w:val="000000" w:themeColor="text1"/>
        </w:rPr>
        <w:t>]</w:t>
      </w:r>
      <w:r w:rsidR="004A3570">
        <w:rPr>
          <w:color w:val="000000" w:themeColor="text1"/>
        </w:rPr>
        <w:t>.</w:t>
      </w:r>
      <w:r>
        <w:rPr>
          <w:color w:val="000000" w:themeColor="text1"/>
        </w:rPr>
        <w:t xml:space="preserve"> </w:t>
      </w:r>
      <w:r w:rsidR="00B6558C">
        <w:rPr>
          <w:color w:val="000000" w:themeColor="text1"/>
        </w:rPr>
        <w:t xml:space="preserve">Sioned </w:t>
      </w:r>
      <w:r>
        <w:rPr>
          <w:color w:val="000000" w:themeColor="text1"/>
        </w:rPr>
        <w:t>Davies argues that 11</w:t>
      </w:r>
      <w:r w:rsidRPr="004F0542">
        <w:rPr>
          <w:color w:val="000000" w:themeColor="text1"/>
          <w:vertAlign w:val="superscript"/>
        </w:rPr>
        <w:t>th</w:t>
      </w:r>
      <w:r>
        <w:rPr>
          <w:color w:val="000000" w:themeColor="text1"/>
        </w:rPr>
        <w:t>-15</w:t>
      </w:r>
      <w:r w:rsidRPr="004F0542">
        <w:rPr>
          <w:color w:val="000000" w:themeColor="text1"/>
          <w:vertAlign w:val="superscript"/>
        </w:rPr>
        <w:t>th</w:t>
      </w:r>
      <w:r>
        <w:rPr>
          <w:color w:val="000000" w:themeColor="text1"/>
        </w:rPr>
        <w:t xml:space="preserve"> century wales’ predominant narrative was</w:t>
      </w:r>
      <w:r w:rsidR="004A3570">
        <w:rPr>
          <w:color w:val="000000" w:themeColor="text1"/>
        </w:rPr>
        <w:t xml:space="preserve"> </w:t>
      </w:r>
      <w:r>
        <w:rPr>
          <w:color w:val="000000" w:themeColor="text1"/>
        </w:rPr>
        <w:t>a mixture of both oral and literary</w:t>
      </w:r>
      <w:r w:rsidR="008C7363">
        <w:rPr>
          <w:color w:val="000000" w:themeColor="text1"/>
        </w:rPr>
        <w:t xml:space="preserve"> work</w:t>
      </w:r>
      <w:r w:rsidR="00B6558C">
        <w:rPr>
          <w:color w:val="000000" w:themeColor="text1"/>
        </w:rPr>
        <w:t xml:space="preserve"> [Davies</w:t>
      </w:r>
      <w:r w:rsidR="008C7363">
        <w:rPr>
          <w:color w:val="000000" w:themeColor="text1"/>
        </w:rPr>
        <w:t xml:space="preserve"> 1993</w:t>
      </w:r>
      <w:r w:rsidR="00B6558C">
        <w:rPr>
          <w:color w:val="000000" w:themeColor="text1"/>
        </w:rPr>
        <w:t>]</w:t>
      </w:r>
      <w:r w:rsidR="008C7363">
        <w:rPr>
          <w:color w:val="000000" w:themeColor="text1"/>
        </w:rPr>
        <w:t xml:space="preserve"> and, d</w:t>
      </w:r>
      <w:r>
        <w:rPr>
          <w:color w:val="000000" w:themeColor="text1"/>
        </w:rPr>
        <w:t>espite the strong possibility of an oral origin for the firs</w:t>
      </w:r>
      <w:r w:rsidR="00B6558C">
        <w:rPr>
          <w:color w:val="000000" w:themeColor="text1"/>
        </w:rPr>
        <w:t>t branch</w:t>
      </w:r>
      <w:r w:rsidR="008C7363">
        <w:rPr>
          <w:color w:val="000000" w:themeColor="text1"/>
        </w:rPr>
        <w:t>, it is</w:t>
      </w:r>
      <w:r>
        <w:rPr>
          <w:color w:val="000000" w:themeColor="text1"/>
        </w:rPr>
        <w:t xml:space="preserve"> accepted</w:t>
      </w:r>
      <w:r w:rsidR="004A3570">
        <w:rPr>
          <w:color w:val="000000" w:themeColor="text1"/>
        </w:rPr>
        <w:t xml:space="preserve"> that i</w:t>
      </w:r>
      <w:r w:rsidR="008C7363">
        <w:rPr>
          <w:color w:val="000000" w:themeColor="text1"/>
        </w:rPr>
        <w:t>t is</w:t>
      </w:r>
      <w:r w:rsidR="004A3570">
        <w:rPr>
          <w:color w:val="000000" w:themeColor="text1"/>
        </w:rPr>
        <w:t xml:space="preserve"> not</w:t>
      </w:r>
      <w:r>
        <w:rPr>
          <w:color w:val="000000" w:themeColor="text1"/>
        </w:rPr>
        <w:t xml:space="preserve"> a simple</w:t>
      </w:r>
      <w:r w:rsidR="004A3570">
        <w:rPr>
          <w:color w:val="000000" w:themeColor="text1"/>
        </w:rPr>
        <w:t xml:space="preserve"> copying of earlier oral tales</w:t>
      </w:r>
      <w:r w:rsidR="002D1876">
        <w:rPr>
          <w:color w:val="000000" w:themeColor="text1"/>
        </w:rPr>
        <w:t xml:space="preserve"> [Roberts</w:t>
      </w:r>
      <w:r w:rsidR="008C7363">
        <w:rPr>
          <w:color w:val="000000" w:themeColor="text1"/>
        </w:rPr>
        <w:t xml:space="preserve"> 1984</w:t>
      </w:r>
      <w:r w:rsidR="00B6558C">
        <w:rPr>
          <w:color w:val="000000" w:themeColor="text1"/>
        </w:rPr>
        <w:t>]</w:t>
      </w:r>
      <w:r w:rsidR="004A3570">
        <w:rPr>
          <w:color w:val="000000" w:themeColor="text1"/>
        </w:rPr>
        <w:t>.</w:t>
      </w:r>
      <w:r w:rsidR="008C7363">
        <w:rPr>
          <w:color w:val="000000" w:themeColor="text1"/>
        </w:rPr>
        <w:t xml:space="preserve"> Although literature is often</w:t>
      </w:r>
      <w:r>
        <w:rPr>
          <w:color w:val="000000" w:themeColor="text1"/>
        </w:rPr>
        <w:t xml:space="preserve"> constructed</w:t>
      </w:r>
      <w:r w:rsidR="004A3570">
        <w:rPr>
          <w:color w:val="000000" w:themeColor="text1"/>
        </w:rPr>
        <w:t xml:space="preserve"> for the purpose of r</w:t>
      </w:r>
      <w:r w:rsidR="008C7363">
        <w:rPr>
          <w:color w:val="000000" w:themeColor="text1"/>
        </w:rPr>
        <w:t>eading, the tales within the Mabinogion contain techniques which</w:t>
      </w:r>
      <w:r w:rsidR="004A3570">
        <w:rPr>
          <w:color w:val="000000" w:themeColor="text1"/>
        </w:rPr>
        <w:t xml:space="preserve"> enhance oral </w:t>
      </w:r>
      <w:r w:rsidR="008C7363">
        <w:rPr>
          <w:color w:val="000000" w:themeColor="text1"/>
        </w:rPr>
        <w:t>delivery</w:t>
      </w:r>
      <w:r w:rsidR="002D1876">
        <w:rPr>
          <w:color w:val="000000" w:themeColor="text1"/>
        </w:rPr>
        <w:t xml:space="preserve"> [Green</w:t>
      </w:r>
      <w:r w:rsidR="00B6558C">
        <w:rPr>
          <w:color w:val="000000" w:themeColor="text1"/>
        </w:rPr>
        <w:t>]</w:t>
      </w:r>
      <w:r>
        <w:rPr>
          <w:color w:val="000000" w:themeColor="text1"/>
        </w:rPr>
        <w:t>.</w:t>
      </w:r>
      <w:r w:rsidR="004A3570">
        <w:rPr>
          <w:color w:val="000000" w:themeColor="text1"/>
        </w:rPr>
        <w:t xml:space="preserve"> </w:t>
      </w:r>
    </w:p>
    <w:p w14:paraId="1A1FCAF5" w14:textId="77777777" w:rsidR="004F0542" w:rsidRDefault="004F0542" w:rsidP="004A3570">
      <w:pPr>
        <w:rPr>
          <w:color w:val="000000" w:themeColor="text1"/>
        </w:rPr>
      </w:pPr>
    </w:p>
    <w:p w14:paraId="1C8385D3" w14:textId="5FFD5697" w:rsidR="004A3570" w:rsidRPr="00425615" w:rsidRDefault="004F0542" w:rsidP="004A3570">
      <w:r>
        <w:rPr>
          <w:color w:val="000000" w:themeColor="text1"/>
        </w:rPr>
        <w:t>The purpose of oral delivery is conveyed in the passage through use of techniques such as</w:t>
      </w:r>
      <w:r w:rsidR="004A3570">
        <w:rPr>
          <w:color w:val="000000" w:themeColor="text1"/>
        </w:rPr>
        <w:t xml:space="preserve"> tripartite</w:t>
      </w:r>
      <w:r w:rsidR="004A3570">
        <w:rPr>
          <w:color w:val="000000" w:themeColor="text1"/>
        </w:rPr>
        <w:t xml:space="preserve"> repetition</w:t>
      </w:r>
      <w:r w:rsidR="00425615">
        <w:rPr>
          <w:color w:val="000000" w:themeColor="text1"/>
        </w:rPr>
        <w:t xml:space="preserve"> and fast</w:t>
      </w:r>
      <w:r>
        <w:rPr>
          <w:color w:val="000000" w:themeColor="text1"/>
        </w:rPr>
        <w:t xml:space="preserve"> structural pacing</w:t>
      </w:r>
      <w:r w:rsidR="002D1876">
        <w:rPr>
          <w:color w:val="000000" w:themeColor="text1"/>
        </w:rPr>
        <w:t xml:space="preserve"> [</w:t>
      </w:r>
      <w:r w:rsidR="008C7363">
        <w:rPr>
          <w:color w:val="000000" w:themeColor="text1"/>
        </w:rPr>
        <w:t>Davies 1993</w:t>
      </w:r>
      <w:r w:rsidR="00B6558C">
        <w:rPr>
          <w:color w:val="000000" w:themeColor="text1"/>
        </w:rPr>
        <w:t>]</w:t>
      </w:r>
      <w:r w:rsidR="004A3570">
        <w:rPr>
          <w:color w:val="000000" w:themeColor="text1"/>
        </w:rPr>
        <w:t xml:space="preserve">. </w:t>
      </w:r>
      <w:r w:rsidR="00425615">
        <w:rPr>
          <w:color w:val="000000" w:themeColor="text1"/>
        </w:rPr>
        <w:t>Tripartite repetition is a</w:t>
      </w:r>
      <w:r w:rsidR="004A3570">
        <w:rPr>
          <w:color w:val="000000" w:themeColor="text1"/>
        </w:rPr>
        <w:t xml:space="preserve"> </w:t>
      </w:r>
      <w:r w:rsidR="008C7363">
        <w:rPr>
          <w:color w:val="000000" w:themeColor="text1"/>
        </w:rPr>
        <w:t>mnemonic</w:t>
      </w:r>
      <w:r w:rsidR="004A3570">
        <w:rPr>
          <w:color w:val="000000" w:themeColor="text1"/>
        </w:rPr>
        <w:t xml:space="preserve"> device often seen in oral narrative. It usually describes an event three times with subtle differences between the first two </w:t>
      </w:r>
      <w:r w:rsidR="00425615">
        <w:rPr>
          <w:color w:val="000000" w:themeColor="text1"/>
        </w:rPr>
        <w:t>repetitions</w:t>
      </w:r>
      <w:r w:rsidR="004A3570">
        <w:rPr>
          <w:color w:val="000000" w:themeColor="text1"/>
        </w:rPr>
        <w:t xml:space="preserve"> and a major r</w:t>
      </w:r>
      <w:r>
        <w:rPr>
          <w:color w:val="000000" w:themeColor="text1"/>
        </w:rPr>
        <w:t>eveal during the third. I</w:t>
      </w:r>
      <w:r w:rsidR="00425615">
        <w:rPr>
          <w:color w:val="000000" w:themeColor="text1"/>
        </w:rPr>
        <w:t>t serve</w:t>
      </w:r>
      <w:r>
        <w:rPr>
          <w:color w:val="000000" w:themeColor="text1"/>
        </w:rPr>
        <w:t>s</w:t>
      </w:r>
      <w:r w:rsidR="00425615">
        <w:rPr>
          <w:color w:val="000000" w:themeColor="text1"/>
        </w:rPr>
        <w:t xml:space="preserve"> as a memory</w:t>
      </w:r>
      <w:r>
        <w:rPr>
          <w:color w:val="000000" w:themeColor="text1"/>
        </w:rPr>
        <w:t xml:space="preserve"> aid and</w:t>
      </w:r>
      <w:r w:rsidR="00425615">
        <w:rPr>
          <w:color w:val="000000" w:themeColor="text1"/>
        </w:rPr>
        <w:t xml:space="preserve"> engage</w:t>
      </w:r>
      <w:r>
        <w:rPr>
          <w:color w:val="000000" w:themeColor="text1"/>
        </w:rPr>
        <w:t>s the audience</w:t>
      </w:r>
      <w:r w:rsidR="00425615">
        <w:rPr>
          <w:color w:val="000000" w:themeColor="text1"/>
        </w:rPr>
        <w:t xml:space="preserve">. </w:t>
      </w:r>
      <w:r>
        <w:rPr>
          <w:color w:val="000000" w:themeColor="text1"/>
        </w:rPr>
        <w:t>The first branch uses tripartite repetition to describe Pwyll’s attempt to catch Rhiannon</w:t>
      </w:r>
      <w:r w:rsidR="002D1876">
        <w:rPr>
          <w:color w:val="000000" w:themeColor="text1"/>
        </w:rPr>
        <w:t xml:space="preserve"> [Davies</w:t>
      </w:r>
      <w:r w:rsidR="008C7363">
        <w:rPr>
          <w:color w:val="000000" w:themeColor="text1"/>
        </w:rPr>
        <w:t xml:space="preserve"> 1993</w:t>
      </w:r>
      <w:r w:rsidR="00B6558C">
        <w:rPr>
          <w:color w:val="000000" w:themeColor="text1"/>
        </w:rPr>
        <w:t>]</w:t>
      </w:r>
      <w:r w:rsidR="008C7363">
        <w:rPr>
          <w:color w:val="000000" w:themeColor="text1"/>
        </w:rPr>
        <w:t>, as</w:t>
      </w:r>
      <w:r>
        <w:rPr>
          <w:color w:val="000000" w:themeColor="text1"/>
        </w:rPr>
        <w:t xml:space="preserve"> It is the third day</w:t>
      </w:r>
      <w:r w:rsidR="008C7363">
        <w:rPr>
          <w:color w:val="000000" w:themeColor="text1"/>
        </w:rPr>
        <w:t xml:space="preserve"> on</w:t>
      </w:r>
      <w:r>
        <w:rPr>
          <w:color w:val="000000" w:themeColor="text1"/>
        </w:rPr>
        <w:t xml:space="preserve"> which</w:t>
      </w:r>
      <w:r w:rsidR="004A3570">
        <w:rPr>
          <w:color w:val="000000" w:themeColor="text1"/>
        </w:rPr>
        <w:t xml:space="preserve"> Pwyl</w:t>
      </w:r>
      <w:r>
        <w:rPr>
          <w:color w:val="000000" w:themeColor="text1"/>
        </w:rPr>
        <w:t>l changes strategy and uses speech t</w:t>
      </w:r>
      <w:bookmarkStart w:id="0" w:name="_GoBack"/>
      <w:bookmarkEnd w:id="0"/>
      <w:r>
        <w:rPr>
          <w:color w:val="000000" w:themeColor="text1"/>
        </w:rPr>
        <w:t>o persuade her to stop</w:t>
      </w:r>
      <w:r w:rsidR="004A3570">
        <w:rPr>
          <w:color w:val="000000" w:themeColor="text1"/>
        </w:rPr>
        <w:t>.</w:t>
      </w:r>
      <w:r w:rsidR="00425615">
        <w:rPr>
          <w:color w:val="000000" w:themeColor="text1"/>
        </w:rPr>
        <w:t xml:space="preserve"> The pacing of the passage is also considerable. </w:t>
      </w:r>
      <w:r>
        <w:rPr>
          <w:color w:val="000000" w:themeColor="text1"/>
        </w:rPr>
        <w:t>T</w:t>
      </w:r>
      <w:r w:rsidR="00425615">
        <w:rPr>
          <w:color w:val="000000" w:themeColor="text1"/>
        </w:rPr>
        <w:t>he</w:t>
      </w:r>
      <w:r>
        <w:rPr>
          <w:color w:val="000000" w:themeColor="text1"/>
        </w:rPr>
        <w:t xml:space="preserve"> first paragraph demonstrates this by rapidly progressing through the</w:t>
      </w:r>
      <w:r w:rsidR="00425615">
        <w:rPr>
          <w:color w:val="000000" w:themeColor="text1"/>
        </w:rPr>
        <w:t xml:space="preserve"> events of sleepin</w:t>
      </w:r>
      <w:r>
        <w:rPr>
          <w:color w:val="000000" w:themeColor="text1"/>
        </w:rPr>
        <w:t>g, waking and eating to arrive at the next major</w:t>
      </w:r>
      <w:r w:rsidR="00425615">
        <w:rPr>
          <w:color w:val="000000" w:themeColor="text1"/>
        </w:rPr>
        <w:t xml:space="preserve"> plot</w:t>
      </w:r>
      <w:r>
        <w:rPr>
          <w:color w:val="000000" w:themeColor="text1"/>
        </w:rPr>
        <w:t xml:space="preserve"> element.</w:t>
      </w:r>
      <w:r w:rsidR="00425615">
        <w:rPr>
          <w:color w:val="000000" w:themeColor="text1"/>
        </w:rPr>
        <w:t xml:space="preserve"> </w:t>
      </w:r>
      <w:r>
        <w:rPr>
          <w:color w:val="000000" w:themeColor="text1"/>
        </w:rPr>
        <w:t>T</w:t>
      </w:r>
      <w:r w:rsidR="00425615">
        <w:rPr>
          <w:color w:val="000000" w:themeColor="text1"/>
        </w:rPr>
        <w:t xml:space="preserve">his </w:t>
      </w:r>
      <w:r>
        <w:rPr>
          <w:color w:val="000000" w:themeColor="text1"/>
        </w:rPr>
        <w:t>fast-paced</w:t>
      </w:r>
      <w:r w:rsidR="00425615">
        <w:rPr>
          <w:color w:val="000000" w:themeColor="text1"/>
        </w:rPr>
        <w:t xml:space="preserve"> </w:t>
      </w:r>
      <w:r>
        <w:rPr>
          <w:color w:val="000000" w:themeColor="text1"/>
        </w:rPr>
        <w:t xml:space="preserve">structure would be useful in </w:t>
      </w:r>
      <w:r w:rsidR="00425615">
        <w:rPr>
          <w:color w:val="000000" w:themeColor="text1"/>
        </w:rPr>
        <w:t>oral delivery as</w:t>
      </w:r>
      <w:r>
        <w:rPr>
          <w:color w:val="000000" w:themeColor="text1"/>
        </w:rPr>
        <w:t xml:space="preserve"> the narrator would need to hold the attention of a fickle audience who may</w:t>
      </w:r>
      <w:r w:rsidR="008C7363">
        <w:rPr>
          <w:color w:val="000000" w:themeColor="text1"/>
        </w:rPr>
        <w:t xml:space="preserve"> become distracted in a setting such as a festive court</w:t>
      </w:r>
      <w:r w:rsidR="00425615">
        <w:rPr>
          <w:color w:val="000000" w:themeColor="text1"/>
        </w:rPr>
        <w:t>.</w:t>
      </w:r>
    </w:p>
    <w:p w14:paraId="7CB1AA2B" w14:textId="77777777" w:rsidR="004A3570" w:rsidRDefault="004A3570" w:rsidP="004A3570">
      <w:pPr>
        <w:rPr>
          <w:color w:val="000000" w:themeColor="text1"/>
        </w:rPr>
      </w:pPr>
    </w:p>
    <w:p w14:paraId="65A522B3" w14:textId="107F904A" w:rsidR="004A3570" w:rsidRDefault="004F0542" w:rsidP="004A3570">
      <w:pPr>
        <w:rPr>
          <w:color w:val="000000" w:themeColor="text1"/>
        </w:rPr>
      </w:pPr>
      <w:r>
        <w:rPr>
          <w:color w:val="000000" w:themeColor="text1"/>
        </w:rPr>
        <w:t>The mixture of literary and oral elements within a narrative</w:t>
      </w:r>
      <w:r w:rsidR="002D1876">
        <w:rPr>
          <w:color w:val="000000" w:themeColor="text1"/>
        </w:rPr>
        <w:t xml:space="preserve"> can be referred to as cyfarwydd </w:t>
      </w:r>
      <w:r w:rsidR="008C7363">
        <w:rPr>
          <w:color w:val="000000" w:themeColor="text1"/>
        </w:rPr>
        <w:t xml:space="preserve">- </w:t>
      </w:r>
      <w:r w:rsidR="002D1876">
        <w:rPr>
          <w:color w:val="000000" w:themeColor="text1"/>
        </w:rPr>
        <w:t>style writing</w:t>
      </w:r>
      <w:r w:rsidR="008C7363">
        <w:rPr>
          <w:color w:val="000000" w:themeColor="text1"/>
        </w:rPr>
        <w:t xml:space="preserve"> (</w:t>
      </w:r>
      <w:r w:rsidR="002D1876">
        <w:rPr>
          <w:color w:val="000000" w:themeColor="text1"/>
        </w:rPr>
        <w:t>follows the oral tradition) [Roberts</w:t>
      </w:r>
      <w:r w:rsidR="008C7363">
        <w:rPr>
          <w:color w:val="000000" w:themeColor="text1"/>
        </w:rPr>
        <w:t xml:space="preserve"> 1984</w:t>
      </w:r>
      <w:r w:rsidR="004A3570">
        <w:rPr>
          <w:color w:val="000000" w:themeColor="text1"/>
        </w:rPr>
        <w:t>]</w:t>
      </w:r>
      <w:r w:rsidR="002D1876">
        <w:rPr>
          <w:color w:val="000000" w:themeColor="text1"/>
        </w:rPr>
        <w:t>, which proved popular and</w:t>
      </w:r>
      <w:r>
        <w:rPr>
          <w:color w:val="000000" w:themeColor="text1"/>
        </w:rPr>
        <w:t xml:space="preserve"> persisted</w:t>
      </w:r>
      <w:r w:rsidR="004A3570">
        <w:rPr>
          <w:color w:val="000000" w:themeColor="text1"/>
        </w:rPr>
        <w:t xml:space="preserve"> throughout t</w:t>
      </w:r>
      <w:r w:rsidR="008C7363">
        <w:rPr>
          <w:color w:val="000000" w:themeColor="text1"/>
        </w:rPr>
        <w:t>he M</w:t>
      </w:r>
      <w:r w:rsidR="00425615">
        <w:rPr>
          <w:color w:val="000000" w:themeColor="text1"/>
        </w:rPr>
        <w:t>edieval period</w:t>
      </w:r>
      <w:r w:rsidR="002D1876">
        <w:rPr>
          <w:color w:val="000000" w:themeColor="text1"/>
        </w:rPr>
        <w:t>.  C</w:t>
      </w:r>
      <w:r>
        <w:rPr>
          <w:color w:val="000000" w:themeColor="text1"/>
        </w:rPr>
        <w:t>yfarwydd</w:t>
      </w:r>
      <w:r w:rsidR="002D1876">
        <w:rPr>
          <w:color w:val="000000" w:themeColor="text1"/>
        </w:rPr>
        <w:t xml:space="preserve"> narrative is</w:t>
      </w:r>
      <w:r w:rsidR="00425615">
        <w:rPr>
          <w:color w:val="000000" w:themeColor="text1"/>
        </w:rPr>
        <w:t xml:space="preserve"> characterised</w:t>
      </w:r>
      <w:r w:rsidR="004A3570">
        <w:rPr>
          <w:color w:val="000000" w:themeColor="text1"/>
        </w:rPr>
        <w:t xml:space="preserve"> by </w:t>
      </w:r>
      <w:r w:rsidR="00425615">
        <w:rPr>
          <w:color w:val="000000" w:themeColor="text1"/>
        </w:rPr>
        <w:t>flowing sentence structure involving</w:t>
      </w:r>
      <w:r w:rsidR="004A3570">
        <w:rPr>
          <w:color w:val="000000" w:themeColor="text1"/>
        </w:rPr>
        <w:t xml:space="preserve"> lo</w:t>
      </w:r>
      <w:r w:rsidR="00425615">
        <w:rPr>
          <w:color w:val="000000" w:themeColor="text1"/>
        </w:rPr>
        <w:t>ts</w:t>
      </w:r>
      <w:r>
        <w:rPr>
          <w:color w:val="000000" w:themeColor="text1"/>
        </w:rPr>
        <w:t xml:space="preserve"> of </w:t>
      </w:r>
      <w:r w:rsidR="008C7363">
        <w:rPr>
          <w:color w:val="000000" w:themeColor="text1"/>
        </w:rPr>
        <w:t>conjunctions</w:t>
      </w:r>
      <w:r>
        <w:rPr>
          <w:color w:val="000000" w:themeColor="text1"/>
        </w:rPr>
        <w:t xml:space="preserve"> (a, and etc) and extensive use of dialogue, both of which are evident within the passage</w:t>
      </w:r>
      <w:r w:rsidR="008C7363">
        <w:rPr>
          <w:color w:val="000000" w:themeColor="text1"/>
        </w:rPr>
        <w:t xml:space="preserve"> (8</w:t>
      </w:r>
      <w:r w:rsidR="008C7363" w:rsidRPr="008C7363">
        <w:rPr>
          <w:color w:val="000000" w:themeColor="text1"/>
          <w:vertAlign w:val="superscript"/>
        </w:rPr>
        <w:t>th</w:t>
      </w:r>
      <w:r w:rsidR="008C7363">
        <w:rPr>
          <w:color w:val="000000" w:themeColor="text1"/>
        </w:rPr>
        <w:t xml:space="preserve"> and 9-15</w:t>
      </w:r>
      <w:r w:rsidR="008C7363" w:rsidRPr="008C7363">
        <w:rPr>
          <w:color w:val="000000" w:themeColor="text1"/>
          <w:vertAlign w:val="superscript"/>
        </w:rPr>
        <w:t>th</w:t>
      </w:r>
      <w:r w:rsidR="008C7363">
        <w:rPr>
          <w:color w:val="000000" w:themeColor="text1"/>
        </w:rPr>
        <w:t xml:space="preserve"> paragraphs)</w:t>
      </w:r>
      <w:r w:rsidR="00425615">
        <w:rPr>
          <w:color w:val="000000" w:themeColor="text1"/>
        </w:rPr>
        <w:t>.</w:t>
      </w:r>
    </w:p>
    <w:p w14:paraId="657F934E" w14:textId="606382D7" w:rsidR="004A3570" w:rsidRDefault="004A3570" w:rsidP="004A3570">
      <w:pPr>
        <w:rPr>
          <w:color w:val="000000" w:themeColor="text1"/>
        </w:rPr>
      </w:pPr>
    </w:p>
    <w:p w14:paraId="3AB575C0" w14:textId="5E732A1A" w:rsidR="004A3570" w:rsidRDefault="004A3570" w:rsidP="004A3570">
      <w:pPr>
        <w:rPr>
          <w:color w:val="000000" w:themeColor="text1"/>
        </w:rPr>
      </w:pPr>
    </w:p>
    <w:p w14:paraId="0323221B" w14:textId="372F5B27" w:rsidR="004A3570" w:rsidRPr="008C7363" w:rsidRDefault="004A3570" w:rsidP="004A3570">
      <w:pPr>
        <w:rPr>
          <w:b/>
          <w:color w:val="000000" w:themeColor="text1"/>
          <w:u w:val="single"/>
        </w:rPr>
      </w:pPr>
      <w:r w:rsidRPr="008C7363">
        <w:rPr>
          <w:b/>
          <w:color w:val="000000" w:themeColor="text1"/>
          <w:u w:val="single"/>
        </w:rPr>
        <w:t>Them</w:t>
      </w:r>
      <w:r w:rsidR="00BE19DE" w:rsidRPr="008C7363">
        <w:rPr>
          <w:b/>
          <w:color w:val="000000" w:themeColor="text1"/>
          <w:u w:val="single"/>
        </w:rPr>
        <w:t>es</w:t>
      </w:r>
    </w:p>
    <w:p w14:paraId="507E9A13" w14:textId="53FC23E9" w:rsidR="00425615" w:rsidRDefault="00425615" w:rsidP="004A3570">
      <w:pPr>
        <w:rPr>
          <w:b/>
          <w:color w:val="000000" w:themeColor="text1"/>
        </w:rPr>
      </w:pPr>
    </w:p>
    <w:p w14:paraId="5F1C3BAE" w14:textId="45765398" w:rsidR="00425615" w:rsidRDefault="00425615" w:rsidP="004A3570">
      <w:pPr>
        <w:rPr>
          <w:color w:val="000000" w:themeColor="text1"/>
        </w:rPr>
      </w:pPr>
      <w:r>
        <w:rPr>
          <w:color w:val="000000" w:themeColor="text1"/>
        </w:rPr>
        <w:t xml:space="preserve">Thematically, the passage is significant in the wider arc </w:t>
      </w:r>
      <w:r w:rsidR="008C7363">
        <w:rPr>
          <w:color w:val="000000" w:themeColor="text1"/>
        </w:rPr>
        <w:t>of The First B</w:t>
      </w:r>
      <w:r>
        <w:rPr>
          <w:color w:val="000000" w:themeColor="text1"/>
        </w:rPr>
        <w:t>ranch. Rhiannon has already been presented as a superna</w:t>
      </w:r>
      <w:r w:rsidR="00B6558C">
        <w:rPr>
          <w:color w:val="000000" w:themeColor="text1"/>
        </w:rPr>
        <w:t>tural character [Davies</w:t>
      </w:r>
      <w:r w:rsidR="008C7363">
        <w:rPr>
          <w:color w:val="000000" w:themeColor="text1"/>
        </w:rPr>
        <w:t xml:space="preserve"> &amp; Jones</w:t>
      </w:r>
      <w:r w:rsidR="00B6558C">
        <w:rPr>
          <w:color w:val="000000" w:themeColor="text1"/>
        </w:rPr>
        <w:t xml:space="preserve"> 1997, Thompson 1932</w:t>
      </w:r>
      <w:r>
        <w:rPr>
          <w:color w:val="000000" w:themeColor="text1"/>
        </w:rPr>
        <w:t xml:space="preserve">] and Pwyll has twice failed to catch her on horseback. </w:t>
      </w:r>
      <w:r>
        <w:rPr>
          <w:color w:val="000000" w:themeColor="text1"/>
        </w:rPr>
        <w:t>Such a</w:t>
      </w:r>
      <w:r w:rsidR="008C7363">
        <w:rPr>
          <w:color w:val="000000" w:themeColor="text1"/>
        </w:rPr>
        <w:t xml:space="preserve"> supernatural</w:t>
      </w:r>
      <w:r>
        <w:rPr>
          <w:color w:val="000000" w:themeColor="text1"/>
        </w:rPr>
        <w:t xml:space="preserve"> portraya</w:t>
      </w:r>
      <w:r w:rsidR="008C7363">
        <w:rPr>
          <w:color w:val="000000" w:themeColor="text1"/>
        </w:rPr>
        <w:t>l of Rhiannon</w:t>
      </w:r>
      <w:r w:rsidR="004F0542">
        <w:rPr>
          <w:color w:val="000000" w:themeColor="text1"/>
        </w:rPr>
        <w:t xml:space="preserve"> may have r</w:t>
      </w:r>
      <w:r w:rsidR="008C7363">
        <w:rPr>
          <w:color w:val="000000" w:themeColor="text1"/>
        </w:rPr>
        <w:t>oots in Celtic mythology</w:t>
      </w:r>
      <w:r>
        <w:rPr>
          <w:color w:val="000000" w:themeColor="text1"/>
        </w:rPr>
        <w:t xml:space="preserve"> a</w:t>
      </w:r>
      <w:r w:rsidR="004F0542">
        <w:rPr>
          <w:color w:val="000000" w:themeColor="text1"/>
        </w:rPr>
        <w:t>s a</w:t>
      </w:r>
      <w:r>
        <w:rPr>
          <w:color w:val="000000" w:themeColor="text1"/>
        </w:rPr>
        <w:t xml:space="preserve"> manifestation of the goddess Epona [</w:t>
      </w:r>
      <w:r w:rsidR="00B6558C">
        <w:rPr>
          <w:color w:val="000000" w:themeColor="text1"/>
        </w:rPr>
        <w:t>Mac Cana 1970,</w:t>
      </w:r>
      <w:r w:rsidR="008C7363">
        <w:rPr>
          <w:color w:val="000000" w:themeColor="text1"/>
        </w:rPr>
        <w:t xml:space="preserve"> Ross 1967</w:t>
      </w:r>
      <w:r>
        <w:rPr>
          <w:color w:val="000000" w:themeColor="text1"/>
        </w:rPr>
        <w:t>]</w:t>
      </w:r>
      <w:r>
        <w:rPr>
          <w:color w:val="000000" w:themeColor="text1"/>
        </w:rPr>
        <w:t xml:space="preserve">. </w:t>
      </w:r>
    </w:p>
    <w:p w14:paraId="4B4AB72D" w14:textId="77777777" w:rsidR="00425615" w:rsidRDefault="00425615" w:rsidP="004A3570">
      <w:pPr>
        <w:rPr>
          <w:color w:val="000000" w:themeColor="text1"/>
        </w:rPr>
      </w:pPr>
    </w:p>
    <w:p w14:paraId="66D25882" w14:textId="4FB37CBB" w:rsidR="004F0542" w:rsidRDefault="004F0542" w:rsidP="004A3570">
      <w:pPr>
        <w:rPr>
          <w:color w:val="000000" w:themeColor="text1"/>
        </w:rPr>
      </w:pPr>
      <w:r>
        <w:rPr>
          <w:color w:val="000000" w:themeColor="text1"/>
        </w:rPr>
        <w:t>Pwyll manages to catch Rhiannon b</w:t>
      </w:r>
      <w:r w:rsidR="00425615">
        <w:rPr>
          <w:color w:val="000000" w:themeColor="text1"/>
        </w:rPr>
        <w:t>y speaking the words ‘</w:t>
      </w:r>
      <w:r w:rsidR="008C7363">
        <w:rPr>
          <w:color w:val="000000" w:themeColor="text1"/>
        </w:rPr>
        <w:t>F</w:t>
      </w:r>
      <w:r>
        <w:rPr>
          <w:color w:val="000000" w:themeColor="text1"/>
        </w:rPr>
        <w:t>or the</w:t>
      </w:r>
      <w:r w:rsidR="00425615">
        <w:rPr>
          <w:color w:val="000000" w:themeColor="text1"/>
        </w:rPr>
        <w:t xml:space="preserve"> man you love most, stop’. This is a reflect of the first act where</w:t>
      </w:r>
      <w:r>
        <w:rPr>
          <w:color w:val="000000" w:themeColor="text1"/>
        </w:rPr>
        <w:t xml:space="preserve"> Pwyll gains access to the Otherworld through swallowing his pride</w:t>
      </w:r>
      <w:r w:rsidR="002D1876">
        <w:rPr>
          <w:color w:val="000000" w:themeColor="text1"/>
        </w:rPr>
        <w:t xml:space="preserve"> [Mckenna 1980</w:t>
      </w:r>
      <w:r w:rsidR="00B6558C">
        <w:rPr>
          <w:color w:val="000000" w:themeColor="text1"/>
        </w:rPr>
        <w:t>]</w:t>
      </w:r>
      <w:r>
        <w:rPr>
          <w:color w:val="000000" w:themeColor="text1"/>
        </w:rPr>
        <w:t>. The second act follows this formula as Pwyll’s reaction to witnessing Rhia</w:t>
      </w:r>
      <w:r w:rsidR="008C7363">
        <w:rPr>
          <w:color w:val="000000" w:themeColor="text1"/>
        </w:rPr>
        <w:t>nnon is egocentric</w:t>
      </w:r>
      <w:r>
        <w:rPr>
          <w:color w:val="000000" w:themeColor="text1"/>
        </w:rPr>
        <w:t xml:space="preserve"> and impulsive</w:t>
      </w:r>
      <w:r w:rsidR="00425615">
        <w:rPr>
          <w:color w:val="000000" w:themeColor="text1"/>
        </w:rPr>
        <w:t xml:space="preserve">. </w:t>
      </w:r>
      <w:r w:rsidR="008C7363">
        <w:rPr>
          <w:color w:val="000000" w:themeColor="text1"/>
        </w:rPr>
        <w:t>He</w:t>
      </w:r>
      <w:r>
        <w:rPr>
          <w:color w:val="000000" w:themeColor="text1"/>
        </w:rPr>
        <w:t xml:space="preserve"> assumes</w:t>
      </w:r>
      <w:r w:rsidR="00425615">
        <w:rPr>
          <w:color w:val="000000" w:themeColor="text1"/>
        </w:rPr>
        <w:t xml:space="preserve"> ultimate sovereignty </w:t>
      </w:r>
      <w:r>
        <w:rPr>
          <w:color w:val="000000" w:themeColor="text1"/>
        </w:rPr>
        <w:t>as he did when</w:t>
      </w:r>
      <w:r w:rsidR="00425615">
        <w:rPr>
          <w:color w:val="000000" w:themeColor="text1"/>
        </w:rPr>
        <w:t xml:space="preserve"> feed</w:t>
      </w:r>
      <w:r>
        <w:rPr>
          <w:color w:val="000000" w:themeColor="text1"/>
        </w:rPr>
        <w:t>ing his hounds on Arawn</w:t>
      </w:r>
      <w:r w:rsidR="00425615">
        <w:rPr>
          <w:color w:val="000000" w:themeColor="text1"/>
        </w:rPr>
        <w:t>’</w:t>
      </w:r>
      <w:r>
        <w:rPr>
          <w:color w:val="000000" w:themeColor="text1"/>
        </w:rPr>
        <w:t>s kill, this time believing that nobody could own a faster horse than he and</w:t>
      </w:r>
      <w:r w:rsidR="00425615">
        <w:rPr>
          <w:color w:val="000000" w:themeColor="text1"/>
        </w:rPr>
        <w:t xml:space="preserve"> attempt</w:t>
      </w:r>
      <w:r w:rsidR="008C7363">
        <w:rPr>
          <w:color w:val="000000" w:themeColor="text1"/>
        </w:rPr>
        <w:t>ing</w:t>
      </w:r>
      <w:r w:rsidR="00425615">
        <w:rPr>
          <w:color w:val="000000" w:themeColor="text1"/>
        </w:rPr>
        <w:t xml:space="preserve"> to catch Rhiannon himself after his servant fails. </w:t>
      </w:r>
    </w:p>
    <w:p w14:paraId="72404330" w14:textId="77777777" w:rsidR="004F0542" w:rsidRDefault="004F0542" w:rsidP="004A3570">
      <w:pPr>
        <w:rPr>
          <w:color w:val="000000" w:themeColor="text1"/>
        </w:rPr>
      </w:pPr>
    </w:p>
    <w:p w14:paraId="484E05EC" w14:textId="3EA1BC52" w:rsidR="00425615" w:rsidRDefault="00425615" w:rsidP="004A3570">
      <w:pPr>
        <w:rPr>
          <w:color w:val="000000" w:themeColor="text1"/>
        </w:rPr>
      </w:pPr>
      <w:r>
        <w:rPr>
          <w:color w:val="000000" w:themeColor="text1"/>
        </w:rPr>
        <w:t xml:space="preserve">The author seems </w:t>
      </w:r>
      <w:r w:rsidR="004F0542">
        <w:rPr>
          <w:color w:val="000000" w:themeColor="text1"/>
        </w:rPr>
        <w:t>to be advocating the virtues of</w:t>
      </w:r>
      <w:r>
        <w:rPr>
          <w:color w:val="000000" w:themeColor="text1"/>
        </w:rPr>
        <w:t xml:space="preserve"> pati</w:t>
      </w:r>
      <w:r w:rsidR="004F0542">
        <w:rPr>
          <w:color w:val="000000" w:themeColor="text1"/>
        </w:rPr>
        <w:t>ence and wisdom whilst acknowledging the human qualities of impetuousness and inflated ego</w:t>
      </w:r>
      <w:r w:rsidR="008C7363">
        <w:rPr>
          <w:color w:val="000000" w:themeColor="text1"/>
        </w:rPr>
        <w:t xml:space="preserve"> [Byfield 1993]</w:t>
      </w:r>
      <w:r w:rsidR="004F0542">
        <w:rPr>
          <w:color w:val="000000" w:themeColor="text1"/>
        </w:rPr>
        <w:t xml:space="preserve">. These qualities have their place, with Pwyll requiring martial prowess in Annwn to defeat </w:t>
      </w:r>
      <w:proofErr w:type="spellStart"/>
      <w:r w:rsidR="004F0542">
        <w:rPr>
          <w:color w:val="000000" w:themeColor="text1"/>
        </w:rPr>
        <w:t>Arawn’s</w:t>
      </w:r>
      <w:proofErr w:type="spellEnd"/>
      <w:r w:rsidR="004F0542">
        <w:rPr>
          <w:color w:val="000000" w:themeColor="text1"/>
        </w:rPr>
        <w:t xml:space="preserve"> enemy</w:t>
      </w:r>
      <w:r w:rsidR="008C7363">
        <w:rPr>
          <w:color w:val="000000" w:themeColor="text1"/>
        </w:rPr>
        <w:t xml:space="preserve"> earlier in the tale</w:t>
      </w:r>
      <w:r w:rsidR="004F0542">
        <w:rPr>
          <w:color w:val="000000" w:themeColor="text1"/>
        </w:rPr>
        <w:t>, and they seem to be portrayed as a necessary first step towards greater accomplishments. Yet the author stresses that</w:t>
      </w:r>
      <w:r w:rsidR="008C7363">
        <w:rPr>
          <w:color w:val="000000" w:themeColor="text1"/>
        </w:rPr>
        <w:t xml:space="preserve"> such</w:t>
      </w:r>
      <w:r w:rsidR="004F0542">
        <w:rPr>
          <w:color w:val="000000" w:themeColor="text1"/>
        </w:rPr>
        <w:t xml:space="preserve"> noble feats as</w:t>
      </w:r>
      <w:r w:rsidR="008C7363">
        <w:rPr>
          <w:color w:val="000000" w:themeColor="text1"/>
        </w:rPr>
        <w:t xml:space="preserve"> just ruling of a kingdom and acquiring</w:t>
      </w:r>
      <w:r w:rsidR="004F0542">
        <w:rPr>
          <w:color w:val="000000" w:themeColor="text1"/>
        </w:rPr>
        <w:t xml:space="preserve"> true love require strength paired with wisdom</w:t>
      </w:r>
      <w:r w:rsidR="008C7363">
        <w:rPr>
          <w:color w:val="000000" w:themeColor="text1"/>
        </w:rPr>
        <w:t xml:space="preserve"> [Fulton 2005]</w:t>
      </w:r>
      <w:r>
        <w:rPr>
          <w:color w:val="000000" w:themeColor="text1"/>
        </w:rPr>
        <w:t xml:space="preserve">.  This </w:t>
      </w:r>
      <w:r w:rsidR="004F0542">
        <w:rPr>
          <w:color w:val="000000" w:themeColor="text1"/>
        </w:rPr>
        <w:t>message is further revealed in Pwyll’s later lapse in judgement with Gwawl and even resonates within Pwyll’s name, which translates as ‘</w:t>
      </w:r>
      <w:r w:rsidR="008C7363">
        <w:rPr>
          <w:color w:val="000000" w:themeColor="text1"/>
        </w:rPr>
        <w:t>good sense</w:t>
      </w:r>
      <w:r w:rsidR="004F0542">
        <w:rPr>
          <w:color w:val="000000" w:themeColor="text1"/>
        </w:rPr>
        <w:t>’</w:t>
      </w:r>
      <w:r w:rsidR="008C7363">
        <w:rPr>
          <w:color w:val="000000" w:themeColor="text1"/>
        </w:rPr>
        <w:t xml:space="preserve"> or ‘wisdom’ [Hemming 2007]</w:t>
      </w:r>
      <w:r w:rsidR="004F0542">
        <w:rPr>
          <w:color w:val="000000" w:themeColor="text1"/>
        </w:rPr>
        <w:t>.</w:t>
      </w:r>
    </w:p>
    <w:p w14:paraId="3FE028C3" w14:textId="77777777" w:rsidR="00425615" w:rsidRPr="00425615" w:rsidRDefault="00425615" w:rsidP="004A3570">
      <w:pPr>
        <w:rPr>
          <w:color w:val="000000" w:themeColor="text1"/>
        </w:rPr>
      </w:pPr>
    </w:p>
    <w:p w14:paraId="66CBC0BB" w14:textId="3D79FEBE" w:rsidR="004A3570" w:rsidRDefault="00425615" w:rsidP="002157C6">
      <w:pPr>
        <w:rPr>
          <w:color w:val="000000" w:themeColor="text1"/>
        </w:rPr>
      </w:pPr>
      <w:r>
        <w:rPr>
          <w:color w:val="000000" w:themeColor="text1"/>
        </w:rPr>
        <w:t xml:space="preserve">Mckenna argues that </w:t>
      </w:r>
      <w:r w:rsidR="004F0542">
        <w:rPr>
          <w:color w:val="000000" w:themeColor="text1"/>
        </w:rPr>
        <w:t>Pwyll was</w:t>
      </w:r>
      <w:r>
        <w:rPr>
          <w:color w:val="000000" w:themeColor="text1"/>
        </w:rPr>
        <w:t xml:space="preserve"> composed </w:t>
      </w:r>
      <w:r w:rsidR="004A3570">
        <w:rPr>
          <w:color w:val="000000" w:themeColor="text1"/>
        </w:rPr>
        <w:t>soon after the 11</w:t>
      </w:r>
      <w:r w:rsidR="004A3570" w:rsidRPr="00F073C7">
        <w:rPr>
          <w:color w:val="000000" w:themeColor="text1"/>
          <w:vertAlign w:val="superscript"/>
        </w:rPr>
        <w:t>th</w:t>
      </w:r>
      <w:r w:rsidR="008C7363">
        <w:rPr>
          <w:color w:val="000000" w:themeColor="text1"/>
        </w:rPr>
        <w:t xml:space="preserve"> century reign of G</w:t>
      </w:r>
      <w:r w:rsidR="004A3570">
        <w:rPr>
          <w:color w:val="000000" w:themeColor="text1"/>
        </w:rPr>
        <w:t>ruffudd ap Llewellyn</w:t>
      </w:r>
      <w:r w:rsidR="008C7363">
        <w:rPr>
          <w:color w:val="000000" w:themeColor="text1"/>
        </w:rPr>
        <w:t xml:space="preserve"> and is both panegyric and an exercise in </w:t>
      </w:r>
      <w:r w:rsidR="004F0542">
        <w:rPr>
          <w:color w:val="000000" w:themeColor="text1"/>
        </w:rPr>
        <w:t>aristocratic education</w:t>
      </w:r>
      <w:r w:rsidR="00B6558C">
        <w:rPr>
          <w:color w:val="000000" w:themeColor="text1"/>
        </w:rPr>
        <w:t xml:space="preserve"> [Mckenna 1980]</w:t>
      </w:r>
      <w:r w:rsidR="004F0542">
        <w:rPr>
          <w:color w:val="000000" w:themeColor="text1"/>
        </w:rPr>
        <w:t xml:space="preserve">. </w:t>
      </w:r>
      <w:r w:rsidR="008C7363">
        <w:rPr>
          <w:color w:val="000000" w:themeColor="text1"/>
        </w:rPr>
        <w:t xml:space="preserve"> He goes on to state that the author</w:t>
      </w:r>
      <w:r>
        <w:rPr>
          <w:color w:val="000000" w:themeColor="text1"/>
        </w:rPr>
        <w:t xml:space="preserve"> appears</w:t>
      </w:r>
      <w:r w:rsidR="004A3570">
        <w:rPr>
          <w:color w:val="000000" w:themeColor="text1"/>
        </w:rPr>
        <w:t xml:space="preserve"> well versed in courtly custom and is likely presenting to a secular rather t</w:t>
      </w:r>
      <w:r>
        <w:rPr>
          <w:color w:val="000000" w:themeColor="text1"/>
        </w:rPr>
        <w:t>han clerical aud</w:t>
      </w:r>
      <w:r w:rsidR="004F0542">
        <w:rPr>
          <w:color w:val="000000" w:themeColor="text1"/>
        </w:rPr>
        <w:t>ience</w:t>
      </w:r>
      <w:r w:rsidR="006504CF">
        <w:rPr>
          <w:color w:val="000000" w:themeColor="text1"/>
        </w:rPr>
        <w:t>.</w:t>
      </w:r>
      <w:r>
        <w:rPr>
          <w:color w:val="000000" w:themeColor="text1"/>
        </w:rPr>
        <w:t xml:space="preserve"> </w:t>
      </w:r>
      <w:r w:rsidR="004A3570">
        <w:rPr>
          <w:color w:val="000000" w:themeColor="text1"/>
        </w:rPr>
        <w:t xml:space="preserve">Due to the strong association between bardic tales </w:t>
      </w:r>
      <w:r w:rsidR="0079094B">
        <w:rPr>
          <w:color w:val="000000" w:themeColor="text1"/>
        </w:rPr>
        <w:t>and the welsh royalty, the nobles</w:t>
      </w:r>
      <w:r w:rsidR="004A3570">
        <w:rPr>
          <w:color w:val="000000" w:themeColor="text1"/>
        </w:rPr>
        <w:t xml:space="preserve"> would see them</w:t>
      </w:r>
      <w:r w:rsidR="004F0542">
        <w:rPr>
          <w:color w:val="000000" w:themeColor="text1"/>
        </w:rPr>
        <w:t>selves reflected in the character o</w:t>
      </w:r>
      <w:r w:rsidR="008C7363">
        <w:rPr>
          <w:color w:val="000000" w:themeColor="text1"/>
        </w:rPr>
        <w:t>f P</w:t>
      </w:r>
      <w:r w:rsidR="004F0542">
        <w:rPr>
          <w:color w:val="000000" w:themeColor="text1"/>
        </w:rPr>
        <w:t>wyll and the author would use this to teach noble virtues through the narrative</w:t>
      </w:r>
      <w:r w:rsidR="002D1876">
        <w:rPr>
          <w:color w:val="000000" w:themeColor="text1"/>
        </w:rPr>
        <w:t xml:space="preserve"> [Mckenna 1980</w:t>
      </w:r>
      <w:r w:rsidR="00B6558C">
        <w:rPr>
          <w:color w:val="000000" w:themeColor="text1"/>
        </w:rPr>
        <w:t>]</w:t>
      </w:r>
      <w:r w:rsidR="004F0542">
        <w:rPr>
          <w:color w:val="000000" w:themeColor="text1"/>
        </w:rPr>
        <w:t>.</w:t>
      </w:r>
    </w:p>
    <w:p w14:paraId="2E12E263" w14:textId="77777777" w:rsidR="00BE19DE" w:rsidRDefault="00BE19DE" w:rsidP="004A3570">
      <w:pPr>
        <w:rPr>
          <w:color w:val="000000" w:themeColor="text1"/>
        </w:rPr>
      </w:pPr>
    </w:p>
    <w:p w14:paraId="092E9493" w14:textId="748BB104" w:rsidR="00E70907" w:rsidRPr="008C7363" w:rsidRDefault="004A3570" w:rsidP="004A3570">
      <w:pPr>
        <w:rPr>
          <w:b/>
          <w:u w:val="single"/>
        </w:rPr>
      </w:pPr>
      <w:r w:rsidRPr="004A3570">
        <w:rPr>
          <w:b/>
          <w:sz w:val="28"/>
          <w:szCs w:val="28"/>
        </w:rPr>
        <w:t xml:space="preserve"> </w:t>
      </w:r>
      <w:r w:rsidRPr="008C7363">
        <w:rPr>
          <w:b/>
          <w:u w:val="single"/>
        </w:rPr>
        <w:t>Motifs</w:t>
      </w:r>
    </w:p>
    <w:p w14:paraId="203FAC02" w14:textId="2427BDD2" w:rsidR="002157C6" w:rsidRDefault="002157C6" w:rsidP="002157C6">
      <w:pPr>
        <w:rPr>
          <w:b/>
          <w:i/>
        </w:rPr>
      </w:pPr>
    </w:p>
    <w:p w14:paraId="11B8A3D5" w14:textId="7123E0A5" w:rsidR="004F0542" w:rsidRDefault="004F0542" w:rsidP="00225950">
      <w:pPr>
        <w:rPr>
          <w:color w:val="000000" w:themeColor="text1"/>
        </w:rPr>
      </w:pPr>
      <w:r>
        <w:t xml:space="preserve">Caution must be practised, however, when analysing the themes of the passage due to the sheer number of folkloric motifs present in the text. </w:t>
      </w:r>
      <w:r w:rsidR="00225950">
        <w:rPr>
          <w:color w:val="000000" w:themeColor="text1"/>
        </w:rPr>
        <w:t>It</w:t>
      </w:r>
      <w:r>
        <w:rPr>
          <w:color w:val="000000" w:themeColor="text1"/>
        </w:rPr>
        <w:t xml:space="preserve"> cannot be assumed that these plot elements </w:t>
      </w:r>
      <w:r w:rsidR="00225950">
        <w:rPr>
          <w:color w:val="000000" w:themeColor="text1"/>
        </w:rPr>
        <w:t>are</w:t>
      </w:r>
      <w:r>
        <w:rPr>
          <w:color w:val="000000" w:themeColor="text1"/>
        </w:rPr>
        <w:t xml:space="preserve"> created by the author for a specific purpose when they prove similar to</w:t>
      </w:r>
      <w:r w:rsidR="00225950">
        <w:rPr>
          <w:color w:val="000000" w:themeColor="text1"/>
        </w:rPr>
        <w:t xml:space="preserve"> </w:t>
      </w:r>
      <w:r>
        <w:rPr>
          <w:color w:val="000000" w:themeColor="text1"/>
        </w:rPr>
        <w:t>many motifs through</w:t>
      </w:r>
      <w:r w:rsidR="00225950">
        <w:rPr>
          <w:color w:val="000000" w:themeColor="text1"/>
        </w:rPr>
        <w:t>out European folklore</w:t>
      </w:r>
      <w:r w:rsidR="002D1876">
        <w:rPr>
          <w:color w:val="000000" w:themeColor="text1"/>
        </w:rPr>
        <w:t xml:space="preserve"> [Jackson</w:t>
      </w:r>
      <w:r w:rsidR="008C7363">
        <w:rPr>
          <w:color w:val="000000" w:themeColor="text1"/>
        </w:rPr>
        <w:t xml:space="preserve"> 1961</w:t>
      </w:r>
      <w:r w:rsidR="00B6558C">
        <w:rPr>
          <w:color w:val="000000" w:themeColor="text1"/>
        </w:rPr>
        <w:t>]</w:t>
      </w:r>
      <w:r>
        <w:rPr>
          <w:color w:val="000000" w:themeColor="text1"/>
        </w:rPr>
        <w:t xml:space="preserve">. </w:t>
      </w:r>
    </w:p>
    <w:p w14:paraId="7059ED69" w14:textId="77777777" w:rsidR="004F0542" w:rsidRDefault="004F0542" w:rsidP="00225950">
      <w:pPr>
        <w:rPr>
          <w:color w:val="000000" w:themeColor="text1"/>
        </w:rPr>
      </w:pPr>
    </w:p>
    <w:p w14:paraId="62B15FDB" w14:textId="18186EA4" w:rsidR="00225950" w:rsidRPr="004F0542" w:rsidRDefault="004F0542" w:rsidP="00225950">
      <w:r>
        <w:rPr>
          <w:color w:val="000000" w:themeColor="text1"/>
        </w:rPr>
        <w:t xml:space="preserve">The concepts of love at first sight and </w:t>
      </w:r>
      <w:r w:rsidR="008C7363">
        <w:rPr>
          <w:color w:val="000000" w:themeColor="text1"/>
        </w:rPr>
        <w:t>a girl who must marry her</w:t>
      </w:r>
      <w:r>
        <w:rPr>
          <w:color w:val="000000" w:themeColor="text1"/>
        </w:rPr>
        <w:t xml:space="preserve"> father’s choice</w:t>
      </w:r>
      <w:r w:rsidR="008C7363">
        <w:rPr>
          <w:color w:val="000000" w:themeColor="text1"/>
        </w:rPr>
        <w:t xml:space="preserve"> (11</w:t>
      </w:r>
      <w:r w:rsidR="008C7363" w:rsidRPr="008C7363">
        <w:rPr>
          <w:color w:val="000000" w:themeColor="text1"/>
          <w:vertAlign w:val="superscript"/>
        </w:rPr>
        <w:t>th</w:t>
      </w:r>
      <w:r w:rsidR="008C7363">
        <w:rPr>
          <w:color w:val="000000" w:themeColor="text1"/>
        </w:rPr>
        <w:t xml:space="preserve"> and 15</w:t>
      </w:r>
      <w:r w:rsidR="008C7363" w:rsidRPr="008C7363">
        <w:rPr>
          <w:color w:val="000000" w:themeColor="text1"/>
          <w:vertAlign w:val="superscript"/>
        </w:rPr>
        <w:t>th</w:t>
      </w:r>
      <w:r w:rsidR="008C7363">
        <w:rPr>
          <w:color w:val="000000" w:themeColor="text1"/>
        </w:rPr>
        <w:t xml:space="preserve"> paragraphs)</w:t>
      </w:r>
      <w:r>
        <w:rPr>
          <w:color w:val="000000" w:themeColor="text1"/>
        </w:rPr>
        <w:t xml:space="preserve"> are </w:t>
      </w:r>
      <w:r w:rsidR="00225950">
        <w:rPr>
          <w:color w:val="000000" w:themeColor="text1"/>
        </w:rPr>
        <w:t>common</w:t>
      </w:r>
      <w:r w:rsidR="008C7363">
        <w:rPr>
          <w:color w:val="000000" w:themeColor="text1"/>
        </w:rPr>
        <w:t xml:space="preserve"> folklore</w:t>
      </w:r>
      <w:r>
        <w:rPr>
          <w:color w:val="000000" w:themeColor="text1"/>
        </w:rPr>
        <w:t xml:space="preserve"> motifs</w:t>
      </w:r>
      <w:r w:rsidR="008C7363">
        <w:rPr>
          <w:color w:val="000000" w:themeColor="text1"/>
        </w:rPr>
        <w:t xml:space="preserve"> which</w:t>
      </w:r>
      <w:r w:rsidR="00225950">
        <w:rPr>
          <w:color w:val="000000" w:themeColor="text1"/>
        </w:rPr>
        <w:t xml:space="preserve"> may</w:t>
      </w:r>
      <w:r w:rsidR="008C7363">
        <w:rPr>
          <w:color w:val="000000" w:themeColor="text1"/>
        </w:rPr>
        <w:t xml:space="preserve"> suggest an international</w:t>
      </w:r>
      <w:r>
        <w:rPr>
          <w:color w:val="000000" w:themeColor="text1"/>
        </w:rPr>
        <w:t xml:space="preserve"> </w:t>
      </w:r>
      <w:r w:rsidR="00225950">
        <w:rPr>
          <w:color w:val="000000" w:themeColor="text1"/>
        </w:rPr>
        <w:t xml:space="preserve">origin </w:t>
      </w:r>
      <w:r w:rsidR="00B6558C">
        <w:rPr>
          <w:color w:val="000000" w:themeColor="text1"/>
        </w:rPr>
        <w:t>[W</w:t>
      </w:r>
      <w:r w:rsidR="00225950">
        <w:rPr>
          <w:color w:val="000000" w:themeColor="text1"/>
        </w:rPr>
        <w:t>elsh</w:t>
      </w:r>
      <w:r w:rsidR="00B6558C">
        <w:rPr>
          <w:color w:val="000000" w:themeColor="text1"/>
        </w:rPr>
        <w:t xml:space="preserve"> 1988</w:t>
      </w:r>
      <w:r w:rsidR="00225950">
        <w:rPr>
          <w:color w:val="000000" w:themeColor="text1"/>
        </w:rPr>
        <w:t>]</w:t>
      </w:r>
      <w:r>
        <w:rPr>
          <w:color w:val="000000" w:themeColor="text1"/>
        </w:rPr>
        <w:t>. Of course, the author may have simply chosen the motif which best conveys his vision for the tale and so their thematic analysis is still valid.  Perhaps he is even forced to use them due to audience expectations</w:t>
      </w:r>
      <w:r w:rsidR="008C7363">
        <w:rPr>
          <w:color w:val="000000" w:themeColor="text1"/>
        </w:rPr>
        <w:t xml:space="preserve"> of finding such motifs within contemporary tales.</w:t>
      </w:r>
      <w:r>
        <w:rPr>
          <w:color w:val="000000" w:themeColor="text1"/>
        </w:rPr>
        <w:t xml:space="preserve"> </w:t>
      </w:r>
      <w:r>
        <w:rPr>
          <w:color w:val="000000" w:themeColor="text1"/>
        </w:rPr>
        <w:lastRenderedPageBreak/>
        <w:t>Folkloric motifs do, however, make the passage less suitable as a reliable primary source of historical information as the origins of its devices are unclear and possibly non-native</w:t>
      </w:r>
      <w:r w:rsidR="008C7363">
        <w:rPr>
          <w:color w:val="000000" w:themeColor="text1"/>
        </w:rPr>
        <w:t xml:space="preserve"> [Welsh 1988]</w:t>
      </w:r>
      <w:r>
        <w:rPr>
          <w:color w:val="000000" w:themeColor="text1"/>
        </w:rPr>
        <w:t>.</w:t>
      </w:r>
    </w:p>
    <w:p w14:paraId="49B7415B" w14:textId="77777777" w:rsidR="00225950" w:rsidRDefault="00225950" w:rsidP="00225950">
      <w:pPr>
        <w:rPr>
          <w:color w:val="000000" w:themeColor="text1"/>
        </w:rPr>
      </w:pPr>
    </w:p>
    <w:p w14:paraId="19F1DA41" w14:textId="1ADB6282" w:rsidR="00E70907" w:rsidRDefault="004F0542">
      <w:r>
        <w:t>In conclusion, this extract from the</w:t>
      </w:r>
      <w:r w:rsidR="002157C6">
        <w:t xml:space="preserve"> fi</w:t>
      </w:r>
      <w:r w:rsidR="008C7363">
        <w:t>rst branch of the M</w:t>
      </w:r>
      <w:r>
        <w:t>abinogion</w:t>
      </w:r>
      <w:r w:rsidR="002157C6">
        <w:t xml:space="preserve"> contains a </w:t>
      </w:r>
      <w:r>
        <w:t>variety</w:t>
      </w:r>
      <w:r w:rsidR="002157C6">
        <w:t xml:space="preserve"> of structural an</w:t>
      </w:r>
      <w:r>
        <w:t>d symbolic themes which suggest oral delivery and lessons of virtue. The</w:t>
      </w:r>
      <w:r w:rsidR="002157C6">
        <w:t xml:space="preserve"> sheer number of folkloric motifs</w:t>
      </w:r>
      <w:r>
        <w:t xml:space="preserve"> present, however, should discourage use as historical reference</w:t>
      </w:r>
      <w:r w:rsidR="002157C6">
        <w:t xml:space="preserve"> as what may se</w:t>
      </w:r>
      <w:r w:rsidR="008C7363">
        <w:t>em myth can be legend</w:t>
      </w:r>
      <w:r w:rsidR="002157C6">
        <w:t xml:space="preserve"> is disguise.</w:t>
      </w:r>
      <w:r w:rsidR="0039385B">
        <w:t xml:space="preserve">  </w:t>
      </w:r>
    </w:p>
    <w:p w14:paraId="6D5EE83F" w14:textId="77777777" w:rsidR="008C7363" w:rsidRPr="002157C6" w:rsidRDefault="008C7363"/>
    <w:p w14:paraId="56A90750" w14:textId="18F57849" w:rsidR="004D63E8" w:rsidRDefault="004D63E8">
      <w:pPr>
        <w:rPr>
          <w:color w:val="385623" w:themeColor="accent6" w:themeShade="80"/>
        </w:rPr>
      </w:pPr>
    </w:p>
    <w:p w14:paraId="3313D2FC" w14:textId="2A1A093F" w:rsidR="004D63E8" w:rsidRPr="008C7363" w:rsidRDefault="008C7363">
      <w:pPr>
        <w:rPr>
          <w:b/>
          <w:color w:val="000000" w:themeColor="text1"/>
          <w:sz w:val="28"/>
          <w:szCs w:val="28"/>
          <w:u w:val="single"/>
        </w:rPr>
      </w:pPr>
      <w:r>
        <w:rPr>
          <w:b/>
          <w:color w:val="000000" w:themeColor="text1"/>
          <w:sz w:val="28"/>
          <w:szCs w:val="28"/>
          <w:u w:val="single"/>
        </w:rPr>
        <w:t>Bibliography</w:t>
      </w:r>
      <w:r w:rsidR="004D63E8" w:rsidRPr="008C7363">
        <w:rPr>
          <w:b/>
          <w:color w:val="000000" w:themeColor="text1"/>
          <w:sz w:val="28"/>
          <w:szCs w:val="28"/>
          <w:u w:val="single"/>
        </w:rPr>
        <w:t>:</w:t>
      </w:r>
    </w:p>
    <w:p w14:paraId="374B1D6C" w14:textId="1B73317C" w:rsidR="008C7363" w:rsidRDefault="008C7363">
      <w:pPr>
        <w:rPr>
          <w:color w:val="000000" w:themeColor="text1"/>
        </w:rPr>
      </w:pPr>
    </w:p>
    <w:p w14:paraId="65A2B714" w14:textId="0B0A5553" w:rsidR="008C7363" w:rsidRDefault="008C7363" w:rsidP="008C7363">
      <w:pPr>
        <w:rPr>
          <w:color w:val="000000" w:themeColor="text1"/>
        </w:rPr>
      </w:pPr>
      <w:r>
        <w:rPr>
          <w:color w:val="000000" w:themeColor="text1"/>
        </w:rPr>
        <w:t>Byfield, C</w:t>
      </w:r>
      <w:r w:rsidRPr="008C7363">
        <w:rPr>
          <w:color w:val="000000" w:themeColor="text1"/>
        </w:rPr>
        <w:t xml:space="preserve">E. 1993. Character and Conflict in the Four Branches of the Mabinogi. Bulletin of the Board of Celtic Studies </w:t>
      </w:r>
      <w:r w:rsidRPr="008C7363">
        <w:rPr>
          <w:b/>
          <w:color w:val="000000" w:themeColor="text1"/>
        </w:rPr>
        <w:t>40</w:t>
      </w:r>
      <w:r w:rsidRPr="008C7363">
        <w:rPr>
          <w:color w:val="000000" w:themeColor="text1"/>
        </w:rPr>
        <w:t>: 51-72.</w:t>
      </w:r>
    </w:p>
    <w:p w14:paraId="2677F62B" w14:textId="632B9F1E" w:rsidR="008C7363" w:rsidRDefault="008C7363" w:rsidP="008C7363">
      <w:pPr>
        <w:rPr>
          <w:color w:val="000000" w:themeColor="text1"/>
        </w:rPr>
      </w:pPr>
    </w:p>
    <w:p w14:paraId="0F34091E" w14:textId="6771D8D7" w:rsidR="008C7363" w:rsidRDefault="008C7363" w:rsidP="008C7363">
      <w:pPr>
        <w:rPr>
          <w:color w:val="000000" w:themeColor="text1"/>
        </w:rPr>
      </w:pPr>
      <w:r w:rsidRPr="008C7363">
        <w:rPr>
          <w:color w:val="000000" w:themeColor="text1"/>
        </w:rPr>
        <w:t>Davies, S. 1993. Narrative Techniques, In The Four Branches of the Mabinogi = Pedeir Keinc y Mabinogi. Llandysul: Gomer Press, pp. 29-50.</w:t>
      </w:r>
    </w:p>
    <w:p w14:paraId="1B843763" w14:textId="5349B9EF" w:rsidR="008C7363" w:rsidRPr="008C7363" w:rsidRDefault="008C7363" w:rsidP="008C7363">
      <w:pPr>
        <w:rPr>
          <w:color w:val="000000" w:themeColor="text1"/>
        </w:rPr>
      </w:pPr>
    </w:p>
    <w:p w14:paraId="53D1541E" w14:textId="226C8E61" w:rsidR="008C7363" w:rsidRPr="008C7363" w:rsidRDefault="008C7363" w:rsidP="008C7363">
      <w:pPr>
        <w:rPr>
          <w:color w:val="000000" w:themeColor="text1"/>
        </w:rPr>
      </w:pPr>
      <w:r w:rsidRPr="008C7363">
        <w:rPr>
          <w:color w:val="000000" w:themeColor="text1"/>
        </w:rPr>
        <w:t>Davies, S., Jones, NA. 1997. The Horse in Celtic Culture: Medieval Welsh Perspectives. University of Wales Press Cardiff, pp 168-173.</w:t>
      </w:r>
    </w:p>
    <w:p w14:paraId="0E03E318" w14:textId="462BB8A1" w:rsidR="008C7363" w:rsidRDefault="008C7363" w:rsidP="008C7363">
      <w:pPr>
        <w:rPr>
          <w:color w:val="FF0000"/>
        </w:rPr>
      </w:pPr>
    </w:p>
    <w:p w14:paraId="0B3DE25A" w14:textId="275951CB" w:rsidR="008C7363" w:rsidRDefault="008C7363" w:rsidP="008C7363">
      <w:pPr>
        <w:rPr>
          <w:color w:val="000000" w:themeColor="text1"/>
        </w:rPr>
      </w:pPr>
      <w:r>
        <w:rPr>
          <w:color w:val="000000" w:themeColor="text1"/>
        </w:rPr>
        <w:t>Fulton, H. 2005. The M</w:t>
      </w:r>
      <w:r w:rsidRPr="008C7363">
        <w:rPr>
          <w:color w:val="000000" w:themeColor="text1"/>
        </w:rPr>
        <w:t>abinogi and the Education of Princes in Medieval Wales. In Fulton, H. ed. Medieval Celtic Literature and Society. Dublin: Four Courts</w:t>
      </w:r>
      <w:r>
        <w:rPr>
          <w:color w:val="000000" w:themeColor="text1"/>
        </w:rPr>
        <w:t xml:space="preserve"> Press, pp. 230-47.</w:t>
      </w:r>
    </w:p>
    <w:p w14:paraId="28A39357" w14:textId="26584C18" w:rsidR="008C7363" w:rsidRDefault="008C7363" w:rsidP="008C7363">
      <w:pPr>
        <w:rPr>
          <w:color w:val="000000" w:themeColor="text1"/>
        </w:rPr>
      </w:pPr>
    </w:p>
    <w:p w14:paraId="246C063E" w14:textId="72AAA6C1" w:rsidR="008C7363" w:rsidRDefault="008C7363" w:rsidP="008C7363">
      <w:pPr>
        <w:rPr>
          <w:color w:val="000000" w:themeColor="text1"/>
        </w:rPr>
      </w:pPr>
      <w:r w:rsidRPr="008C7363">
        <w:rPr>
          <w:color w:val="000000" w:themeColor="text1"/>
        </w:rPr>
        <w:t>Green</w:t>
      </w:r>
      <w:r>
        <w:rPr>
          <w:color w:val="000000" w:themeColor="text1"/>
        </w:rPr>
        <w:t>, DH.</w:t>
      </w:r>
      <w:r w:rsidRPr="008C7363">
        <w:rPr>
          <w:color w:val="000000" w:themeColor="text1"/>
        </w:rPr>
        <w:t xml:space="preserve"> </w:t>
      </w:r>
      <w:r>
        <w:rPr>
          <w:color w:val="000000" w:themeColor="text1"/>
        </w:rPr>
        <w:t>‘</w:t>
      </w:r>
      <w:r w:rsidRPr="008C7363">
        <w:rPr>
          <w:color w:val="000000" w:themeColor="text1"/>
        </w:rPr>
        <w:t xml:space="preserve">Medieval Listening examines the whole spectrum of </w:t>
      </w:r>
      <w:r w:rsidRPr="008C7363">
        <w:rPr>
          <w:color w:val="000000" w:themeColor="text1"/>
        </w:rPr>
        <w:t>genres and</w:t>
      </w:r>
      <w:r w:rsidRPr="008C7363">
        <w:rPr>
          <w:color w:val="000000" w:themeColor="text1"/>
        </w:rPr>
        <w:t xml:space="preserve"> considers the criteria for assessing what works were destined for listeners, what examples anticipated readers and how far both modes of reception could apply to one work. It would be extremely useful to adapt his methodology, as far as possible, to the Welsh data</w:t>
      </w:r>
      <w:r>
        <w:rPr>
          <w:color w:val="000000" w:themeColor="text1"/>
        </w:rPr>
        <w:t>’</w:t>
      </w:r>
      <w:r w:rsidRPr="008C7363">
        <w:rPr>
          <w:color w:val="000000" w:themeColor="text1"/>
        </w:rPr>
        <w:t>.</w:t>
      </w:r>
    </w:p>
    <w:p w14:paraId="5923E9AF" w14:textId="51C8D363" w:rsidR="008C7363" w:rsidRDefault="008C7363" w:rsidP="008C7363">
      <w:pPr>
        <w:rPr>
          <w:color w:val="000000" w:themeColor="text1"/>
        </w:rPr>
      </w:pPr>
    </w:p>
    <w:p w14:paraId="2BD46014" w14:textId="58DB1275" w:rsidR="008C7363" w:rsidRPr="008C7363" w:rsidRDefault="008C7363" w:rsidP="008C7363">
      <w:pPr>
        <w:rPr>
          <w:color w:val="000000" w:themeColor="text1"/>
        </w:rPr>
      </w:pPr>
      <w:r w:rsidRPr="008C7363">
        <w:rPr>
          <w:color w:val="000000" w:themeColor="text1"/>
        </w:rPr>
        <w:t>Hanson-Smith, E.</w:t>
      </w:r>
      <w:r w:rsidRPr="008C7363">
        <w:rPr>
          <w:color w:val="000000" w:themeColor="text1"/>
        </w:rPr>
        <w:t xml:space="preserve"> 1981/2. Pwyll Prince of Dyfed: The narrative structure. </w:t>
      </w:r>
      <w:r w:rsidRPr="008C7363">
        <w:rPr>
          <w:i/>
          <w:color w:val="000000" w:themeColor="text1"/>
        </w:rPr>
        <w:t>Studia Celtica</w:t>
      </w:r>
      <w:r w:rsidRPr="008C7363">
        <w:rPr>
          <w:color w:val="000000" w:themeColor="text1"/>
        </w:rPr>
        <w:t xml:space="preserve">. </w:t>
      </w:r>
    </w:p>
    <w:p w14:paraId="60216059" w14:textId="3D5B306B" w:rsidR="008C7363" w:rsidRPr="008C7363" w:rsidRDefault="008C7363" w:rsidP="008C7363">
      <w:pPr>
        <w:rPr>
          <w:color w:val="000000" w:themeColor="text1"/>
        </w:rPr>
      </w:pPr>
    </w:p>
    <w:p w14:paraId="1656D913" w14:textId="3D5C2507" w:rsidR="008C7363" w:rsidRPr="008C7363" w:rsidRDefault="008C7363" w:rsidP="008C7363">
      <w:pPr>
        <w:rPr>
          <w:color w:val="000000" w:themeColor="text1"/>
        </w:rPr>
      </w:pPr>
      <w:r w:rsidRPr="008C7363">
        <w:rPr>
          <w:color w:val="000000" w:themeColor="text1"/>
        </w:rPr>
        <w:t>Hemming, J. 2007. Ancient Tradition or Authorial Invention?: The ‘’mythological’’ names in the Four Branches. In Nagy, J. ed., Myth in Celtic Literatures. Dublin: Four Courts Press, pp 83-104.</w:t>
      </w:r>
    </w:p>
    <w:p w14:paraId="44DED9E0" w14:textId="77777777" w:rsidR="008C7363" w:rsidRDefault="008C7363">
      <w:pPr>
        <w:rPr>
          <w:color w:val="000000" w:themeColor="text1"/>
        </w:rPr>
      </w:pPr>
    </w:p>
    <w:p w14:paraId="5B4DFB91" w14:textId="41722C27" w:rsidR="008C7363" w:rsidRPr="008C7363" w:rsidRDefault="008C7363" w:rsidP="008C7363">
      <w:pPr>
        <w:rPr>
          <w:color w:val="000000" w:themeColor="text1"/>
        </w:rPr>
      </w:pPr>
      <w:r w:rsidRPr="008C7363">
        <w:rPr>
          <w:color w:val="000000" w:themeColor="text1"/>
        </w:rPr>
        <w:t>Jackson</w:t>
      </w:r>
      <w:r w:rsidRPr="008C7363">
        <w:rPr>
          <w:color w:val="000000" w:themeColor="text1"/>
        </w:rPr>
        <w:t xml:space="preserve">, KH. 1961. The </w:t>
      </w:r>
      <w:r w:rsidRPr="008C7363">
        <w:rPr>
          <w:color w:val="000000" w:themeColor="text1"/>
        </w:rPr>
        <w:t>International Popular Tale</w:t>
      </w:r>
      <w:r w:rsidRPr="008C7363">
        <w:rPr>
          <w:color w:val="000000" w:themeColor="text1"/>
        </w:rPr>
        <w:t xml:space="preserve"> and Early Welsh Tradition. </w:t>
      </w:r>
      <w:r w:rsidRPr="008C7363">
        <w:rPr>
          <w:i/>
          <w:color w:val="000000" w:themeColor="text1"/>
        </w:rPr>
        <w:t>University of Wales Press</w:t>
      </w:r>
      <w:r w:rsidRPr="008C7363">
        <w:rPr>
          <w:i/>
          <w:color w:val="000000" w:themeColor="text1"/>
        </w:rPr>
        <w:t xml:space="preserve"> </w:t>
      </w:r>
      <w:r w:rsidRPr="008C7363">
        <w:rPr>
          <w:color w:val="000000" w:themeColor="text1"/>
        </w:rPr>
        <w:t>p. 129.</w:t>
      </w:r>
    </w:p>
    <w:p w14:paraId="0DC4DB96" w14:textId="77777777" w:rsidR="008C7363" w:rsidRPr="008C7363" w:rsidRDefault="008C7363" w:rsidP="008C7363">
      <w:pPr>
        <w:rPr>
          <w:color w:val="FF0000"/>
        </w:rPr>
      </w:pPr>
    </w:p>
    <w:p w14:paraId="004111A1" w14:textId="7DFC0C4A" w:rsidR="008C7363" w:rsidRPr="008C7363" w:rsidRDefault="008C7363">
      <w:pPr>
        <w:rPr>
          <w:color w:val="000000" w:themeColor="text1"/>
        </w:rPr>
      </w:pPr>
      <w:r>
        <w:rPr>
          <w:color w:val="000000" w:themeColor="text1"/>
        </w:rPr>
        <w:t>Mac Cana, P. 1970. Celtic Mythology (London, Hamlyn)</w:t>
      </w:r>
      <w:r>
        <w:rPr>
          <w:color w:val="000000" w:themeColor="text1"/>
        </w:rPr>
        <w:t>.</w:t>
      </w:r>
    </w:p>
    <w:p w14:paraId="70018791" w14:textId="7E2FEDF7" w:rsidR="00F073C7" w:rsidRPr="008C7363" w:rsidRDefault="00F073C7">
      <w:pPr>
        <w:rPr>
          <w:color w:val="FF0000"/>
        </w:rPr>
      </w:pPr>
    </w:p>
    <w:p w14:paraId="683AC696" w14:textId="0D70AF02" w:rsidR="00F073C7" w:rsidRPr="008C7363" w:rsidRDefault="008C7363">
      <w:pPr>
        <w:rPr>
          <w:color w:val="000000" w:themeColor="text1"/>
        </w:rPr>
      </w:pPr>
      <w:r>
        <w:rPr>
          <w:color w:val="000000" w:themeColor="text1"/>
        </w:rPr>
        <w:t xml:space="preserve">McKenna, CA. 1980. </w:t>
      </w:r>
      <w:r w:rsidR="00F073C7" w:rsidRPr="008C7363">
        <w:rPr>
          <w:color w:val="000000" w:themeColor="text1"/>
        </w:rPr>
        <w:t xml:space="preserve">The Theme of Sovereignty </w:t>
      </w:r>
      <w:r w:rsidRPr="008C7363">
        <w:rPr>
          <w:color w:val="000000" w:themeColor="text1"/>
        </w:rPr>
        <w:t>in</w:t>
      </w:r>
      <w:r w:rsidR="00F073C7" w:rsidRPr="008C7363">
        <w:rPr>
          <w:color w:val="000000" w:themeColor="text1"/>
        </w:rPr>
        <w:t xml:space="preserve"> </w:t>
      </w:r>
      <w:proofErr w:type="spellStart"/>
      <w:r w:rsidR="00F073C7" w:rsidRPr="008C7363">
        <w:rPr>
          <w:color w:val="000000" w:themeColor="text1"/>
        </w:rPr>
        <w:t>Pwyll</w:t>
      </w:r>
      <w:proofErr w:type="spellEnd"/>
      <w:r w:rsidR="00F073C7" w:rsidRPr="008C7363">
        <w:rPr>
          <w:color w:val="000000" w:themeColor="text1"/>
        </w:rPr>
        <w:t>. Bulletin of the Board of Celtic Stud</w:t>
      </w:r>
      <w:r>
        <w:rPr>
          <w:color w:val="000000" w:themeColor="text1"/>
        </w:rPr>
        <w:t xml:space="preserve">ies </w:t>
      </w:r>
      <w:r w:rsidRPr="008C7363">
        <w:rPr>
          <w:b/>
          <w:color w:val="000000" w:themeColor="text1"/>
        </w:rPr>
        <w:t>29</w:t>
      </w:r>
      <w:r>
        <w:rPr>
          <w:color w:val="000000" w:themeColor="text1"/>
        </w:rPr>
        <w:t>: 39-52</w:t>
      </w:r>
    </w:p>
    <w:p w14:paraId="5333E470" w14:textId="43FB05E6" w:rsidR="00F073C7" w:rsidRDefault="00F073C7">
      <w:pPr>
        <w:rPr>
          <w:color w:val="000000" w:themeColor="text1"/>
        </w:rPr>
      </w:pPr>
    </w:p>
    <w:p w14:paraId="4B02C09C" w14:textId="37F82E16" w:rsidR="00F073C7" w:rsidRPr="008C7363" w:rsidRDefault="00F073C7">
      <w:pPr>
        <w:rPr>
          <w:color w:val="000000" w:themeColor="text1"/>
        </w:rPr>
      </w:pPr>
      <w:r w:rsidRPr="008C7363">
        <w:rPr>
          <w:color w:val="000000" w:themeColor="text1"/>
        </w:rPr>
        <w:t>Roberts, BF</w:t>
      </w:r>
      <w:r w:rsidR="008C7363" w:rsidRPr="008C7363">
        <w:rPr>
          <w:color w:val="000000" w:themeColor="text1"/>
        </w:rPr>
        <w:t>.</w:t>
      </w:r>
      <w:r w:rsidRPr="008C7363">
        <w:rPr>
          <w:color w:val="000000" w:themeColor="text1"/>
        </w:rPr>
        <w:t xml:space="preserve"> 1984. From Tra</w:t>
      </w:r>
      <w:r w:rsidR="008C7363" w:rsidRPr="008C7363">
        <w:rPr>
          <w:color w:val="000000" w:themeColor="text1"/>
        </w:rPr>
        <w:t>ditional Tale to Literary Story. Middle Welsh Prose Narratives. In Arrathoon, L. ed. The Craft of Fiction: Essays in Medieval Poetics. Rochester MI: Solaris Press, pp.</w:t>
      </w:r>
      <w:r w:rsidRPr="008C7363">
        <w:rPr>
          <w:color w:val="000000" w:themeColor="text1"/>
        </w:rPr>
        <w:t xml:space="preserve"> 211-30</w:t>
      </w:r>
      <w:r w:rsidR="008C7363" w:rsidRPr="008C7363">
        <w:rPr>
          <w:color w:val="000000" w:themeColor="text1"/>
        </w:rPr>
        <w:t>.</w:t>
      </w:r>
      <w:r w:rsidR="00D84751" w:rsidRPr="008C7363">
        <w:rPr>
          <w:color w:val="000000" w:themeColor="text1"/>
        </w:rPr>
        <w:t xml:space="preserve"> </w:t>
      </w:r>
    </w:p>
    <w:p w14:paraId="102A840C" w14:textId="4A187E06" w:rsidR="008C7363" w:rsidRDefault="008C7363">
      <w:pPr>
        <w:rPr>
          <w:color w:val="FF0000"/>
        </w:rPr>
      </w:pPr>
    </w:p>
    <w:p w14:paraId="409EBF07" w14:textId="77777777" w:rsidR="008C7363" w:rsidRDefault="008C7363" w:rsidP="008C7363">
      <w:pPr>
        <w:rPr>
          <w:color w:val="000000" w:themeColor="text1"/>
        </w:rPr>
      </w:pPr>
      <w:r>
        <w:rPr>
          <w:color w:val="000000" w:themeColor="text1"/>
        </w:rPr>
        <w:lastRenderedPageBreak/>
        <w:t>Ross, A. 1967. Pagan Celtic Britain: Studies in Iconography and Tradition (London, Routledge and Kegan Paul).</w:t>
      </w:r>
    </w:p>
    <w:p w14:paraId="229550CA" w14:textId="25134A5C" w:rsidR="00B6558C" w:rsidRPr="008C7363" w:rsidRDefault="00B6558C">
      <w:pPr>
        <w:rPr>
          <w:color w:val="000000" w:themeColor="text1"/>
        </w:rPr>
      </w:pPr>
    </w:p>
    <w:p w14:paraId="6EB1C869" w14:textId="35691E69" w:rsidR="00B6558C" w:rsidRPr="008C7363" w:rsidRDefault="00B6558C">
      <w:pPr>
        <w:rPr>
          <w:color w:val="000000" w:themeColor="text1"/>
        </w:rPr>
      </w:pPr>
      <w:r w:rsidRPr="008C7363">
        <w:rPr>
          <w:color w:val="000000" w:themeColor="text1"/>
        </w:rPr>
        <w:t>Thompson</w:t>
      </w:r>
      <w:r w:rsidR="008C7363" w:rsidRPr="008C7363">
        <w:rPr>
          <w:color w:val="000000" w:themeColor="text1"/>
        </w:rPr>
        <w:t>, S</w:t>
      </w:r>
      <w:r w:rsidRPr="008C7363">
        <w:rPr>
          <w:color w:val="000000" w:themeColor="text1"/>
        </w:rPr>
        <w:t>. 1932-6</w:t>
      </w:r>
      <w:r w:rsidR="008C7363" w:rsidRPr="008C7363">
        <w:rPr>
          <w:color w:val="000000" w:themeColor="text1"/>
        </w:rPr>
        <w:t>.</w:t>
      </w:r>
      <w:r w:rsidRPr="008C7363">
        <w:rPr>
          <w:color w:val="000000" w:themeColor="text1"/>
        </w:rPr>
        <w:t xml:space="preserve"> </w:t>
      </w:r>
      <w:r w:rsidR="008C7363" w:rsidRPr="008C7363">
        <w:rPr>
          <w:color w:val="000000" w:themeColor="text1"/>
        </w:rPr>
        <w:t xml:space="preserve">Motif index of Folk-Literature. </w:t>
      </w:r>
      <w:r w:rsidRPr="008C7363">
        <w:rPr>
          <w:color w:val="000000" w:themeColor="text1"/>
        </w:rPr>
        <w:t xml:space="preserve">Helsinki, </w:t>
      </w:r>
      <w:r w:rsidR="008C7363" w:rsidRPr="008C7363">
        <w:rPr>
          <w:color w:val="000000" w:themeColor="text1"/>
        </w:rPr>
        <w:t>Folklore Fellows Communications</w:t>
      </w:r>
      <w:r w:rsidRPr="008C7363">
        <w:rPr>
          <w:color w:val="000000" w:themeColor="text1"/>
        </w:rPr>
        <w:t>, 106-9, 116-17</w:t>
      </w:r>
      <w:r w:rsidR="008C7363" w:rsidRPr="008C7363">
        <w:rPr>
          <w:color w:val="000000" w:themeColor="text1"/>
        </w:rPr>
        <w:t>.</w:t>
      </w:r>
    </w:p>
    <w:p w14:paraId="3B46CA8E" w14:textId="49706F6A" w:rsidR="008C7363" w:rsidRPr="008C7363" w:rsidRDefault="008C7363">
      <w:pPr>
        <w:rPr>
          <w:color w:val="000000" w:themeColor="text1"/>
        </w:rPr>
      </w:pPr>
    </w:p>
    <w:p w14:paraId="3FE5E8AB" w14:textId="3F42E949" w:rsidR="00A35778" w:rsidRDefault="00B6558C">
      <w:pPr>
        <w:rPr>
          <w:color w:val="000000" w:themeColor="text1"/>
        </w:rPr>
      </w:pPr>
      <w:r>
        <w:rPr>
          <w:color w:val="000000" w:themeColor="text1"/>
        </w:rPr>
        <w:t xml:space="preserve">Welsh, A. 1988. The Traditional Narrative Motifs of the Four Branches of the Mabinogi. Cambridge Medieval Celtic Studies </w:t>
      </w:r>
      <w:r w:rsidRPr="008C7363">
        <w:rPr>
          <w:b/>
          <w:color w:val="000000" w:themeColor="text1"/>
        </w:rPr>
        <w:t>15</w:t>
      </w:r>
      <w:r>
        <w:rPr>
          <w:color w:val="000000" w:themeColor="text1"/>
        </w:rPr>
        <w:t>: 15 – 62</w:t>
      </w:r>
      <w:r w:rsidR="008C7363">
        <w:rPr>
          <w:color w:val="000000" w:themeColor="text1"/>
        </w:rPr>
        <w:t>.</w:t>
      </w:r>
    </w:p>
    <w:p w14:paraId="3C09CBC9" w14:textId="29612D05" w:rsidR="00B6558C" w:rsidRDefault="00B6558C">
      <w:pPr>
        <w:rPr>
          <w:color w:val="000000" w:themeColor="text1"/>
        </w:rPr>
      </w:pPr>
    </w:p>
    <w:p w14:paraId="1E77EDEA" w14:textId="72864828" w:rsidR="00E70907" w:rsidRDefault="00E70907">
      <w:pPr>
        <w:rPr>
          <w:color w:val="7030A0"/>
        </w:rPr>
      </w:pPr>
    </w:p>
    <w:p w14:paraId="321333A7" w14:textId="25B1529B" w:rsidR="00E70907" w:rsidRDefault="00E70907">
      <w:pPr>
        <w:rPr>
          <w:color w:val="7030A0"/>
        </w:rPr>
      </w:pPr>
    </w:p>
    <w:p w14:paraId="4D347707" w14:textId="77777777" w:rsidR="004D63E8" w:rsidRPr="008C7363" w:rsidRDefault="004D63E8">
      <w:pPr>
        <w:rPr>
          <w:color w:val="000000" w:themeColor="text1"/>
        </w:rPr>
      </w:pPr>
    </w:p>
    <w:p w14:paraId="27443C4B" w14:textId="77777777" w:rsidR="004D63E8" w:rsidRPr="004D63E8" w:rsidRDefault="004D63E8">
      <w:pPr>
        <w:rPr>
          <w:color w:val="385623" w:themeColor="accent6" w:themeShade="80"/>
        </w:rPr>
      </w:pPr>
    </w:p>
    <w:p w14:paraId="6DB81B12" w14:textId="4AF3626C" w:rsidR="00956CE7" w:rsidRPr="004D63E8" w:rsidRDefault="00956CE7">
      <w:pPr>
        <w:rPr>
          <w:color w:val="385623" w:themeColor="accent6" w:themeShade="80"/>
        </w:rPr>
      </w:pPr>
    </w:p>
    <w:p w14:paraId="76139DD3" w14:textId="699AAAA0" w:rsidR="00956CE7" w:rsidRPr="004D63E8" w:rsidRDefault="00956CE7">
      <w:pPr>
        <w:rPr>
          <w:color w:val="385623" w:themeColor="accent6" w:themeShade="80"/>
        </w:rPr>
      </w:pPr>
    </w:p>
    <w:p w14:paraId="6D90A971" w14:textId="77777777" w:rsidR="00956CE7" w:rsidRPr="004D63E8" w:rsidRDefault="00956CE7">
      <w:pPr>
        <w:rPr>
          <w:color w:val="385623" w:themeColor="accent6" w:themeShade="80"/>
        </w:rPr>
      </w:pPr>
    </w:p>
    <w:sectPr w:rsidR="00956CE7" w:rsidRPr="004D63E8" w:rsidSect="005816C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7C6E28"/>
    <w:multiLevelType w:val="hybridMultilevel"/>
    <w:tmpl w:val="176848D4"/>
    <w:lvl w:ilvl="0" w:tplc="AC9C508A">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CE7"/>
    <w:rsid w:val="00056F6E"/>
    <w:rsid w:val="000F0C4E"/>
    <w:rsid w:val="002157C6"/>
    <w:rsid w:val="00225950"/>
    <w:rsid w:val="002D1876"/>
    <w:rsid w:val="0039385B"/>
    <w:rsid w:val="00425615"/>
    <w:rsid w:val="004A3570"/>
    <w:rsid w:val="004D63E8"/>
    <w:rsid w:val="004F0542"/>
    <w:rsid w:val="00505CC6"/>
    <w:rsid w:val="005816C3"/>
    <w:rsid w:val="006504CF"/>
    <w:rsid w:val="006D7FB1"/>
    <w:rsid w:val="0079094B"/>
    <w:rsid w:val="008C7363"/>
    <w:rsid w:val="00956CE7"/>
    <w:rsid w:val="00A35778"/>
    <w:rsid w:val="00A90267"/>
    <w:rsid w:val="00B6558C"/>
    <w:rsid w:val="00BE19DE"/>
    <w:rsid w:val="00D84751"/>
    <w:rsid w:val="00E70907"/>
    <w:rsid w:val="00F07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C282F"/>
  <w15:chartTrackingRefBased/>
  <w15:docId w15:val="{2BBAACD5-112B-774D-9760-0BD893D61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9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1305</Words>
  <Characters>7443</Characters>
  <Application>Microsoft Office Word</Application>
  <DocSecurity>0</DocSecurity>
  <Lines>62</Lines>
  <Paragraphs>17</Paragraphs>
  <ScaleCrop>false</ScaleCrop>
  <Company/>
  <LinksUpToDate>false</LinksUpToDate>
  <CharactersWithSpaces>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2018-11-28T15:22:00Z</dcterms:created>
  <dcterms:modified xsi:type="dcterms:W3CDTF">2018-11-28T15:22:00Z</dcterms:modified>
</cp:coreProperties>
</file>