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29CCF" w14:textId="77777777" w:rsidR="00CC252B" w:rsidRDefault="00CC252B" w:rsidP="00CC252B">
      <w:pPr>
        <w:shd w:val="clear" w:color="auto" w:fill="FFFFFF"/>
        <w:spacing w:after="0" w:line="360" w:lineRule="auto"/>
        <w:contextualSpacing/>
        <w:jc w:val="center"/>
        <w:rPr>
          <w:rFonts w:ascii="Times New Roman" w:hAnsi="Times New Roman"/>
          <w:sz w:val="24"/>
          <w:szCs w:val="24"/>
          <w:lang w:val="en-AU"/>
        </w:rPr>
      </w:pPr>
    </w:p>
    <w:p w14:paraId="09466521" w14:textId="77777777" w:rsidR="00D04264" w:rsidRDefault="00D04264" w:rsidP="00CC252B">
      <w:pPr>
        <w:shd w:val="clear" w:color="auto" w:fill="FFFFFF"/>
        <w:spacing w:after="0" w:line="360" w:lineRule="auto"/>
        <w:contextualSpacing/>
        <w:jc w:val="center"/>
        <w:rPr>
          <w:rFonts w:ascii="Times New Roman" w:hAnsi="Times New Roman"/>
          <w:sz w:val="24"/>
          <w:szCs w:val="24"/>
          <w:lang w:val="en-AU"/>
        </w:rPr>
      </w:pPr>
    </w:p>
    <w:p w14:paraId="6CA251BE" w14:textId="77777777" w:rsidR="00D04264" w:rsidRDefault="00D04264" w:rsidP="00CC252B">
      <w:pPr>
        <w:shd w:val="clear" w:color="auto" w:fill="FFFFFF"/>
        <w:spacing w:after="0" w:line="360" w:lineRule="auto"/>
        <w:contextualSpacing/>
        <w:jc w:val="center"/>
        <w:rPr>
          <w:rFonts w:ascii="Times New Roman" w:hAnsi="Times New Roman"/>
          <w:sz w:val="24"/>
          <w:szCs w:val="24"/>
          <w:lang w:val="en-AU"/>
        </w:rPr>
      </w:pPr>
    </w:p>
    <w:p w14:paraId="2A26CD0D" w14:textId="77777777" w:rsidR="00D04264" w:rsidRPr="007E45A3" w:rsidRDefault="00D04264" w:rsidP="00CC252B">
      <w:pPr>
        <w:shd w:val="clear" w:color="auto" w:fill="FFFFFF"/>
        <w:spacing w:after="0" w:line="360" w:lineRule="auto"/>
        <w:contextualSpacing/>
        <w:jc w:val="center"/>
        <w:rPr>
          <w:rFonts w:ascii="Times New Roman" w:hAnsi="Times New Roman"/>
          <w:sz w:val="24"/>
          <w:szCs w:val="24"/>
          <w:lang w:val="en-AU"/>
        </w:rPr>
      </w:pPr>
    </w:p>
    <w:p w14:paraId="2D953C46" w14:textId="77777777" w:rsidR="00D04264" w:rsidRPr="007E45A3" w:rsidRDefault="00D04264" w:rsidP="00CC252B">
      <w:pPr>
        <w:shd w:val="clear" w:color="auto" w:fill="FFFFFF"/>
        <w:spacing w:after="0" w:line="360" w:lineRule="auto"/>
        <w:contextualSpacing/>
        <w:jc w:val="center"/>
        <w:rPr>
          <w:rFonts w:ascii="Times New Roman" w:hAnsi="Times New Roman"/>
          <w:sz w:val="24"/>
          <w:szCs w:val="24"/>
          <w:lang w:val="en-AU"/>
        </w:rPr>
      </w:pPr>
    </w:p>
    <w:p w14:paraId="51360705" w14:textId="77777777" w:rsidR="00CC252B" w:rsidRPr="007E45A3" w:rsidRDefault="00CC252B" w:rsidP="00CC252B">
      <w:pPr>
        <w:shd w:val="clear" w:color="auto" w:fill="FFFFFF"/>
        <w:spacing w:after="0" w:line="360" w:lineRule="auto"/>
        <w:contextualSpacing/>
        <w:jc w:val="center"/>
        <w:rPr>
          <w:rFonts w:ascii="Times New Roman" w:hAnsi="Times New Roman"/>
          <w:sz w:val="24"/>
          <w:szCs w:val="24"/>
          <w:lang w:val="en-AU"/>
        </w:rPr>
      </w:pPr>
    </w:p>
    <w:p w14:paraId="20B8307F" w14:textId="77777777" w:rsidR="00CC252B" w:rsidRPr="007E45A3" w:rsidRDefault="00CC252B" w:rsidP="00CC252B">
      <w:pPr>
        <w:shd w:val="clear" w:color="auto" w:fill="FFFFFF"/>
        <w:spacing w:after="0" w:line="360" w:lineRule="auto"/>
        <w:contextualSpacing/>
        <w:jc w:val="center"/>
        <w:rPr>
          <w:rFonts w:ascii="Times New Roman" w:hAnsi="Times New Roman"/>
          <w:sz w:val="24"/>
          <w:szCs w:val="24"/>
          <w:lang w:val="en-AU"/>
        </w:rPr>
      </w:pPr>
    </w:p>
    <w:p w14:paraId="55293E45" w14:textId="77777777" w:rsidR="00CC252B" w:rsidRPr="007E45A3" w:rsidRDefault="003343A7" w:rsidP="00CC252B">
      <w:pPr>
        <w:shd w:val="clear" w:color="auto" w:fill="FFFFFF"/>
        <w:spacing w:after="0" w:line="360" w:lineRule="auto"/>
        <w:contextualSpacing/>
        <w:jc w:val="center"/>
        <w:rPr>
          <w:rFonts w:ascii="Times New Roman" w:hAnsi="Times New Roman"/>
          <w:sz w:val="24"/>
          <w:szCs w:val="24"/>
          <w:lang w:val="en-AU"/>
        </w:rPr>
      </w:pPr>
      <w:r w:rsidRPr="007E45A3">
        <w:rPr>
          <w:rFonts w:ascii="Times New Roman" w:hAnsi="Times New Roman"/>
          <w:caps/>
          <w:sz w:val="24"/>
          <w:szCs w:val="24"/>
        </w:rPr>
        <w:t xml:space="preserve">DANUBE DELTA- DESTINATION MANAGEMENT </w:t>
      </w:r>
    </w:p>
    <w:p w14:paraId="2A46B782" w14:textId="77777777" w:rsidR="00CC252B" w:rsidRPr="007E45A3" w:rsidRDefault="00CC252B" w:rsidP="00CC252B">
      <w:pPr>
        <w:shd w:val="clear" w:color="auto" w:fill="FFFFFF"/>
        <w:spacing w:after="0" w:line="360" w:lineRule="auto"/>
        <w:contextualSpacing/>
        <w:jc w:val="center"/>
        <w:rPr>
          <w:rFonts w:ascii="Times New Roman" w:hAnsi="Times New Roman"/>
          <w:sz w:val="24"/>
          <w:szCs w:val="24"/>
          <w:lang w:val="en-AU"/>
        </w:rPr>
      </w:pPr>
    </w:p>
    <w:p w14:paraId="75FAB2EA" w14:textId="77777777" w:rsidR="00CC252B" w:rsidRPr="007E45A3" w:rsidRDefault="00CC252B" w:rsidP="00CC252B">
      <w:pPr>
        <w:shd w:val="clear" w:color="auto" w:fill="FFFFFF"/>
        <w:spacing w:after="0" w:line="360" w:lineRule="auto"/>
        <w:contextualSpacing/>
        <w:jc w:val="center"/>
        <w:rPr>
          <w:rFonts w:ascii="Times New Roman" w:hAnsi="Times New Roman"/>
          <w:sz w:val="24"/>
          <w:szCs w:val="24"/>
          <w:lang w:val="en-AU"/>
        </w:rPr>
      </w:pPr>
    </w:p>
    <w:p w14:paraId="2DAEC028" w14:textId="77777777" w:rsidR="00CC252B" w:rsidRPr="007E45A3" w:rsidRDefault="00CC252B" w:rsidP="00CC252B">
      <w:pPr>
        <w:shd w:val="clear" w:color="auto" w:fill="FFFFFF"/>
        <w:spacing w:after="0" w:line="360" w:lineRule="auto"/>
        <w:contextualSpacing/>
        <w:jc w:val="center"/>
        <w:rPr>
          <w:rFonts w:ascii="Times New Roman" w:hAnsi="Times New Roman"/>
          <w:sz w:val="24"/>
          <w:szCs w:val="24"/>
          <w:lang w:val="en-AU"/>
        </w:rPr>
      </w:pPr>
    </w:p>
    <w:p w14:paraId="68CCFD9E" w14:textId="1B0C7C37" w:rsidR="00CC252B" w:rsidRDefault="003343A7" w:rsidP="007F35A8">
      <w:pPr>
        <w:shd w:val="clear" w:color="auto" w:fill="FFFFFF"/>
        <w:spacing w:after="0" w:line="360" w:lineRule="auto"/>
        <w:contextualSpacing/>
        <w:jc w:val="center"/>
        <w:rPr>
          <w:rFonts w:ascii="Times New Roman" w:hAnsi="Times New Roman"/>
          <w:sz w:val="24"/>
          <w:szCs w:val="24"/>
          <w:lang w:val="en-AU"/>
        </w:rPr>
      </w:pPr>
      <w:r w:rsidRPr="007E45A3">
        <w:rPr>
          <w:rFonts w:ascii="Times New Roman" w:hAnsi="Times New Roman"/>
          <w:sz w:val="24"/>
          <w:szCs w:val="24"/>
          <w:lang w:val="en-AU"/>
        </w:rPr>
        <w:t>by Student’s Name</w:t>
      </w:r>
      <w:r w:rsidR="007F35A8">
        <w:rPr>
          <w:rFonts w:ascii="Times New Roman" w:hAnsi="Times New Roman"/>
          <w:sz w:val="24"/>
          <w:szCs w:val="24"/>
          <w:lang w:val="en-AU"/>
        </w:rPr>
        <w:t xml:space="preserve"> Mariana Condurache </w:t>
      </w:r>
    </w:p>
    <w:p w14:paraId="1D9DDA13" w14:textId="77777777" w:rsidR="005F5821" w:rsidRPr="005F5821" w:rsidRDefault="007F35A8" w:rsidP="005F5821">
      <w:pPr>
        <w:shd w:val="clear" w:color="auto" w:fill="FFFFFF"/>
        <w:spacing w:after="0" w:line="360" w:lineRule="auto"/>
        <w:contextualSpacing/>
        <w:jc w:val="center"/>
        <w:rPr>
          <w:rFonts w:ascii="Times New Roman" w:hAnsi="Times New Roman"/>
          <w:sz w:val="24"/>
          <w:szCs w:val="24"/>
          <w:lang w:val="en-AU"/>
        </w:rPr>
      </w:pPr>
      <w:r>
        <w:rPr>
          <w:rFonts w:ascii="Times New Roman" w:hAnsi="Times New Roman"/>
          <w:sz w:val="24"/>
          <w:szCs w:val="24"/>
          <w:lang w:val="en-AU"/>
        </w:rPr>
        <w:t>Module</w:t>
      </w:r>
      <w:r w:rsidR="00ED0770">
        <w:rPr>
          <w:rFonts w:ascii="Times New Roman" w:hAnsi="Times New Roman"/>
          <w:sz w:val="24"/>
          <w:szCs w:val="24"/>
          <w:lang w:val="en-AU"/>
        </w:rPr>
        <w:t xml:space="preserve">: </w:t>
      </w:r>
      <w:r w:rsidR="005F5821" w:rsidRPr="005F5821">
        <w:rPr>
          <w:rFonts w:ascii="Times New Roman" w:hAnsi="Times New Roman"/>
          <w:sz w:val="24"/>
          <w:szCs w:val="24"/>
          <w:lang w:val="en-AU"/>
        </w:rPr>
        <w:t xml:space="preserve">Sustainable Hospitality &amp; Tourism </w:t>
      </w:r>
    </w:p>
    <w:p w14:paraId="0890E3E2" w14:textId="4BC3DE26" w:rsidR="007F35A8" w:rsidRPr="007E45A3" w:rsidRDefault="005F5821" w:rsidP="007F35A8">
      <w:pPr>
        <w:shd w:val="clear" w:color="auto" w:fill="FFFFFF"/>
        <w:spacing w:after="0" w:line="360" w:lineRule="auto"/>
        <w:contextualSpacing/>
        <w:jc w:val="center"/>
        <w:rPr>
          <w:rFonts w:ascii="Times New Roman" w:hAnsi="Times New Roman"/>
          <w:sz w:val="24"/>
          <w:szCs w:val="24"/>
          <w:lang w:val="en-AU"/>
        </w:rPr>
      </w:pPr>
      <w:r w:rsidRPr="005F5821">
        <w:rPr>
          <w:rFonts w:ascii="Times New Roman" w:hAnsi="Times New Roman"/>
          <w:sz w:val="24"/>
          <w:szCs w:val="24"/>
          <w:lang w:val="en-AU"/>
        </w:rPr>
        <w:t>Management</w:t>
      </w:r>
    </w:p>
    <w:p w14:paraId="1B2A87EB" w14:textId="42F00277" w:rsidR="00CC252B" w:rsidRPr="007E45A3" w:rsidRDefault="00ED0770" w:rsidP="00ED0770">
      <w:pPr>
        <w:shd w:val="clear" w:color="auto" w:fill="FFFFFF"/>
        <w:tabs>
          <w:tab w:val="left" w:pos="1875"/>
        </w:tabs>
        <w:spacing w:after="0" w:line="360" w:lineRule="auto"/>
        <w:contextualSpacing/>
        <w:rPr>
          <w:rFonts w:ascii="Times New Roman" w:hAnsi="Times New Roman"/>
          <w:sz w:val="24"/>
          <w:szCs w:val="24"/>
          <w:lang w:val="en-AU"/>
        </w:rPr>
      </w:pPr>
      <w:r>
        <w:rPr>
          <w:rFonts w:ascii="Times New Roman" w:hAnsi="Times New Roman"/>
          <w:sz w:val="24"/>
          <w:szCs w:val="24"/>
          <w:lang w:val="en-AU"/>
        </w:rPr>
        <w:t xml:space="preserve">                                       Lecturer : </w:t>
      </w:r>
      <w:proofErr w:type="spellStart"/>
      <w:r>
        <w:rPr>
          <w:rFonts w:ascii="Times New Roman" w:hAnsi="Times New Roman"/>
          <w:sz w:val="24"/>
          <w:szCs w:val="24"/>
          <w:lang w:val="en-AU"/>
        </w:rPr>
        <w:t>Huw</w:t>
      </w:r>
      <w:proofErr w:type="spellEnd"/>
      <w:r>
        <w:rPr>
          <w:rFonts w:ascii="Times New Roman" w:hAnsi="Times New Roman"/>
          <w:sz w:val="24"/>
          <w:szCs w:val="24"/>
          <w:lang w:val="en-AU"/>
        </w:rPr>
        <w:t xml:space="preserve"> Thomas </w:t>
      </w:r>
    </w:p>
    <w:p w14:paraId="49ACFCF7" w14:textId="39EEF958" w:rsidR="00CC252B" w:rsidRPr="007E45A3" w:rsidRDefault="00CC252B" w:rsidP="00ED0770">
      <w:pPr>
        <w:shd w:val="clear" w:color="auto" w:fill="FFFFFF"/>
        <w:tabs>
          <w:tab w:val="left" w:pos="1875"/>
        </w:tabs>
        <w:spacing w:after="0" w:line="360" w:lineRule="auto"/>
        <w:contextualSpacing/>
        <w:rPr>
          <w:rFonts w:ascii="Times New Roman" w:hAnsi="Times New Roman"/>
          <w:sz w:val="24"/>
          <w:szCs w:val="24"/>
          <w:lang w:val="en-AU"/>
        </w:rPr>
      </w:pPr>
    </w:p>
    <w:p w14:paraId="0C716B39" w14:textId="1D1FD585" w:rsidR="00CC252B" w:rsidRPr="007E45A3" w:rsidRDefault="00CC252B" w:rsidP="00ED0770">
      <w:pPr>
        <w:shd w:val="clear" w:color="auto" w:fill="FFFFFF"/>
        <w:tabs>
          <w:tab w:val="left" w:pos="1875"/>
        </w:tabs>
        <w:spacing w:after="0" w:line="360" w:lineRule="auto"/>
        <w:contextualSpacing/>
        <w:rPr>
          <w:rFonts w:ascii="Times New Roman" w:hAnsi="Times New Roman"/>
          <w:sz w:val="24"/>
          <w:szCs w:val="24"/>
          <w:lang w:val="en-AU"/>
        </w:rPr>
      </w:pPr>
    </w:p>
    <w:p w14:paraId="762B14DD" w14:textId="0F71CA8A" w:rsidR="00CC252B" w:rsidRPr="007E45A3" w:rsidRDefault="003343A7" w:rsidP="00CC252B">
      <w:pPr>
        <w:shd w:val="clear" w:color="auto" w:fill="FFFFFF"/>
        <w:spacing w:after="0" w:line="360" w:lineRule="auto"/>
        <w:contextualSpacing/>
        <w:jc w:val="center"/>
        <w:rPr>
          <w:rFonts w:ascii="Times New Roman" w:hAnsi="Times New Roman"/>
          <w:sz w:val="24"/>
          <w:szCs w:val="24"/>
          <w:shd w:val="clear" w:color="auto" w:fill="F5F5F5"/>
          <w:lang w:val="en-AU"/>
        </w:rPr>
      </w:pPr>
      <w:r w:rsidRPr="007E45A3">
        <w:rPr>
          <w:rFonts w:ascii="Times New Roman" w:hAnsi="Times New Roman"/>
          <w:sz w:val="24"/>
          <w:szCs w:val="24"/>
          <w:lang w:val="en-AU"/>
        </w:rPr>
        <w:t>Date</w:t>
      </w:r>
      <w:r w:rsidR="00ED0770">
        <w:rPr>
          <w:rFonts w:ascii="Times New Roman" w:hAnsi="Times New Roman"/>
          <w:sz w:val="24"/>
          <w:szCs w:val="24"/>
          <w:lang w:val="en-AU"/>
        </w:rPr>
        <w:t xml:space="preserve"> 13</w:t>
      </w:r>
      <w:r w:rsidR="00ED0770" w:rsidRPr="00ED0770">
        <w:rPr>
          <w:rFonts w:ascii="Times New Roman" w:hAnsi="Times New Roman"/>
          <w:sz w:val="24"/>
          <w:szCs w:val="24"/>
          <w:vertAlign w:val="superscript"/>
          <w:lang w:val="en-AU"/>
        </w:rPr>
        <w:t>th</w:t>
      </w:r>
      <w:r w:rsidR="00ED0770">
        <w:rPr>
          <w:rFonts w:ascii="Times New Roman" w:hAnsi="Times New Roman"/>
          <w:sz w:val="24"/>
          <w:szCs w:val="24"/>
          <w:lang w:val="en-AU"/>
        </w:rPr>
        <w:t xml:space="preserve"> </w:t>
      </w:r>
      <w:r w:rsidR="00F22A04">
        <w:rPr>
          <w:rFonts w:ascii="Times New Roman" w:hAnsi="Times New Roman"/>
          <w:sz w:val="24"/>
          <w:szCs w:val="24"/>
          <w:lang w:val="en-AU"/>
        </w:rPr>
        <w:t>December 2021</w:t>
      </w:r>
    </w:p>
    <w:p w14:paraId="6DCC5419" w14:textId="77777777" w:rsidR="00D04264" w:rsidRPr="007E45A3" w:rsidRDefault="003343A7">
      <w:pPr>
        <w:rPr>
          <w:sz w:val="24"/>
          <w:szCs w:val="24"/>
          <w:lang w:val="en-AU"/>
        </w:rPr>
      </w:pPr>
      <w:r w:rsidRPr="007E45A3">
        <w:rPr>
          <w:sz w:val="24"/>
          <w:szCs w:val="24"/>
          <w:lang w:val="en-AU"/>
        </w:rPr>
        <w:br w:type="page"/>
      </w:r>
    </w:p>
    <w:p w14:paraId="52C33FFD" w14:textId="77777777" w:rsidR="00D04264" w:rsidRPr="007E45A3" w:rsidRDefault="00D04264">
      <w:pPr>
        <w:rPr>
          <w:rFonts w:ascii="Times New Roman" w:eastAsiaTheme="majorEastAsia" w:hAnsi="Times New Roman" w:cstheme="majorBidi"/>
          <w:b/>
          <w:color w:val="000000" w:themeColor="text1"/>
          <w:sz w:val="24"/>
          <w:szCs w:val="24"/>
          <w:lang w:val="en-AU"/>
        </w:rPr>
      </w:pPr>
    </w:p>
    <w:sdt>
      <w:sdtPr>
        <w:rPr>
          <w:rFonts w:asciiTheme="minorHAnsi" w:eastAsiaTheme="minorHAnsi" w:hAnsiTheme="minorHAnsi" w:cstheme="minorBidi"/>
          <w:color w:val="auto"/>
          <w:sz w:val="22"/>
          <w:szCs w:val="22"/>
        </w:rPr>
        <w:id w:val="498922122"/>
        <w:docPartObj>
          <w:docPartGallery w:val="Table of Contents"/>
          <w:docPartUnique/>
        </w:docPartObj>
      </w:sdtPr>
      <w:sdtEndPr>
        <w:rPr>
          <w:rFonts w:ascii="Arial" w:hAnsi="Arial" w:cs="Arial"/>
          <w:b/>
          <w:bCs/>
          <w:noProof/>
          <w:sz w:val="24"/>
          <w:szCs w:val="24"/>
        </w:rPr>
      </w:sdtEndPr>
      <w:sdtContent>
        <w:p w14:paraId="277A9EF5" w14:textId="77777777" w:rsidR="00D04264" w:rsidRPr="00401544" w:rsidRDefault="003343A7" w:rsidP="00401544">
          <w:pPr>
            <w:pStyle w:val="TOCHeading"/>
          </w:pPr>
          <w:r w:rsidRPr="00401544">
            <w:t>Table of Contents</w:t>
          </w:r>
        </w:p>
        <w:p w14:paraId="2630F2E0" w14:textId="77777777" w:rsidR="00401544" w:rsidRPr="00401544" w:rsidRDefault="003343A7" w:rsidP="00401544">
          <w:pPr>
            <w:pStyle w:val="TOC1"/>
            <w:tabs>
              <w:tab w:val="right" w:leader="dot" w:pos="9350"/>
            </w:tabs>
            <w:spacing w:line="360" w:lineRule="auto"/>
            <w:rPr>
              <w:rFonts w:ascii="Arial" w:eastAsiaTheme="minorEastAsia" w:hAnsi="Arial" w:cs="Arial"/>
              <w:noProof/>
              <w:sz w:val="24"/>
              <w:szCs w:val="24"/>
            </w:rPr>
          </w:pPr>
          <w:r w:rsidRPr="00401544">
            <w:rPr>
              <w:rFonts w:ascii="Arial" w:hAnsi="Arial" w:cs="Arial"/>
              <w:sz w:val="24"/>
              <w:szCs w:val="24"/>
            </w:rPr>
            <w:fldChar w:fldCharType="begin"/>
          </w:r>
          <w:r w:rsidRPr="00401544">
            <w:rPr>
              <w:rFonts w:ascii="Arial" w:hAnsi="Arial" w:cs="Arial"/>
              <w:sz w:val="24"/>
              <w:szCs w:val="24"/>
            </w:rPr>
            <w:instrText xml:space="preserve"> TOC \o "1-3" \h \z \u </w:instrText>
          </w:r>
          <w:r w:rsidRPr="00401544">
            <w:rPr>
              <w:rFonts w:ascii="Arial" w:hAnsi="Arial" w:cs="Arial"/>
              <w:sz w:val="24"/>
              <w:szCs w:val="24"/>
            </w:rPr>
            <w:fldChar w:fldCharType="separate"/>
          </w:r>
          <w:hyperlink w:anchor="_Toc90211060" w:history="1">
            <w:r w:rsidRPr="00401544">
              <w:rPr>
                <w:rStyle w:val="Hyperlink"/>
                <w:rFonts w:ascii="Arial" w:hAnsi="Arial" w:cs="Arial"/>
                <w:noProof/>
                <w:sz w:val="24"/>
                <w:szCs w:val="24"/>
                <w:lang w:val="en-AU"/>
              </w:rPr>
              <w:t>Danube Delta- Destination Management</w:t>
            </w:r>
            <w:r w:rsidRPr="00401544">
              <w:rPr>
                <w:rFonts w:ascii="Arial" w:hAnsi="Arial" w:cs="Arial"/>
                <w:noProof/>
                <w:webHidden/>
                <w:sz w:val="24"/>
                <w:szCs w:val="24"/>
              </w:rPr>
              <w:tab/>
            </w:r>
            <w:r w:rsidRPr="00401544">
              <w:rPr>
                <w:rFonts w:ascii="Arial" w:hAnsi="Arial" w:cs="Arial"/>
                <w:noProof/>
                <w:webHidden/>
                <w:sz w:val="24"/>
                <w:szCs w:val="24"/>
              </w:rPr>
              <w:fldChar w:fldCharType="begin"/>
            </w:r>
            <w:r w:rsidRPr="00401544">
              <w:rPr>
                <w:rFonts w:ascii="Arial" w:hAnsi="Arial" w:cs="Arial"/>
                <w:noProof/>
                <w:webHidden/>
                <w:sz w:val="24"/>
                <w:szCs w:val="24"/>
              </w:rPr>
              <w:instrText xml:space="preserve"> PAGEREF _Toc90211060 \h </w:instrText>
            </w:r>
            <w:r w:rsidRPr="00401544">
              <w:rPr>
                <w:rFonts w:ascii="Arial" w:hAnsi="Arial" w:cs="Arial"/>
                <w:noProof/>
                <w:webHidden/>
                <w:sz w:val="24"/>
                <w:szCs w:val="24"/>
              </w:rPr>
            </w:r>
            <w:r w:rsidRPr="00401544">
              <w:rPr>
                <w:rFonts w:ascii="Arial" w:hAnsi="Arial" w:cs="Arial"/>
                <w:noProof/>
                <w:webHidden/>
                <w:sz w:val="24"/>
                <w:szCs w:val="24"/>
              </w:rPr>
              <w:fldChar w:fldCharType="separate"/>
            </w:r>
            <w:r w:rsidRPr="00401544">
              <w:rPr>
                <w:rFonts w:ascii="Arial" w:hAnsi="Arial" w:cs="Arial"/>
                <w:noProof/>
                <w:webHidden/>
                <w:sz w:val="24"/>
                <w:szCs w:val="24"/>
              </w:rPr>
              <w:t>3</w:t>
            </w:r>
            <w:r w:rsidRPr="00401544">
              <w:rPr>
                <w:rFonts w:ascii="Arial" w:hAnsi="Arial" w:cs="Arial"/>
                <w:noProof/>
                <w:webHidden/>
                <w:sz w:val="24"/>
                <w:szCs w:val="24"/>
              </w:rPr>
              <w:fldChar w:fldCharType="end"/>
            </w:r>
          </w:hyperlink>
        </w:p>
        <w:p w14:paraId="3EE234FF" w14:textId="77777777" w:rsidR="00401544" w:rsidRPr="00401544" w:rsidRDefault="00AE2B62" w:rsidP="00401544">
          <w:pPr>
            <w:pStyle w:val="TOC1"/>
            <w:tabs>
              <w:tab w:val="left" w:pos="440"/>
              <w:tab w:val="right" w:leader="dot" w:pos="9350"/>
            </w:tabs>
            <w:spacing w:line="360" w:lineRule="auto"/>
            <w:rPr>
              <w:rFonts w:ascii="Arial" w:eastAsiaTheme="minorEastAsia" w:hAnsi="Arial" w:cs="Arial"/>
              <w:noProof/>
              <w:sz w:val="24"/>
              <w:szCs w:val="24"/>
            </w:rPr>
          </w:pPr>
          <w:hyperlink w:anchor="_Toc90211061" w:history="1">
            <w:r w:rsidR="003343A7" w:rsidRPr="00401544">
              <w:rPr>
                <w:rStyle w:val="Hyperlink"/>
                <w:rFonts w:ascii="Arial" w:hAnsi="Arial" w:cs="Arial"/>
                <w:noProof/>
                <w:sz w:val="24"/>
                <w:szCs w:val="24"/>
              </w:rPr>
              <w:t>1</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Introduction</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_Toc90211061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3</w:t>
            </w:r>
            <w:r w:rsidR="003343A7" w:rsidRPr="00401544">
              <w:rPr>
                <w:rFonts w:ascii="Arial" w:hAnsi="Arial" w:cs="Arial"/>
                <w:noProof/>
                <w:webHidden/>
                <w:sz w:val="24"/>
                <w:szCs w:val="24"/>
              </w:rPr>
              <w:fldChar w:fldCharType="end"/>
            </w:r>
          </w:hyperlink>
        </w:p>
        <w:p w14:paraId="0717E844"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62" w:history="1">
            <w:r w:rsidR="003343A7" w:rsidRPr="00401544">
              <w:rPr>
                <w:rStyle w:val="Hyperlink"/>
                <w:rFonts w:ascii="Arial" w:hAnsi="Arial" w:cs="Arial"/>
                <w:noProof/>
                <w:sz w:val="24"/>
                <w:szCs w:val="24"/>
              </w:rPr>
              <w:t>1.1</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Principles of Sustainability Tourism</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_Toc90211062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3</w:t>
            </w:r>
            <w:r w:rsidR="003343A7" w:rsidRPr="00401544">
              <w:rPr>
                <w:rFonts w:ascii="Arial" w:hAnsi="Arial" w:cs="Arial"/>
                <w:noProof/>
                <w:webHidden/>
                <w:sz w:val="24"/>
                <w:szCs w:val="24"/>
              </w:rPr>
              <w:fldChar w:fldCharType="end"/>
            </w:r>
          </w:hyperlink>
        </w:p>
        <w:p w14:paraId="3B363313" w14:textId="77777777" w:rsidR="00401544" w:rsidRPr="00401544" w:rsidRDefault="00AE2B62" w:rsidP="00401544">
          <w:pPr>
            <w:pStyle w:val="TOC3"/>
            <w:tabs>
              <w:tab w:val="left" w:pos="1320"/>
              <w:tab w:val="right" w:leader="dot" w:pos="9350"/>
            </w:tabs>
            <w:spacing w:line="360" w:lineRule="auto"/>
            <w:rPr>
              <w:rFonts w:ascii="Arial" w:eastAsiaTheme="minorEastAsia" w:hAnsi="Arial" w:cs="Arial"/>
              <w:noProof/>
              <w:sz w:val="24"/>
              <w:szCs w:val="24"/>
            </w:rPr>
          </w:pPr>
          <w:hyperlink r:id="rId8" w:anchor="_Toc90211063" w:history="1">
            <w:r w:rsidR="003343A7" w:rsidRPr="00401544">
              <w:rPr>
                <w:rStyle w:val="Hyperlink"/>
                <w:rFonts w:ascii="Arial" w:hAnsi="Arial" w:cs="Arial"/>
                <w:noProof/>
                <w:sz w:val="24"/>
                <w:szCs w:val="24"/>
              </w:rPr>
              <w:t>1.1.1</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Figure 1: 3 Elements of Sustainability Tourism (Aznar et al., 2016)</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_Toc90211063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4</w:t>
            </w:r>
            <w:r w:rsidR="003343A7" w:rsidRPr="00401544">
              <w:rPr>
                <w:rFonts w:ascii="Arial" w:hAnsi="Arial" w:cs="Arial"/>
                <w:noProof/>
                <w:webHidden/>
                <w:sz w:val="24"/>
                <w:szCs w:val="24"/>
              </w:rPr>
              <w:fldChar w:fldCharType="end"/>
            </w:r>
          </w:hyperlink>
        </w:p>
        <w:p w14:paraId="2952267D"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64" w:history="1">
            <w:r w:rsidR="003343A7" w:rsidRPr="00401544">
              <w:rPr>
                <w:rStyle w:val="Hyperlink"/>
                <w:rFonts w:ascii="Arial" w:hAnsi="Arial" w:cs="Arial"/>
                <w:noProof/>
                <w:sz w:val="24"/>
                <w:szCs w:val="24"/>
              </w:rPr>
              <w:t>1.2</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Sustainability Tourism and Development</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_Toc90211064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4</w:t>
            </w:r>
            <w:r w:rsidR="003343A7" w:rsidRPr="00401544">
              <w:rPr>
                <w:rFonts w:ascii="Arial" w:hAnsi="Arial" w:cs="Arial"/>
                <w:noProof/>
                <w:webHidden/>
                <w:sz w:val="24"/>
                <w:szCs w:val="24"/>
              </w:rPr>
              <w:fldChar w:fldCharType="end"/>
            </w:r>
          </w:hyperlink>
        </w:p>
        <w:p w14:paraId="4F9B40EE"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65" w:history="1">
            <w:r w:rsidR="003343A7" w:rsidRPr="00401544">
              <w:rPr>
                <w:rStyle w:val="Hyperlink"/>
                <w:rFonts w:ascii="Arial" w:hAnsi="Arial" w:cs="Arial"/>
                <w:noProof/>
                <w:sz w:val="24"/>
                <w:szCs w:val="24"/>
              </w:rPr>
              <w:t>1.3</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Danube Delta</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_Toc90211065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5</w:t>
            </w:r>
            <w:r w:rsidR="003343A7" w:rsidRPr="00401544">
              <w:rPr>
                <w:rFonts w:ascii="Arial" w:hAnsi="Arial" w:cs="Arial"/>
                <w:noProof/>
                <w:webHidden/>
                <w:sz w:val="24"/>
                <w:szCs w:val="24"/>
              </w:rPr>
              <w:fldChar w:fldCharType="end"/>
            </w:r>
          </w:hyperlink>
        </w:p>
        <w:p w14:paraId="1216DB28" w14:textId="77777777" w:rsidR="00401544" w:rsidRPr="00401544" w:rsidRDefault="00AE2B62" w:rsidP="00401544">
          <w:pPr>
            <w:pStyle w:val="TOC3"/>
            <w:tabs>
              <w:tab w:val="left" w:pos="1320"/>
              <w:tab w:val="right" w:leader="dot" w:pos="9350"/>
            </w:tabs>
            <w:spacing w:line="360" w:lineRule="auto"/>
            <w:rPr>
              <w:rFonts w:ascii="Arial" w:eastAsiaTheme="minorEastAsia" w:hAnsi="Arial" w:cs="Arial"/>
              <w:noProof/>
              <w:sz w:val="24"/>
              <w:szCs w:val="24"/>
            </w:rPr>
          </w:pPr>
          <w:hyperlink w:anchor="_Toc90211066" w:history="1">
            <w:r w:rsidR="003343A7" w:rsidRPr="00401544">
              <w:rPr>
                <w:rStyle w:val="Hyperlink"/>
                <w:rFonts w:ascii="Arial" w:hAnsi="Arial" w:cs="Arial"/>
                <w:noProof/>
                <w:sz w:val="24"/>
                <w:szCs w:val="24"/>
              </w:rPr>
              <w:t>1.3.1</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Positioning</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_Toc90211066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6</w:t>
            </w:r>
            <w:r w:rsidR="003343A7" w:rsidRPr="00401544">
              <w:rPr>
                <w:rFonts w:ascii="Arial" w:hAnsi="Arial" w:cs="Arial"/>
                <w:noProof/>
                <w:webHidden/>
                <w:sz w:val="24"/>
                <w:szCs w:val="24"/>
              </w:rPr>
              <w:fldChar w:fldCharType="end"/>
            </w:r>
          </w:hyperlink>
        </w:p>
        <w:p w14:paraId="11E24834" w14:textId="77777777" w:rsidR="00401544" w:rsidRPr="00401544" w:rsidRDefault="00AE2B62" w:rsidP="00401544">
          <w:pPr>
            <w:pStyle w:val="TOC3"/>
            <w:tabs>
              <w:tab w:val="left" w:pos="1320"/>
              <w:tab w:val="right" w:leader="dot" w:pos="9350"/>
            </w:tabs>
            <w:spacing w:line="360" w:lineRule="auto"/>
            <w:rPr>
              <w:rFonts w:ascii="Arial" w:eastAsiaTheme="minorEastAsia" w:hAnsi="Arial" w:cs="Arial"/>
              <w:noProof/>
              <w:sz w:val="24"/>
              <w:szCs w:val="24"/>
            </w:rPr>
          </w:pPr>
          <w:hyperlink w:anchor="_Toc90211067" w:history="1">
            <w:r w:rsidR="003343A7" w:rsidRPr="00401544">
              <w:rPr>
                <w:rStyle w:val="Hyperlink"/>
                <w:rFonts w:ascii="Arial" w:hAnsi="Arial" w:cs="Arial"/>
                <w:noProof/>
                <w:sz w:val="24"/>
                <w:szCs w:val="24"/>
              </w:rPr>
              <w:t>1.3.2</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Local Value</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_Toc90211067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6</w:t>
            </w:r>
            <w:r w:rsidR="003343A7" w:rsidRPr="00401544">
              <w:rPr>
                <w:rFonts w:ascii="Arial" w:hAnsi="Arial" w:cs="Arial"/>
                <w:noProof/>
                <w:webHidden/>
                <w:sz w:val="24"/>
                <w:szCs w:val="24"/>
              </w:rPr>
              <w:fldChar w:fldCharType="end"/>
            </w:r>
          </w:hyperlink>
        </w:p>
        <w:p w14:paraId="30F8AEFC" w14:textId="77777777" w:rsidR="00401544" w:rsidRPr="00401544" w:rsidRDefault="00AE2B62" w:rsidP="00401544">
          <w:pPr>
            <w:pStyle w:val="TOC3"/>
            <w:tabs>
              <w:tab w:val="left" w:pos="1320"/>
              <w:tab w:val="right" w:leader="dot" w:pos="9350"/>
            </w:tabs>
            <w:spacing w:line="360" w:lineRule="auto"/>
            <w:rPr>
              <w:rFonts w:ascii="Arial" w:eastAsiaTheme="minorEastAsia" w:hAnsi="Arial" w:cs="Arial"/>
              <w:noProof/>
              <w:sz w:val="24"/>
              <w:szCs w:val="24"/>
            </w:rPr>
          </w:pPr>
          <w:hyperlink w:anchor="_Toc90211068" w:history="1">
            <w:r w:rsidR="003343A7" w:rsidRPr="00401544">
              <w:rPr>
                <w:rStyle w:val="Hyperlink"/>
                <w:rFonts w:ascii="Arial" w:hAnsi="Arial" w:cs="Arial"/>
                <w:noProof/>
                <w:sz w:val="24"/>
                <w:szCs w:val="24"/>
              </w:rPr>
              <w:t>1.3.3</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Consistent professionalisation</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_Toc90211068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6</w:t>
            </w:r>
            <w:r w:rsidR="003343A7" w:rsidRPr="00401544">
              <w:rPr>
                <w:rFonts w:ascii="Arial" w:hAnsi="Arial" w:cs="Arial"/>
                <w:noProof/>
                <w:webHidden/>
                <w:sz w:val="24"/>
                <w:szCs w:val="24"/>
              </w:rPr>
              <w:fldChar w:fldCharType="end"/>
            </w:r>
          </w:hyperlink>
        </w:p>
        <w:p w14:paraId="4F5DC6F2" w14:textId="77777777" w:rsidR="00401544" w:rsidRPr="00401544" w:rsidRDefault="00AE2B62" w:rsidP="00401544">
          <w:pPr>
            <w:pStyle w:val="TOC3"/>
            <w:tabs>
              <w:tab w:val="left" w:pos="1320"/>
              <w:tab w:val="right" w:leader="dot" w:pos="9350"/>
            </w:tabs>
            <w:spacing w:line="360" w:lineRule="auto"/>
            <w:rPr>
              <w:rFonts w:ascii="Arial" w:eastAsiaTheme="minorEastAsia" w:hAnsi="Arial" w:cs="Arial"/>
              <w:noProof/>
              <w:sz w:val="24"/>
              <w:szCs w:val="24"/>
            </w:rPr>
          </w:pPr>
          <w:hyperlink w:anchor="_Toc90211069" w:history="1">
            <w:r w:rsidR="003343A7" w:rsidRPr="00401544">
              <w:rPr>
                <w:rStyle w:val="Hyperlink"/>
                <w:rFonts w:ascii="Arial" w:hAnsi="Arial" w:cs="Arial"/>
                <w:noProof/>
                <w:sz w:val="24"/>
                <w:szCs w:val="24"/>
              </w:rPr>
              <w:t>1.3.4</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Carrying capacities and monitoring</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_Toc90211069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6</w:t>
            </w:r>
            <w:r w:rsidR="003343A7" w:rsidRPr="00401544">
              <w:rPr>
                <w:rFonts w:ascii="Arial" w:hAnsi="Arial" w:cs="Arial"/>
                <w:noProof/>
                <w:webHidden/>
                <w:sz w:val="24"/>
                <w:szCs w:val="24"/>
              </w:rPr>
              <w:fldChar w:fldCharType="end"/>
            </w:r>
          </w:hyperlink>
        </w:p>
        <w:p w14:paraId="5BA6241A"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70" w:history="1">
            <w:r w:rsidR="003343A7" w:rsidRPr="00401544">
              <w:rPr>
                <w:rStyle w:val="Hyperlink"/>
                <w:rFonts w:ascii="Arial" w:hAnsi="Arial" w:cs="Arial"/>
                <w:noProof/>
                <w:sz w:val="24"/>
                <w:szCs w:val="24"/>
              </w:rPr>
              <w:t>1.4</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Theoretical Framework</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_Toc90211070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7</w:t>
            </w:r>
            <w:r w:rsidR="003343A7" w:rsidRPr="00401544">
              <w:rPr>
                <w:rFonts w:ascii="Arial" w:hAnsi="Arial" w:cs="Arial"/>
                <w:noProof/>
                <w:webHidden/>
                <w:sz w:val="24"/>
                <w:szCs w:val="24"/>
              </w:rPr>
              <w:fldChar w:fldCharType="end"/>
            </w:r>
          </w:hyperlink>
        </w:p>
        <w:p w14:paraId="0FC3F2C2"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71" w:history="1">
            <w:r w:rsidR="003343A7" w:rsidRPr="00401544">
              <w:rPr>
                <w:rStyle w:val="Hyperlink"/>
                <w:rFonts w:ascii="Arial" w:hAnsi="Arial" w:cs="Arial"/>
                <w:noProof/>
                <w:sz w:val="24"/>
                <w:szCs w:val="24"/>
              </w:rPr>
              <w:t>1.5</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Recommendation</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_Toc90211071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7</w:t>
            </w:r>
            <w:r w:rsidR="003343A7" w:rsidRPr="00401544">
              <w:rPr>
                <w:rFonts w:ascii="Arial" w:hAnsi="Arial" w:cs="Arial"/>
                <w:noProof/>
                <w:webHidden/>
                <w:sz w:val="24"/>
                <w:szCs w:val="24"/>
              </w:rPr>
              <w:fldChar w:fldCharType="end"/>
            </w:r>
          </w:hyperlink>
        </w:p>
        <w:p w14:paraId="6B44B2DF" w14:textId="77777777" w:rsidR="00401544" w:rsidRPr="00401544" w:rsidRDefault="00AE2B62" w:rsidP="00401544">
          <w:pPr>
            <w:pStyle w:val="TOC2"/>
            <w:tabs>
              <w:tab w:val="left" w:pos="880"/>
              <w:tab w:val="right" w:leader="dot" w:pos="9350"/>
            </w:tabs>
            <w:spacing w:line="360" w:lineRule="auto"/>
            <w:rPr>
              <w:rFonts w:ascii="Arial" w:eastAsiaTheme="minorEastAsia" w:hAnsi="Arial" w:cs="Arial"/>
              <w:noProof/>
              <w:sz w:val="24"/>
              <w:szCs w:val="24"/>
            </w:rPr>
          </w:pPr>
          <w:hyperlink w:anchor="_Toc90211072" w:history="1">
            <w:r w:rsidR="003343A7" w:rsidRPr="00401544">
              <w:rPr>
                <w:rStyle w:val="Hyperlink"/>
                <w:rFonts w:ascii="Arial" w:hAnsi="Arial" w:cs="Arial"/>
                <w:noProof/>
                <w:sz w:val="24"/>
                <w:szCs w:val="24"/>
              </w:rPr>
              <w:t>1.6</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Conclusion</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_Toc90211072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8</w:t>
            </w:r>
            <w:r w:rsidR="003343A7" w:rsidRPr="00401544">
              <w:rPr>
                <w:rFonts w:ascii="Arial" w:hAnsi="Arial" w:cs="Arial"/>
                <w:noProof/>
                <w:webHidden/>
                <w:sz w:val="24"/>
                <w:szCs w:val="24"/>
              </w:rPr>
              <w:fldChar w:fldCharType="end"/>
            </w:r>
          </w:hyperlink>
        </w:p>
        <w:p w14:paraId="458F1045" w14:textId="77777777" w:rsidR="00401544" w:rsidRPr="00401544" w:rsidRDefault="00AE2B62" w:rsidP="00401544">
          <w:pPr>
            <w:pStyle w:val="TOC1"/>
            <w:tabs>
              <w:tab w:val="left" w:pos="440"/>
              <w:tab w:val="right" w:leader="dot" w:pos="9350"/>
            </w:tabs>
            <w:spacing w:line="360" w:lineRule="auto"/>
            <w:rPr>
              <w:rFonts w:ascii="Arial" w:eastAsiaTheme="minorEastAsia" w:hAnsi="Arial" w:cs="Arial"/>
              <w:noProof/>
              <w:sz w:val="24"/>
              <w:szCs w:val="24"/>
            </w:rPr>
          </w:pPr>
          <w:hyperlink w:anchor="_Toc90211073" w:history="1">
            <w:r w:rsidR="003343A7" w:rsidRPr="00401544">
              <w:rPr>
                <w:rStyle w:val="Hyperlink"/>
                <w:rFonts w:ascii="Arial" w:hAnsi="Arial" w:cs="Arial"/>
                <w:noProof/>
                <w:sz w:val="24"/>
                <w:szCs w:val="24"/>
              </w:rPr>
              <w:t>2</w:t>
            </w:r>
            <w:r w:rsidR="003343A7" w:rsidRPr="00401544">
              <w:rPr>
                <w:rFonts w:ascii="Arial" w:eastAsiaTheme="minorEastAsia" w:hAnsi="Arial" w:cs="Arial"/>
                <w:noProof/>
                <w:sz w:val="24"/>
                <w:szCs w:val="24"/>
              </w:rPr>
              <w:tab/>
            </w:r>
            <w:r w:rsidR="003343A7" w:rsidRPr="00401544">
              <w:rPr>
                <w:rStyle w:val="Hyperlink"/>
                <w:rFonts w:ascii="Arial" w:hAnsi="Arial" w:cs="Arial"/>
                <w:noProof/>
                <w:sz w:val="24"/>
                <w:szCs w:val="24"/>
              </w:rPr>
              <w:t>References</w:t>
            </w:r>
            <w:r w:rsidR="003343A7" w:rsidRPr="00401544">
              <w:rPr>
                <w:rFonts w:ascii="Arial" w:hAnsi="Arial" w:cs="Arial"/>
                <w:noProof/>
                <w:webHidden/>
                <w:sz w:val="24"/>
                <w:szCs w:val="24"/>
              </w:rPr>
              <w:tab/>
            </w:r>
            <w:r w:rsidR="003343A7" w:rsidRPr="00401544">
              <w:rPr>
                <w:rFonts w:ascii="Arial" w:hAnsi="Arial" w:cs="Arial"/>
                <w:noProof/>
                <w:webHidden/>
                <w:sz w:val="24"/>
                <w:szCs w:val="24"/>
              </w:rPr>
              <w:fldChar w:fldCharType="begin"/>
            </w:r>
            <w:r w:rsidR="003343A7" w:rsidRPr="00401544">
              <w:rPr>
                <w:rFonts w:ascii="Arial" w:hAnsi="Arial" w:cs="Arial"/>
                <w:noProof/>
                <w:webHidden/>
                <w:sz w:val="24"/>
                <w:szCs w:val="24"/>
              </w:rPr>
              <w:instrText xml:space="preserve"> PAGEREF _Toc90211073 \h </w:instrText>
            </w:r>
            <w:r w:rsidR="003343A7" w:rsidRPr="00401544">
              <w:rPr>
                <w:rFonts w:ascii="Arial" w:hAnsi="Arial" w:cs="Arial"/>
                <w:noProof/>
                <w:webHidden/>
                <w:sz w:val="24"/>
                <w:szCs w:val="24"/>
              </w:rPr>
            </w:r>
            <w:r w:rsidR="003343A7" w:rsidRPr="00401544">
              <w:rPr>
                <w:rFonts w:ascii="Arial" w:hAnsi="Arial" w:cs="Arial"/>
                <w:noProof/>
                <w:webHidden/>
                <w:sz w:val="24"/>
                <w:szCs w:val="24"/>
              </w:rPr>
              <w:fldChar w:fldCharType="separate"/>
            </w:r>
            <w:r w:rsidR="003343A7" w:rsidRPr="00401544">
              <w:rPr>
                <w:rFonts w:ascii="Arial" w:hAnsi="Arial" w:cs="Arial"/>
                <w:noProof/>
                <w:webHidden/>
                <w:sz w:val="24"/>
                <w:szCs w:val="24"/>
              </w:rPr>
              <w:t>9</w:t>
            </w:r>
            <w:r w:rsidR="003343A7" w:rsidRPr="00401544">
              <w:rPr>
                <w:rFonts w:ascii="Arial" w:hAnsi="Arial" w:cs="Arial"/>
                <w:noProof/>
                <w:webHidden/>
                <w:sz w:val="24"/>
                <w:szCs w:val="24"/>
              </w:rPr>
              <w:fldChar w:fldCharType="end"/>
            </w:r>
          </w:hyperlink>
        </w:p>
        <w:p w14:paraId="1C6FF944" w14:textId="77777777" w:rsidR="00D04264" w:rsidRPr="00401544" w:rsidRDefault="003343A7" w:rsidP="00401544">
          <w:pPr>
            <w:spacing w:line="360" w:lineRule="auto"/>
            <w:rPr>
              <w:rFonts w:ascii="Arial" w:hAnsi="Arial" w:cs="Arial"/>
              <w:sz w:val="24"/>
              <w:szCs w:val="24"/>
            </w:rPr>
          </w:pPr>
          <w:r w:rsidRPr="00401544">
            <w:rPr>
              <w:rFonts w:ascii="Arial" w:hAnsi="Arial" w:cs="Arial"/>
              <w:b/>
              <w:bCs/>
              <w:noProof/>
              <w:sz w:val="24"/>
              <w:szCs w:val="24"/>
            </w:rPr>
            <w:fldChar w:fldCharType="end"/>
          </w:r>
        </w:p>
      </w:sdtContent>
    </w:sdt>
    <w:p w14:paraId="0EBA6326" w14:textId="77777777" w:rsidR="00D04264" w:rsidRPr="007E45A3" w:rsidRDefault="00D04264" w:rsidP="00401544">
      <w:pPr>
        <w:pStyle w:val="Heading1"/>
        <w:rPr>
          <w:lang w:val="en-AU"/>
        </w:rPr>
      </w:pPr>
    </w:p>
    <w:p w14:paraId="1F7A5A2F" w14:textId="77777777" w:rsidR="00D04264" w:rsidRPr="007E45A3" w:rsidRDefault="003343A7" w:rsidP="001B4FFB">
      <w:pPr>
        <w:spacing w:line="360" w:lineRule="auto"/>
        <w:rPr>
          <w:rFonts w:ascii="Times New Roman" w:eastAsiaTheme="majorEastAsia" w:hAnsi="Times New Roman" w:cs="Times New Roman"/>
          <w:b/>
          <w:color w:val="000000" w:themeColor="text1"/>
          <w:sz w:val="24"/>
          <w:szCs w:val="24"/>
          <w:lang w:val="en-AU"/>
        </w:rPr>
      </w:pPr>
      <w:r w:rsidRPr="007E45A3">
        <w:rPr>
          <w:rFonts w:cs="Times New Roman"/>
          <w:sz w:val="24"/>
          <w:szCs w:val="24"/>
          <w:lang w:val="en-AU"/>
        </w:rPr>
        <w:br w:type="page"/>
      </w:r>
    </w:p>
    <w:p w14:paraId="33E28B73" w14:textId="77777777" w:rsidR="00CC252B" w:rsidRPr="00944E34" w:rsidRDefault="003343A7" w:rsidP="00944E34">
      <w:pPr>
        <w:pStyle w:val="Heading1"/>
        <w:spacing w:line="360" w:lineRule="auto"/>
        <w:rPr>
          <w:rFonts w:ascii="Arial" w:hAnsi="Arial" w:cs="Arial"/>
          <w:lang w:val="en-AU"/>
        </w:rPr>
      </w:pPr>
      <w:bookmarkStart w:id="0" w:name="_Toc90211060"/>
      <w:r w:rsidRPr="00944E34">
        <w:rPr>
          <w:rFonts w:ascii="Arial" w:hAnsi="Arial" w:cs="Arial"/>
          <w:lang w:val="en-AU"/>
        </w:rPr>
        <w:lastRenderedPageBreak/>
        <w:t>Danube Delta- Destination Management</w:t>
      </w:r>
      <w:bookmarkEnd w:id="0"/>
    </w:p>
    <w:p w14:paraId="150C9478" w14:textId="77777777" w:rsidR="00CC252B" w:rsidRPr="00944E34" w:rsidRDefault="003343A7" w:rsidP="00944E34">
      <w:pPr>
        <w:pStyle w:val="Heading1"/>
        <w:spacing w:line="360" w:lineRule="auto"/>
        <w:rPr>
          <w:rFonts w:ascii="Arial" w:hAnsi="Arial" w:cs="Arial"/>
        </w:rPr>
      </w:pPr>
      <w:bookmarkStart w:id="1" w:name="_Toc90211061"/>
      <w:r w:rsidRPr="00944E34">
        <w:rPr>
          <w:rFonts w:ascii="Arial" w:hAnsi="Arial" w:cs="Arial"/>
        </w:rPr>
        <w:t>Introduction</w:t>
      </w:r>
      <w:bookmarkEnd w:id="1"/>
    </w:p>
    <w:p w14:paraId="1EA88355" w14:textId="77777777" w:rsidR="00776728" w:rsidRPr="00944E34" w:rsidRDefault="003343A7" w:rsidP="00944E34">
      <w:pPr>
        <w:spacing w:line="360" w:lineRule="auto"/>
        <w:rPr>
          <w:rFonts w:ascii="Arial" w:hAnsi="Arial" w:cs="Arial"/>
          <w:sz w:val="24"/>
          <w:szCs w:val="24"/>
        </w:rPr>
      </w:pPr>
      <w:r w:rsidRPr="00944E34">
        <w:rPr>
          <w:rFonts w:ascii="Arial" w:hAnsi="Arial" w:cs="Arial"/>
          <w:sz w:val="24"/>
          <w:szCs w:val="24"/>
        </w:rPr>
        <w:t xml:space="preserve">The report provides a detailed insight into Danube Delta as a tourism destination and analysis the principles of sustainable tourism by using the three pillars of sustainability.  The three pillars of sustainability are economic, environmental and socio-cultural. The discussion explains the degree to which these principles are associated with the principles of development. The tourism practices are identified, regulations are highlighted, and the implementation </w:t>
      </w:r>
      <w:r w:rsidR="009416DB" w:rsidRPr="00944E34">
        <w:rPr>
          <w:rFonts w:ascii="Arial" w:hAnsi="Arial" w:cs="Arial"/>
          <w:sz w:val="24"/>
          <w:szCs w:val="24"/>
        </w:rPr>
        <w:t>process of the destination</w:t>
      </w:r>
      <w:r w:rsidRPr="00944E34">
        <w:rPr>
          <w:rFonts w:ascii="Arial" w:hAnsi="Arial" w:cs="Arial"/>
          <w:sz w:val="24"/>
          <w:szCs w:val="24"/>
        </w:rPr>
        <w:t xml:space="preserve"> are explained in detail. Using the two theories that are Butler's life cycle and Doxeys Irridec Model, it can determine where the Danube Delta's position is currently positioned. </w:t>
      </w:r>
      <w:r w:rsidR="009416DB" w:rsidRPr="00944E34">
        <w:rPr>
          <w:rFonts w:ascii="Arial" w:hAnsi="Arial" w:cs="Arial"/>
          <w:sz w:val="24"/>
          <w:szCs w:val="24"/>
        </w:rPr>
        <w:t xml:space="preserve">After evaluating all </w:t>
      </w:r>
      <w:r w:rsidRPr="00944E34">
        <w:rPr>
          <w:rFonts w:ascii="Arial" w:hAnsi="Arial" w:cs="Arial"/>
          <w:sz w:val="24"/>
          <w:szCs w:val="24"/>
        </w:rPr>
        <w:t xml:space="preserve">the elements, the recommendations are generated, keeping in view the context of sustainability. </w:t>
      </w:r>
    </w:p>
    <w:p w14:paraId="41C30F26" w14:textId="77777777" w:rsidR="00CD10A0" w:rsidRPr="00944E34" w:rsidRDefault="003343A7" w:rsidP="00944E34">
      <w:pPr>
        <w:pStyle w:val="Heading2"/>
        <w:spacing w:line="360" w:lineRule="auto"/>
        <w:rPr>
          <w:rFonts w:ascii="Arial" w:hAnsi="Arial" w:cs="Arial"/>
          <w:szCs w:val="24"/>
        </w:rPr>
      </w:pPr>
      <w:bookmarkStart w:id="2" w:name="_Toc90211062"/>
      <w:r w:rsidRPr="00944E34">
        <w:rPr>
          <w:rFonts w:ascii="Arial" w:hAnsi="Arial" w:cs="Arial"/>
          <w:szCs w:val="24"/>
        </w:rPr>
        <w:t>Principles of Sustainability Tourism</w:t>
      </w:r>
      <w:bookmarkEnd w:id="2"/>
    </w:p>
    <w:p w14:paraId="7328F247" w14:textId="77777777" w:rsidR="002C3DE3" w:rsidRPr="00944E34" w:rsidRDefault="003343A7" w:rsidP="00944E34">
      <w:pPr>
        <w:spacing w:line="360" w:lineRule="auto"/>
        <w:rPr>
          <w:rFonts w:ascii="Arial" w:hAnsi="Arial" w:cs="Arial"/>
          <w:sz w:val="24"/>
          <w:szCs w:val="24"/>
        </w:rPr>
      </w:pPr>
      <w:r w:rsidRPr="00944E34">
        <w:rPr>
          <w:rFonts w:ascii="Arial" w:hAnsi="Arial" w:cs="Arial"/>
          <w:sz w:val="24"/>
          <w:szCs w:val="24"/>
        </w:rPr>
        <w:t xml:space="preserve">Sustainable tourism is the principle </w:t>
      </w:r>
      <w:r w:rsidR="008E0E23" w:rsidRPr="00944E34">
        <w:rPr>
          <w:rFonts w:ascii="Arial" w:hAnsi="Arial" w:cs="Arial"/>
          <w:sz w:val="24"/>
          <w:szCs w:val="24"/>
        </w:rPr>
        <w:t>where the tourist needs arere-met witho</w:t>
      </w:r>
      <w:r w:rsidR="002C7008" w:rsidRPr="00944E34">
        <w:rPr>
          <w:rFonts w:ascii="Arial" w:hAnsi="Arial" w:cs="Arial"/>
          <w:sz w:val="24"/>
          <w:szCs w:val="24"/>
        </w:rPr>
        <w:t xml:space="preserve">ut compromising the ability of </w:t>
      </w:r>
      <w:r w:rsidR="008E0E23" w:rsidRPr="00944E34">
        <w:rPr>
          <w:rFonts w:ascii="Arial" w:hAnsi="Arial" w:cs="Arial"/>
          <w:sz w:val="24"/>
          <w:szCs w:val="24"/>
        </w:rPr>
        <w:t xml:space="preserve">future </w:t>
      </w:r>
      <w:r w:rsidR="00FA2F53" w:rsidRPr="00944E34">
        <w:rPr>
          <w:rFonts w:ascii="Arial" w:hAnsi="Arial" w:cs="Arial"/>
          <w:sz w:val="24"/>
          <w:szCs w:val="24"/>
        </w:rPr>
        <w:t>generations. There are three elements of sustainability. The first is environmental efficiency</w:t>
      </w:r>
      <w:r w:rsidR="006925DC" w:rsidRPr="00944E34">
        <w:rPr>
          <w:rFonts w:ascii="Arial" w:hAnsi="Arial" w:cs="Arial"/>
          <w:sz w:val="24"/>
          <w:szCs w:val="24"/>
        </w:rPr>
        <w:t xml:space="preserve">, which means to use the resources at an optimal level. It helps maintain essential ecological processes </w:t>
      </w:r>
      <w:r w:rsidR="00EA13AF" w:rsidRPr="00944E34">
        <w:rPr>
          <w:rFonts w:ascii="Arial" w:hAnsi="Arial" w:cs="Arial"/>
          <w:sz w:val="24"/>
          <w:szCs w:val="24"/>
        </w:rPr>
        <w:t>and help to conserve natural heritage and biodiversity</w:t>
      </w:r>
      <w:r w:rsidR="002C7008" w:rsidRPr="00944E34">
        <w:rPr>
          <w:rFonts w:ascii="Arial" w:hAnsi="Arial" w:cs="Arial"/>
          <w:sz w:val="24"/>
          <w:szCs w:val="24"/>
        </w:rPr>
        <w:t xml:space="preserve"> </w:t>
      </w:r>
      <w:r w:rsidR="00A5695D" w:rsidRPr="00944E34">
        <w:rPr>
          <w:rFonts w:ascii="Arial" w:hAnsi="Arial" w:cs="Arial"/>
          <w:sz w:val="24"/>
          <w:szCs w:val="24"/>
        </w:rPr>
        <w:fldChar w:fldCharType="begin"/>
      </w:r>
      <w:r w:rsidR="00A5695D" w:rsidRPr="00944E34">
        <w:rPr>
          <w:rFonts w:ascii="Arial" w:hAnsi="Arial" w:cs="Arial"/>
          <w:sz w:val="24"/>
          <w:szCs w:val="24"/>
        </w:rPr>
        <w:instrText xml:space="preserve"> ADDIN ZOTERO_ITEM CSL_CITATION {"citationID":"VbKtUQqJ","properties":{"formattedCitation":"(Jamal and Higham, 2021)","plainCitation":"(Jamal and Higham, 2021)","noteIndex":0},"citationItems":[{"id":276,"uris":["http://zotero.org/users/local/XXBSQfAJ/items/DITWRNDF"],"uri":["http://zotero.org/users/local/XXBSQfAJ/items/DITWRNDF"],"itemData":{"id":276,"type":"article-journal","container-title":"Journal of Sustainable Tourism","DOI":"10.1080/09669582.2020.1835933","ISSN":"0966-9582, 1747-7646","issue":"2-3","journalAbbreviation":"Journal of Sustainable Tourism","language":"en","page":"143-157","source":"DOI.org (Crossref)","title":"Justice and ethics: towards a new platform for tourism and sustainability","title-short":"Justice and ethics","volume":"29","author":[{"family":"Jamal","given":"Tazim"},{"family":"Higham","given":"James"}],"issued":{"date-parts":[["2021",3,4]]}}}],"schema":"https://github.com/citation-style-language/schema/raw/master/csl-citation.json"} </w:instrText>
      </w:r>
      <w:r w:rsidR="00A5695D" w:rsidRPr="00944E34">
        <w:rPr>
          <w:rFonts w:ascii="Arial" w:hAnsi="Arial" w:cs="Arial"/>
          <w:sz w:val="24"/>
          <w:szCs w:val="24"/>
        </w:rPr>
        <w:fldChar w:fldCharType="separate"/>
      </w:r>
      <w:r w:rsidR="00A5695D" w:rsidRPr="00944E34">
        <w:rPr>
          <w:rFonts w:ascii="Arial" w:hAnsi="Arial" w:cs="Arial"/>
          <w:sz w:val="24"/>
          <w:szCs w:val="24"/>
        </w:rPr>
        <w:t>(Jamal and Higham, 2021)</w:t>
      </w:r>
      <w:r w:rsidR="00A5695D" w:rsidRPr="00944E34">
        <w:rPr>
          <w:rFonts w:ascii="Arial" w:hAnsi="Arial" w:cs="Arial"/>
          <w:sz w:val="24"/>
          <w:szCs w:val="24"/>
        </w:rPr>
        <w:fldChar w:fldCharType="end"/>
      </w:r>
      <w:r w:rsidR="00EA13AF" w:rsidRPr="00944E34">
        <w:rPr>
          <w:rFonts w:ascii="Arial" w:hAnsi="Arial" w:cs="Arial"/>
          <w:sz w:val="24"/>
          <w:szCs w:val="24"/>
        </w:rPr>
        <w:t xml:space="preserve">. </w:t>
      </w:r>
      <w:r w:rsidR="00A5695D" w:rsidRPr="00944E34">
        <w:rPr>
          <w:rStyle w:val="Heading1Char"/>
          <w:rFonts w:ascii="Arial" w:eastAsiaTheme="minorHAnsi" w:hAnsi="Arial" w:cs="Arial"/>
          <w:b w:val="0"/>
          <w:color w:val="auto"/>
          <w:szCs w:val="24"/>
        </w:rPr>
        <w:t xml:space="preserve">The second aspect is social equity; </w:t>
      </w:r>
      <w:r w:rsidR="00A455E6" w:rsidRPr="00944E34">
        <w:rPr>
          <w:rStyle w:val="Heading1Char"/>
          <w:rFonts w:ascii="Arial" w:eastAsiaTheme="minorHAnsi" w:hAnsi="Arial" w:cs="Arial"/>
          <w:b w:val="0"/>
          <w:color w:val="auto"/>
          <w:szCs w:val="24"/>
        </w:rPr>
        <w:t xml:space="preserve">another is to respect </w:t>
      </w:r>
      <w:r w:rsidR="0007453C" w:rsidRPr="00944E34">
        <w:rPr>
          <w:rStyle w:val="Heading1Char"/>
          <w:rFonts w:ascii="Arial" w:eastAsiaTheme="minorHAnsi" w:hAnsi="Arial" w:cs="Arial"/>
          <w:b w:val="0"/>
          <w:color w:val="auto"/>
          <w:szCs w:val="24"/>
        </w:rPr>
        <w:t xml:space="preserve">cultural heritage and traditional values. </w:t>
      </w:r>
      <w:r w:rsidR="0007453C" w:rsidRPr="00944E34">
        <w:rPr>
          <w:rFonts w:ascii="Arial" w:hAnsi="Arial" w:cs="Arial"/>
          <w:sz w:val="24"/>
          <w:szCs w:val="24"/>
        </w:rPr>
        <w:t xml:space="preserve">The third element is the economic </w:t>
      </w:r>
      <w:r w:rsidR="009E280D" w:rsidRPr="00944E34">
        <w:rPr>
          <w:rFonts w:ascii="Arial" w:hAnsi="Arial" w:cs="Arial"/>
          <w:sz w:val="24"/>
          <w:szCs w:val="24"/>
        </w:rPr>
        <w:t xml:space="preserve">efficiency that provides development benefits. </w:t>
      </w:r>
      <w:r w:rsidR="004A0243" w:rsidRPr="00944E34">
        <w:rPr>
          <w:rFonts w:ascii="Arial" w:hAnsi="Arial" w:cs="Arial"/>
          <w:sz w:val="24"/>
          <w:szCs w:val="24"/>
        </w:rPr>
        <w:t>Stable employment and income-earning opportunities help in poverty alleviation and contribution towards the community</w:t>
      </w:r>
      <w:r w:rsidR="00A5695D" w:rsidRPr="00944E34">
        <w:rPr>
          <w:rFonts w:ascii="Arial" w:hAnsi="Arial" w:cs="Arial"/>
          <w:sz w:val="24"/>
          <w:szCs w:val="24"/>
        </w:rPr>
        <w:t xml:space="preserve"> </w:t>
      </w:r>
      <w:r w:rsidR="00A5695D" w:rsidRPr="00944E34">
        <w:rPr>
          <w:rFonts w:ascii="Arial" w:hAnsi="Arial" w:cs="Arial"/>
          <w:sz w:val="24"/>
          <w:szCs w:val="24"/>
        </w:rPr>
        <w:fldChar w:fldCharType="begin"/>
      </w:r>
      <w:r w:rsidR="00A5695D" w:rsidRPr="00944E34">
        <w:rPr>
          <w:rFonts w:ascii="Arial" w:hAnsi="Arial" w:cs="Arial"/>
          <w:sz w:val="24"/>
          <w:szCs w:val="24"/>
        </w:rPr>
        <w:instrText xml:space="preserve"> ADDIN ZOTERO_ITEM CSL_CITATION {"citationID":"JZWdBWH4","properties":{"formattedCitation":"(Cheung and Li, 2019)","plainCitation":"(Cheung and Li, 2019)","noteIndex":0},"citationItems":[{"id":280,"uris":["http://zotero.org/users/local/XXBSQfAJ/items/98A4PRWC"],"uri":["http://zotero.org/users/local/XXBSQfAJ/items/98A4PRWC"],"itemData":{"id":280,"type":"article-journal","container-title":"Journal of Sustainable Tourism","DOI":"10.1080/09669582.2019.1606815","ISSN":"0966-9582, 1747-7646","issue":"8","journalAbbreviation":"Journal of Sustainable Tourism","language":"en","page":"1197-1216","source":"DOI.org (Crossref)","title":"Understanding visitor–resident relations in overtourism: developing resilience for sustainable tourism","title-short":"Understanding visitor–resident relations in overtourism","volume":"27","author":[{"family":"Cheung","given":"Ka Shing"},{"family":"Li","given":"Ling-Hin"}],"issued":{"date-parts":[["2019",8,3]]}}}],"schema":"https://github.com/citation-style-language/schema/raw/master/csl-citation.json"} </w:instrText>
      </w:r>
      <w:r w:rsidR="00A5695D" w:rsidRPr="00944E34">
        <w:rPr>
          <w:rFonts w:ascii="Arial" w:hAnsi="Arial" w:cs="Arial"/>
          <w:sz w:val="24"/>
          <w:szCs w:val="24"/>
        </w:rPr>
        <w:fldChar w:fldCharType="separate"/>
      </w:r>
      <w:r w:rsidR="00A5695D" w:rsidRPr="00944E34">
        <w:rPr>
          <w:rFonts w:ascii="Arial" w:hAnsi="Arial" w:cs="Arial"/>
          <w:sz w:val="24"/>
          <w:szCs w:val="24"/>
        </w:rPr>
        <w:t>(Cheung and Li, 2019)</w:t>
      </w:r>
      <w:r w:rsidR="00A5695D" w:rsidRPr="00944E34">
        <w:rPr>
          <w:rFonts w:ascii="Arial" w:hAnsi="Arial" w:cs="Arial"/>
          <w:sz w:val="24"/>
          <w:szCs w:val="24"/>
        </w:rPr>
        <w:fldChar w:fldCharType="end"/>
      </w:r>
      <w:r w:rsidR="004A0243" w:rsidRPr="00944E34">
        <w:rPr>
          <w:rFonts w:ascii="Arial" w:hAnsi="Arial" w:cs="Arial"/>
          <w:sz w:val="24"/>
          <w:szCs w:val="24"/>
        </w:rPr>
        <w:t xml:space="preserve">. </w:t>
      </w:r>
      <w:r w:rsidR="002C7008" w:rsidRPr="00944E34">
        <w:rPr>
          <w:rFonts w:ascii="Arial" w:hAnsi="Arial" w:cs="Arial"/>
          <w:sz w:val="24"/>
          <w:szCs w:val="24"/>
        </w:rPr>
        <w:t xml:space="preserve">Danube Delta can take into consideration elements in order to develop the area and be profitable. The area needs to be environmental efficient for future generations. Sustainability tourism in Danube Delta would require to use all three elements of sustainability in order to be successful. </w:t>
      </w:r>
    </w:p>
    <w:p w14:paraId="04E386F5" w14:textId="77777777" w:rsidR="002C3DE3" w:rsidRPr="00944E34" w:rsidRDefault="002C3DE3" w:rsidP="00944E34">
      <w:pPr>
        <w:shd w:val="clear" w:color="auto" w:fill="FFFFFF"/>
        <w:spacing w:after="480" w:line="360" w:lineRule="auto"/>
        <w:divId w:val="1486168439"/>
        <w:rPr>
          <w:rFonts w:ascii="Arial" w:hAnsi="Arial" w:cs="Arial"/>
          <w:color w:val="000000"/>
          <w:sz w:val="24"/>
          <w:szCs w:val="24"/>
        </w:rPr>
      </w:pPr>
    </w:p>
    <w:p w14:paraId="27BD0D8B" w14:textId="77777777" w:rsidR="00311976" w:rsidRPr="00944E34" w:rsidRDefault="00311976" w:rsidP="00944E34">
      <w:pPr>
        <w:spacing w:line="360" w:lineRule="auto"/>
        <w:rPr>
          <w:rFonts w:ascii="Arial" w:hAnsi="Arial" w:cs="Arial"/>
          <w:sz w:val="24"/>
          <w:szCs w:val="24"/>
        </w:rPr>
      </w:pPr>
    </w:p>
    <w:p w14:paraId="1ABD4B3D" w14:textId="77777777" w:rsidR="00311976" w:rsidRPr="00944E34" w:rsidRDefault="003343A7" w:rsidP="00944E34">
      <w:pPr>
        <w:spacing w:line="360" w:lineRule="auto"/>
        <w:rPr>
          <w:rFonts w:ascii="Arial" w:hAnsi="Arial" w:cs="Arial"/>
          <w:sz w:val="24"/>
          <w:szCs w:val="24"/>
        </w:rPr>
      </w:pPr>
      <w:r w:rsidRPr="00944E34">
        <w:rPr>
          <w:rFonts w:ascii="Arial" w:hAnsi="Arial" w:cs="Arial"/>
          <w:noProof/>
          <w:sz w:val="24"/>
          <w:szCs w:val="24"/>
        </w:rPr>
        <w:lastRenderedPageBreak/>
        <mc:AlternateContent>
          <mc:Choice Requires="wps">
            <w:drawing>
              <wp:anchor distT="0" distB="0" distL="114300" distR="114300" simplePos="0" relativeHeight="251660288" behindDoc="0" locked="0" layoutInCell="1" allowOverlap="1" wp14:anchorId="3A546D52" wp14:editId="53F2C432">
                <wp:simplePos x="0" y="0"/>
                <wp:positionH relativeFrom="margin">
                  <wp:align>center</wp:align>
                </wp:positionH>
                <wp:positionV relativeFrom="paragraph">
                  <wp:posOffset>3190240</wp:posOffset>
                </wp:positionV>
                <wp:extent cx="4118610" cy="635"/>
                <wp:effectExtent l="0" t="0" r="0" b="8890"/>
                <wp:wrapTopAndBottom/>
                <wp:docPr id="2" name="Text Box 2"/>
                <wp:cNvGraphicFramePr/>
                <a:graphic xmlns:a="http://schemas.openxmlformats.org/drawingml/2006/main">
                  <a:graphicData uri="http://schemas.microsoft.com/office/word/2010/wordprocessingShape">
                    <wps:wsp>
                      <wps:cNvSpPr txBox="1"/>
                      <wps:spPr>
                        <a:xfrm>
                          <a:off x="0" y="0"/>
                          <a:ext cx="4118610" cy="635"/>
                        </a:xfrm>
                        <a:prstGeom prst="rect">
                          <a:avLst/>
                        </a:prstGeom>
                        <a:solidFill>
                          <a:prstClr val="white"/>
                        </a:solidFill>
                        <a:ln>
                          <a:noFill/>
                        </a:ln>
                        <a:effectLst/>
                      </wps:spPr>
                      <wps:txbx>
                        <w:txbxContent>
                          <w:p w14:paraId="5AD9C97A" w14:textId="77777777" w:rsidR="00CC252B" w:rsidRPr="00CC252B" w:rsidRDefault="003343A7" w:rsidP="00CC252B">
                            <w:pPr>
                              <w:pStyle w:val="Heading3"/>
                            </w:pPr>
                            <w:bookmarkStart w:id="3" w:name="_Toc90211063"/>
                            <w:r w:rsidRPr="00CC252B">
                              <w:t xml:space="preserve">Figure </w:t>
                            </w:r>
                            <w:r w:rsidRPr="00CC252B">
                              <w:fldChar w:fldCharType="begin"/>
                            </w:r>
                            <w:r>
                              <w:instrText xml:space="preserve"> SEQ Figure \* ARABIC </w:instrText>
                            </w:r>
                            <w:r w:rsidRPr="00CC252B">
                              <w:fldChar w:fldCharType="separate"/>
                            </w:r>
                            <w:r w:rsidRPr="00CC252B">
                              <w:t>1</w:t>
                            </w:r>
                            <w:r w:rsidRPr="00CC252B">
                              <w:fldChar w:fldCharType="end"/>
                            </w:r>
                            <w:r w:rsidRPr="00CC252B">
                              <w:t>: 3 Elements of Sustainability Tourism</w:t>
                            </w:r>
                            <w:r w:rsidR="002C7008">
                              <w:t xml:space="preserve"> </w:t>
                            </w:r>
                            <w:sdt>
                              <w:sdtPr>
                                <w:id w:val="-1675180666"/>
                                <w:citation/>
                              </w:sdtPr>
                              <w:sdtEndPr/>
                              <w:sdtContent>
                                <w:r w:rsidR="002C7008">
                                  <w:fldChar w:fldCharType="begin"/>
                                </w:r>
                                <w:r w:rsidR="002C7008">
                                  <w:instrText xml:space="preserve"> CITATION Azn16 \l 1033 </w:instrText>
                                </w:r>
                                <w:r w:rsidR="002C7008">
                                  <w:fldChar w:fldCharType="separate"/>
                                </w:r>
                                <w:r w:rsidR="002C7008">
                                  <w:rPr>
                                    <w:noProof/>
                                  </w:rPr>
                                  <w:t>(Aznar et al., 2016)</w:t>
                                </w:r>
                                <w:r w:rsidR="002C7008">
                                  <w:fldChar w:fldCharType="end"/>
                                </w:r>
                              </w:sdtContent>
                            </w:sdt>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5" type="#_x0000_t202" style="width:324.3pt;height:0.05pt;margin-top:251.2pt;margin-left:0;mso-position-horizontal:center;mso-position-horizontal-relative:margin;mso-wrap-distance-bottom:0;mso-wrap-distance-left:9pt;mso-wrap-distance-right:9pt;mso-wrap-distance-top:0;position:absolute;v-text-anchor:top;z-index:251659264" fillcolor="white" stroked="f">
                <v:textbox style="mso-fit-shape-to-text:t" inset="0,0,0,0">
                  <w:txbxContent>
                    <w:p w:rsidR="00CC252B" w:rsidRPr="00CC252B" w:rsidP="00CC252B">
                      <w:pPr>
                        <w:pStyle w:val="Heading3"/>
                      </w:pPr>
                      <w:bookmarkStart w:id="4" w:name="_Toc90211063"/>
                      <w:r w:rsidRPr="00CC252B">
                        <w:t xml:space="preserve">Figure </w:t>
                      </w:r>
                      <w:r w:rsidRPr="00CC252B">
                        <w:fldChar w:fldCharType="begin"/>
                      </w:r>
                      <w:r>
                        <w:instrText xml:space="preserve"> SEQ Figure \* ARABIC </w:instrText>
                      </w:r>
                      <w:r w:rsidRPr="00CC252B">
                        <w:fldChar w:fldCharType="separate"/>
                      </w:r>
                      <w:r w:rsidRPr="00CC252B">
                        <w:t>1</w:t>
                      </w:r>
                      <w:r w:rsidRPr="00CC252B">
                        <w:fldChar w:fldCharType="end"/>
                      </w:r>
                      <w:r w:rsidRPr="00CC252B">
                        <w:t>: 3 Elements of Sustainability Tourism</w:t>
                      </w:r>
                      <w:r w:rsidR="002C7008">
                        <w:t xml:space="preserve"> </w:t>
                      </w:r>
                      <w:sdt>
                        <w:sdtPr>
                          <w:id w:val="599892758"/>
                          <w:citation/>
                        </w:sdtPr>
                        <w:sdtContent>
                          <w:r w:rsidR="002C7008">
                            <w:fldChar w:fldCharType="begin"/>
                          </w:r>
                          <w:r w:rsidR="002C7008">
                            <w:instrText xml:space="preserve"> CITATION Azn16 \l 1033 </w:instrText>
                          </w:r>
                          <w:r w:rsidR="002C7008">
                            <w:fldChar w:fldCharType="separate"/>
                          </w:r>
                          <w:r w:rsidR="002C7008">
                            <w:rPr>
                              <w:noProof/>
                            </w:rPr>
                            <w:t>(Aznar et al., 2016)</w:t>
                          </w:r>
                          <w:r w:rsidR="002C7008">
                            <w:fldChar w:fldCharType="end"/>
                          </w:r>
                        </w:sdtContent>
                      </w:sdt>
                      <w:bookmarkEnd w:id="4"/>
                    </w:p>
                  </w:txbxContent>
                </v:textbox>
                <w10:wrap type="topAndBottom"/>
              </v:shape>
            </w:pict>
          </mc:Fallback>
        </mc:AlternateContent>
      </w:r>
      <w:r w:rsidRPr="00944E34">
        <w:rPr>
          <w:rFonts w:ascii="Arial" w:hAnsi="Arial" w:cs="Arial"/>
          <w:noProof/>
          <w:sz w:val="24"/>
          <w:szCs w:val="24"/>
        </w:rPr>
        <w:drawing>
          <wp:anchor distT="0" distB="0" distL="114300" distR="114300" simplePos="0" relativeHeight="251658240" behindDoc="0" locked="0" layoutInCell="1" allowOverlap="1" wp14:anchorId="235D911A" wp14:editId="57944B3D">
            <wp:simplePos x="0" y="0"/>
            <wp:positionH relativeFrom="column">
              <wp:posOffset>1073785</wp:posOffset>
            </wp:positionH>
            <wp:positionV relativeFrom="paragraph">
              <wp:posOffset>133350</wp:posOffset>
            </wp:positionV>
            <wp:extent cx="4118610" cy="3089275"/>
            <wp:effectExtent l="76200" t="114300" r="91440" b="1111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21429699">
                      <a:off x="0" y="0"/>
                      <a:ext cx="4118610" cy="3089275"/>
                    </a:xfrm>
                    <a:prstGeom prst="rect">
                      <a:avLst/>
                    </a:prstGeom>
                  </pic:spPr>
                </pic:pic>
              </a:graphicData>
            </a:graphic>
            <wp14:sizeRelH relativeFrom="margin">
              <wp14:pctWidth>0</wp14:pctWidth>
            </wp14:sizeRelH>
            <wp14:sizeRelV relativeFrom="margin">
              <wp14:pctHeight>0</wp14:pctHeight>
            </wp14:sizeRelV>
          </wp:anchor>
        </w:drawing>
      </w:r>
    </w:p>
    <w:p w14:paraId="6AFC3069" w14:textId="77777777" w:rsidR="00311976" w:rsidRPr="00944E34" w:rsidRDefault="00311976" w:rsidP="00944E34">
      <w:pPr>
        <w:spacing w:line="360" w:lineRule="auto"/>
        <w:rPr>
          <w:rFonts w:ascii="Arial" w:hAnsi="Arial" w:cs="Arial"/>
          <w:sz w:val="24"/>
          <w:szCs w:val="24"/>
        </w:rPr>
      </w:pPr>
    </w:p>
    <w:p w14:paraId="67DA1066" w14:textId="77777777" w:rsidR="0012464C" w:rsidRPr="00944E34" w:rsidRDefault="003343A7" w:rsidP="00944E34">
      <w:pPr>
        <w:pStyle w:val="Heading2"/>
        <w:spacing w:line="360" w:lineRule="auto"/>
        <w:rPr>
          <w:rFonts w:ascii="Arial" w:hAnsi="Arial" w:cs="Arial"/>
          <w:szCs w:val="24"/>
        </w:rPr>
      </w:pPr>
      <w:bookmarkStart w:id="4" w:name="_Toc90211064"/>
      <w:r w:rsidRPr="00944E34">
        <w:rPr>
          <w:rFonts w:ascii="Arial" w:hAnsi="Arial" w:cs="Arial"/>
          <w:szCs w:val="24"/>
        </w:rPr>
        <w:t>Sustainability Tourism and Development</w:t>
      </w:r>
      <w:bookmarkEnd w:id="4"/>
    </w:p>
    <w:p w14:paraId="33B3F465" w14:textId="77777777" w:rsidR="006E5945" w:rsidRPr="00944E34" w:rsidRDefault="003343A7" w:rsidP="00944E34">
      <w:pPr>
        <w:spacing w:line="360" w:lineRule="auto"/>
        <w:rPr>
          <w:rFonts w:ascii="Arial" w:hAnsi="Arial" w:cs="Arial"/>
          <w:color w:val="000000" w:themeColor="text1"/>
          <w:sz w:val="24"/>
          <w:szCs w:val="24"/>
        </w:rPr>
      </w:pPr>
      <w:r w:rsidRPr="00944E34">
        <w:rPr>
          <w:rFonts w:ascii="Arial" w:hAnsi="Arial" w:cs="Arial"/>
          <w:color w:val="000000" w:themeColor="text1"/>
          <w:sz w:val="24"/>
          <w:szCs w:val="24"/>
        </w:rPr>
        <w:t xml:space="preserve">The definition, according to </w:t>
      </w:r>
      <w:r w:rsidR="00944E34" w:rsidRPr="00944E34">
        <w:rPr>
          <w:rFonts w:ascii="Arial" w:hAnsi="Arial" w:cs="Arial"/>
          <w:color w:val="000000" w:themeColor="text1"/>
          <w:sz w:val="24"/>
          <w:szCs w:val="24"/>
        </w:rPr>
        <w:t>the World</w:t>
      </w:r>
      <w:r w:rsidRPr="00944E34">
        <w:rPr>
          <w:rFonts w:ascii="Arial" w:hAnsi="Arial" w:cs="Arial"/>
          <w:color w:val="000000" w:themeColor="text1"/>
          <w:sz w:val="24"/>
          <w:szCs w:val="24"/>
        </w:rPr>
        <w:t xml:space="preserve"> Tourism Organisation (UNWTO, 2001), states </w:t>
      </w:r>
      <w:r w:rsidR="00944E34" w:rsidRPr="00944E34">
        <w:rPr>
          <w:rFonts w:ascii="Arial" w:hAnsi="Arial" w:cs="Arial"/>
          <w:color w:val="000000" w:themeColor="text1"/>
          <w:sz w:val="24"/>
          <w:szCs w:val="24"/>
        </w:rPr>
        <w:t xml:space="preserve">that sustainable tourism development is designed to meet the needs of the people and avoid using resources of the host countries that can create damage to their environment. The idea is to provide all three principle elements that are </w:t>
      </w:r>
      <w:r w:rsidRPr="00944E34">
        <w:rPr>
          <w:rFonts w:ascii="Arial" w:hAnsi="Arial" w:cs="Arial"/>
          <w:color w:val="000000" w:themeColor="text1"/>
          <w:sz w:val="24"/>
          <w:szCs w:val="24"/>
        </w:rPr>
        <w:t xml:space="preserve">economical, social and aesthetic </w:t>
      </w:r>
      <w:r w:rsidR="00944E34" w:rsidRPr="00944E34">
        <w:rPr>
          <w:rFonts w:ascii="Arial" w:hAnsi="Arial" w:cs="Arial"/>
          <w:color w:val="000000" w:themeColor="text1"/>
          <w:sz w:val="24"/>
          <w:szCs w:val="24"/>
        </w:rPr>
        <w:t xml:space="preserve">that need to maintain </w:t>
      </w:r>
      <w:r w:rsidRPr="00944E34">
        <w:rPr>
          <w:rFonts w:ascii="Arial" w:hAnsi="Arial" w:cs="Arial"/>
          <w:color w:val="000000" w:themeColor="text1"/>
          <w:sz w:val="24"/>
          <w:szCs w:val="24"/>
        </w:rPr>
        <w:t>ecological processes, biological diversity, cultural</w:t>
      </w:r>
      <w:r w:rsidR="00944E34" w:rsidRPr="00944E34">
        <w:rPr>
          <w:rFonts w:ascii="Arial" w:hAnsi="Arial" w:cs="Arial"/>
          <w:color w:val="000000" w:themeColor="text1"/>
          <w:sz w:val="24"/>
          <w:szCs w:val="24"/>
        </w:rPr>
        <w:t xml:space="preserve"> integrity </w:t>
      </w:r>
      <w:r w:rsidRPr="00944E34">
        <w:rPr>
          <w:rFonts w:ascii="Arial" w:hAnsi="Arial" w:cs="Arial"/>
          <w:color w:val="000000" w:themeColor="text1"/>
          <w:sz w:val="24"/>
          <w:szCs w:val="24"/>
        </w:rPr>
        <w:fldChar w:fldCharType="begin"/>
      </w:r>
      <w:r w:rsidRPr="00944E34">
        <w:rPr>
          <w:rFonts w:ascii="Arial" w:hAnsi="Arial" w:cs="Arial"/>
          <w:color w:val="000000" w:themeColor="text1"/>
          <w:sz w:val="24"/>
          <w:szCs w:val="24"/>
        </w:rPr>
        <w:instrText xml:space="preserve"> ADDIN ZOTERO_ITEM CSL_CITATION {"citationID":"jEuzFhUW","properties":{"formattedCitation":"(Baltador, no date)","plainCitation":"(Baltador, no date)","noteIndex":0},"citationItems":[{"id":274,"uris":["http://zotero.org/users/local/XXBSQfAJ/items/3RVCMM5F"],"uri":["http://zotero.org/users/local/XXBSQfAJ/items/3RVCMM5F"],"itemData":{"id":274,"type":"article-journal","abstract":"The current crisis has brought about some new discussion about the way people should go about in pursuing their economic interests. It’s not a new topic, there were talks about sustainable development of the economies starting from the 70’s, but what changed is the necessity to really implement it. Tourism is one sector that contributed consistently to the economic growth, worldwide. Thus, sustainable tourism is the way to go for the future, as it’s link to the environment and to social welfare is obvious. The Danube Delta is one of Romania’s tourism treasure, but the development and the increase of visitors should be well weighted out, and thus, sustainability should be the leading principle.","language":"en","page":"8","source":"Zotero","title":"Sustainable development: Case study – tourism","author":[{"family":"Baltador","given":"Lia"}]}}],"schema":"https://github.com/citation-style-language/schema/raw/master/csl-citation.json"} </w:instrText>
      </w:r>
      <w:r w:rsidRPr="00944E34">
        <w:rPr>
          <w:rFonts w:ascii="Arial" w:hAnsi="Arial" w:cs="Arial"/>
          <w:color w:val="000000" w:themeColor="text1"/>
          <w:sz w:val="24"/>
          <w:szCs w:val="24"/>
        </w:rPr>
        <w:fldChar w:fldCharType="separate"/>
      </w:r>
      <w:r w:rsidR="00944E34" w:rsidRPr="00944E34">
        <w:rPr>
          <w:rFonts w:ascii="Arial" w:hAnsi="Arial" w:cs="Arial"/>
          <w:color w:val="000000" w:themeColor="text1"/>
          <w:sz w:val="24"/>
          <w:szCs w:val="24"/>
        </w:rPr>
        <w:t>(Baltador, 2020</w:t>
      </w:r>
      <w:r w:rsidRPr="00944E34">
        <w:rPr>
          <w:rFonts w:ascii="Arial" w:hAnsi="Arial" w:cs="Arial"/>
          <w:color w:val="000000" w:themeColor="text1"/>
          <w:sz w:val="24"/>
          <w:szCs w:val="24"/>
        </w:rPr>
        <w:t>)</w:t>
      </w:r>
      <w:r w:rsidRPr="00944E34">
        <w:rPr>
          <w:rFonts w:ascii="Arial" w:hAnsi="Arial" w:cs="Arial"/>
          <w:color w:val="000000" w:themeColor="text1"/>
          <w:sz w:val="24"/>
          <w:szCs w:val="24"/>
        </w:rPr>
        <w:fldChar w:fldCharType="end"/>
      </w:r>
      <w:r w:rsidR="00A5695D" w:rsidRPr="00944E34">
        <w:rPr>
          <w:rFonts w:ascii="Arial" w:hAnsi="Arial" w:cs="Arial"/>
          <w:color w:val="000000" w:themeColor="text1"/>
          <w:sz w:val="24"/>
          <w:szCs w:val="24"/>
        </w:rPr>
        <w:t xml:space="preserve">. </w:t>
      </w:r>
    </w:p>
    <w:p w14:paraId="19B38A48" w14:textId="77777777" w:rsidR="00912386" w:rsidRPr="00944E34" w:rsidRDefault="003343A7" w:rsidP="00944E34">
      <w:pPr>
        <w:pStyle w:val="NormalWeb"/>
        <w:shd w:val="clear" w:color="auto" w:fill="FFFFFF"/>
        <w:spacing w:before="75" w:beforeAutospacing="0" w:after="240" w:afterAutospacing="0" w:line="360" w:lineRule="auto"/>
        <w:rPr>
          <w:rFonts w:ascii="Arial" w:eastAsiaTheme="minorHAnsi" w:hAnsi="Arial" w:cs="Arial"/>
          <w:color w:val="000000" w:themeColor="text1"/>
        </w:rPr>
      </w:pPr>
      <w:r w:rsidRPr="00944E34">
        <w:rPr>
          <w:rFonts w:ascii="Arial" w:eastAsiaTheme="minorHAnsi" w:hAnsi="Arial" w:cs="Arial"/>
          <w:color w:val="000000" w:themeColor="text1"/>
        </w:rPr>
        <w:t xml:space="preserve">Sustainability tourism and development gained popularity and gained attention. </w:t>
      </w:r>
      <w:r w:rsidR="006F2E98" w:rsidRPr="00944E34">
        <w:rPr>
          <w:rFonts w:ascii="Arial" w:eastAsiaTheme="minorHAnsi" w:hAnsi="Arial" w:cs="Arial"/>
          <w:color w:val="000000" w:themeColor="text1"/>
        </w:rPr>
        <w:t xml:space="preserve">The development is highly dependent on sustainability tourism. Responsible tourism </w:t>
      </w:r>
      <w:r w:rsidR="00C74B27" w:rsidRPr="00944E34">
        <w:rPr>
          <w:rFonts w:ascii="Arial" w:eastAsiaTheme="minorHAnsi" w:hAnsi="Arial" w:cs="Arial"/>
          <w:color w:val="000000" w:themeColor="text1"/>
        </w:rPr>
        <w:t xml:space="preserve">has turned into a social norm. However, the industry is not the only one that needs to be educated about it, but organisation working in the industry and consumers needs to be educated about sustainability and its </w:t>
      </w:r>
      <w:r w:rsidR="00BC11ED" w:rsidRPr="00944E34">
        <w:rPr>
          <w:rFonts w:ascii="Arial" w:eastAsiaTheme="minorHAnsi" w:hAnsi="Arial" w:cs="Arial"/>
          <w:color w:val="000000" w:themeColor="text1"/>
        </w:rPr>
        <w:t>development</w:t>
      </w:r>
      <w:r w:rsidR="00A5695D" w:rsidRPr="00944E34">
        <w:rPr>
          <w:rFonts w:ascii="Arial" w:eastAsiaTheme="minorHAnsi" w:hAnsi="Arial" w:cs="Arial"/>
          <w:color w:val="000000" w:themeColor="text1"/>
        </w:rPr>
        <w:t xml:space="preserve"> </w:t>
      </w:r>
      <w:r w:rsidR="00A5695D" w:rsidRPr="00944E34">
        <w:rPr>
          <w:rFonts w:ascii="Arial" w:eastAsiaTheme="minorHAnsi" w:hAnsi="Arial" w:cs="Arial"/>
          <w:color w:val="000000" w:themeColor="text1"/>
        </w:rPr>
        <w:fldChar w:fldCharType="begin"/>
      </w:r>
      <w:r w:rsidR="00A5695D" w:rsidRPr="00944E34">
        <w:rPr>
          <w:rFonts w:ascii="Arial" w:eastAsiaTheme="minorHAnsi" w:hAnsi="Arial" w:cs="Arial"/>
          <w:color w:val="000000" w:themeColor="text1"/>
        </w:rPr>
        <w:instrText xml:space="preserve"> ADDIN ZOTERO_ITEM CSL_CITATION {"citationID":"fhXlvLTh","properties":{"formattedCitation":"(Streimikiene {\\i{}et al.}, 2021)","plainCitation":"(Streimikiene et al., 2021)","noteIndex":0},"citationItems":[{"id":277,"uris":["http://zotero.org/users/local/XXBSQfAJ/items/XWF7UCGQ"],"uri":["http://zotero.org/users/local/XXBSQfAJ/items/XWF7UCGQ"],"itemData":{"id":277,"type":"article-journal","container-title":"Sustainable Development","DOI":"10.1002/sd.2133","ISSN":"0968-0802, 1099-1719","issue":"1","journalAbbreviation":"Sustainable Development","language":"en","page":"259-271","source":"DOI.org (Crossref)","title":"Sustainable tourism development and competitiveness: The systematic literature review","title-short":"Sustainable tourism development and competitiveness","volume":"29","author":[{"family":"Streimikiene","given":"Dalia"},{"family":"Svagzdiene","given":"Biruta"},{"family":"Jasinskas","given":"Edmundas"},{"family":"Simanavicius","given":"Arturas"}],"issued":{"date-parts":[["2021",1]]}}}],"schema":"https://github.com/citation-style-language/schema/raw/master/csl-citation.json"} </w:instrText>
      </w:r>
      <w:r w:rsidR="00A5695D" w:rsidRPr="00944E34">
        <w:rPr>
          <w:rFonts w:ascii="Arial" w:eastAsiaTheme="minorHAnsi" w:hAnsi="Arial" w:cs="Arial"/>
          <w:color w:val="000000" w:themeColor="text1"/>
        </w:rPr>
        <w:fldChar w:fldCharType="separate"/>
      </w:r>
      <w:r w:rsidR="00A5695D" w:rsidRPr="00944E34">
        <w:rPr>
          <w:rFonts w:ascii="Arial" w:eastAsiaTheme="minorHAnsi" w:hAnsi="Arial" w:cs="Arial"/>
          <w:color w:val="000000" w:themeColor="text1"/>
        </w:rPr>
        <w:t>(Streimikiene et al., 2021)</w:t>
      </w:r>
      <w:r w:rsidR="00A5695D" w:rsidRPr="00944E34">
        <w:rPr>
          <w:rFonts w:ascii="Arial" w:eastAsiaTheme="minorHAnsi" w:hAnsi="Arial" w:cs="Arial"/>
          <w:color w:val="000000" w:themeColor="text1"/>
        </w:rPr>
        <w:fldChar w:fldCharType="end"/>
      </w:r>
      <w:r w:rsidR="00BC11ED" w:rsidRPr="00944E34">
        <w:rPr>
          <w:rFonts w:ascii="Arial" w:eastAsiaTheme="minorHAnsi" w:hAnsi="Arial" w:cs="Arial"/>
          <w:color w:val="000000" w:themeColor="text1"/>
        </w:rPr>
        <w:t xml:space="preserve">. The increasing concept of globalisation over two decades </w:t>
      </w:r>
      <w:r w:rsidR="009E3C0C" w:rsidRPr="00944E34">
        <w:rPr>
          <w:rFonts w:ascii="Arial" w:eastAsiaTheme="minorHAnsi" w:hAnsi="Arial" w:cs="Arial"/>
          <w:color w:val="000000" w:themeColor="text1"/>
        </w:rPr>
        <w:t>have increased tourism, especially</w:t>
      </w:r>
      <w:r w:rsidR="00535293" w:rsidRPr="00944E34">
        <w:rPr>
          <w:rFonts w:ascii="Arial" w:eastAsiaTheme="minorHAnsi" w:hAnsi="Arial" w:cs="Arial"/>
          <w:color w:val="000000" w:themeColor="text1"/>
        </w:rPr>
        <w:t xml:space="preserve"> for the ones in the middle-class zone. </w:t>
      </w:r>
      <w:r w:rsidR="00EF1239" w:rsidRPr="00944E34">
        <w:rPr>
          <w:rFonts w:ascii="Arial" w:eastAsiaTheme="minorHAnsi" w:hAnsi="Arial" w:cs="Arial"/>
          <w:color w:val="000000" w:themeColor="text1"/>
        </w:rPr>
        <w:t xml:space="preserve">As tourism increases, </w:t>
      </w:r>
      <w:r w:rsidR="0094408B" w:rsidRPr="00944E34">
        <w:rPr>
          <w:rFonts w:ascii="Arial" w:eastAsiaTheme="minorHAnsi" w:hAnsi="Arial" w:cs="Arial"/>
          <w:color w:val="000000" w:themeColor="text1"/>
        </w:rPr>
        <w:t xml:space="preserve">the consumption patterns </w:t>
      </w:r>
      <w:r w:rsidR="0094408B" w:rsidRPr="00944E34">
        <w:rPr>
          <w:rFonts w:ascii="Arial" w:eastAsiaTheme="minorHAnsi" w:hAnsi="Arial" w:cs="Arial"/>
          <w:color w:val="000000" w:themeColor="text1"/>
        </w:rPr>
        <w:lastRenderedPageBreak/>
        <w:t>and the visit of people to different attractions also increases. Tourism has an impact on the local environment, host communities and employment development. As the number of visits increases, the use of resources also increase. Sometimes it results in damaging the community. Therefore sustainability is one important factor for development to</w:t>
      </w:r>
      <w:r w:rsidR="00C44EEF" w:rsidRPr="00944E34">
        <w:rPr>
          <w:rFonts w:ascii="Arial" w:eastAsiaTheme="minorHAnsi" w:hAnsi="Arial" w:cs="Arial"/>
          <w:color w:val="000000" w:themeColor="text1"/>
        </w:rPr>
        <w:t xml:space="preserve"> decrease the damage</w:t>
      </w:r>
      <w:r w:rsidR="00A5695D" w:rsidRPr="00944E34">
        <w:rPr>
          <w:rFonts w:ascii="Arial" w:eastAsiaTheme="minorHAnsi" w:hAnsi="Arial" w:cs="Arial"/>
          <w:color w:val="000000" w:themeColor="text1"/>
        </w:rPr>
        <w:t xml:space="preserve"> </w:t>
      </w:r>
      <w:r w:rsidR="00A5695D" w:rsidRPr="00944E34">
        <w:rPr>
          <w:rFonts w:ascii="Arial" w:eastAsiaTheme="minorHAnsi" w:hAnsi="Arial" w:cs="Arial"/>
          <w:color w:val="000000" w:themeColor="text1"/>
        </w:rPr>
        <w:fldChar w:fldCharType="begin"/>
      </w:r>
      <w:r w:rsidR="00A5695D" w:rsidRPr="00944E34">
        <w:rPr>
          <w:rFonts w:ascii="Arial" w:eastAsiaTheme="minorHAnsi" w:hAnsi="Arial" w:cs="Arial"/>
          <w:color w:val="000000" w:themeColor="text1"/>
        </w:rPr>
        <w:instrText xml:space="preserve"> ADDIN ZOTERO_ITEM CSL_CITATION {"citationID":"JYW08rK4","properties":{"formattedCitation":"(Jamal and Higham, 2021)","plainCitation":"(Jamal and Higham, 2021)","noteIndex":0},"citationItems":[{"id":276,"uris":["http://zotero.org/users/local/XXBSQfAJ/items/DITWRNDF"],"uri":["http://zotero.org/users/local/XXBSQfAJ/items/DITWRNDF"],"itemData":{"id":276,"type":"article-journal","container-title":"Journal of Sustainable Tourism","DOI":"10.1080/09669582.2020.1835933","ISSN":"0966-9582, 1747-7646","issue":"2-3","journalAbbreviation":"Journal of Sustainable Tourism","language":"en","page":"143-157","source":"DOI.org (Crossref)","title":"Justice and ethics: towards a new platform for tourism and sustainability","title-short":"Justice and ethics","volume":"29","author":[{"family":"Jamal","given":"Tazim"},{"family":"Higham","given":"James"}],"issued":{"date-parts":[["2021",3,4]]}}}],"schema":"https://github.com/citation-style-language/schema/raw/master/csl-citation.json"} </w:instrText>
      </w:r>
      <w:r w:rsidR="00A5695D" w:rsidRPr="00944E34">
        <w:rPr>
          <w:rFonts w:ascii="Arial" w:eastAsiaTheme="minorHAnsi" w:hAnsi="Arial" w:cs="Arial"/>
          <w:color w:val="000000" w:themeColor="text1"/>
        </w:rPr>
        <w:fldChar w:fldCharType="separate"/>
      </w:r>
      <w:r w:rsidR="00A5695D" w:rsidRPr="00944E34">
        <w:rPr>
          <w:rFonts w:ascii="Arial" w:eastAsiaTheme="minorHAnsi" w:hAnsi="Arial" w:cs="Arial"/>
          <w:color w:val="000000" w:themeColor="text1"/>
        </w:rPr>
        <w:t>(Jamal and Higham, 2021)</w:t>
      </w:r>
      <w:r w:rsidR="00A5695D" w:rsidRPr="00944E34">
        <w:rPr>
          <w:rFonts w:ascii="Arial" w:eastAsiaTheme="minorHAnsi" w:hAnsi="Arial" w:cs="Arial"/>
          <w:color w:val="000000" w:themeColor="text1"/>
        </w:rPr>
        <w:fldChar w:fldCharType="end"/>
      </w:r>
      <w:r w:rsidR="00C44EEF" w:rsidRPr="00944E34">
        <w:rPr>
          <w:rFonts w:ascii="Arial" w:eastAsiaTheme="minorHAnsi" w:hAnsi="Arial" w:cs="Arial"/>
          <w:color w:val="000000" w:themeColor="text1"/>
        </w:rPr>
        <w:t xml:space="preserve">. </w:t>
      </w:r>
      <w:r w:rsidRPr="00944E34">
        <w:rPr>
          <w:rFonts w:ascii="Arial" w:eastAsiaTheme="minorHAnsi" w:hAnsi="Arial" w:cs="Arial"/>
          <w:color w:val="000000" w:themeColor="text1"/>
        </w:rPr>
        <w:t xml:space="preserve"> The tourists are currently lo</w:t>
      </w:r>
      <w:r w:rsidR="002F219A" w:rsidRPr="00944E34">
        <w:rPr>
          <w:rFonts w:ascii="Arial" w:eastAsiaTheme="minorHAnsi" w:hAnsi="Arial" w:cs="Arial"/>
          <w:color w:val="000000" w:themeColor="text1"/>
        </w:rPr>
        <w:t>1</w:t>
      </w:r>
      <w:r w:rsidRPr="00944E34">
        <w:rPr>
          <w:rFonts w:ascii="Arial" w:eastAsiaTheme="minorHAnsi" w:hAnsi="Arial" w:cs="Arial"/>
          <w:color w:val="000000" w:themeColor="text1"/>
        </w:rPr>
        <w:t>oking for sustainable tourism services and enjoy responsible consumption practice</w:t>
      </w:r>
      <w:r w:rsidR="00DE4FAA" w:rsidRPr="00944E34">
        <w:rPr>
          <w:rFonts w:ascii="Arial" w:eastAsiaTheme="minorHAnsi" w:hAnsi="Arial" w:cs="Arial"/>
          <w:color w:val="000000" w:themeColor="text1"/>
        </w:rPr>
        <w:t xml:space="preserve">s. </w:t>
      </w:r>
      <w:r w:rsidR="002C7008" w:rsidRPr="00944E34">
        <w:rPr>
          <w:rFonts w:ascii="Arial" w:eastAsiaTheme="minorHAnsi" w:hAnsi="Arial" w:cs="Arial"/>
          <w:color w:val="000000" w:themeColor="text1"/>
        </w:rPr>
        <w:t>The three elements are also an integral aspect of development in sustainable tourism. The environment has a positive impact, and there is evident economic growth. Further, sustainability tourism has a positive impact on social equity</w:t>
      </w:r>
      <w:sdt>
        <w:sdtPr>
          <w:rPr>
            <w:rFonts w:ascii="Arial" w:eastAsiaTheme="minorHAnsi" w:hAnsi="Arial" w:cs="Arial"/>
            <w:color w:val="000000" w:themeColor="text1"/>
          </w:rPr>
          <w:id w:val="1399476759"/>
          <w:citation/>
        </w:sdtPr>
        <w:sdtEndPr/>
        <w:sdtContent>
          <w:r w:rsidR="002C7008" w:rsidRPr="00944E34">
            <w:rPr>
              <w:rFonts w:ascii="Arial" w:eastAsiaTheme="minorHAnsi" w:hAnsi="Arial" w:cs="Arial"/>
              <w:color w:val="000000" w:themeColor="text1"/>
            </w:rPr>
            <w:fldChar w:fldCharType="begin"/>
          </w:r>
          <w:r w:rsidR="002C7008" w:rsidRPr="00944E34">
            <w:rPr>
              <w:rFonts w:ascii="Arial" w:eastAsiaTheme="minorHAnsi" w:hAnsi="Arial" w:cs="Arial"/>
              <w:color w:val="000000" w:themeColor="text1"/>
            </w:rPr>
            <w:instrText xml:space="preserve"> CITATION Con06 \l 1033 </w:instrText>
          </w:r>
          <w:r w:rsidR="002C7008" w:rsidRPr="00944E34">
            <w:rPr>
              <w:rFonts w:ascii="Arial" w:eastAsiaTheme="minorHAnsi" w:hAnsi="Arial" w:cs="Arial"/>
              <w:color w:val="000000" w:themeColor="text1"/>
            </w:rPr>
            <w:fldChar w:fldCharType="separate"/>
          </w:r>
          <w:r w:rsidR="002C7008" w:rsidRPr="00944E34">
            <w:rPr>
              <w:rFonts w:ascii="Arial" w:eastAsiaTheme="minorHAnsi" w:hAnsi="Arial" w:cs="Arial"/>
              <w:color w:val="000000" w:themeColor="text1"/>
            </w:rPr>
            <w:t xml:space="preserve"> (Lashley &amp; Barron, 2006)</w:t>
          </w:r>
          <w:r w:rsidR="002C7008" w:rsidRPr="00944E34">
            <w:rPr>
              <w:rFonts w:ascii="Arial" w:eastAsiaTheme="minorHAnsi" w:hAnsi="Arial" w:cs="Arial"/>
              <w:color w:val="000000" w:themeColor="text1"/>
            </w:rPr>
            <w:fldChar w:fldCharType="end"/>
          </w:r>
        </w:sdtContent>
      </w:sdt>
      <w:r w:rsidR="002C7008" w:rsidRPr="00944E34">
        <w:rPr>
          <w:rFonts w:ascii="Arial" w:eastAsiaTheme="minorHAnsi" w:hAnsi="Arial" w:cs="Arial"/>
          <w:color w:val="000000" w:themeColor="text1"/>
        </w:rPr>
        <w:t xml:space="preserve">. </w:t>
      </w:r>
    </w:p>
    <w:p w14:paraId="17CC997E" w14:textId="77777777" w:rsidR="002D454F" w:rsidRPr="00944E34" w:rsidRDefault="003343A7" w:rsidP="00944E34">
      <w:pPr>
        <w:pStyle w:val="Heading2"/>
        <w:spacing w:line="360" w:lineRule="auto"/>
        <w:rPr>
          <w:rFonts w:ascii="Arial" w:hAnsi="Arial" w:cs="Arial"/>
          <w:szCs w:val="24"/>
        </w:rPr>
      </w:pPr>
      <w:bookmarkStart w:id="5" w:name="_Toc90211065"/>
      <w:r w:rsidRPr="00944E34">
        <w:rPr>
          <w:rFonts w:ascii="Arial" w:hAnsi="Arial" w:cs="Arial"/>
          <w:szCs w:val="24"/>
        </w:rPr>
        <w:t>Danube Delta</w:t>
      </w:r>
      <w:bookmarkEnd w:id="5"/>
      <w:r w:rsidRPr="00944E34">
        <w:rPr>
          <w:rFonts w:ascii="Arial" w:hAnsi="Arial" w:cs="Arial"/>
          <w:szCs w:val="24"/>
        </w:rPr>
        <w:t xml:space="preserve"> </w:t>
      </w:r>
    </w:p>
    <w:p w14:paraId="1F292621" w14:textId="77777777" w:rsidR="00E33D8A" w:rsidRPr="00944E34" w:rsidRDefault="003343A7" w:rsidP="00944E34">
      <w:pPr>
        <w:spacing w:line="360" w:lineRule="auto"/>
        <w:rPr>
          <w:rFonts w:ascii="Arial" w:eastAsia="Times New Roman" w:hAnsi="Arial" w:cs="Arial"/>
          <w:color w:val="1C1D1E"/>
          <w:sz w:val="24"/>
          <w:szCs w:val="24"/>
        </w:rPr>
      </w:pPr>
      <w:r w:rsidRPr="00944E34">
        <w:rPr>
          <w:rFonts w:ascii="Arial" w:eastAsia="Times New Roman" w:hAnsi="Arial" w:cs="Arial"/>
          <w:color w:val="1C1D1E"/>
          <w:sz w:val="24"/>
          <w:szCs w:val="24"/>
        </w:rPr>
        <w:t xml:space="preserve">Danube Delta is an </w:t>
      </w:r>
      <w:r w:rsidR="005B4D2F" w:rsidRPr="00944E34">
        <w:rPr>
          <w:rFonts w:ascii="Arial" w:eastAsia="Times New Roman" w:hAnsi="Arial" w:cs="Arial"/>
          <w:color w:val="1C1D1E"/>
          <w:sz w:val="24"/>
          <w:szCs w:val="24"/>
        </w:rPr>
        <w:t xml:space="preserve">impressive tourist destination and is known to be a true paradise </w:t>
      </w:r>
      <w:r w:rsidR="005E245D" w:rsidRPr="00944E34">
        <w:rPr>
          <w:rFonts w:ascii="Arial" w:eastAsia="Times New Roman" w:hAnsi="Arial" w:cs="Arial"/>
          <w:color w:val="1C1D1E"/>
          <w:sz w:val="24"/>
          <w:szCs w:val="24"/>
        </w:rPr>
        <w:t>for tourist</w:t>
      </w:r>
      <w:r w:rsidR="00CC252B" w:rsidRPr="00944E34">
        <w:rPr>
          <w:rFonts w:ascii="Arial" w:eastAsia="Times New Roman" w:hAnsi="Arial" w:cs="Arial"/>
          <w:color w:val="1C1D1E"/>
          <w:sz w:val="24"/>
          <w:szCs w:val="24"/>
        </w:rPr>
        <w:t xml:space="preserve">s. </w:t>
      </w:r>
      <w:r w:rsidR="001546CF" w:rsidRPr="00944E34">
        <w:rPr>
          <w:rFonts w:ascii="Arial" w:eastAsia="Times New Roman" w:hAnsi="Arial" w:cs="Arial"/>
          <w:color w:val="1C1D1E"/>
          <w:sz w:val="24"/>
          <w:szCs w:val="24"/>
        </w:rPr>
        <w:t>The</w:t>
      </w:r>
      <w:r w:rsidR="004C62B5" w:rsidRPr="00944E34">
        <w:rPr>
          <w:rFonts w:ascii="Arial" w:eastAsia="Times New Roman" w:hAnsi="Arial" w:cs="Arial"/>
          <w:color w:val="1C1D1E"/>
          <w:sz w:val="24"/>
          <w:szCs w:val="24"/>
        </w:rPr>
        <w:t xml:space="preserve"> strategic options will take into account the impact of the globalisation process applied to the case study of the Danube Delta</w:t>
      </w:r>
      <w:r w:rsidR="00CC252B" w:rsidRPr="00944E34">
        <w:rPr>
          <w:rFonts w:ascii="Arial" w:eastAsia="Times New Roman" w:hAnsi="Arial" w:cs="Arial"/>
          <w:color w:val="1C1D1E"/>
          <w:sz w:val="24"/>
          <w:szCs w:val="24"/>
        </w:rPr>
        <w:t xml:space="preserve">. </w:t>
      </w:r>
      <w:r w:rsidRPr="00944E34">
        <w:rPr>
          <w:rFonts w:ascii="Arial" w:eastAsia="Times New Roman" w:hAnsi="Arial" w:cs="Arial"/>
          <w:color w:val="1C1D1E"/>
          <w:sz w:val="24"/>
          <w:szCs w:val="24"/>
        </w:rPr>
        <w:t xml:space="preserve">Romania’s tourism sector makes only 1.9% of the GDP, even though the potential of this activity is much greater. </w:t>
      </w:r>
      <w:r w:rsidR="00616921" w:rsidRPr="00944E34">
        <w:rPr>
          <w:rFonts w:ascii="Arial" w:eastAsia="Times New Roman" w:hAnsi="Arial" w:cs="Arial"/>
          <w:color w:val="1C1D1E"/>
          <w:sz w:val="24"/>
          <w:szCs w:val="24"/>
        </w:rPr>
        <w:t xml:space="preserve">The destination is among the places having sandy leaves, larger lakes, reef swamps, </w:t>
      </w:r>
      <w:r w:rsidR="001A2F11" w:rsidRPr="00944E34">
        <w:rPr>
          <w:rFonts w:ascii="Arial" w:eastAsia="Times New Roman" w:hAnsi="Arial" w:cs="Arial"/>
          <w:color w:val="1C1D1E"/>
          <w:sz w:val="24"/>
          <w:szCs w:val="24"/>
        </w:rPr>
        <w:t xml:space="preserve">and marine zone. Over 300 species of birds and an </w:t>
      </w:r>
      <w:r w:rsidR="00490550" w:rsidRPr="00944E34">
        <w:rPr>
          <w:rFonts w:ascii="Arial" w:eastAsia="Times New Roman" w:hAnsi="Arial" w:cs="Arial"/>
          <w:color w:val="1C1D1E"/>
          <w:sz w:val="24"/>
          <w:szCs w:val="24"/>
        </w:rPr>
        <w:t xml:space="preserve">important population of several different mammal species. </w:t>
      </w:r>
      <w:r w:rsidR="00C4392B" w:rsidRPr="00944E34">
        <w:rPr>
          <w:rFonts w:ascii="Arial" w:eastAsia="Times New Roman" w:hAnsi="Arial" w:cs="Arial"/>
          <w:color w:val="1C1D1E"/>
          <w:sz w:val="24"/>
          <w:szCs w:val="24"/>
        </w:rPr>
        <w:t xml:space="preserve">The water of the Danube Delta </w:t>
      </w:r>
      <w:r w:rsidR="006659E7" w:rsidRPr="00944E34">
        <w:rPr>
          <w:rFonts w:ascii="Arial" w:eastAsia="Times New Roman" w:hAnsi="Arial" w:cs="Arial"/>
          <w:color w:val="1C1D1E"/>
          <w:sz w:val="24"/>
          <w:szCs w:val="24"/>
        </w:rPr>
        <w:t>flows into the Bla</w:t>
      </w:r>
      <w:r w:rsidR="00D5021C" w:rsidRPr="00944E34">
        <w:rPr>
          <w:rFonts w:ascii="Arial" w:eastAsia="Times New Roman" w:hAnsi="Arial" w:cs="Arial"/>
          <w:color w:val="1C1D1E"/>
          <w:sz w:val="24"/>
          <w:szCs w:val="24"/>
        </w:rPr>
        <w:t>ck Sea</w:t>
      </w:r>
      <w:sdt>
        <w:sdtPr>
          <w:rPr>
            <w:rFonts w:ascii="Arial" w:eastAsia="Times New Roman" w:hAnsi="Arial" w:cs="Arial"/>
            <w:color w:val="1C1D1E"/>
            <w:sz w:val="24"/>
            <w:szCs w:val="24"/>
          </w:rPr>
          <w:id w:val="-1827815867"/>
          <w:citation/>
        </w:sdtPr>
        <w:sdtEndPr/>
        <w:sdtContent>
          <w:r w:rsidR="006659E7" w:rsidRPr="00944E34">
            <w:rPr>
              <w:rFonts w:ascii="Arial" w:eastAsia="Times New Roman" w:hAnsi="Arial" w:cs="Arial"/>
              <w:color w:val="1C1D1E"/>
              <w:sz w:val="24"/>
              <w:szCs w:val="24"/>
            </w:rPr>
            <w:fldChar w:fldCharType="begin"/>
          </w:r>
          <w:r w:rsidR="006659E7" w:rsidRPr="00944E34">
            <w:rPr>
              <w:rFonts w:ascii="Arial" w:eastAsia="Times New Roman" w:hAnsi="Arial" w:cs="Arial"/>
              <w:color w:val="1C1D1E"/>
              <w:sz w:val="24"/>
              <w:szCs w:val="24"/>
            </w:rPr>
            <w:instrText xml:space="preserve"> CITATION Azn16 \l 1033 </w:instrText>
          </w:r>
          <w:r w:rsidR="006659E7" w:rsidRPr="00944E34">
            <w:rPr>
              <w:rFonts w:ascii="Arial" w:eastAsia="Times New Roman" w:hAnsi="Arial" w:cs="Arial"/>
              <w:color w:val="1C1D1E"/>
              <w:sz w:val="24"/>
              <w:szCs w:val="24"/>
            </w:rPr>
            <w:fldChar w:fldCharType="separate"/>
          </w:r>
          <w:r w:rsidR="006659E7" w:rsidRPr="00944E34">
            <w:rPr>
              <w:rFonts w:ascii="Arial" w:eastAsia="Times New Roman" w:hAnsi="Arial" w:cs="Arial"/>
              <w:noProof/>
              <w:color w:val="1C1D1E"/>
              <w:sz w:val="24"/>
              <w:szCs w:val="24"/>
            </w:rPr>
            <w:t xml:space="preserve"> (Aznar et al., 2016)</w:t>
          </w:r>
          <w:r w:rsidR="006659E7" w:rsidRPr="00944E34">
            <w:rPr>
              <w:rFonts w:ascii="Arial" w:eastAsia="Times New Roman" w:hAnsi="Arial" w:cs="Arial"/>
              <w:color w:val="1C1D1E"/>
              <w:sz w:val="24"/>
              <w:szCs w:val="24"/>
            </w:rPr>
            <w:fldChar w:fldCharType="end"/>
          </w:r>
        </w:sdtContent>
      </w:sdt>
      <w:r w:rsidR="00D5021C" w:rsidRPr="00944E34">
        <w:rPr>
          <w:rFonts w:ascii="Arial" w:eastAsia="Times New Roman" w:hAnsi="Arial" w:cs="Arial"/>
          <w:color w:val="1C1D1E"/>
          <w:sz w:val="24"/>
          <w:szCs w:val="24"/>
        </w:rPr>
        <w:t xml:space="preserve">. </w:t>
      </w:r>
      <w:r w:rsidR="006659E7" w:rsidRPr="00944E34">
        <w:rPr>
          <w:rFonts w:ascii="Arial" w:eastAsia="Times New Roman" w:hAnsi="Arial" w:cs="Arial"/>
          <w:color w:val="1C1D1E"/>
          <w:sz w:val="24"/>
          <w:szCs w:val="24"/>
        </w:rPr>
        <w:t xml:space="preserve">The region consists of approximately 15000 inhabitants, and the area is sparsely populated. The number of inhabitants is the reason for the attraction of the area.  There are people from several cultures coexisting, and they are rich in cultural </w:t>
      </w:r>
      <w:r w:rsidR="00944E34" w:rsidRPr="00944E34">
        <w:rPr>
          <w:rFonts w:ascii="Arial" w:eastAsia="Times New Roman" w:hAnsi="Arial" w:cs="Arial"/>
          <w:color w:val="1C1D1E"/>
          <w:sz w:val="24"/>
          <w:szCs w:val="24"/>
        </w:rPr>
        <w:t>heritage,</w:t>
      </w:r>
      <w:r w:rsidR="006659E7" w:rsidRPr="00944E34">
        <w:rPr>
          <w:rFonts w:ascii="Arial" w:eastAsia="Times New Roman" w:hAnsi="Arial" w:cs="Arial"/>
          <w:color w:val="1C1D1E"/>
          <w:sz w:val="24"/>
          <w:szCs w:val="24"/>
        </w:rPr>
        <w:t xml:space="preserve"> values and norms. The area is considered to be peaceful and diverse, having people of several ethnicities. </w:t>
      </w:r>
      <w:r w:rsidRPr="00944E34">
        <w:rPr>
          <w:rFonts w:ascii="Arial" w:eastAsia="Times New Roman" w:hAnsi="Arial" w:cs="Arial"/>
          <w:color w:val="1C1D1E"/>
          <w:sz w:val="24"/>
          <w:szCs w:val="24"/>
        </w:rPr>
        <w:t xml:space="preserve"> </w:t>
      </w:r>
      <w:r w:rsidR="00581363" w:rsidRPr="00944E34">
        <w:rPr>
          <w:rFonts w:ascii="Arial" w:eastAsia="Times New Roman" w:hAnsi="Arial" w:cs="Arial"/>
          <w:color w:val="1C1D1E"/>
          <w:sz w:val="24"/>
          <w:szCs w:val="24"/>
        </w:rPr>
        <w:t xml:space="preserve"> </w:t>
      </w:r>
    </w:p>
    <w:p w14:paraId="08A8920A" w14:textId="77777777" w:rsidR="00E33D8A" w:rsidRPr="00944E34" w:rsidRDefault="003343A7" w:rsidP="00944E34">
      <w:pPr>
        <w:pStyle w:val="Heading3"/>
        <w:spacing w:line="360" w:lineRule="auto"/>
        <w:rPr>
          <w:rFonts w:ascii="Arial" w:hAnsi="Arial" w:cs="Arial"/>
          <w:szCs w:val="24"/>
        </w:rPr>
      </w:pPr>
      <w:bookmarkStart w:id="6" w:name="_Toc90211066"/>
      <w:r w:rsidRPr="00944E34">
        <w:rPr>
          <w:rFonts w:ascii="Arial" w:hAnsi="Arial" w:cs="Arial"/>
          <w:szCs w:val="24"/>
        </w:rPr>
        <w:t>Positioning</w:t>
      </w:r>
      <w:bookmarkEnd w:id="6"/>
    </w:p>
    <w:p w14:paraId="45F73923" w14:textId="77777777" w:rsidR="00E33D8A" w:rsidRPr="00944E34" w:rsidRDefault="003343A7" w:rsidP="00944E34">
      <w:pPr>
        <w:spacing w:line="360" w:lineRule="auto"/>
        <w:rPr>
          <w:rFonts w:ascii="Arial" w:eastAsia="Times New Roman" w:hAnsi="Arial" w:cs="Arial"/>
          <w:color w:val="1C1D1E"/>
          <w:sz w:val="24"/>
          <w:szCs w:val="24"/>
        </w:rPr>
      </w:pPr>
      <w:r w:rsidRPr="00944E34">
        <w:rPr>
          <w:rFonts w:ascii="Arial" w:eastAsia="Times New Roman" w:hAnsi="Arial" w:cs="Arial"/>
          <w:color w:val="1C1D1E"/>
          <w:sz w:val="24"/>
          <w:szCs w:val="24"/>
        </w:rPr>
        <w:t xml:space="preserve">The Danube Delta </w:t>
      </w:r>
      <w:r w:rsidR="00EA780F" w:rsidRPr="00944E34">
        <w:rPr>
          <w:rFonts w:ascii="Arial" w:eastAsia="Times New Roman" w:hAnsi="Arial" w:cs="Arial"/>
          <w:color w:val="1C1D1E"/>
          <w:sz w:val="24"/>
          <w:szCs w:val="24"/>
        </w:rPr>
        <w:t>has</w:t>
      </w:r>
      <w:r w:rsidR="00B1156A" w:rsidRPr="00944E34">
        <w:rPr>
          <w:rFonts w:ascii="Arial" w:eastAsia="Times New Roman" w:hAnsi="Arial" w:cs="Arial"/>
          <w:color w:val="1C1D1E"/>
          <w:sz w:val="24"/>
          <w:szCs w:val="24"/>
        </w:rPr>
        <w:t xml:space="preserve"> great potential to position itself in the European tourism market</w:t>
      </w:r>
      <w:r w:rsidR="00A7128B" w:rsidRPr="00944E34">
        <w:rPr>
          <w:rFonts w:ascii="Arial" w:eastAsia="Times New Roman" w:hAnsi="Arial" w:cs="Arial"/>
          <w:color w:val="1C1D1E"/>
          <w:sz w:val="24"/>
          <w:szCs w:val="24"/>
        </w:rPr>
        <w:t>. The stakeholder should focus on taking the appropriate action</w:t>
      </w:r>
      <w:r w:rsidR="00D04264" w:rsidRPr="00944E34">
        <w:rPr>
          <w:rFonts w:ascii="Arial" w:eastAsia="Times New Roman" w:hAnsi="Arial" w:cs="Arial"/>
          <w:color w:val="1C1D1E"/>
          <w:sz w:val="24"/>
          <w:szCs w:val="24"/>
        </w:rPr>
        <w:fldChar w:fldCharType="begin"/>
      </w:r>
      <w:r w:rsidR="00D04264" w:rsidRPr="00944E34">
        <w:rPr>
          <w:rFonts w:ascii="Arial" w:eastAsia="Times New Roman" w:hAnsi="Arial" w:cs="Arial"/>
          <w:color w:val="1C1D1E"/>
          <w:sz w:val="24"/>
          <w:szCs w:val="24"/>
        </w:rPr>
        <w:instrText xml:space="preserve"> ADDIN ZOTERO_ITEM CSL_CITATION {"citationID":"zeRfJ5i5","properties":{"formattedCitation":"(\\uc0\\u8216{}Learning and Development Practice\\uc0\\u8217{}, 2014)","plainCitation":"(‘Learning and Development Practice’, 2014)","noteIndex":0},"citationItems":[{"id":240,"uris":["http://zotero.org/users/local/XXBSQfAJ/items/8P5EJSCR"],"uri":["http://zotero.org/users/local/XXBSQfAJ/items/8P5EJSCR"],"itemData":{"id":240,"type":"article-journal","container-title":"Industrial and Commercial Training","DOI":"10.1108/ICT-05-2014-0032","ISSN":"0019-7858","issue":"5","language":"en","page":"283-283","source":"DOI.org (Crossref)","title":"Learning and Development Practice","volume":"46","issued":{"date-parts":[["2014",7,1]]}}}],"schema":"https://github.com/citation-style-language/schema/raw/master/csl-citation.json"} </w:instrText>
      </w:r>
      <w:r w:rsidR="00D04264" w:rsidRPr="00944E34">
        <w:rPr>
          <w:rFonts w:ascii="Arial" w:eastAsia="Times New Roman" w:hAnsi="Arial" w:cs="Arial"/>
          <w:color w:val="1C1D1E"/>
          <w:sz w:val="24"/>
          <w:szCs w:val="24"/>
        </w:rPr>
        <w:fldChar w:fldCharType="separate"/>
      </w:r>
      <w:r w:rsidR="00D04264" w:rsidRPr="00944E34">
        <w:rPr>
          <w:rFonts w:ascii="Arial" w:hAnsi="Arial" w:cs="Arial"/>
          <w:sz w:val="24"/>
          <w:szCs w:val="24"/>
        </w:rPr>
        <w:t>(‘Learning and Development Practice’, 2014)</w:t>
      </w:r>
      <w:r w:rsidR="00D04264" w:rsidRPr="00944E34">
        <w:rPr>
          <w:rFonts w:ascii="Arial" w:eastAsia="Times New Roman" w:hAnsi="Arial" w:cs="Arial"/>
          <w:color w:val="1C1D1E"/>
          <w:sz w:val="24"/>
          <w:szCs w:val="24"/>
        </w:rPr>
        <w:fldChar w:fldCharType="end"/>
      </w:r>
      <w:r w:rsidR="00A7128B" w:rsidRPr="00944E34">
        <w:rPr>
          <w:rFonts w:ascii="Arial" w:eastAsia="Times New Roman" w:hAnsi="Arial" w:cs="Arial"/>
          <w:color w:val="1C1D1E"/>
          <w:sz w:val="24"/>
          <w:szCs w:val="24"/>
        </w:rPr>
        <w:t xml:space="preserve">. </w:t>
      </w:r>
      <w:r w:rsidR="00675E9A" w:rsidRPr="00944E34">
        <w:rPr>
          <w:rFonts w:ascii="Arial" w:eastAsia="Times New Roman" w:hAnsi="Arial" w:cs="Arial"/>
          <w:color w:val="1C1D1E"/>
          <w:sz w:val="24"/>
          <w:szCs w:val="24"/>
        </w:rPr>
        <w:t xml:space="preserve">Marketing should focus on sustainability and local value addition. </w:t>
      </w:r>
    </w:p>
    <w:p w14:paraId="3857D3B3" w14:textId="77777777" w:rsidR="005D158C" w:rsidRPr="00944E34" w:rsidRDefault="005D158C" w:rsidP="00944E34">
      <w:pPr>
        <w:spacing w:line="360" w:lineRule="auto"/>
        <w:rPr>
          <w:rFonts w:ascii="Arial" w:eastAsia="Times New Roman" w:hAnsi="Arial" w:cs="Arial"/>
          <w:color w:val="1C1D1E"/>
          <w:sz w:val="24"/>
          <w:szCs w:val="24"/>
        </w:rPr>
      </w:pPr>
    </w:p>
    <w:p w14:paraId="1C6147A8" w14:textId="77777777" w:rsidR="00D2156A" w:rsidRPr="00944E34" w:rsidRDefault="003343A7" w:rsidP="00944E34">
      <w:pPr>
        <w:pStyle w:val="Heading3"/>
        <w:spacing w:line="360" w:lineRule="auto"/>
        <w:rPr>
          <w:rFonts w:ascii="Arial" w:hAnsi="Arial" w:cs="Arial"/>
          <w:szCs w:val="24"/>
        </w:rPr>
      </w:pPr>
      <w:bookmarkStart w:id="7" w:name="_Toc90211067"/>
      <w:r w:rsidRPr="00944E34">
        <w:rPr>
          <w:rFonts w:ascii="Arial" w:hAnsi="Arial" w:cs="Arial"/>
          <w:szCs w:val="24"/>
        </w:rPr>
        <w:lastRenderedPageBreak/>
        <w:t>Local Value</w:t>
      </w:r>
      <w:bookmarkEnd w:id="7"/>
      <w:r w:rsidRPr="00944E34">
        <w:rPr>
          <w:rFonts w:ascii="Arial" w:hAnsi="Arial" w:cs="Arial"/>
          <w:szCs w:val="24"/>
        </w:rPr>
        <w:t xml:space="preserve"> </w:t>
      </w:r>
    </w:p>
    <w:p w14:paraId="5B06B266" w14:textId="77777777" w:rsidR="00E33D8A" w:rsidRPr="00944E34" w:rsidRDefault="003343A7" w:rsidP="00944E34">
      <w:pPr>
        <w:spacing w:line="360" w:lineRule="auto"/>
        <w:rPr>
          <w:rFonts w:ascii="Arial" w:eastAsia="Times New Roman" w:hAnsi="Arial" w:cs="Arial"/>
          <w:color w:val="1C1D1E"/>
          <w:sz w:val="24"/>
          <w:szCs w:val="24"/>
        </w:rPr>
      </w:pPr>
      <w:r w:rsidRPr="00944E34">
        <w:rPr>
          <w:rFonts w:ascii="Arial" w:eastAsia="Times New Roman" w:hAnsi="Arial" w:cs="Arial"/>
          <w:color w:val="1C1D1E"/>
          <w:sz w:val="24"/>
          <w:szCs w:val="24"/>
        </w:rPr>
        <w:t>T</w:t>
      </w:r>
      <w:r w:rsidR="006659E7" w:rsidRPr="00944E34">
        <w:rPr>
          <w:rFonts w:ascii="Arial" w:eastAsia="Times New Roman" w:hAnsi="Arial" w:cs="Arial"/>
          <w:color w:val="1C1D1E"/>
          <w:sz w:val="24"/>
          <w:szCs w:val="24"/>
        </w:rPr>
        <w:t xml:space="preserve">ourism needs to research their products and devise and create a program that considers the </w:t>
      </w:r>
      <w:r w:rsidR="004C199D" w:rsidRPr="00944E34">
        <w:rPr>
          <w:rFonts w:ascii="Arial" w:eastAsia="Times New Roman" w:hAnsi="Arial" w:cs="Arial"/>
          <w:color w:val="1C1D1E"/>
          <w:sz w:val="24"/>
          <w:szCs w:val="24"/>
        </w:rPr>
        <w:t>target</w:t>
      </w:r>
      <w:r w:rsidR="006659E7" w:rsidRPr="00944E34">
        <w:rPr>
          <w:rFonts w:ascii="Arial" w:eastAsia="Times New Roman" w:hAnsi="Arial" w:cs="Arial"/>
          <w:color w:val="1C1D1E"/>
          <w:sz w:val="24"/>
          <w:szCs w:val="24"/>
        </w:rPr>
        <w:t xml:space="preserve"> population. The plan should be designed to increase the local value of the region. </w:t>
      </w:r>
      <w:r w:rsidR="00BB5D58" w:rsidRPr="00944E34">
        <w:rPr>
          <w:rFonts w:ascii="Arial" w:eastAsia="Times New Roman" w:hAnsi="Arial" w:cs="Arial"/>
          <w:color w:val="1C1D1E"/>
          <w:sz w:val="24"/>
          <w:szCs w:val="24"/>
        </w:rPr>
        <w:t xml:space="preserve">At present, the only income is generated through short stays and profits from foreign tours </w:t>
      </w:r>
      <w:r w:rsidR="00A5695D" w:rsidRPr="00944E34">
        <w:rPr>
          <w:rFonts w:ascii="Arial" w:eastAsia="Times New Roman" w:hAnsi="Arial" w:cs="Arial"/>
          <w:color w:val="1C1D1E"/>
          <w:sz w:val="24"/>
          <w:szCs w:val="24"/>
        </w:rPr>
        <w:fldChar w:fldCharType="begin"/>
      </w:r>
      <w:r w:rsidR="00A5695D" w:rsidRPr="00944E34">
        <w:rPr>
          <w:rFonts w:ascii="Arial" w:eastAsia="Times New Roman" w:hAnsi="Arial" w:cs="Arial"/>
          <w:color w:val="1C1D1E"/>
          <w:sz w:val="24"/>
          <w:szCs w:val="24"/>
        </w:rPr>
        <w:instrText xml:space="preserve"> ADDIN ZOTERO_ITEM CSL_CITATION {"citationID":"5lEuMgQc","properties":{"formattedCitation":"(Els and Kane, 2017)","plainCitation":"(Els and Kane, 2017)","noteIndex":0},"citationItems":[{"id":275,"uris":["http://zotero.org/users/local/XXBSQfAJ/items/2YWPYPJ3"],"uri":["http://zotero.org/users/local/XXBSQfAJ/items/2YWPYPJ3"],"itemData":{"id":275,"type":"chapter","container-title":"Social Entrepreneurship and Tourism","event-place":"Cham","ISBN":"978-3-319-46516-6","note":"collection-title: Tourism on the Verge\nDOI: 10.1007/978-3-319-46518-0_15","page":"251-264","publisher":"Springer International Publishing","publisher-place":"Cham","source":"DOI.org (Crossref)","title":"Social Enterprise Ecosystems: A Case Study of the Danube Delta Region of Romania","title-short":"Social Enterprise Ecosystems","URL":"http://link.springer.com/10.1007/978-3-319-46518-0_15","editor":[{"family":"Sheldon","given":"Pauline J."},{"family":"Daniele","given":"Roberto"}],"author":[{"family":"Els","given":"Georgiana"},{"family":"Kane","given":"Kevin"}],"accessed":{"date-parts":[["2021",12,11]]},"issued":{"date-parts":[["2017"]]}}}],"schema":"https://github.com/citation-style-language/schema/raw/master/csl-citation.json"} </w:instrText>
      </w:r>
      <w:r w:rsidR="00A5695D" w:rsidRPr="00944E34">
        <w:rPr>
          <w:rFonts w:ascii="Arial" w:eastAsia="Times New Roman" w:hAnsi="Arial" w:cs="Arial"/>
          <w:color w:val="1C1D1E"/>
          <w:sz w:val="24"/>
          <w:szCs w:val="24"/>
        </w:rPr>
        <w:fldChar w:fldCharType="separate"/>
      </w:r>
      <w:r w:rsidR="00A5695D" w:rsidRPr="00944E34">
        <w:rPr>
          <w:rFonts w:ascii="Arial" w:hAnsi="Arial" w:cs="Arial"/>
          <w:sz w:val="24"/>
          <w:szCs w:val="24"/>
        </w:rPr>
        <w:t>(Els and Kane, 2017)</w:t>
      </w:r>
      <w:r w:rsidR="00A5695D" w:rsidRPr="00944E34">
        <w:rPr>
          <w:rFonts w:ascii="Arial" w:eastAsia="Times New Roman" w:hAnsi="Arial" w:cs="Arial"/>
          <w:color w:val="1C1D1E"/>
          <w:sz w:val="24"/>
          <w:szCs w:val="24"/>
        </w:rPr>
        <w:fldChar w:fldCharType="end"/>
      </w:r>
      <w:r w:rsidR="00DB1385" w:rsidRPr="00944E34">
        <w:rPr>
          <w:rFonts w:ascii="Arial" w:eastAsia="Times New Roman" w:hAnsi="Arial" w:cs="Arial"/>
          <w:color w:val="1C1D1E"/>
          <w:sz w:val="24"/>
          <w:szCs w:val="24"/>
        </w:rPr>
        <w:t xml:space="preserve">. </w:t>
      </w:r>
      <w:r w:rsidR="00846A75" w:rsidRPr="00944E34">
        <w:rPr>
          <w:rFonts w:ascii="Arial" w:eastAsia="Times New Roman" w:hAnsi="Arial" w:cs="Arial"/>
          <w:color w:val="1C1D1E"/>
          <w:sz w:val="24"/>
          <w:szCs w:val="24"/>
        </w:rPr>
        <w:t xml:space="preserve">Danube Delta has the ability </w:t>
      </w:r>
      <w:r w:rsidR="003316BB" w:rsidRPr="00944E34">
        <w:rPr>
          <w:rFonts w:ascii="Arial" w:eastAsia="Times New Roman" w:hAnsi="Arial" w:cs="Arial"/>
          <w:color w:val="1C1D1E"/>
          <w:sz w:val="24"/>
          <w:szCs w:val="24"/>
        </w:rPr>
        <w:t xml:space="preserve">pf regional tourism development. </w:t>
      </w:r>
      <w:r w:rsidR="00BB5D58" w:rsidRPr="00944E34">
        <w:rPr>
          <w:rFonts w:ascii="Arial" w:eastAsia="Times New Roman" w:hAnsi="Arial" w:cs="Arial"/>
          <w:color w:val="1C1D1E"/>
          <w:sz w:val="24"/>
          <w:szCs w:val="24"/>
        </w:rPr>
        <w:t xml:space="preserve">Sustainability and development can cause high economic activities and result in high profitability. </w:t>
      </w:r>
    </w:p>
    <w:p w14:paraId="2AF6E001" w14:textId="77777777" w:rsidR="00E33D8A" w:rsidRPr="00944E34" w:rsidRDefault="003343A7" w:rsidP="00944E34">
      <w:pPr>
        <w:pStyle w:val="Heading3"/>
        <w:spacing w:line="360" w:lineRule="auto"/>
        <w:rPr>
          <w:rFonts w:ascii="Arial" w:hAnsi="Arial" w:cs="Arial"/>
          <w:szCs w:val="24"/>
        </w:rPr>
      </w:pPr>
      <w:bookmarkStart w:id="8" w:name="_Toc90211068"/>
      <w:r w:rsidRPr="00944E34">
        <w:rPr>
          <w:rFonts w:ascii="Arial" w:hAnsi="Arial" w:cs="Arial"/>
          <w:szCs w:val="24"/>
        </w:rPr>
        <w:t xml:space="preserve">Consistent </w:t>
      </w:r>
      <w:bookmarkEnd w:id="8"/>
      <w:r w:rsidR="004C199D" w:rsidRPr="00944E34">
        <w:rPr>
          <w:rFonts w:ascii="Arial" w:hAnsi="Arial" w:cs="Arial"/>
          <w:szCs w:val="24"/>
        </w:rPr>
        <w:t>Professionalisation</w:t>
      </w:r>
    </w:p>
    <w:p w14:paraId="5BFC3DE2" w14:textId="77777777" w:rsidR="00E33D8A" w:rsidRPr="00944E34" w:rsidRDefault="003343A7" w:rsidP="00944E34">
      <w:pPr>
        <w:spacing w:line="360" w:lineRule="auto"/>
        <w:rPr>
          <w:rFonts w:ascii="Arial" w:eastAsia="Times New Roman" w:hAnsi="Arial" w:cs="Arial"/>
          <w:color w:val="1C1D1E"/>
          <w:sz w:val="24"/>
          <w:szCs w:val="24"/>
        </w:rPr>
      </w:pPr>
      <w:r w:rsidRPr="00944E34">
        <w:rPr>
          <w:rFonts w:ascii="Arial" w:eastAsia="Times New Roman" w:hAnsi="Arial" w:cs="Arial"/>
          <w:color w:val="1C1D1E"/>
          <w:sz w:val="24"/>
          <w:szCs w:val="24"/>
        </w:rPr>
        <w:t xml:space="preserve">Consistent professionalisation is considered as a unique selling proposition </w:t>
      </w:r>
      <w:r w:rsidR="004C199D" w:rsidRPr="00944E34">
        <w:rPr>
          <w:rFonts w:ascii="Arial" w:eastAsia="Times New Roman" w:hAnsi="Arial" w:cs="Arial"/>
          <w:color w:val="1C1D1E"/>
          <w:sz w:val="24"/>
          <w:szCs w:val="24"/>
        </w:rPr>
        <w:t xml:space="preserve">is the single factor that Delta is rich in biodiversity and culture; the periodic training can help in continuous growth and upgrading all the tourist services </w:t>
      </w:r>
      <w:r w:rsidR="00A5695D" w:rsidRPr="00944E34">
        <w:rPr>
          <w:rFonts w:ascii="Arial" w:eastAsia="Times New Roman" w:hAnsi="Arial" w:cs="Arial"/>
          <w:color w:val="1C1D1E"/>
          <w:sz w:val="24"/>
          <w:szCs w:val="24"/>
        </w:rPr>
        <w:fldChar w:fldCharType="begin"/>
      </w:r>
      <w:r w:rsidR="00A5695D" w:rsidRPr="00944E34">
        <w:rPr>
          <w:rFonts w:ascii="Arial" w:eastAsia="Times New Roman" w:hAnsi="Arial" w:cs="Arial"/>
          <w:color w:val="1C1D1E"/>
          <w:sz w:val="24"/>
          <w:szCs w:val="24"/>
        </w:rPr>
        <w:instrText xml:space="preserve"> ADDIN ZOTERO_ITEM CSL_CITATION {"citationID":"Oc8anACY","properties":{"formattedCitation":"(Jamal and Higham, 2021)","plainCitation":"(Jamal and Higham, 2021)","noteIndex":0},"citationItems":[{"id":276,"uris":["http://zotero.org/users/local/XXBSQfAJ/items/DITWRNDF"],"uri":["http://zotero.org/users/local/XXBSQfAJ/items/DITWRNDF"],"itemData":{"id":276,"type":"article-journal","container-title":"Journal of Sustainable Tourism","DOI":"10.1080/09669582.2020.1835933","ISSN":"0966-9582, 1747-7646","issue":"2-3","journalAbbreviation":"Journal of Sustainable Tourism","language":"en","page":"143-157","source":"DOI.org (Crossref)","title":"Justice and ethics: towards a new platform for tourism and sustainability","title-short":"Justice and ethics","volume":"29","author":[{"family":"Jamal","given":"Tazim"},{"family":"Higham","given":"James"}],"issued":{"date-parts":[["2021",3,4]]}}}],"schema":"https://github.com/citation-style-language/schema/raw/master/csl-citation.json"} </w:instrText>
      </w:r>
      <w:r w:rsidR="00A5695D" w:rsidRPr="00944E34">
        <w:rPr>
          <w:rFonts w:ascii="Arial" w:eastAsia="Times New Roman" w:hAnsi="Arial" w:cs="Arial"/>
          <w:color w:val="1C1D1E"/>
          <w:sz w:val="24"/>
          <w:szCs w:val="24"/>
        </w:rPr>
        <w:fldChar w:fldCharType="separate"/>
      </w:r>
      <w:r w:rsidR="00A5695D" w:rsidRPr="00944E34">
        <w:rPr>
          <w:rFonts w:ascii="Arial" w:hAnsi="Arial" w:cs="Arial"/>
          <w:sz w:val="24"/>
          <w:szCs w:val="24"/>
        </w:rPr>
        <w:t>(Jamal and Higham, 2021)</w:t>
      </w:r>
      <w:r w:rsidR="00A5695D" w:rsidRPr="00944E34">
        <w:rPr>
          <w:rFonts w:ascii="Arial" w:eastAsia="Times New Roman" w:hAnsi="Arial" w:cs="Arial"/>
          <w:color w:val="1C1D1E"/>
          <w:sz w:val="24"/>
          <w:szCs w:val="24"/>
        </w:rPr>
        <w:fldChar w:fldCharType="end"/>
      </w:r>
      <w:r w:rsidR="00A5695D" w:rsidRPr="00944E34">
        <w:rPr>
          <w:rFonts w:ascii="Arial" w:eastAsia="Times New Roman" w:hAnsi="Arial" w:cs="Arial"/>
          <w:color w:val="1C1D1E"/>
          <w:sz w:val="24"/>
          <w:szCs w:val="24"/>
        </w:rPr>
        <w:t xml:space="preserve">. </w:t>
      </w:r>
    </w:p>
    <w:p w14:paraId="76DEF7CA" w14:textId="77777777" w:rsidR="004704C2" w:rsidRPr="00944E34" w:rsidRDefault="003343A7" w:rsidP="00944E34">
      <w:pPr>
        <w:pStyle w:val="Heading3"/>
        <w:spacing w:line="360" w:lineRule="auto"/>
        <w:rPr>
          <w:rFonts w:ascii="Arial" w:hAnsi="Arial" w:cs="Arial"/>
          <w:szCs w:val="24"/>
        </w:rPr>
      </w:pPr>
      <w:bookmarkStart w:id="9" w:name="_Toc90211069"/>
      <w:r w:rsidRPr="00944E34">
        <w:rPr>
          <w:rFonts w:ascii="Arial" w:hAnsi="Arial" w:cs="Arial"/>
          <w:szCs w:val="24"/>
        </w:rPr>
        <w:t>Carrying capacities and monitoring</w:t>
      </w:r>
      <w:bookmarkEnd w:id="9"/>
      <w:r w:rsidRPr="00944E34">
        <w:rPr>
          <w:rFonts w:ascii="Arial" w:hAnsi="Arial" w:cs="Arial"/>
          <w:szCs w:val="24"/>
        </w:rPr>
        <w:t xml:space="preserve"> </w:t>
      </w:r>
    </w:p>
    <w:p w14:paraId="62D507C7" w14:textId="77777777" w:rsidR="00BF0AD9" w:rsidRPr="00944E34" w:rsidRDefault="003343A7" w:rsidP="00944E34">
      <w:pPr>
        <w:spacing w:line="360" w:lineRule="auto"/>
        <w:rPr>
          <w:rFonts w:ascii="Arial" w:eastAsia="Times New Roman" w:hAnsi="Arial" w:cs="Arial"/>
          <w:color w:val="1C1D1E"/>
          <w:sz w:val="24"/>
          <w:szCs w:val="24"/>
        </w:rPr>
      </w:pPr>
      <w:r w:rsidRPr="00944E34">
        <w:rPr>
          <w:rFonts w:ascii="Arial" w:eastAsia="Times New Roman" w:hAnsi="Arial" w:cs="Arial"/>
          <w:color w:val="1C1D1E"/>
          <w:sz w:val="24"/>
          <w:szCs w:val="24"/>
        </w:rPr>
        <w:t xml:space="preserve">The </w:t>
      </w:r>
      <w:r w:rsidR="00A5695D" w:rsidRPr="00944E34">
        <w:rPr>
          <w:rFonts w:ascii="Arial" w:eastAsia="Times New Roman" w:hAnsi="Arial" w:cs="Arial"/>
          <w:color w:val="1C1D1E"/>
          <w:sz w:val="24"/>
          <w:szCs w:val="24"/>
        </w:rPr>
        <w:t>capacity of</w:t>
      </w:r>
      <w:r w:rsidRPr="00944E34">
        <w:rPr>
          <w:rFonts w:ascii="Arial" w:eastAsia="Times New Roman" w:hAnsi="Arial" w:cs="Arial"/>
          <w:color w:val="1C1D1E"/>
          <w:sz w:val="24"/>
          <w:szCs w:val="24"/>
        </w:rPr>
        <w:t xml:space="preserve"> carrying various parts of the region should be analysed</w:t>
      </w:r>
      <w:r w:rsidR="00A5695D" w:rsidRPr="00944E34">
        <w:rPr>
          <w:rFonts w:ascii="Arial" w:eastAsia="Times New Roman" w:hAnsi="Arial" w:cs="Arial"/>
          <w:color w:val="1C1D1E"/>
          <w:sz w:val="24"/>
          <w:szCs w:val="24"/>
        </w:rPr>
        <w:t xml:space="preserve"> </w:t>
      </w:r>
      <w:r w:rsidR="00A5695D" w:rsidRPr="00944E34">
        <w:rPr>
          <w:rFonts w:ascii="Arial" w:eastAsia="Times New Roman" w:hAnsi="Arial" w:cs="Arial"/>
          <w:color w:val="1C1D1E"/>
          <w:sz w:val="24"/>
          <w:szCs w:val="24"/>
        </w:rPr>
        <w:fldChar w:fldCharType="begin"/>
      </w:r>
      <w:r w:rsidR="00A5695D" w:rsidRPr="00944E34">
        <w:rPr>
          <w:rFonts w:ascii="Arial" w:eastAsia="Times New Roman" w:hAnsi="Arial" w:cs="Arial"/>
          <w:color w:val="1C1D1E"/>
          <w:sz w:val="24"/>
          <w:szCs w:val="24"/>
        </w:rPr>
        <w:instrText xml:space="preserve"> ADDIN ZOTERO_ITEM CSL_CITATION {"citationID":"iR8pHOgv","properties":{"formattedCitation":"(Wacksman and Stutzman, 2014)","plainCitation":"(Wacksman and Stutzman, 2014)","noteIndex":0},"citationItems":[{"id":138,"uris":["http://zotero.org/users/local/XXBSQfAJ/items/A44HWLYQ"],"uri":["http://zotero.org/users/local/XXBSQfAJ/items/A44HWLYQ"],"itemData":{"id":138,"type":"book","abstract":"\"Nearly all of the members of the Fortune 500 followed a similar plan and model to become the diversified behemoths they are today: \"horizontal integration,\" adding brands to dominate a category; or \"vertical integration,\" investing in--and controlling--all stages of the supply chain. But this growth formula has largely run its course and is perhaps even counter-productive, in this age of overabundant options in any product category. What is the new growth strategy for the 21st century?The answer is functional integration. A new generation of successful marketers is building entire \"ecosystems of value\" that blur together products and services in ways that deliver greater value to consumers. Each new piece creates an additional node in the ecosystem, further driving up value. Firms like Apple and Nike are combining interrelated products and services--and consumers are responding by purchasing more and more from these single firms.Connected By Design is a guide for firms to understand and take advantage of this trend to thrive in the 21st century. The book will show how to conceive of new functionally-integrated products and services and delineate their business strategy. It will also show how to approach the development of underlying technology and user interfaces. It will demonstrate how to create brands, bring them to market through advertising and communications, and integrate them back into the broader digital ecosystem of mobile, social media, retail stores and live events. These are all the required pieces for the creation of functionally integrated ecosystems, as well as the future of business--and Connected By Design is required reading for any firm competing in the market today\"--","call-number":"HD30.28 .W3326 2014","edition":"First edition","event-place":"San Francisco, CA","ISBN":"978-1-118-85820-2","number-of-pages":"236","publisher":"Jossey-Bass, A Wiley Band","publisher-place":"San Francisco, CA","source":"Library of Congress ISBN","title":"Connected by design: 7 principles of business transformation through functional integration","title-short":"Connected by design","author":[{"family":"Wacksman","given":"Barry"},{"family":"Stutzman","given":"Chris"}],"issued":{"date-parts":[["2014"]]}}}],"schema":"https://github.com/citation-style-language/schema/raw/master/csl-citation.json"} </w:instrText>
      </w:r>
      <w:r w:rsidR="00A5695D" w:rsidRPr="00944E34">
        <w:rPr>
          <w:rFonts w:ascii="Arial" w:eastAsia="Times New Roman" w:hAnsi="Arial" w:cs="Arial"/>
          <w:color w:val="1C1D1E"/>
          <w:sz w:val="24"/>
          <w:szCs w:val="24"/>
        </w:rPr>
        <w:fldChar w:fldCharType="separate"/>
      </w:r>
      <w:r w:rsidR="00A5695D" w:rsidRPr="00944E34">
        <w:rPr>
          <w:rFonts w:ascii="Arial" w:hAnsi="Arial" w:cs="Arial"/>
          <w:sz w:val="24"/>
          <w:szCs w:val="24"/>
        </w:rPr>
        <w:t>(Wacksman and Stutzman, 2014)</w:t>
      </w:r>
      <w:r w:rsidR="00A5695D" w:rsidRPr="00944E34">
        <w:rPr>
          <w:rFonts w:ascii="Arial" w:eastAsia="Times New Roman" w:hAnsi="Arial" w:cs="Arial"/>
          <w:color w:val="1C1D1E"/>
          <w:sz w:val="24"/>
          <w:szCs w:val="24"/>
        </w:rPr>
        <w:fldChar w:fldCharType="end"/>
      </w:r>
      <w:r w:rsidRPr="00944E34">
        <w:rPr>
          <w:rFonts w:ascii="Arial" w:eastAsia="Times New Roman" w:hAnsi="Arial" w:cs="Arial"/>
          <w:color w:val="1C1D1E"/>
          <w:sz w:val="24"/>
          <w:szCs w:val="24"/>
        </w:rPr>
        <w:t xml:space="preserve">, monitored for leisure and tourism activities should be applied and developed. </w:t>
      </w:r>
    </w:p>
    <w:p w14:paraId="21983FD3" w14:textId="77777777" w:rsidR="00191093" w:rsidRPr="00944E34" w:rsidRDefault="003343A7" w:rsidP="00944E34">
      <w:pPr>
        <w:pStyle w:val="Heading2"/>
        <w:spacing w:line="360" w:lineRule="auto"/>
        <w:rPr>
          <w:rFonts w:ascii="Arial" w:hAnsi="Arial" w:cs="Arial"/>
          <w:szCs w:val="24"/>
        </w:rPr>
      </w:pPr>
      <w:bookmarkStart w:id="10" w:name="_Toc90211070"/>
      <w:r w:rsidRPr="00944E34">
        <w:rPr>
          <w:rFonts w:ascii="Arial" w:hAnsi="Arial" w:cs="Arial"/>
          <w:szCs w:val="24"/>
        </w:rPr>
        <w:t>Theoretical Framework</w:t>
      </w:r>
      <w:bookmarkEnd w:id="10"/>
    </w:p>
    <w:p w14:paraId="68D55605" w14:textId="77777777" w:rsidR="003A2BB9" w:rsidRPr="00944E34" w:rsidRDefault="003343A7" w:rsidP="00944E34">
      <w:pPr>
        <w:spacing w:line="360" w:lineRule="auto"/>
        <w:rPr>
          <w:rFonts w:ascii="Arial" w:hAnsi="Arial" w:cs="Arial"/>
          <w:sz w:val="24"/>
          <w:szCs w:val="24"/>
        </w:rPr>
      </w:pPr>
      <w:r w:rsidRPr="00944E34">
        <w:rPr>
          <w:rFonts w:ascii="Arial" w:hAnsi="Arial" w:cs="Arial"/>
          <w:sz w:val="24"/>
          <w:szCs w:val="24"/>
        </w:rPr>
        <w:t>The theory of the Tourism Area Life Cycle (TALC) model</w:t>
      </w:r>
      <w:r w:rsidR="002F3F96" w:rsidRPr="00944E34">
        <w:rPr>
          <w:rFonts w:ascii="Arial" w:hAnsi="Arial" w:cs="Arial"/>
          <w:sz w:val="24"/>
          <w:szCs w:val="24"/>
        </w:rPr>
        <w:t xml:space="preserve"> explains the tourist places </w:t>
      </w:r>
      <w:r w:rsidR="000D5D2A" w:rsidRPr="00944E34">
        <w:rPr>
          <w:rFonts w:ascii="Arial" w:hAnsi="Arial" w:cs="Arial"/>
          <w:sz w:val="24"/>
          <w:szCs w:val="24"/>
        </w:rPr>
        <w:t xml:space="preserve">progress through the development process. The beginning is always the toughest and </w:t>
      </w:r>
      <w:r w:rsidR="00B563AB" w:rsidRPr="00944E34">
        <w:rPr>
          <w:rFonts w:ascii="Arial" w:hAnsi="Arial" w:cs="Arial"/>
          <w:sz w:val="24"/>
          <w:szCs w:val="24"/>
        </w:rPr>
        <w:t xml:space="preserve">starts slowly with few visitors. </w:t>
      </w:r>
      <w:r w:rsidR="00B83637" w:rsidRPr="00944E34">
        <w:rPr>
          <w:rFonts w:ascii="Arial" w:hAnsi="Arial" w:cs="Arial"/>
          <w:sz w:val="24"/>
          <w:szCs w:val="24"/>
        </w:rPr>
        <w:t>Over a period of time, the tourism place starts to develop</w:t>
      </w:r>
      <w:r w:rsidR="009A18EF" w:rsidRPr="00944E34">
        <w:rPr>
          <w:rFonts w:ascii="Arial" w:hAnsi="Arial" w:cs="Arial"/>
          <w:sz w:val="24"/>
          <w:szCs w:val="24"/>
        </w:rPr>
        <w:t xml:space="preserve">. The stages, in theory, are named </w:t>
      </w:r>
      <w:r w:rsidR="00F64825" w:rsidRPr="00944E34">
        <w:rPr>
          <w:rFonts w:ascii="Arial" w:hAnsi="Arial" w:cs="Arial"/>
          <w:sz w:val="24"/>
          <w:szCs w:val="24"/>
        </w:rPr>
        <w:t>e</w:t>
      </w:r>
      <w:r w:rsidRPr="00944E34">
        <w:rPr>
          <w:rFonts w:ascii="Arial" w:hAnsi="Arial" w:cs="Arial"/>
          <w:sz w:val="24"/>
          <w:szCs w:val="24"/>
        </w:rPr>
        <w:t xml:space="preserve">xploration, </w:t>
      </w:r>
      <w:r w:rsidR="00F64825" w:rsidRPr="00944E34">
        <w:rPr>
          <w:rFonts w:ascii="Arial" w:hAnsi="Arial" w:cs="Arial"/>
          <w:sz w:val="24"/>
          <w:szCs w:val="24"/>
        </w:rPr>
        <w:t>involv</w:t>
      </w:r>
      <w:r w:rsidRPr="00944E34">
        <w:rPr>
          <w:rFonts w:ascii="Arial" w:hAnsi="Arial" w:cs="Arial"/>
          <w:sz w:val="24"/>
          <w:szCs w:val="24"/>
        </w:rPr>
        <w:t xml:space="preserve">ement, </w:t>
      </w:r>
      <w:r w:rsidR="00F64825" w:rsidRPr="00944E34">
        <w:rPr>
          <w:rFonts w:ascii="Arial" w:hAnsi="Arial" w:cs="Arial"/>
          <w:sz w:val="24"/>
          <w:szCs w:val="24"/>
        </w:rPr>
        <w:t>de</w:t>
      </w:r>
      <w:r w:rsidRPr="00944E34">
        <w:rPr>
          <w:rFonts w:ascii="Arial" w:hAnsi="Arial" w:cs="Arial"/>
          <w:sz w:val="24"/>
          <w:szCs w:val="24"/>
        </w:rPr>
        <w:t xml:space="preserve">velopment, </w:t>
      </w:r>
      <w:r w:rsidR="00F64825" w:rsidRPr="00944E34">
        <w:rPr>
          <w:rFonts w:ascii="Arial" w:hAnsi="Arial" w:cs="Arial"/>
          <w:sz w:val="24"/>
          <w:szCs w:val="24"/>
        </w:rPr>
        <w:t>co</w:t>
      </w:r>
      <w:r w:rsidRPr="00944E34">
        <w:rPr>
          <w:rFonts w:ascii="Arial" w:hAnsi="Arial" w:cs="Arial"/>
          <w:sz w:val="24"/>
          <w:szCs w:val="24"/>
        </w:rPr>
        <w:t xml:space="preserve">nsolidation, </w:t>
      </w:r>
      <w:r w:rsidR="00F64825" w:rsidRPr="00944E34">
        <w:rPr>
          <w:rFonts w:ascii="Arial" w:hAnsi="Arial" w:cs="Arial"/>
          <w:sz w:val="24"/>
          <w:szCs w:val="24"/>
        </w:rPr>
        <w:t>sta</w:t>
      </w:r>
      <w:r w:rsidRPr="00944E34">
        <w:rPr>
          <w:rFonts w:ascii="Arial" w:hAnsi="Arial" w:cs="Arial"/>
          <w:sz w:val="24"/>
          <w:szCs w:val="24"/>
        </w:rPr>
        <w:t xml:space="preserve">gnation, </w:t>
      </w:r>
      <w:r w:rsidR="00E109A9" w:rsidRPr="00944E34">
        <w:rPr>
          <w:rFonts w:ascii="Arial" w:hAnsi="Arial" w:cs="Arial"/>
          <w:sz w:val="24"/>
          <w:szCs w:val="24"/>
        </w:rPr>
        <w:t>rejuvenation and decline</w:t>
      </w:r>
      <w:r w:rsidR="00944E34">
        <w:rPr>
          <w:rFonts w:ascii="Arial" w:hAnsi="Arial" w:cs="Arial"/>
          <w:sz w:val="24"/>
          <w:szCs w:val="24"/>
        </w:rPr>
        <w:t xml:space="preserve"> </w:t>
      </w:r>
      <w:r w:rsidR="00A5695D" w:rsidRPr="00944E34">
        <w:rPr>
          <w:rFonts w:ascii="Arial" w:hAnsi="Arial" w:cs="Arial"/>
          <w:sz w:val="24"/>
          <w:szCs w:val="24"/>
        </w:rPr>
        <w:fldChar w:fldCharType="begin"/>
      </w:r>
      <w:r w:rsidR="00A5695D" w:rsidRPr="00944E34">
        <w:rPr>
          <w:rFonts w:ascii="Arial" w:hAnsi="Arial" w:cs="Arial"/>
          <w:sz w:val="24"/>
          <w:szCs w:val="24"/>
        </w:rPr>
        <w:instrText xml:space="preserve"> ADDIN ZOTERO_ITEM CSL_CITATION {"citationID":"QwZxlNGL","properties":{"formattedCitation":"(Baltador, no date)","plainCitation":"(Baltador, no date)","noteIndex":0},"citationItems":[{"id":274,"uris":["http://zotero.org/users/local/XXBSQfAJ/items/3RVCMM5F"],"uri":["http://zotero.org/users/local/XXBSQfAJ/items/3RVCMM5F"],"itemData":{"id":274,"type":"article-journal","abstract":"The current crisis has brought about some new discussion about the way people should go about in pursuing their economic interests. It’s not a new topic, there were talks about sustainable development of the economies starting from the 70’s, but what changed is the necessity to really implement it. Tourism is one sector that contributed consistently to the economic growth, worldwide. Thus, sustainable tourism is the way to go for the future, as it’s link to the environment and to social welfare is obvious. The Danube Delta is one of Romania’s tourism treasure, but the development and the increase of visitors should be well weighted out, and thus, sustainability should be the leading principle.","language":"en","page":"8","source":"Zotero","title":"Sustainable development: Case study – tourism","author":[{"family":"Baltador","given":"Lia"}]}}],"schema":"https://github.com/citation-style-language/schema/raw/master/csl-citation.json"} </w:instrText>
      </w:r>
      <w:r w:rsidR="00A5695D" w:rsidRPr="00944E34">
        <w:rPr>
          <w:rFonts w:ascii="Arial" w:hAnsi="Arial" w:cs="Arial"/>
          <w:sz w:val="24"/>
          <w:szCs w:val="24"/>
        </w:rPr>
        <w:fldChar w:fldCharType="separate"/>
      </w:r>
      <w:r w:rsidR="00A5695D" w:rsidRPr="00944E34">
        <w:rPr>
          <w:rFonts w:ascii="Arial" w:hAnsi="Arial" w:cs="Arial"/>
          <w:sz w:val="24"/>
          <w:szCs w:val="24"/>
        </w:rPr>
        <w:t>(Baltador, no date)</w:t>
      </w:r>
      <w:r w:rsidR="00A5695D" w:rsidRPr="00944E34">
        <w:rPr>
          <w:rFonts w:ascii="Arial" w:hAnsi="Arial" w:cs="Arial"/>
          <w:sz w:val="24"/>
          <w:szCs w:val="24"/>
        </w:rPr>
        <w:fldChar w:fldCharType="end"/>
      </w:r>
      <w:r w:rsidR="00E109A9" w:rsidRPr="00944E34">
        <w:rPr>
          <w:rFonts w:ascii="Arial" w:hAnsi="Arial" w:cs="Arial"/>
          <w:sz w:val="24"/>
          <w:szCs w:val="24"/>
        </w:rPr>
        <w:t xml:space="preserve">. The tourism destination moves through the stages and </w:t>
      </w:r>
      <w:r w:rsidR="000B3D1B" w:rsidRPr="00944E34">
        <w:rPr>
          <w:rFonts w:ascii="Arial" w:hAnsi="Arial" w:cs="Arial"/>
          <w:sz w:val="24"/>
          <w:szCs w:val="24"/>
        </w:rPr>
        <w:t xml:space="preserve">continues to grow. The decline is often a stage that needs to develop strategies to survive. </w:t>
      </w:r>
      <w:r w:rsidR="000A01DA" w:rsidRPr="00944E34">
        <w:rPr>
          <w:rFonts w:ascii="Arial" w:hAnsi="Arial" w:cs="Arial"/>
          <w:sz w:val="24"/>
          <w:szCs w:val="24"/>
        </w:rPr>
        <w:t xml:space="preserve">The TALC theory is essential to understanding sustainability development </w:t>
      </w:r>
      <w:r w:rsidRPr="00944E34">
        <w:rPr>
          <w:rFonts w:ascii="Arial" w:hAnsi="Arial" w:cs="Arial"/>
          <w:sz w:val="24"/>
          <w:szCs w:val="24"/>
        </w:rPr>
        <w:fldChar w:fldCharType="begin"/>
      </w:r>
      <w:r w:rsidRPr="00944E34">
        <w:rPr>
          <w:rFonts w:ascii="Arial" w:hAnsi="Arial" w:cs="Arial"/>
          <w:sz w:val="24"/>
          <w:szCs w:val="24"/>
        </w:rPr>
        <w:instrText xml:space="preserve"> ADDIN ZOTERO_ITEM CSL_CITATION {"citationID":"aMBREDY2","properties":{"formattedCitation":"(Dodds and Butler, 2019)","plainCitation":"(Dodds and Butler, 2019)","noteIndex":0},"citationItems":[{"id":279,"uris":["http://zotero.org/users/local/XXBSQfAJ/items/3N3ERK7F"],"uri":["http://zotero.org/users/local/XXBSQfAJ/items/3N3ERK7F"],"itemData":{"id":279,"type":"chapter","container-title":"Overtourism","ISBN":"978-3-11-060736-9","note":"DOI: 10.1515/9783110607369-006","page":"76-90","publisher":"De Gruyter Oldenbourg","source":"DOI.org (Crossref)","title":"6. Overtourism and the Tourism Area Life Cycle","URL":"https://www.degruyter.com/document/doi/10.1515/9783110607369-006/html","editor":[{"family":"Dodds","given":"Rachel"},{"family":"Butler","given":"Richard"}],"accessed":{"date-parts":[["2021",12,11]]},"issued":{"date-parts":[["2019",5,6]]}}}],"schema":"https://github.com/citation-style-language/schema/raw/master/csl-citation.json"} </w:instrText>
      </w:r>
      <w:r w:rsidRPr="00944E34">
        <w:rPr>
          <w:rFonts w:ascii="Arial" w:hAnsi="Arial" w:cs="Arial"/>
          <w:sz w:val="24"/>
          <w:szCs w:val="24"/>
        </w:rPr>
        <w:fldChar w:fldCharType="separate"/>
      </w:r>
      <w:r w:rsidRPr="00944E34">
        <w:rPr>
          <w:rFonts w:ascii="Arial" w:hAnsi="Arial" w:cs="Arial"/>
          <w:sz w:val="24"/>
          <w:szCs w:val="24"/>
        </w:rPr>
        <w:t>(Dodds and Butler, 2019)</w:t>
      </w:r>
      <w:r w:rsidRPr="00944E34">
        <w:rPr>
          <w:rFonts w:ascii="Arial" w:hAnsi="Arial" w:cs="Arial"/>
          <w:sz w:val="24"/>
          <w:szCs w:val="24"/>
        </w:rPr>
        <w:fldChar w:fldCharType="end"/>
      </w:r>
      <w:r w:rsidR="00A5695D" w:rsidRPr="00944E34">
        <w:rPr>
          <w:rFonts w:ascii="Arial" w:hAnsi="Arial" w:cs="Arial"/>
          <w:sz w:val="24"/>
          <w:szCs w:val="24"/>
        </w:rPr>
        <w:t xml:space="preserve">. </w:t>
      </w:r>
    </w:p>
    <w:p w14:paraId="5B51EBE2" w14:textId="77777777" w:rsidR="00191093" w:rsidRPr="00944E34" w:rsidRDefault="003343A7" w:rsidP="00944E34">
      <w:pPr>
        <w:spacing w:line="360" w:lineRule="auto"/>
        <w:rPr>
          <w:rFonts w:ascii="Arial" w:hAnsi="Arial" w:cs="Arial"/>
          <w:sz w:val="24"/>
          <w:szCs w:val="24"/>
        </w:rPr>
      </w:pPr>
      <w:r w:rsidRPr="00944E34">
        <w:rPr>
          <w:rFonts w:ascii="Arial" w:hAnsi="Arial" w:cs="Arial"/>
          <w:sz w:val="24"/>
          <w:szCs w:val="24"/>
        </w:rPr>
        <w:t xml:space="preserve">The concept is that over-development and over-visitation </w:t>
      </w:r>
      <w:r w:rsidR="00693A41" w:rsidRPr="00944E34">
        <w:rPr>
          <w:rFonts w:ascii="Arial" w:hAnsi="Arial" w:cs="Arial"/>
          <w:sz w:val="24"/>
          <w:szCs w:val="24"/>
        </w:rPr>
        <w:t xml:space="preserve">result in a negative attitude towards tourists. The theory was summarised by </w:t>
      </w:r>
      <w:r w:rsidRPr="00944E34">
        <w:rPr>
          <w:rFonts w:ascii="Arial" w:hAnsi="Arial" w:cs="Arial"/>
          <w:sz w:val="24"/>
          <w:szCs w:val="24"/>
        </w:rPr>
        <w:t>Doxey (1975) in an “irridex” (irritation index)</w:t>
      </w:r>
      <w:r w:rsidR="00B91F9D" w:rsidRPr="00944E34">
        <w:rPr>
          <w:rFonts w:ascii="Arial" w:hAnsi="Arial" w:cs="Arial"/>
          <w:sz w:val="24"/>
          <w:szCs w:val="24"/>
        </w:rPr>
        <w:t>.</w:t>
      </w:r>
      <w:r w:rsidR="0065382B" w:rsidRPr="00944E34">
        <w:rPr>
          <w:rFonts w:ascii="Arial" w:hAnsi="Arial" w:cs="Arial"/>
          <w:sz w:val="24"/>
          <w:szCs w:val="24"/>
        </w:rPr>
        <w:t xml:space="preserve"> </w:t>
      </w:r>
      <w:r w:rsidR="004526F7" w:rsidRPr="00944E34">
        <w:rPr>
          <w:rFonts w:ascii="Arial" w:hAnsi="Arial" w:cs="Arial"/>
          <w:sz w:val="24"/>
          <w:szCs w:val="24"/>
        </w:rPr>
        <w:t>As the number of tourists grows, the resident's attitudes also move through</w:t>
      </w:r>
      <w:r w:rsidR="00347F7D" w:rsidRPr="00944E34">
        <w:rPr>
          <w:rFonts w:ascii="Arial" w:hAnsi="Arial" w:cs="Arial"/>
          <w:sz w:val="24"/>
          <w:szCs w:val="24"/>
        </w:rPr>
        <w:t xml:space="preserve"> </w:t>
      </w:r>
      <w:r w:rsidR="00347F7D" w:rsidRPr="00944E34">
        <w:rPr>
          <w:rFonts w:ascii="Arial" w:hAnsi="Arial" w:cs="Arial"/>
          <w:sz w:val="24"/>
          <w:szCs w:val="24"/>
        </w:rPr>
        <w:lastRenderedPageBreak/>
        <w:t xml:space="preserve">certain stages. The mood </w:t>
      </w:r>
      <w:r w:rsidR="00BC3575" w:rsidRPr="00944E34">
        <w:rPr>
          <w:rFonts w:ascii="Arial" w:hAnsi="Arial" w:cs="Arial"/>
          <w:sz w:val="24"/>
          <w:szCs w:val="24"/>
        </w:rPr>
        <w:t>can change from positivity to apathy, from irritation to antagonism</w:t>
      </w:r>
      <w:r w:rsidR="00065ABA" w:rsidRPr="00944E34">
        <w:rPr>
          <w:rFonts w:ascii="Arial" w:hAnsi="Arial" w:cs="Arial"/>
          <w:sz w:val="24"/>
          <w:szCs w:val="24"/>
        </w:rPr>
        <w:t xml:space="preserve"> and then finally to action that prevents further development</w:t>
      </w:r>
      <w:r w:rsidRPr="00944E34">
        <w:rPr>
          <w:rFonts w:ascii="Arial" w:hAnsi="Arial" w:cs="Arial"/>
          <w:sz w:val="24"/>
          <w:szCs w:val="24"/>
        </w:rPr>
        <w:t xml:space="preserve"> (Doxey, 1975). </w:t>
      </w:r>
      <w:r w:rsidR="00F158BA" w:rsidRPr="00944E34">
        <w:rPr>
          <w:rFonts w:ascii="Arial" w:hAnsi="Arial" w:cs="Arial"/>
          <w:sz w:val="24"/>
          <w:szCs w:val="24"/>
        </w:rPr>
        <w:t>In 1973</w:t>
      </w:r>
      <w:r w:rsidRPr="00944E34">
        <w:rPr>
          <w:rFonts w:ascii="Arial" w:hAnsi="Arial" w:cs="Arial"/>
          <w:sz w:val="24"/>
          <w:szCs w:val="24"/>
        </w:rPr>
        <w:t>, Plog</w:t>
      </w:r>
      <w:r w:rsidR="00F158BA" w:rsidRPr="00944E34">
        <w:rPr>
          <w:rFonts w:ascii="Arial" w:hAnsi="Arial" w:cs="Arial"/>
          <w:sz w:val="24"/>
          <w:szCs w:val="24"/>
        </w:rPr>
        <w:t xml:space="preserve"> suggested a </w:t>
      </w:r>
      <w:r w:rsidR="00AE2178" w:rsidRPr="00944E34">
        <w:rPr>
          <w:rFonts w:ascii="Arial" w:hAnsi="Arial" w:cs="Arial"/>
          <w:sz w:val="24"/>
          <w:szCs w:val="24"/>
        </w:rPr>
        <w:t xml:space="preserve">theory that helps understand the changing character of tourists. </w:t>
      </w:r>
      <w:r w:rsidR="00B35552" w:rsidRPr="00944E34">
        <w:rPr>
          <w:rFonts w:ascii="Arial" w:hAnsi="Arial" w:cs="Arial"/>
          <w:sz w:val="24"/>
          <w:szCs w:val="24"/>
        </w:rPr>
        <w:t xml:space="preserve">He suggested </w:t>
      </w:r>
      <w:r w:rsidR="005D6A70" w:rsidRPr="00944E34">
        <w:rPr>
          <w:rFonts w:ascii="Arial" w:hAnsi="Arial" w:cs="Arial"/>
          <w:sz w:val="24"/>
          <w:szCs w:val="24"/>
        </w:rPr>
        <w:t>that tourist type change as the destinations ae change</w:t>
      </w:r>
      <w:r w:rsidR="00A5695D" w:rsidRPr="00944E34">
        <w:rPr>
          <w:rFonts w:ascii="Arial" w:hAnsi="Arial" w:cs="Arial"/>
          <w:sz w:val="24"/>
          <w:szCs w:val="24"/>
        </w:rPr>
        <w:t xml:space="preserve"> </w:t>
      </w:r>
      <w:r w:rsidR="00A5695D" w:rsidRPr="00944E34">
        <w:rPr>
          <w:rFonts w:ascii="Arial" w:hAnsi="Arial" w:cs="Arial"/>
          <w:sz w:val="24"/>
          <w:szCs w:val="24"/>
        </w:rPr>
        <w:fldChar w:fldCharType="begin"/>
      </w:r>
      <w:r w:rsidR="00A5695D" w:rsidRPr="00944E34">
        <w:rPr>
          <w:rFonts w:ascii="Arial" w:hAnsi="Arial" w:cs="Arial"/>
          <w:sz w:val="24"/>
          <w:szCs w:val="24"/>
        </w:rPr>
        <w:instrText xml:space="preserve"> ADDIN ZOTERO_ITEM CSL_CITATION {"citationID":"z7kkadNL","properties":{"formattedCitation":"(Dima, Burlacu and Buzoianu, 2020)","plainCitation":"(Dima, Burlacu and Buzoianu, 2020)","noteIndex":0},"citationItems":[{"id":281,"uris":["http://zotero.org/users/local/XXBSQfAJ/items/26VVTNWY"],"uri":["http://zotero.org/users/local/XXBSQfAJ/items/26VVTNWY"],"itemData":{"id":281,"type":"article-journal","abstract":"In Romania, there are major deficiencies in the understanding and especially in the ecological application of tourism, the problem of its unconsciousness and the lack of awareness of the population on this coordinate, which is why people do not realize its intrinsic value for the economy at present, but especially for the future. Each of us should “taste” nature, because living directly in nature, even for a few days, helps to see life in more optimistic colors, breathe better, think more freely, smile more, more credence and courage every second. This article highlighted the importance of sustainable tourism and ecotourism in the Danube Delta, which is an impressive tourist destination, a true paradise for tourists wishing to discover wildlife, a real challenge for nature lovers and maritime beauty region tourism, but also a real scientific interest. The effects of the globalization process have been also noticed at tourism industry level, fact which had generated a series of changes both in production area and even more in the tourism services consume area. Emphasis will be placed on the interdependence links between the development of ecotourism and globalization in the world, which will also contribute to its socio-economic consequences. The strategic options will take into account the impact of the globalization process applied to the case study of the Danube Delta.","container-title":"SHS Web of Conferences","DOI":"10.1051/shsconf/20207404005","ISSN":"2261-2424","journalAbbreviation":"SHS Web Conf.","page":"04005","source":"DOI.org (Crossref)","title":"Strategic Options for the Development of Ecotourism in the Danube Delta in the Context of Globalization","volume":"74","author":[{"family":"Dima","given":"Cristina"},{"family":"Burlacu","given":"Sorin"},{"family":"Buzoianu","given":"Ovidiu Andrei Cristian"}],"editor":[{"family":"Kliestik","given":"T."}],"issued":{"date-parts":[["2020"]]}}}],"schema":"https://github.com/citation-style-language/schema/raw/master/csl-citation.json"} </w:instrText>
      </w:r>
      <w:r w:rsidR="00A5695D" w:rsidRPr="00944E34">
        <w:rPr>
          <w:rFonts w:ascii="Arial" w:hAnsi="Arial" w:cs="Arial"/>
          <w:sz w:val="24"/>
          <w:szCs w:val="24"/>
        </w:rPr>
        <w:fldChar w:fldCharType="separate"/>
      </w:r>
      <w:r w:rsidR="00A5695D" w:rsidRPr="00944E34">
        <w:rPr>
          <w:rFonts w:ascii="Arial" w:hAnsi="Arial" w:cs="Arial"/>
          <w:sz w:val="24"/>
          <w:szCs w:val="24"/>
        </w:rPr>
        <w:t>(Dima, Burlacu and Buzoianu, 2020)</w:t>
      </w:r>
      <w:r w:rsidR="00A5695D" w:rsidRPr="00944E34">
        <w:rPr>
          <w:rFonts w:ascii="Arial" w:hAnsi="Arial" w:cs="Arial"/>
          <w:sz w:val="24"/>
          <w:szCs w:val="24"/>
        </w:rPr>
        <w:fldChar w:fldCharType="end"/>
      </w:r>
      <w:r w:rsidR="005D6A70" w:rsidRPr="00944E34">
        <w:rPr>
          <w:rFonts w:ascii="Arial" w:hAnsi="Arial" w:cs="Arial"/>
          <w:sz w:val="24"/>
          <w:szCs w:val="24"/>
        </w:rPr>
        <w:t xml:space="preserve">. They move from underdeveloped to </w:t>
      </w:r>
      <w:r w:rsidR="00943A8E" w:rsidRPr="00944E34">
        <w:rPr>
          <w:rFonts w:ascii="Arial" w:hAnsi="Arial" w:cs="Arial"/>
          <w:sz w:val="24"/>
          <w:szCs w:val="24"/>
        </w:rPr>
        <w:t xml:space="preserve">developed and then underdeveloped. Examples of Coney Island and Atlantic City </w:t>
      </w:r>
      <w:r w:rsidR="0079524F" w:rsidRPr="00944E34">
        <w:rPr>
          <w:rFonts w:ascii="Arial" w:hAnsi="Arial" w:cs="Arial"/>
          <w:sz w:val="24"/>
          <w:szCs w:val="24"/>
        </w:rPr>
        <w:t xml:space="preserve">are examined by Plog. In the case of Coney Island </w:t>
      </w:r>
      <w:r w:rsidR="00CC252B" w:rsidRPr="00944E34">
        <w:rPr>
          <w:rFonts w:ascii="Arial" w:hAnsi="Arial" w:cs="Arial"/>
          <w:sz w:val="24"/>
          <w:szCs w:val="24"/>
        </w:rPr>
        <w:t>became a suburb of New Yo</w:t>
      </w:r>
      <w:r w:rsidR="00CA658D" w:rsidRPr="00944E34">
        <w:rPr>
          <w:rFonts w:ascii="Arial" w:hAnsi="Arial" w:cs="Arial"/>
          <w:sz w:val="24"/>
          <w:szCs w:val="24"/>
        </w:rPr>
        <w:t>rk</w:t>
      </w:r>
      <w:r w:rsidR="001E18B7" w:rsidRPr="00944E34">
        <w:rPr>
          <w:rFonts w:ascii="Arial" w:hAnsi="Arial" w:cs="Arial"/>
          <w:sz w:val="24"/>
          <w:szCs w:val="24"/>
        </w:rPr>
        <w:t xml:space="preserve"> </w:t>
      </w:r>
      <w:r w:rsidRPr="00944E34">
        <w:rPr>
          <w:rFonts w:ascii="Arial" w:hAnsi="Arial" w:cs="Arial"/>
          <w:sz w:val="24"/>
          <w:szCs w:val="24"/>
        </w:rPr>
        <w:fldChar w:fldCharType="begin"/>
      </w:r>
      <w:r w:rsidRPr="00944E34">
        <w:rPr>
          <w:rFonts w:ascii="Arial" w:hAnsi="Arial" w:cs="Arial"/>
          <w:sz w:val="24"/>
          <w:szCs w:val="24"/>
        </w:rPr>
        <w:instrText xml:space="preserve"> ADDIN ZOTERO_ITEM CSL_CITATION {"citationID":"trKOYzxS","properties":{"formattedCitation":"(Cheung and Li, 2019)","plainCitation":"(Cheung and Li, 2019)","noteIndex":0},"citationItems":[{"id":280,"uris":["http://zotero.org/users/local/XXBSQfAJ/items/98A4PRWC"],"uri":["http://zotero.org/users/local/XXBSQfAJ/items/98A4PRWC"],"itemData":{"id":280,"type":"article-journal","container-title":"Journal of Sustainable Tourism","DOI":"10.1080/09669582.2019.1606815","ISSN":"0966-9582, 1747-7646","issue":"8","journalAbbreviation":"Journal of Sustainable Tourism","language":"en","page":"1197-1216","source":"DOI.org (Crossref)","title":"Understanding visitor–resident relations in overtourism: developing resilience for sustainable tourism","title-short":"Understanding visitor–resident relations in overtourism","volume":"27","author":[{"family":"Cheung","given":"Ka Shing"},{"family":"Li","given":"Ling-Hin"}],"issued":{"date-parts":[["2019",8,3]]}}}],"schema":"https://github.com/citation-style-language/schema/raw/master/csl-citation.json"} </w:instrText>
      </w:r>
      <w:r w:rsidRPr="00944E34">
        <w:rPr>
          <w:rFonts w:ascii="Arial" w:hAnsi="Arial" w:cs="Arial"/>
          <w:sz w:val="24"/>
          <w:szCs w:val="24"/>
        </w:rPr>
        <w:fldChar w:fldCharType="separate"/>
      </w:r>
      <w:r w:rsidRPr="00944E34">
        <w:rPr>
          <w:rFonts w:ascii="Arial" w:hAnsi="Arial" w:cs="Arial"/>
          <w:sz w:val="24"/>
          <w:szCs w:val="24"/>
        </w:rPr>
        <w:t>(Cheung and Li, 2019)</w:t>
      </w:r>
      <w:r w:rsidRPr="00944E34">
        <w:rPr>
          <w:rFonts w:ascii="Arial" w:hAnsi="Arial" w:cs="Arial"/>
          <w:sz w:val="24"/>
          <w:szCs w:val="24"/>
        </w:rPr>
        <w:fldChar w:fldCharType="end"/>
      </w:r>
    </w:p>
    <w:p w14:paraId="70D336C8" w14:textId="77777777" w:rsidR="00191093" w:rsidRPr="00944E34" w:rsidRDefault="00191093" w:rsidP="00944E34">
      <w:pPr>
        <w:pStyle w:val="Heading2"/>
        <w:numPr>
          <w:ilvl w:val="0"/>
          <w:numId w:val="0"/>
        </w:numPr>
        <w:spacing w:line="360" w:lineRule="auto"/>
        <w:rPr>
          <w:rFonts w:ascii="Arial" w:hAnsi="Arial" w:cs="Arial"/>
          <w:szCs w:val="24"/>
        </w:rPr>
      </w:pPr>
    </w:p>
    <w:p w14:paraId="71E99642" w14:textId="77777777" w:rsidR="00C8285C" w:rsidRPr="00944E34" w:rsidRDefault="003343A7" w:rsidP="00944E34">
      <w:pPr>
        <w:pStyle w:val="Heading2"/>
        <w:spacing w:line="360" w:lineRule="auto"/>
        <w:rPr>
          <w:rFonts w:ascii="Arial" w:hAnsi="Arial" w:cs="Arial"/>
          <w:szCs w:val="24"/>
        </w:rPr>
      </w:pPr>
      <w:bookmarkStart w:id="11" w:name="_Toc90211071"/>
      <w:r w:rsidRPr="00944E34">
        <w:rPr>
          <w:rFonts w:ascii="Arial" w:hAnsi="Arial" w:cs="Arial"/>
          <w:szCs w:val="24"/>
        </w:rPr>
        <w:t>Recommendation</w:t>
      </w:r>
      <w:bookmarkEnd w:id="11"/>
      <w:r w:rsidRPr="00944E34">
        <w:rPr>
          <w:rFonts w:ascii="Arial" w:hAnsi="Arial" w:cs="Arial"/>
          <w:szCs w:val="24"/>
        </w:rPr>
        <w:t xml:space="preserve"> </w:t>
      </w:r>
    </w:p>
    <w:p w14:paraId="293648B4" w14:textId="77777777" w:rsidR="00A5695D" w:rsidRPr="00944E34" w:rsidRDefault="003343A7" w:rsidP="00944E34">
      <w:pPr>
        <w:pStyle w:val="NormalWeb"/>
        <w:shd w:val="clear" w:color="auto" w:fill="FFFFFF"/>
        <w:spacing w:before="75" w:beforeAutospacing="0" w:after="240" w:afterAutospacing="0" w:line="360" w:lineRule="auto"/>
        <w:rPr>
          <w:rFonts w:ascii="Arial" w:hAnsi="Arial" w:cs="Arial"/>
        </w:rPr>
      </w:pPr>
      <w:r w:rsidRPr="00944E34">
        <w:rPr>
          <w:rFonts w:ascii="Arial" w:hAnsi="Arial" w:cs="Arial"/>
        </w:rPr>
        <w:t xml:space="preserve">Researchers claim that </w:t>
      </w:r>
      <w:r w:rsidR="005A19C2" w:rsidRPr="00944E34">
        <w:rPr>
          <w:rFonts w:ascii="Arial" w:hAnsi="Arial" w:cs="Arial"/>
        </w:rPr>
        <w:t xml:space="preserve">Romanian tourists had the potential to grow </w:t>
      </w:r>
      <w:r w:rsidR="0045357C" w:rsidRPr="00944E34">
        <w:rPr>
          <w:rFonts w:ascii="Arial" w:hAnsi="Arial" w:cs="Arial"/>
        </w:rPr>
        <w:t xml:space="preserve">and have direct competitors in 2011, and it successfully overcame the recession of 2010 </w:t>
      </w:r>
      <w:r w:rsidR="00F27992" w:rsidRPr="00944E34">
        <w:rPr>
          <w:rFonts w:ascii="Arial" w:hAnsi="Arial" w:cs="Arial"/>
        </w:rPr>
        <w:t>(</w:t>
      </w:r>
      <w:r w:rsidR="0028068A" w:rsidRPr="00944E34">
        <w:rPr>
          <w:rFonts w:ascii="Arial" w:hAnsi="Arial" w:cs="Arial"/>
        </w:rPr>
        <w:t>Moraru, 2012)</w:t>
      </w:r>
      <w:r w:rsidRPr="00944E34">
        <w:rPr>
          <w:rFonts w:ascii="Arial" w:hAnsi="Arial" w:cs="Arial"/>
        </w:rPr>
        <w:t xml:space="preserve">. </w:t>
      </w:r>
      <w:r w:rsidR="00F27992" w:rsidRPr="00944E34">
        <w:rPr>
          <w:rFonts w:ascii="Arial" w:hAnsi="Arial" w:cs="Arial"/>
        </w:rPr>
        <w:t xml:space="preserve">Romania tourism sector contributes </w:t>
      </w:r>
      <w:r w:rsidR="00B378E1" w:rsidRPr="00944E34">
        <w:rPr>
          <w:rFonts w:ascii="Arial" w:hAnsi="Arial" w:cs="Arial"/>
        </w:rPr>
        <w:t>1</w:t>
      </w:r>
      <w:r w:rsidR="00F27992" w:rsidRPr="00944E34">
        <w:rPr>
          <w:rFonts w:ascii="Arial" w:hAnsi="Arial" w:cs="Arial"/>
        </w:rPr>
        <w:t>.9%</w:t>
      </w:r>
      <w:r w:rsidR="00B378E1" w:rsidRPr="00944E34">
        <w:rPr>
          <w:rFonts w:ascii="Arial" w:hAnsi="Arial" w:cs="Arial"/>
        </w:rPr>
        <w:t xml:space="preserve"> To its GFP. The region has great potential to grow. </w:t>
      </w:r>
      <w:r w:rsidR="0093467F" w:rsidRPr="00944E34">
        <w:rPr>
          <w:rFonts w:ascii="Arial" w:hAnsi="Arial" w:cs="Arial"/>
        </w:rPr>
        <w:t xml:space="preserve">This is an optimistic side that considers the principle of sustainability </w:t>
      </w:r>
      <w:r w:rsidR="00392124" w:rsidRPr="00944E34">
        <w:rPr>
          <w:rFonts w:ascii="Arial" w:hAnsi="Arial" w:cs="Arial"/>
        </w:rPr>
        <w:t>in protected areas like Danube Delta</w:t>
      </w:r>
      <w:r w:rsidRPr="00944E34">
        <w:rPr>
          <w:rFonts w:ascii="Arial" w:hAnsi="Arial" w:cs="Arial"/>
        </w:rPr>
        <w:t xml:space="preserve"> </w:t>
      </w:r>
      <w:r w:rsidRPr="00944E34">
        <w:rPr>
          <w:rFonts w:ascii="Arial" w:eastAsiaTheme="minorHAnsi" w:hAnsi="Arial" w:cs="Arial"/>
        </w:rPr>
        <w:t>(Popescu, </w:t>
      </w:r>
      <w:hyperlink r:id="rId10" w:anchor="sd2133-bib-0066" w:history="1">
        <w:r w:rsidRPr="00944E34">
          <w:rPr>
            <w:rFonts w:ascii="Arial" w:eastAsiaTheme="minorHAnsi" w:hAnsi="Arial" w:cs="Arial"/>
          </w:rPr>
          <w:t>2019</w:t>
        </w:r>
      </w:hyperlink>
      <w:r w:rsidRPr="00944E34">
        <w:rPr>
          <w:rFonts w:ascii="Arial" w:eastAsiaTheme="minorHAnsi" w:hAnsi="Arial" w:cs="Arial"/>
        </w:rPr>
        <w:t>)</w:t>
      </w:r>
      <w:r w:rsidR="00392124" w:rsidRPr="00944E34">
        <w:rPr>
          <w:rFonts w:ascii="Arial" w:hAnsi="Arial" w:cs="Arial"/>
        </w:rPr>
        <w:t>.</w:t>
      </w:r>
      <w:r w:rsidR="004C199D" w:rsidRPr="00944E34">
        <w:rPr>
          <w:rFonts w:ascii="Arial" w:hAnsi="Arial" w:cs="Arial"/>
        </w:rPr>
        <w:t xml:space="preserve"> Danube Delta is located in the borderland of Romia and Ukrianeand has a small part extending towards Moldova. The region can link and create a proper tour guide plan and attract a large audience for its natural beauty. </w:t>
      </w:r>
      <w:r w:rsidR="0028068A" w:rsidRPr="00944E34">
        <w:rPr>
          <w:rFonts w:ascii="Arial" w:hAnsi="Arial" w:cs="Arial"/>
        </w:rPr>
        <w:t xml:space="preserve">Eighty per cent of its vast area of more than 5,000 square </w:t>
      </w:r>
      <w:r w:rsidRPr="00944E34">
        <w:rPr>
          <w:rFonts w:ascii="Arial" w:hAnsi="Arial" w:cs="Arial"/>
        </w:rPr>
        <w:t>kilometres</w:t>
      </w:r>
      <w:r w:rsidR="0028068A" w:rsidRPr="00944E34">
        <w:rPr>
          <w:rFonts w:ascii="Arial" w:hAnsi="Arial" w:cs="Arial"/>
        </w:rPr>
        <w:t xml:space="preserve"> is situated</w:t>
      </w:r>
      <w:r w:rsidR="00CC252B" w:rsidRPr="00944E34">
        <w:rPr>
          <w:rFonts w:ascii="Arial" w:hAnsi="Arial" w:cs="Arial"/>
        </w:rPr>
        <w:t xml:space="preserve"> </w:t>
      </w:r>
      <w:r w:rsidR="00CC252B" w:rsidRPr="00944E34">
        <w:rPr>
          <w:rFonts w:ascii="Arial" w:hAnsi="Arial" w:cs="Arial"/>
        </w:rPr>
        <w:fldChar w:fldCharType="begin"/>
      </w:r>
      <w:r w:rsidR="00CC252B" w:rsidRPr="00944E34">
        <w:rPr>
          <w:rFonts w:ascii="Arial" w:hAnsi="Arial" w:cs="Arial"/>
        </w:rPr>
        <w:instrText xml:space="preserve"> ADDIN ZOTERO_ITEM CSL_CITATION {"citationID":"qoeO1oXd","properties":{"formattedCitation":"(Jamal and Higham, 2021)","plainCitation":"(Jamal and Higham, 2021)","noteIndex":0},"citationItems":[{"id":276,"uris":["http://zotero.org/users/local/XXBSQfAJ/items/DITWRNDF"],"uri":["http://zotero.org/users/local/XXBSQfAJ/items/DITWRNDF"],"itemData":{"id":276,"type":"article-journal","container-title":"Journal of Sustainable Tourism","DOI":"10.1080/09669582.2020.1835933","ISSN":"0966-9582, 1747-7646","issue":"2-3","journalAbbreviation":"Journal of Sustainable Tourism","language":"en","page":"143-157","source":"DOI.org (Crossref)","title":"Justice and ethics: towards a new platform for tourism and sustainability","title-short":"Justice and ethics","volume":"29","author":[{"family":"Jamal","given":"Tazim"},{"family":"Higham","given":"James"}],"issued":{"date-parts":[["2021",3,4]]}}}],"schema":"https://github.com/citation-style-language/schema/raw/master/csl-citation.json"} </w:instrText>
      </w:r>
      <w:r w:rsidR="00CC252B" w:rsidRPr="00944E34">
        <w:rPr>
          <w:rFonts w:ascii="Arial" w:hAnsi="Arial" w:cs="Arial"/>
        </w:rPr>
        <w:fldChar w:fldCharType="separate"/>
      </w:r>
      <w:r w:rsidR="00CC252B" w:rsidRPr="00944E34">
        <w:rPr>
          <w:rFonts w:ascii="Arial" w:hAnsi="Arial" w:cs="Arial"/>
        </w:rPr>
        <w:t>(Jamal and Higham, 2021)</w:t>
      </w:r>
      <w:r w:rsidR="00CC252B" w:rsidRPr="00944E34">
        <w:rPr>
          <w:rFonts w:ascii="Arial" w:hAnsi="Arial" w:cs="Arial"/>
        </w:rPr>
        <w:fldChar w:fldCharType="end"/>
      </w:r>
      <w:r w:rsidR="003D534F" w:rsidRPr="00944E34">
        <w:rPr>
          <w:rFonts w:ascii="Arial" w:hAnsi="Arial" w:cs="Arial"/>
        </w:rPr>
        <w:t xml:space="preserve">. </w:t>
      </w:r>
      <w:r w:rsidR="004C199D" w:rsidRPr="00944E34">
        <w:rPr>
          <w:rFonts w:ascii="Arial" w:hAnsi="Arial" w:cs="Arial"/>
        </w:rPr>
        <w:t xml:space="preserve">The region is underdeveloped but has a </w:t>
      </w:r>
      <w:r w:rsidR="002A613C">
        <w:rPr>
          <w:rFonts w:ascii="Arial" w:hAnsi="Arial" w:cs="Arial"/>
        </w:rPr>
        <w:t>r</w:t>
      </w:r>
      <w:r w:rsidR="004C199D" w:rsidRPr="00944E34">
        <w:rPr>
          <w:rFonts w:ascii="Arial" w:hAnsi="Arial" w:cs="Arial"/>
        </w:rPr>
        <w:t xml:space="preserve">ich culture and </w:t>
      </w:r>
      <w:r w:rsidR="002A613C" w:rsidRPr="00944E34">
        <w:rPr>
          <w:rFonts w:ascii="Arial" w:hAnsi="Arial" w:cs="Arial"/>
        </w:rPr>
        <w:t>environmental</w:t>
      </w:r>
      <w:r w:rsidR="004C199D" w:rsidRPr="00944E34">
        <w:rPr>
          <w:rFonts w:ascii="Arial" w:hAnsi="Arial" w:cs="Arial"/>
        </w:rPr>
        <w:t xml:space="preserve"> capital. The third pillar of sustainable development could be considered and implemented. </w:t>
      </w:r>
      <w:r w:rsidR="00454F14" w:rsidRPr="00944E34">
        <w:rPr>
          <w:rFonts w:ascii="Arial" w:hAnsi="Arial" w:cs="Arial"/>
        </w:rPr>
        <w:t xml:space="preserve">Danube Delta has underdeveloped communities that are rich in </w:t>
      </w:r>
      <w:r w:rsidR="00363291" w:rsidRPr="00944E34">
        <w:rPr>
          <w:rFonts w:ascii="Arial" w:hAnsi="Arial" w:cs="Arial"/>
        </w:rPr>
        <w:t xml:space="preserve">culture and </w:t>
      </w:r>
      <w:r w:rsidRPr="00944E34">
        <w:rPr>
          <w:rFonts w:ascii="Arial" w:hAnsi="Arial" w:cs="Arial"/>
        </w:rPr>
        <w:t>environment</w:t>
      </w:r>
      <w:r w:rsidR="00363291" w:rsidRPr="00944E34">
        <w:rPr>
          <w:rFonts w:ascii="Arial" w:hAnsi="Arial" w:cs="Arial"/>
        </w:rPr>
        <w:t>al capital. The structure offers a high chance of employment and economic security</w:t>
      </w:r>
      <w:r w:rsidRPr="00944E34">
        <w:rPr>
          <w:rFonts w:ascii="Arial" w:hAnsi="Arial" w:cs="Arial"/>
        </w:rPr>
        <w:t xml:space="preserve"> </w:t>
      </w:r>
      <w:r w:rsidRPr="00944E34">
        <w:rPr>
          <w:rFonts w:ascii="Arial" w:eastAsiaTheme="minorHAnsi" w:hAnsi="Arial" w:cs="Arial"/>
        </w:rPr>
        <w:t>(Popescu, </w:t>
      </w:r>
      <w:hyperlink r:id="rId11" w:anchor="sd2133-bib-0066" w:history="1">
        <w:r w:rsidRPr="00944E34">
          <w:rPr>
            <w:rFonts w:ascii="Arial" w:eastAsiaTheme="minorHAnsi" w:hAnsi="Arial" w:cs="Arial"/>
          </w:rPr>
          <w:t>2019</w:t>
        </w:r>
      </w:hyperlink>
      <w:r w:rsidRPr="00944E34">
        <w:rPr>
          <w:rFonts w:ascii="Arial" w:eastAsiaTheme="minorHAnsi" w:hAnsi="Arial" w:cs="Arial"/>
        </w:rPr>
        <w:t>)</w:t>
      </w:r>
      <w:r w:rsidR="00E66259" w:rsidRPr="00944E34">
        <w:rPr>
          <w:rFonts w:ascii="Arial" w:hAnsi="Arial" w:cs="Arial"/>
        </w:rPr>
        <w:t xml:space="preserve">. Along with </w:t>
      </w:r>
      <w:r w:rsidRPr="00944E34">
        <w:rPr>
          <w:rFonts w:ascii="Arial" w:hAnsi="Arial" w:cs="Arial"/>
        </w:rPr>
        <w:t>development capabilities</w:t>
      </w:r>
      <w:r w:rsidR="00E66259" w:rsidRPr="00944E34">
        <w:rPr>
          <w:rFonts w:ascii="Arial" w:hAnsi="Arial" w:cs="Arial"/>
        </w:rPr>
        <w:t xml:space="preserve">, it preserves the best local cultural values </w:t>
      </w:r>
      <w:r w:rsidR="002A08BD" w:rsidRPr="00944E34">
        <w:rPr>
          <w:rFonts w:ascii="Arial" w:hAnsi="Arial" w:cs="Arial"/>
        </w:rPr>
        <w:t xml:space="preserve">and sets an environment of global ecology. </w:t>
      </w:r>
      <w:r w:rsidR="006F700A" w:rsidRPr="00944E34">
        <w:rPr>
          <w:rFonts w:ascii="Arial" w:hAnsi="Arial" w:cs="Arial"/>
        </w:rPr>
        <w:t xml:space="preserve">There is high potential in tourism development, </w:t>
      </w:r>
      <w:r w:rsidR="004E53BA" w:rsidRPr="00944E34">
        <w:rPr>
          <w:rFonts w:ascii="Arial" w:hAnsi="Arial" w:cs="Arial"/>
        </w:rPr>
        <w:t xml:space="preserve">but it is known to be </w:t>
      </w:r>
      <w:r w:rsidR="000012C5" w:rsidRPr="00944E34">
        <w:rPr>
          <w:rFonts w:ascii="Arial" w:hAnsi="Arial" w:cs="Arial"/>
        </w:rPr>
        <w:t xml:space="preserve">a delicate location without strategic guidance </w:t>
      </w:r>
      <w:r w:rsidR="009416DB" w:rsidRPr="00944E34">
        <w:rPr>
          <w:rFonts w:ascii="Arial" w:hAnsi="Arial" w:cs="Arial"/>
        </w:rPr>
        <w:t>(Higgins-Desbiolles, 2006</w:t>
      </w:r>
      <w:r w:rsidR="009B5B02" w:rsidRPr="00944E34">
        <w:rPr>
          <w:rFonts w:ascii="Arial" w:hAnsi="Arial" w:cs="Arial"/>
        </w:rPr>
        <w:t xml:space="preserve">). </w:t>
      </w:r>
      <w:r w:rsidRPr="00944E34">
        <w:rPr>
          <w:rFonts w:ascii="Arial" w:hAnsi="Arial" w:cs="Arial"/>
        </w:rPr>
        <w:t>As a recommendation,</w:t>
      </w:r>
      <w:r w:rsidR="00C22EFC" w:rsidRPr="00944E34">
        <w:rPr>
          <w:rFonts w:ascii="Arial" w:hAnsi="Arial" w:cs="Arial"/>
        </w:rPr>
        <w:t xml:space="preserve"> it can be of great benefit if Danube Delta </w:t>
      </w:r>
      <w:r w:rsidR="004E2107" w:rsidRPr="00944E34">
        <w:rPr>
          <w:rFonts w:ascii="Arial" w:hAnsi="Arial" w:cs="Arial"/>
        </w:rPr>
        <w:t xml:space="preserve">is placed under the name of a social business organisation that could help in social and economic </w:t>
      </w:r>
      <w:r w:rsidR="00D03A5F" w:rsidRPr="00944E34">
        <w:rPr>
          <w:rFonts w:ascii="Arial" w:hAnsi="Arial" w:cs="Arial"/>
        </w:rPr>
        <w:t>development</w:t>
      </w:r>
      <w:r w:rsidRPr="00944E34">
        <w:rPr>
          <w:rFonts w:ascii="Arial" w:hAnsi="Arial" w:cs="Arial"/>
        </w:rPr>
        <w:t xml:space="preserve"> </w:t>
      </w:r>
      <w:r w:rsidRPr="00944E34">
        <w:rPr>
          <w:rFonts w:ascii="Arial" w:hAnsi="Arial" w:cs="Arial"/>
        </w:rPr>
        <w:fldChar w:fldCharType="begin"/>
      </w:r>
      <w:r w:rsidRPr="00944E34">
        <w:rPr>
          <w:rFonts w:ascii="Arial" w:hAnsi="Arial" w:cs="Arial"/>
        </w:rPr>
        <w:instrText xml:space="preserve"> ADDIN ZOTERO_ITEM CSL_CITATION {"citationID":"kYzG6pwB","properties":{"formattedCitation":"(Fernandez, 2020)","plainCitation":"(Fernandez, 2020)","noteIndex":0},"citationItems":[{"id":249,"uris":["http://zotero.org/users/local/XXBSQfAJ/items/9B3QVEVL"],"uri":["http://zotero.org/users/local/XXBSQfAJ/items/9B3QVEVL"],"itemData":{"id":249,"type":"article-journal","container-title":"Library Hi Tech News","DOI":"10.1108/LHTN-04-2020-0039","ISSN":"0741-9058, 0741-9058","issue":"5","journalAbbreviation":"LHTN","language":"en","page":"21-23","source":"DOI.org (Crossref)","title":"“Through the looking glass: envisioning new library technologies” pandemic response technologies: remote working","title-short":"“Through the looking glass","volume":"37","author":[{"family":"Fernandez","given":"Peter"}],"issued":{"date-parts":[["2020",5,28]]}}}],"schema":"https://github.com/citation-style-language/schema/raw/master/csl-citation.json"} </w:instrText>
      </w:r>
      <w:r w:rsidRPr="00944E34">
        <w:rPr>
          <w:rFonts w:ascii="Arial" w:hAnsi="Arial" w:cs="Arial"/>
        </w:rPr>
        <w:fldChar w:fldCharType="separate"/>
      </w:r>
      <w:r w:rsidRPr="00944E34">
        <w:rPr>
          <w:rFonts w:ascii="Arial" w:hAnsi="Arial" w:cs="Arial"/>
        </w:rPr>
        <w:t>(Fernandez, 2020)</w:t>
      </w:r>
      <w:r w:rsidRPr="00944E34">
        <w:rPr>
          <w:rFonts w:ascii="Arial" w:hAnsi="Arial" w:cs="Arial"/>
        </w:rPr>
        <w:fldChar w:fldCharType="end"/>
      </w:r>
      <w:r w:rsidR="00D03A5F" w:rsidRPr="00944E34">
        <w:rPr>
          <w:rFonts w:ascii="Arial" w:hAnsi="Arial" w:cs="Arial"/>
        </w:rPr>
        <w:t xml:space="preserve">. The organisation would be able to implement sustainability tourism </w:t>
      </w:r>
      <w:r w:rsidR="00CC5C28" w:rsidRPr="00944E34">
        <w:rPr>
          <w:rFonts w:ascii="Arial" w:hAnsi="Arial" w:cs="Arial"/>
        </w:rPr>
        <w:t>and protect the region from in</w:t>
      </w:r>
      <w:r w:rsidR="009416DB" w:rsidRPr="00944E34">
        <w:rPr>
          <w:rFonts w:ascii="Arial" w:hAnsi="Arial" w:cs="Arial"/>
        </w:rPr>
        <w:t>appropriate and damaging profit-driven tourism and entertainment businesses</w:t>
      </w:r>
      <w:r w:rsidR="009416DB" w:rsidRPr="00944E34">
        <w:rPr>
          <w:rFonts w:ascii="Arial" w:hAnsi="Arial" w:cs="Arial"/>
        </w:rPr>
        <w:fldChar w:fldCharType="begin"/>
      </w:r>
      <w:r w:rsidR="002C7008" w:rsidRPr="00944E34">
        <w:rPr>
          <w:rFonts w:ascii="Arial" w:hAnsi="Arial" w:cs="Arial"/>
        </w:rPr>
        <w:instrText xml:space="preserve"> ADDIN ZOTERO_ITEM CSL_CITATION {"citationID":"yIGQWxzp","properties":{"formattedCitation":"(Els and Kane, 2017)","plainCitation":"(Els and Kane, 2017)","dontUpdate":true,"noteIndex":0},"citationItems":[{"id":275,"uris":["http://zotero.org/users/local/XXBSQfAJ/items/2YWPYPJ3"],"uri":["http://zotero.org/users/local/XXBSQfAJ/items/2YWPYPJ3"],"itemData":{"id":275,"type":"chapter","container-title":"Social Entrepreneurship and Tourism","event-place":"Cham","ISBN":"978-3-319-46516-6","note":"collection-title: Tourism on the Verge\nDOI: 10.1007/978-3-319-46518-0_15","page":"251-264","publisher":"Springer International Publishing","publisher-place":"Cham","source":"DOI.org (Crossref)","title":"Social Enterprise Ecosystems: A Case Study of the Danube Delta Region of Romania","title-short":"Social Enterprise Ecosystems","URL":"http://link.springer.com/10.1007/978-3-319-46518-0_15","editor":[{"family":"Sheldon","given":"Pauline J."},{"family":"Daniele","given":"Roberto"}],"author":[{"family":"Els","given":"Georgiana"},{"family":"Kane","given":"Kevin"}],"accessed":{"date-parts":[["2021",12,11]]},"issued":{"date-parts":[["2017"]]}}}],"schema":"https://github.com/citation-style-language/schema/raw/master/csl-citation.json"} </w:instrText>
      </w:r>
      <w:r w:rsidR="009416DB" w:rsidRPr="00944E34">
        <w:rPr>
          <w:rFonts w:ascii="Arial" w:hAnsi="Arial" w:cs="Arial"/>
        </w:rPr>
        <w:fldChar w:fldCharType="separate"/>
      </w:r>
      <w:r w:rsidR="009416DB" w:rsidRPr="00944E34">
        <w:rPr>
          <w:rFonts w:ascii="Arial" w:hAnsi="Arial" w:cs="Arial"/>
        </w:rPr>
        <w:t xml:space="preserve"> (Els and Kane, 2017)</w:t>
      </w:r>
      <w:r w:rsidR="009416DB" w:rsidRPr="00944E34">
        <w:rPr>
          <w:rFonts w:ascii="Arial" w:hAnsi="Arial" w:cs="Arial"/>
        </w:rPr>
        <w:fldChar w:fldCharType="end"/>
      </w:r>
      <w:r w:rsidRPr="00944E34">
        <w:rPr>
          <w:rFonts w:ascii="Arial" w:hAnsi="Arial" w:cs="Arial"/>
        </w:rPr>
        <w:t xml:space="preserve">. </w:t>
      </w:r>
    </w:p>
    <w:p w14:paraId="228FFC6E" w14:textId="77777777" w:rsidR="002C7008" w:rsidRPr="00944E34" w:rsidRDefault="003343A7" w:rsidP="00944E34">
      <w:pPr>
        <w:pStyle w:val="Heading2"/>
        <w:spacing w:line="360" w:lineRule="auto"/>
        <w:rPr>
          <w:rFonts w:ascii="Arial" w:hAnsi="Arial" w:cs="Arial"/>
        </w:rPr>
      </w:pPr>
      <w:bookmarkStart w:id="12" w:name="_Toc90211072"/>
      <w:r w:rsidRPr="00944E34">
        <w:rPr>
          <w:rFonts w:ascii="Arial" w:hAnsi="Arial" w:cs="Arial"/>
        </w:rPr>
        <w:lastRenderedPageBreak/>
        <w:t>Conclusion</w:t>
      </w:r>
      <w:bookmarkEnd w:id="12"/>
      <w:r w:rsidRPr="00944E34">
        <w:rPr>
          <w:rFonts w:ascii="Arial" w:hAnsi="Arial" w:cs="Arial"/>
        </w:rPr>
        <w:t xml:space="preserve"> </w:t>
      </w:r>
    </w:p>
    <w:p w14:paraId="08D3D60A" w14:textId="77777777" w:rsidR="00401544" w:rsidRPr="00944E34" w:rsidRDefault="003343A7" w:rsidP="00944E34">
      <w:pPr>
        <w:spacing w:line="360" w:lineRule="auto"/>
        <w:rPr>
          <w:rFonts w:ascii="Arial" w:eastAsia="Times New Roman" w:hAnsi="Arial" w:cs="Arial"/>
          <w:sz w:val="24"/>
          <w:szCs w:val="24"/>
        </w:rPr>
      </w:pPr>
      <w:r w:rsidRPr="00944E34">
        <w:rPr>
          <w:rFonts w:ascii="Arial" w:eastAsia="Times New Roman" w:hAnsi="Arial" w:cs="Arial"/>
          <w:sz w:val="24"/>
          <w:szCs w:val="24"/>
        </w:rPr>
        <w:t xml:space="preserve">The discussion provides an depth analysis of sustainable tourism and how it affects development. The destination selected is Danube Delta. Danube </w:t>
      </w:r>
      <w:r w:rsidR="00D56FBD" w:rsidRPr="00944E34">
        <w:rPr>
          <w:rFonts w:ascii="Arial" w:eastAsia="Times New Roman" w:hAnsi="Arial" w:cs="Arial"/>
          <w:sz w:val="24"/>
          <w:szCs w:val="24"/>
        </w:rPr>
        <w:t>Delta</w:t>
      </w:r>
      <w:r w:rsidRPr="00944E34">
        <w:rPr>
          <w:rFonts w:ascii="Arial" w:eastAsia="Times New Roman" w:hAnsi="Arial" w:cs="Arial"/>
          <w:sz w:val="24"/>
          <w:szCs w:val="24"/>
        </w:rPr>
        <w:t xml:space="preserve"> is a region full of natural beauty. </w:t>
      </w:r>
      <w:r w:rsidR="001C0E7F" w:rsidRPr="00944E34">
        <w:rPr>
          <w:rFonts w:ascii="Arial" w:eastAsia="Times New Roman" w:hAnsi="Arial" w:cs="Arial"/>
          <w:sz w:val="24"/>
          <w:szCs w:val="24"/>
        </w:rPr>
        <w:t xml:space="preserve">Through analysis and research, </w:t>
      </w:r>
      <w:r w:rsidR="00D56FBD" w:rsidRPr="00944E34">
        <w:rPr>
          <w:rFonts w:ascii="Arial" w:eastAsia="Times New Roman" w:hAnsi="Arial" w:cs="Arial"/>
          <w:sz w:val="24"/>
          <w:szCs w:val="24"/>
        </w:rPr>
        <w:t>it has been</w:t>
      </w:r>
      <w:r w:rsidR="001C0E7F" w:rsidRPr="00944E34">
        <w:rPr>
          <w:rFonts w:ascii="Arial" w:eastAsia="Times New Roman" w:hAnsi="Arial" w:cs="Arial"/>
          <w:sz w:val="24"/>
          <w:szCs w:val="24"/>
        </w:rPr>
        <w:t xml:space="preserve"> considered to be one of the places that should implement all the three pillars of sustainability. The two theories that are explained in the report are the tourist life cycle model and Doxy's model of over</w:t>
      </w:r>
      <w:r w:rsidR="00D56FBD" w:rsidRPr="00944E34">
        <w:rPr>
          <w:rFonts w:ascii="Arial" w:eastAsia="Times New Roman" w:hAnsi="Arial" w:cs="Arial"/>
          <w:sz w:val="24"/>
          <w:szCs w:val="24"/>
        </w:rPr>
        <w:t>-visitation</w:t>
      </w:r>
      <w:r w:rsidR="001C0E7F" w:rsidRPr="00944E34">
        <w:rPr>
          <w:rFonts w:ascii="Arial" w:eastAsia="Times New Roman" w:hAnsi="Arial" w:cs="Arial"/>
          <w:sz w:val="24"/>
          <w:szCs w:val="24"/>
        </w:rPr>
        <w:t xml:space="preserve">. </w:t>
      </w:r>
      <w:r w:rsidR="00D56FBD" w:rsidRPr="00944E34">
        <w:rPr>
          <w:rFonts w:ascii="Arial" w:eastAsia="Times New Roman" w:hAnsi="Arial" w:cs="Arial"/>
          <w:sz w:val="24"/>
          <w:szCs w:val="24"/>
        </w:rPr>
        <w:t>These</w:t>
      </w:r>
      <w:r w:rsidR="001C0E7F" w:rsidRPr="00944E34">
        <w:rPr>
          <w:rFonts w:ascii="Arial" w:eastAsia="Times New Roman" w:hAnsi="Arial" w:cs="Arial"/>
          <w:sz w:val="24"/>
          <w:szCs w:val="24"/>
        </w:rPr>
        <w:t xml:space="preserve"> aspects need to be considered while developing a </w:t>
      </w:r>
      <w:r w:rsidR="00D56FBD" w:rsidRPr="00944E34">
        <w:rPr>
          <w:rFonts w:ascii="Arial" w:eastAsia="Times New Roman" w:hAnsi="Arial" w:cs="Arial"/>
          <w:sz w:val="24"/>
          <w:szCs w:val="24"/>
        </w:rPr>
        <w:t>tourism</w:t>
      </w:r>
      <w:r w:rsidR="001C0E7F" w:rsidRPr="00944E34">
        <w:rPr>
          <w:rFonts w:ascii="Arial" w:eastAsia="Times New Roman" w:hAnsi="Arial" w:cs="Arial"/>
          <w:sz w:val="24"/>
          <w:szCs w:val="24"/>
        </w:rPr>
        <w:t xml:space="preserve"> plan for the place. </w:t>
      </w:r>
      <w:r w:rsidRPr="00944E34">
        <w:rPr>
          <w:rFonts w:ascii="Arial" w:eastAsia="Times New Roman" w:hAnsi="Arial" w:cs="Arial"/>
          <w:sz w:val="24"/>
          <w:szCs w:val="24"/>
        </w:rPr>
        <w:t xml:space="preserve">The report provides a detailed insight into Danube Delta as a tourism destination and analysis the principles of sustainable tourism by using the three pillars of sustainability.  The three pillars of sustainability are economic, environmental and socio-cultural. The discussion explains the degree to which these principles are associated with the principles of development. The tourism practices are identified, regulations are highlighted, and the implementation process of the destination are explained in detail. After evaluating all the elements, the recommendations are generated, keeping in view the context of sustainability. </w:t>
      </w:r>
      <w:r w:rsidR="00D56FBD" w:rsidRPr="00944E34">
        <w:rPr>
          <w:rFonts w:ascii="Arial" w:eastAsia="Times New Roman" w:hAnsi="Arial" w:cs="Arial"/>
          <w:sz w:val="24"/>
          <w:szCs w:val="24"/>
        </w:rPr>
        <w:t xml:space="preserve">The region can be highlighted for its natural beauty, and the </w:t>
      </w:r>
      <w:r w:rsidR="001B4FFB" w:rsidRPr="00944E34">
        <w:rPr>
          <w:rFonts w:ascii="Arial" w:eastAsia="Times New Roman" w:hAnsi="Arial" w:cs="Arial"/>
          <w:sz w:val="24"/>
          <w:szCs w:val="24"/>
        </w:rPr>
        <w:t>audience</w:t>
      </w:r>
      <w:r w:rsidR="00D56FBD" w:rsidRPr="00944E34">
        <w:rPr>
          <w:rFonts w:ascii="Arial" w:eastAsia="Times New Roman" w:hAnsi="Arial" w:cs="Arial"/>
          <w:sz w:val="24"/>
          <w:szCs w:val="24"/>
        </w:rPr>
        <w:t xml:space="preserve"> that is attracted towards ecological factors can be the one target audience that can be attracted. </w:t>
      </w:r>
      <w:r w:rsidR="002A613C" w:rsidRPr="002A613C">
        <w:rPr>
          <w:rFonts w:ascii="Arial" w:eastAsia="Times New Roman" w:hAnsi="Arial" w:cs="Arial"/>
          <w:sz w:val="24"/>
          <w:szCs w:val="24"/>
        </w:rPr>
        <w:t>The region is impoverished, although it is rich in culture and natural resources. It is possible to consider and apply the third pillar of sustainable development. The Danube Delta is home to undeveloped villages with a wealth of cultural and environmental assets. The framework provides a high probability of employment and fin</w:t>
      </w:r>
      <w:r w:rsidR="002A613C">
        <w:rPr>
          <w:rFonts w:ascii="Arial" w:eastAsia="Times New Roman" w:hAnsi="Arial" w:cs="Arial"/>
          <w:sz w:val="24"/>
          <w:szCs w:val="24"/>
        </w:rPr>
        <w:t>ancial stability</w:t>
      </w:r>
      <w:r w:rsidR="002A613C" w:rsidRPr="002A613C">
        <w:rPr>
          <w:rFonts w:ascii="Arial" w:eastAsia="Times New Roman" w:hAnsi="Arial" w:cs="Arial"/>
          <w:sz w:val="24"/>
          <w:szCs w:val="24"/>
        </w:rPr>
        <w:t>. It protects the best local cultural values and creates a global ecology environment, in addition to development capabilities. Tourism development has great potential, yet it is recognised to be a delicate location without strategic superv</w:t>
      </w:r>
      <w:r w:rsidR="002A613C">
        <w:rPr>
          <w:rFonts w:ascii="Arial" w:eastAsia="Times New Roman" w:hAnsi="Arial" w:cs="Arial"/>
          <w:sz w:val="24"/>
          <w:szCs w:val="24"/>
        </w:rPr>
        <w:t>ision</w:t>
      </w:r>
      <w:r w:rsidR="002A613C" w:rsidRPr="002A613C">
        <w:rPr>
          <w:rFonts w:ascii="Arial" w:eastAsia="Times New Roman" w:hAnsi="Arial" w:cs="Arial"/>
          <w:sz w:val="24"/>
          <w:szCs w:val="24"/>
        </w:rPr>
        <w:t>. As a suggestion, putting the Danube Delta under the name of a social business organisation that may aid in social and economic growth could be ver</w:t>
      </w:r>
      <w:r w:rsidR="002A613C">
        <w:rPr>
          <w:rFonts w:ascii="Arial" w:eastAsia="Times New Roman" w:hAnsi="Arial" w:cs="Arial"/>
          <w:sz w:val="24"/>
          <w:szCs w:val="24"/>
        </w:rPr>
        <w:t xml:space="preserve">y beneficial. </w:t>
      </w:r>
    </w:p>
    <w:p w14:paraId="41C6FB73" w14:textId="77777777" w:rsidR="00401544" w:rsidRPr="002A613C" w:rsidRDefault="00401544" w:rsidP="00401544">
      <w:pPr>
        <w:rPr>
          <w:rFonts w:ascii="Arial" w:eastAsia="Times New Roman" w:hAnsi="Arial" w:cs="Arial"/>
          <w:sz w:val="24"/>
          <w:szCs w:val="24"/>
        </w:rPr>
      </w:pPr>
    </w:p>
    <w:p w14:paraId="09A93F00" w14:textId="77777777" w:rsidR="002C7008" w:rsidRPr="002A613C" w:rsidRDefault="003343A7" w:rsidP="00401544">
      <w:pPr>
        <w:spacing w:line="360" w:lineRule="auto"/>
        <w:rPr>
          <w:rFonts w:ascii="Arial" w:eastAsia="Times New Roman" w:hAnsi="Arial" w:cs="Arial"/>
          <w:sz w:val="24"/>
          <w:szCs w:val="24"/>
        </w:rPr>
      </w:pPr>
      <w:r w:rsidRPr="002A613C">
        <w:rPr>
          <w:rFonts w:ascii="Arial" w:eastAsia="Times New Roman" w:hAnsi="Arial" w:cs="Arial"/>
          <w:sz w:val="24"/>
          <w:szCs w:val="24"/>
        </w:rPr>
        <w:br w:type="page"/>
      </w:r>
    </w:p>
    <w:bookmarkStart w:id="13" w:name="_Toc90211073" w:displacedByCustomXml="next"/>
    <w:sdt>
      <w:sdtPr>
        <w:rPr>
          <w:rFonts w:ascii="Arial" w:eastAsia="Times New Roman" w:hAnsi="Arial" w:cs="Arial"/>
          <w:b w:val="0"/>
          <w:color w:val="auto"/>
          <w:sz w:val="22"/>
          <w:szCs w:val="24"/>
        </w:rPr>
        <w:id w:val="657963826"/>
        <w:docPartObj>
          <w:docPartGallery w:val="Bibliographies"/>
          <w:docPartUnique/>
        </w:docPartObj>
      </w:sdtPr>
      <w:sdtEndPr>
        <w:rPr>
          <w:rFonts w:eastAsiaTheme="minorHAnsi"/>
        </w:rPr>
      </w:sdtEndPr>
      <w:sdtContent>
        <w:p w14:paraId="3CE29CC5" w14:textId="77777777" w:rsidR="002C7008" w:rsidRPr="002A613C" w:rsidRDefault="003343A7" w:rsidP="00401544">
          <w:pPr>
            <w:pStyle w:val="Heading1"/>
            <w:rPr>
              <w:rFonts w:ascii="Arial" w:eastAsia="Times New Roman" w:hAnsi="Arial" w:cs="Arial"/>
              <w:b w:val="0"/>
              <w:color w:val="auto"/>
              <w:szCs w:val="24"/>
            </w:rPr>
          </w:pPr>
          <w:r w:rsidRPr="002A613C">
            <w:rPr>
              <w:rFonts w:ascii="Arial" w:eastAsia="Times New Roman" w:hAnsi="Arial" w:cs="Arial"/>
              <w:b w:val="0"/>
              <w:color w:val="auto"/>
              <w:szCs w:val="24"/>
            </w:rPr>
            <w:t>References</w:t>
          </w:r>
          <w:bookmarkEnd w:id="13"/>
        </w:p>
        <w:sdt>
          <w:sdtPr>
            <w:rPr>
              <w:rFonts w:ascii="Arial" w:hAnsi="Arial" w:cs="Arial"/>
              <w:sz w:val="24"/>
              <w:szCs w:val="24"/>
            </w:rPr>
            <w:id w:val="-573587230"/>
            <w:bibliography/>
          </w:sdtPr>
          <w:sdtEndPr/>
          <w:sdtContent>
            <w:p w14:paraId="5CA50D21" w14:textId="3ABAA1D0" w:rsidR="002C7008" w:rsidRPr="007E45A3" w:rsidRDefault="003343A7" w:rsidP="007E45A3">
              <w:pPr>
                <w:pStyle w:val="Bibliography"/>
                <w:spacing w:line="360" w:lineRule="auto"/>
                <w:rPr>
                  <w:rFonts w:ascii="Arial" w:hAnsi="Arial" w:cs="Arial"/>
                  <w:noProof/>
                  <w:sz w:val="24"/>
                  <w:szCs w:val="24"/>
                </w:rPr>
              </w:pPr>
              <w:r w:rsidRPr="007E45A3">
                <w:rPr>
                  <w:rFonts w:ascii="Arial" w:hAnsi="Arial" w:cs="Arial"/>
                  <w:sz w:val="24"/>
                  <w:szCs w:val="24"/>
                </w:rPr>
                <w:fldChar w:fldCharType="begin"/>
              </w:r>
              <w:r w:rsidRPr="007E45A3">
                <w:rPr>
                  <w:rFonts w:ascii="Arial" w:hAnsi="Arial" w:cs="Arial"/>
                  <w:sz w:val="24"/>
                  <w:szCs w:val="24"/>
                </w:rPr>
                <w:instrText xml:space="preserve"> BIBLIOGRAPHY </w:instrText>
              </w:r>
              <w:r w:rsidRPr="007E45A3">
                <w:rPr>
                  <w:rFonts w:ascii="Arial" w:hAnsi="Arial" w:cs="Arial"/>
                  <w:sz w:val="24"/>
                  <w:szCs w:val="24"/>
                </w:rPr>
                <w:fldChar w:fldCharType="separate"/>
              </w:r>
              <w:r w:rsidRPr="007E45A3">
                <w:rPr>
                  <w:rFonts w:ascii="Arial" w:hAnsi="Arial" w:cs="Arial"/>
                  <w:noProof/>
                  <w:sz w:val="24"/>
                  <w:szCs w:val="24"/>
                </w:rPr>
                <w:t xml:space="preserve">Ahammad, S., 2013. Importance of Training in Hotel industry. </w:t>
              </w:r>
              <w:r w:rsidRPr="007E45A3">
                <w:rPr>
                  <w:rFonts w:ascii="Arial" w:hAnsi="Arial" w:cs="Arial"/>
                  <w:i/>
                  <w:iCs/>
                  <w:noProof/>
                  <w:sz w:val="24"/>
                  <w:szCs w:val="24"/>
                </w:rPr>
                <w:t>Tourism Studies.</w:t>
              </w:r>
            </w:p>
            <w:p w14:paraId="42F5837B" w14:textId="0D9824E8" w:rsidR="002C7008" w:rsidRPr="007E45A3" w:rsidRDefault="003343A7" w:rsidP="007E45A3">
              <w:pPr>
                <w:pStyle w:val="Bibliography"/>
                <w:spacing w:line="360" w:lineRule="auto"/>
                <w:rPr>
                  <w:rFonts w:ascii="Arial" w:hAnsi="Arial" w:cs="Arial"/>
                  <w:noProof/>
                  <w:sz w:val="24"/>
                  <w:szCs w:val="24"/>
                </w:rPr>
              </w:pPr>
              <w:r w:rsidRPr="007E45A3">
                <w:rPr>
                  <w:rFonts w:ascii="Arial" w:hAnsi="Arial" w:cs="Arial"/>
                  <w:noProof/>
                  <w:sz w:val="24"/>
                  <w:szCs w:val="24"/>
                </w:rPr>
                <w:t xml:space="preserve">Aznar, J. P., Sayeras, J. M., Galiana, J. &amp; Rocafort, A., 2016. Sustainability Commitment, New Competitors’ Presence, and Hotel Performance: The Hotel Industry in Barcelona. </w:t>
              </w:r>
              <w:r w:rsidRPr="007E45A3">
                <w:rPr>
                  <w:rFonts w:ascii="Arial" w:hAnsi="Arial" w:cs="Arial"/>
                  <w:i/>
                  <w:iCs/>
                  <w:noProof/>
                  <w:sz w:val="24"/>
                  <w:szCs w:val="24"/>
                </w:rPr>
                <w:t xml:space="preserve">Sustainable Management in Tourism and Hospitality, </w:t>
              </w:r>
              <w:r w:rsidRPr="007E45A3">
                <w:rPr>
                  <w:rFonts w:ascii="Arial" w:hAnsi="Arial" w:cs="Arial"/>
                  <w:noProof/>
                  <w:sz w:val="24"/>
                  <w:szCs w:val="24"/>
                </w:rPr>
                <w:t>8(8).</w:t>
              </w:r>
            </w:p>
            <w:p w14:paraId="5FC1CD04" w14:textId="77777777" w:rsidR="002C7008" w:rsidRPr="007E45A3" w:rsidRDefault="003343A7" w:rsidP="007E45A3">
              <w:pPr>
                <w:spacing w:line="360" w:lineRule="auto"/>
                <w:rPr>
                  <w:rFonts w:ascii="Arial" w:hAnsi="Arial" w:cs="Arial"/>
                  <w:sz w:val="24"/>
                  <w:szCs w:val="24"/>
                </w:rPr>
              </w:pPr>
              <w:r w:rsidRPr="007E45A3">
                <w:rPr>
                  <w:rFonts w:ascii="Arial" w:hAnsi="Arial" w:cs="Arial"/>
                  <w:b/>
                  <w:bCs/>
                  <w:noProof/>
                  <w:sz w:val="24"/>
                  <w:szCs w:val="24"/>
                </w:rPr>
                <w:fldChar w:fldCharType="end"/>
              </w:r>
            </w:p>
          </w:sdtContent>
        </w:sdt>
      </w:sdtContent>
    </w:sdt>
    <w:p w14:paraId="28E2E94C" w14:textId="6211C389"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fldChar w:fldCharType="begin"/>
      </w:r>
      <w:r w:rsidRPr="007E45A3">
        <w:rPr>
          <w:rFonts w:ascii="Arial" w:hAnsi="Arial" w:cs="Arial"/>
          <w:sz w:val="24"/>
          <w:szCs w:val="24"/>
        </w:rPr>
        <w:instrText xml:space="preserve"> ADDIN ZOTERO_BIBL {"uncited":[],"omitted":[],"custom":[]} CSL_BIBLIOGRAPHY </w:instrText>
      </w:r>
      <w:r w:rsidRPr="007E45A3">
        <w:rPr>
          <w:rFonts w:ascii="Arial" w:hAnsi="Arial" w:cs="Arial"/>
          <w:sz w:val="24"/>
          <w:szCs w:val="24"/>
        </w:rPr>
        <w:fldChar w:fldCharType="separate"/>
      </w:r>
      <w:r w:rsidRPr="007E45A3">
        <w:rPr>
          <w:rFonts w:ascii="Arial" w:hAnsi="Arial" w:cs="Arial"/>
          <w:sz w:val="24"/>
          <w:szCs w:val="24"/>
        </w:rPr>
        <w:t xml:space="preserve">Baltador, L. </w:t>
      </w:r>
      <w:r w:rsidR="00944E34">
        <w:rPr>
          <w:rFonts w:ascii="Arial" w:hAnsi="Arial" w:cs="Arial"/>
          <w:sz w:val="24"/>
          <w:szCs w:val="24"/>
        </w:rPr>
        <w:t>2020</w:t>
      </w:r>
      <w:r w:rsidRPr="007E45A3">
        <w:rPr>
          <w:rFonts w:ascii="Arial" w:hAnsi="Arial" w:cs="Arial"/>
          <w:sz w:val="24"/>
          <w:szCs w:val="24"/>
        </w:rPr>
        <w:t xml:space="preserve"> ‘Sustainable development: Case study – tourism’, p. 8.</w:t>
      </w:r>
    </w:p>
    <w:p w14:paraId="241CD018" w14:textId="28EAEFFA"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Cheung, K.S. and Li, L.-H. 2019</w:t>
      </w:r>
      <w:r w:rsidR="00C209DD">
        <w:rPr>
          <w:rFonts w:ascii="Arial" w:hAnsi="Arial" w:cs="Arial"/>
          <w:sz w:val="24"/>
          <w:szCs w:val="24"/>
        </w:rPr>
        <w:t>.</w:t>
      </w:r>
      <w:r w:rsidRPr="007E45A3">
        <w:rPr>
          <w:rFonts w:ascii="Arial" w:hAnsi="Arial" w:cs="Arial"/>
          <w:sz w:val="24"/>
          <w:szCs w:val="24"/>
        </w:rPr>
        <w:t xml:space="preserve"> ‘Understanding visitor–resident relations in overtourism: developing resilience for sustainable tourism’, </w:t>
      </w:r>
      <w:r w:rsidRPr="007E45A3">
        <w:rPr>
          <w:rFonts w:ascii="Arial" w:hAnsi="Arial" w:cs="Arial"/>
          <w:i/>
          <w:iCs/>
          <w:sz w:val="24"/>
          <w:szCs w:val="24"/>
        </w:rPr>
        <w:t>Journal of Sustainable Tourism</w:t>
      </w:r>
      <w:r w:rsidRPr="007E45A3">
        <w:rPr>
          <w:rFonts w:ascii="Arial" w:hAnsi="Arial" w:cs="Arial"/>
          <w:sz w:val="24"/>
          <w:szCs w:val="24"/>
        </w:rPr>
        <w:t>, 27(8), pp. 1197–1216. doi:10.1080/09669582.2019.1606815.</w:t>
      </w:r>
    </w:p>
    <w:p w14:paraId="0067E723" w14:textId="3BA97B8D"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Dima, C., Burlacu, S. and Buzoianu, O.A.C. 2020</w:t>
      </w:r>
      <w:r w:rsidR="00C209DD">
        <w:rPr>
          <w:rFonts w:ascii="Arial" w:hAnsi="Arial" w:cs="Arial"/>
          <w:sz w:val="24"/>
          <w:szCs w:val="24"/>
        </w:rPr>
        <w:t>.</w:t>
      </w:r>
      <w:r w:rsidRPr="007E45A3">
        <w:rPr>
          <w:rFonts w:ascii="Arial" w:hAnsi="Arial" w:cs="Arial"/>
          <w:sz w:val="24"/>
          <w:szCs w:val="24"/>
        </w:rPr>
        <w:t xml:space="preserve"> 'Strategic Options for the Development of Ecotourism in the Danube Delta in the Context of Globalisation, </w:t>
      </w:r>
      <w:r w:rsidRPr="007E45A3">
        <w:rPr>
          <w:rFonts w:ascii="Arial" w:hAnsi="Arial" w:cs="Arial"/>
          <w:i/>
          <w:iCs/>
          <w:sz w:val="24"/>
          <w:szCs w:val="24"/>
        </w:rPr>
        <w:t>SHS Web of Conferences</w:t>
      </w:r>
      <w:r w:rsidRPr="007E45A3">
        <w:rPr>
          <w:rFonts w:ascii="Arial" w:hAnsi="Arial" w:cs="Arial"/>
          <w:sz w:val="24"/>
          <w:szCs w:val="24"/>
        </w:rPr>
        <w:t>. Edited by T. Kliestik, 74, p. 04005. doi:10.1051/shsconf/20207404005.</w:t>
      </w:r>
    </w:p>
    <w:p w14:paraId="2D1AE8F5" w14:textId="64A048B0"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Dodds, R. and Butler, R. (eds)</w:t>
      </w:r>
      <w:r w:rsidR="00C209DD">
        <w:rPr>
          <w:rFonts w:ascii="Arial" w:hAnsi="Arial" w:cs="Arial"/>
          <w:sz w:val="24"/>
          <w:szCs w:val="24"/>
        </w:rPr>
        <w:t xml:space="preserve"> </w:t>
      </w:r>
      <w:r w:rsidRPr="007E45A3">
        <w:rPr>
          <w:rFonts w:ascii="Arial" w:hAnsi="Arial" w:cs="Arial"/>
          <w:sz w:val="24"/>
          <w:szCs w:val="24"/>
        </w:rPr>
        <w:t>2019</w:t>
      </w:r>
      <w:r w:rsidR="00C209DD">
        <w:rPr>
          <w:rFonts w:ascii="Arial" w:hAnsi="Arial" w:cs="Arial"/>
          <w:sz w:val="24"/>
          <w:szCs w:val="24"/>
        </w:rPr>
        <w:t>.</w:t>
      </w:r>
      <w:r w:rsidRPr="007E45A3">
        <w:rPr>
          <w:rFonts w:ascii="Arial" w:hAnsi="Arial" w:cs="Arial"/>
          <w:sz w:val="24"/>
          <w:szCs w:val="24"/>
        </w:rPr>
        <w:t xml:space="preserve"> ‘6. Overtourism and the Tourism Area Life Cycle’, in </w:t>
      </w:r>
      <w:r w:rsidRPr="007E45A3">
        <w:rPr>
          <w:rFonts w:ascii="Arial" w:hAnsi="Arial" w:cs="Arial"/>
          <w:i/>
          <w:iCs/>
          <w:sz w:val="24"/>
          <w:szCs w:val="24"/>
        </w:rPr>
        <w:t>Overtourism</w:t>
      </w:r>
      <w:r w:rsidRPr="007E45A3">
        <w:rPr>
          <w:rFonts w:ascii="Arial" w:hAnsi="Arial" w:cs="Arial"/>
          <w:sz w:val="24"/>
          <w:szCs w:val="24"/>
        </w:rPr>
        <w:t>. De Gruyter Oldenbourg, pp. 76–90. doi:10.1515/9783110607369-006.</w:t>
      </w:r>
    </w:p>
    <w:p w14:paraId="7C67BE2B" w14:textId="4E5116C6"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Els, G. and Kane, K. 2017</w:t>
      </w:r>
      <w:r w:rsidR="00C209DD">
        <w:rPr>
          <w:rFonts w:ascii="Arial" w:hAnsi="Arial" w:cs="Arial"/>
          <w:sz w:val="24"/>
          <w:szCs w:val="24"/>
        </w:rPr>
        <w:t>.</w:t>
      </w:r>
      <w:r w:rsidRPr="007E45A3">
        <w:rPr>
          <w:rFonts w:ascii="Arial" w:hAnsi="Arial" w:cs="Arial"/>
          <w:sz w:val="24"/>
          <w:szCs w:val="24"/>
        </w:rPr>
        <w:t xml:space="preserve"> ‘Social Enterprise Ecosystems: A Case Study of the Danube Delta Region of Romania’, in Sheldon, P.J. and Daniele, R. (eds) </w:t>
      </w:r>
      <w:r w:rsidRPr="007E45A3">
        <w:rPr>
          <w:rFonts w:ascii="Arial" w:hAnsi="Arial" w:cs="Arial"/>
          <w:i/>
          <w:iCs/>
          <w:sz w:val="24"/>
          <w:szCs w:val="24"/>
        </w:rPr>
        <w:t>Social Entrepreneurship and Tourism</w:t>
      </w:r>
      <w:r w:rsidRPr="007E45A3">
        <w:rPr>
          <w:rFonts w:ascii="Arial" w:hAnsi="Arial" w:cs="Arial"/>
          <w:sz w:val="24"/>
          <w:szCs w:val="24"/>
        </w:rPr>
        <w:t>. Cham: Springer International Publishing (Tourism on the Verge), pp. 251–264. doi:10.1007/978-3-319-46518-0_15.</w:t>
      </w:r>
    </w:p>
    <w:p w14:paraId="32F76491" w14:textId="11E36478" w:rsidR="007E45A3" w:rsidRPr="007E45A3" w:rsidRDefault="003343A7" w:rsidP="007E45A3">
      <w:pPr>
        <w:pStyle w:val="Bibliography"/>
        <w:spacing w:line="360" w:lineRule="auto"/>
        <w:rPr>
          <w:rFonts w:ascii="Arial" w:hAnsi="Arial" w:cs="Arial"/>
          <w:noProof/>
          <w:sz w:val="24"/>
          <w:szCs w:val="24"/>
        </w:rPr>
      </w:pPr>
      <w:r w:rsidRPr="007E45A3">
        <w:rPr>
          <w:rFonts w:ascii="Arial" w:hAnsi="Arial" w:cs="Arial"/>
          <w:noProof/>
          <w:sz w:val="24"/>
          <w:szCs w:val="24"/>
        </w:rPr>
        <w:t xml:space="preserve">Ferreira, S., 2019. </w:t>
      </w:r>
      <w:r w:rsidRPr="007E45A3">
        <w:rPr>
          <w:rFonts w:ascii="Arial" w:hAnsi="Arial" w:cs="Arial"/>
          <w:i/>
          <w:iCs/>
          <w:noProof/>
          <w:sz w:val="24"/>
          <w:szCs w:val="24"/>
        </w:rPr>
        <w:t xml:space="preserve">Why is Sustainable Tourism so Important. </w:t>
      </w:r>
      <w:r w:rsidRPr="007E45A3">
        <w:rPr>
          <w:rFonts w:ascii="Arial" w:hAnsi="Arial" w:cs="Arial"/>
          <w:noProof/>
          <w:sz w:val="24"/>
          <w:szCs w:val="24"/>
        </w:rPr>
        <w:t xml:space="preserve">[Online] </w:t>
      </w:r>
    </w:p>
    <w:p w14:paraId="57D9ECB6" w14:textId="77777777" w:rsidR="007E45A3" w:rsidRPr="007E45A3" w:rsidRDefault="003343A7" w:rsidP="007E45A3">
      <w:pPr>
        <w:pStyle w:val="Bibliography"/>
        <w:spacing w:line="360" w:lineRule="auto"/>
        <w:rPr>
          <w:rFonts w:ascii="Arial" w:hAnsi="Arial" w:cs="Arial"/>
          <w:noProof/>
          <w:sz w:val="24"/>
          <w:szCs w:val="24"/>
        </w:rPr>
      </w:pPr>
      <w:r w:rsidRPr="007E45A3">
        <w:rPr>
          <w:rFonts w:ascii="Arial" w:hAnsi="Arial" w:cs="Arial"/>
          <w:noProof/>
          <w:sz w:val="24"/>
          <w:szCs w:val="24"/>
        </w:rPr>
        <w:t xml:space="preserve">Available at: </w:t>
      </w:r>
      <w:r w:rsidRPr="007E45A3">
        <w:rPr>
          <w:rFonts w:ascii="Arial" w:hAnsi="Arial" w:cs="Arial"/>
          <w:noProof/>
          <w:sz w:val="24"/>
          <w:szCs w:val="24"/>
          <w:u w:val="single"/>
        </w:rPr>
        <w:t>https://www.thewisetravellers.com/inspiring-blog/why-is-sustainable-tourism-so-important/</w:t>
      </w:r>
    </w:p>
    <w:p w14:paraId="5E5ADA62" w14:textId="77777777" w:rsidR="007E45A3" w:rsidRPr="007E45A3" w:rsidRDefault="007E45A3" w:rsidP="007E45A3">
      <w:pPr>
        <w:spacing w:line="360" w:lineRule="auto"/>
        <w:rPr>
          <w:rFonts w:ascii="Arial" w:hAnsi="Arial" w:cs="Arial"/>
          <w:sz w:val="24"/>
          <w:szCs w:val="24"/>
        </w:rPr>
      </w:pPr>
    </w:p>
    <w:p w14:paraId="5E78BA64" w14:textId="3CEE1C6C"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lastRenderedPageBreak/>
        <w:t>Fernandez, P.</w:t>
      </w:r>
      <w:r w:rsidR="00C209DD">
        <w:rPr>
          <w:rFonts w:ascii="Arial" w:hAnsi="Arial" w:cs="Arial"/>
          <w:sz w:val="24"/>
          <w:szCs w:val="24"/>
        </w:rPr>
        <w:t xml:space="preserve">, </w:t>
      </w:r>
      <w:r w:rsidRPr="007E45A3">
        <w:rPr>
          <w:rFonts w:ascii="Arial" w:hAnsi="Arial" w:cs="Arial"/>
          <w:sz w:val="24"/>
          <w:szCs w:val="24"/>
        </w:rPr>
        <w:t xml:space="preserve">2020 ‘“Through the looking glass: envisioning new library technologies” pandemic response technologies: remote working’, </w:t>
      </w:r>
      <w:r w:rsidRPr="007E45A3">
        <w:rPr>
          <w:rFonts w:ascii="Arial" w:hAnsi="Arial" w:cs="Arial"/>
          <w:i/>
          <w:iCs/>
          <w:sz w:val="24"/>
          <w:szCs w:val="24"/>
        </w:rPr>
        <w:t>Library Hi Tech News</w:t>
      </w:r>
      <w:r w:rsidRPr="007E45A3">
        <w:rPr>
          <w:rFonts w:ascii="Arial" w:hAnsi="Arial" w:cs="Arial"/>
          <w:sz w:val="24"/>
          <w:szCs w:val="24"/>
        </w:rPr>
        <w:t>, 37(5), pp. 21–23. doi:10.1108/LHTN-04-2020-0039.</w:t>
      </w:r>
    </w:p>
    <w:p w14:paraId="58937188" w14:textId="15C51D53"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Jamal, T. and Higham, J.</w:t>
      </w:r>
      <w:r w:rsidR="00C209DD">
        <w:rPr>
          <w:rFonts w:ascii="Arial" w:hAnsi="Arial" w:cs="Arial"/>
          <w:sz w:val="24"/>
          <w:szCs w:val="24"/>
        </w:rPr>
        <w:t>,</w:t>
      </w:r>
      <w:r w:rsidRPr="007E45A3">
        <w:rPr>
          <w:rFonts w:ascii="Arial" w:hAnsi="Arial" w:cs="Arial"/>
          <w:sz w:val="24"/>
          <w:szCs w:val="24"/>
        </w:rPr>
        <w:t xml:space="preserve"> 2021</w:t>
      </w:r>
      <w:r w:rsidR="00C209DD">
        <w:rPr>
          <w:rFonts w:ascii="Arial" w:hAnsi="Arial" w:cs="Arial"/>
          <w:sz w:val="24"/>
          <w:szCs w:val="24"/>
        </w:rPr>
        <w:t>.</w:t>
      </w:r>
      <w:r w:rsidRPr="007E45A3">
        <w:rPr>
          <w:rFonts w:ascii="Arial" w:hAnsi="Arial" w:cs="Arial"/>
          <w:sz w:val="24"/>
          <w:szCs w:val="24"/>
        </w:rPr>
        <w:t xml:space="preserve"> 'Justice and ethics: towards a new platform for tourism and sustainability, </w:t>
      </w:r>
      <w:r w:rsidRPr="007E45A3">
        <w:rPr>
          <w:rFonts w:ascii="Arial" w:hAnsi="Arial" w:cs="Arial"/>
          <w:i/>
          <w:iCs/>
          <w:sz w:val="24"/>
          <w:szCs w:val="24"/>
        </w:rPr>
        <w:t>Journal of Sustainable Tourism</w:t>
      </w:r>
      <w:r w:rsidRPr="007E45A3">
        <w:rPr>
          <w:rFonts w:ascii="Arial" w:hAnsi="Arial" w:cs="Arial"/>
          <w:sz w:val="24"/>
          <w:szCs w:val="24"/>
        </w:rPr>
        <w:t>, 29(2–3), pp. 143–157. doi:10.1080/09669582.2020.1835933.</w:t>
      </w:r>
    </w:p>
    <w:p w14:paraId="2B775B21" w14:textId="45C51F6C" w:rsidR="007E45A3" w:rsidRPr="007E45A3" w:rsidRDefault="003343A7" w:rsidP="007E45A3">
      <w:pPr>
        <w:pStyle w:val="Bibliography"/>
        <w:spacing w:line="360" w:lineRule="auto"/>
        <w:rPr>
          <w:rFonts w:ascii="Arial" w:hAnsi="Arial" w:cs="Arial"/>
          <w:noProof/>
          <w:sz w:val="24"/>
          <w:szCs w:val="24"/>
        </w:rPr>
      </w:pPr>
      <w:r w:rsidRPr="007E45A3">
        <w:rPr>
          <w:rFonts w:ascii="Arial" w:hAnsi="Arial" w:cs="Arial"/>
          <w:noProof/>
          <w:sz w:val="24"/>
          <w:szCs w:val="24"/>
        </w:rPr>
        <w:t xml:space="preserve">Kamau, S. W. &amp; Waudo, J., 2012. Hospitality industry employer’s expectation of employees’ competences in Nairobi Hotels. </w:t>
      </w:r>
      <w:r w:rsidRPr="007E45A3">
        <w:rPr>
          <w:rFonts w:ascii="Arial" w:hAnsi="Arial" w:cs="Arial"/>
          <w:i/>
          <w:iCs/>
          <w:noProof/>
          <w:sz w:val="24"/>
          <w:szCs w:val="24"/>
        </w:rPr>
        <w:t xml:space="preserve">Journal of Hospitality Management and Tourism, </w:t>
      </w:r>
      <w:r w:rsidRPr="007E45A3">
        <w:rPr>
          <w:rFonts w:ascii="Arial" w:hAnsi="Arial" w:cs="Arial"/>
          <w:noProof/>
          <w:sz w:val="24"/>
          <w:szCs w:val="24"/>
        </w:rPr>
        <w:t>3(4), pp. 55-63.</w:t>
      </w:r>
    </w:p>
    <w:p w14:paraId="1CEFC9F9" w14:textId="7A318AF2" w:rsidR="007E45A3" w:rsidRPr="007E45A3" w:rsidRDefault="003343A7" w:rsidP="007E45A3">
      <w:pPr>
        <w:spacing w:line="360" w:lineRule="auto"/>
        <w:rPr>
          <w:rFonts w:ascii="Arial" w:hAnsi="Arial" w:cs="Arial"/>
          <w:sz w:val="24"/>
          <w:szCs w:val="24"/>
        </w:rPr>
      </w:pPr>
      <w:r w:rsidRPr="007E45A3">
        <w:rPr>
          <w:rFonts w:ascii="Arial" w:hAnsi="Arial" w:cs="Arial"/>
          <w:sz w:val="24"/>
          <w:szCs w:val="24"/>
        </w:rPr>
        <w:t>Lashley, C. &amp; Barron, P., 2006. The learning style preferences of hospitality and tourism students: Observations from an international and cross-cultural study. International Journal of Hospitality Management .</w:t>
      </w:r>
    </w:p>
    <w:p w14:paraId="362405C9" w14:textId="2F0CF0CC"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‘Learning and Development Practice’</w:t>
      </w:r>
      <w:r w:rsidR="00C209DD">
        <w:rPr>
          <w:rFonts w:ascii="Arial" w:hAnsi="Arial" w:cs="Arial"/>
          <w:sz w:val="24"/>
          <w:szCs w:val="24"/>
        </w:rPr>
        <w:t xml:space="preserve">., </w:t>
      </w:r>
      <w:r w:rsidRPr="007E45A3">
        <w:rPr>
          <w:rFonts w:ascii="Arial" w:hAnsi="Arial" w:cs="Arial"/>
          <w:sz w:val="24"/>
          <w:szCs w:val="24"/>
        </w:rPr>
        <w:t>2014</w:t>
      </w:r>
      <w:r w:rsidR="00C209DD">
        <w:rPr>
          <w:rFonts w:ascii="Arial" w:hAnsi="Arial" w:cs="Arial"/>
          <w:sz w:val="24"/>
          <w:szCs w:val="24"/>
        </w:rPr>
        <w:t>.</w:t>
      </w:r>
      <w:r w:rsidRPr="007E45A3">
        <w:rPr>
          <w:rFonts w:ascii="Arial" w:hAnsi="Arial" w:cs="Arial"/>
          <w:sz w:val="24"/>
          <w:szCs w:val="24"/>
        </w:rPr>
        <w:t xml:space="preserve"> </w:t>
      </w:r>
      <w:r w:rsidRPr="007E45A3">
        <w:rPr>
          <w:rFonts w:ascii="Arial" w:hAnsi="Arial" w:cs="Arial"/>
          <w:i/>
          <w:iCs/>
          <w:sz w:val="24"/>
          <w:szCs w:val="24"/>
        </w:rPr>
        <w:t>Industrial and Commercial Training</w:t>
      </w:r>
      <w:r w:rsidRPr="007E45A3">
        <w:rPr>
          <w:rFonts w:ascii="Arial" w:hAnsi="Arial" w:cs="Arial"/>
          <w:sz w:val="24"/>
          <w:szCs w:val="24"/>
        </w:rPr>
        <w:t>, 46(5), pp. 283–283. doi:10.1108/ICT-05-2014-0032.</w:t>
      </w:r>
    </w:p>
    <w:p w14:paraId="1EFECFEE" w14:textId="298AF5BB"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 xml:space="preserve">Streimikiene, D. </w:t>
      </w:r>
      <w:r w:rsidRPr="007E45A3">
        <w:rPr>
          <w:rFonts w:ascii="Arial" w:hAnsi="Arial" w:cs="Arial"/>
          <w:i/>
          <w:iCs/>
          <w:sz w:val="24"/>
          <w:szCs w:val="24"/>
        </w:rPr>
        <w:t>et al.</w:t>
      </w:r>
      <w:r w:rsidRPr="007E45A3">
        <w:rPr>
          <w:rFonts w:ascii="Arial" w:hAnsi="Arial" w:cs="Arial"/>
          <w:sz w:val="24"/>
          <w:szCs w:val="24"/>
        </w:rPr>
        <w:t xml:space="preserve"> 2021</w:t>
      </w:r>
      <w:r w:rsidR="00C209DD">
        <w:rPr>
          <w:rFonts w:ascii="Arial" w:hAnsi="Arial" w:cs="Arial"/>
          <w:sz w:val="24"/>
          <w:szCs w:val="24"/>
        </w:rPr>
        <w:t>.</w:t>
      </w:r>
      <w:r w:rsidRPr="007E45A3">
        <w:rPr>
          <w:rFonts w:ascii="Arial" w:hAnsi="Arial" w:cs="Arial"/>
          <w:sz w:val="24"/>
          <w:szCs w:val="24"/>
        </w:rPr>
        <w:t xml:space="preserve"> ‘Sustainable tourism development and competitiveness: The systematic literature review’, </w:t>
      </w:r>
      <w:r w:rsidRPr="007E45A3">
        <w:rPr>
          <w:rFonts w:ascii="Arial" w:hAnsi="Arial" w:cs="Arial"/>
          <w:i/>
          <w:iCs/>
          <w:sz w:val="24"/>
          <w:szCs w:val="24"/>
        </w:rPr>
        <w:t>Sustainable Development</w:t>
      </w:r>
      <w:r w:rsidRPr="007E45A3">
        <w:rPr>
          <w:rFonts w:ascii="Arial" w:hAnsi="Arial" w:cs="Arial"/>
          <w:sz w:val="24"/>
          <w:szCs w:val="24"/>
        </w:rPr>
        <w:t>, 29(1), pp. 259–271. doi:10.1002/sd.2133.</w:t>
      </w:r>
    </w:p>
    <w:p w14:paraId="307BA41F" w14:textId="5B26E1B7" w:rsidR="002C7008" w:rsidRPr="007E45A3" w:rsidRDefault="003343A7" w:rsidP="007E45A3">
      <w:pPr>
        <w:pStyle w:val="Bibliography"/>
        <w:spacing w:line="360" w:lineRule="auto"/>
        <w:rPr>
          <w:rFonts w:ascii="Arial" w:hAnsi="Arial" w:cs="Arial"/>
          <w:sz w:val="24"/>
          <w:szCs w:val="24"/>
        </w:rPr>
      </w:pPr>
      <w:r w:rsidRPr="007E45A3">
        <w:rPr>
          <w:rFonts w:ascii="Arial" w:hAnsi="Arial" w:cs="Arial"/>
          <w:sz w:val="24"/>
          <w:szCs w:val="24"/>
        </w:rPr>
        <w:t>Wacksman, B. and Stutzman, C. 2014</w:t>
      </w:r>
      <w:r w:rsidR="00C209DD">
        <w:rPr>
          <w:rFonts w:ascii="Arial" w:hAnsi="Arial" w:cs="Arial"/>
          <w:sz w:val="24"/>
          <w:szCs w:val="24"/>
        </w:rPr>
        <w:t>.</w:t>
      </w:r>
      <w:r w:rsidRPr="007E45A3">
        <w:rPr>
          <w:rFonts w:ascii="Arial" w:hAnsi="Arial" w:cs="Arial"/>
          <w:sz w:val="24"/>
          <w:szCs w:val="24"/>
        </w:rPr>
        <w:t xml:space="preserve"> </w:t>
      </w:r>
      <w:r w:rsidRPr="007E45A3">
        <w:rPr>
          <w:rFonts w:ascii="Arial" w:hAnsi="Arial" w:cs="Arial"/>
          <w:i/>
          <w:iCs/>
          <w:sz w:val="24"/>
          <w:szCs w:val="24"/>
        </w:rPr>
        <w:t>Connected by design: 7 principles of business transformation through functional integration</w:t>
      </w:r>
      <w:r w:rsidRPr="007E45A3">
        <w:rPr>
          <w:rFonts w:ascii="Arial" w:hAnsi="Arial" w:cs="Arial"/>
          <w:sz w:val="24"/>
          <w:szCs w:val="24"/>
        </w:rPr>
        <w:t>. First edition. San Francisco, CA: Jossey-Bass, A Wiley Brand.</w:t>
      </w:r>
    </w:p>
    <w:p w14:paraId="1253F7C1" w14:textId="77777777" w:rsidR="002C7008" w:rsidRPr="002C7008" w:rsidRDefault="003343A7" w:rsidP="007E45A3">
      <w:pPr>
        <w:spacing w:line="360" w:lineRule="auto"/>
      </w:pPr>
      <w:r w:rsidRPr="007E45A3">
        <w:rPr>
          <w:rFonts w:ascii="Arial" w:hAnsi="Arial" w:cs="Arial"/>
          <w:sz w:val="24"/>
          <w:szCs w:val="24"/>
        </w:rPr>
        <w:fldChar w:fldCharType="end"/>
      </w:r>
    </w:p>
    <w:sectPr w:rsidR="002C7008" w:rsidRPr="002C7008">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B28E5" w14:textId="77777777" w:rsidR="00AE2B62" w:rsidRDefault="00AE2B62">
      <w:pPr>
        <w:spacing w:after="0" w:line="240" w:lineRule="auto"/>
      </w:pPr>
      <w:r>
        <w:separator/>
      </w:r>
    </w:p>
  </w:endnote>
  <w:endnote w:type="continuationSeparator" w:id="0">
    <w:p w14:paraId="6282B683" w14:textId="77777777" w:rsidR="00AE2B62" w:rsidRDefault="00AE2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521C3" w14:textId="77777777" w:rsidR="00AE2B62" w:rsidRDefault="00AE2B62">
      <w:pPr>
        <w:spacing w:after="0" w:line="240" w:lineRule="auto"/>
      </w:pPr>
      <w:r>
        <w:separator/>
      </w:r>
    </w:p>
  </w:footnote>
  <w:footnote w:type="continuationSeparator" w:id="0">
    <w:p w14:paraId="59B18B9D" w14:textId="77777777" w:rsidR="00AE2B62" w:rsidRDefault="00AE2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051552"/>
      <w:docPartObj>
        <w:docPartGallery w:val="Page Numbers (Top of Page)"/>
        <w:docPartUnique/>
      </w:docPartObj>
    </w:sdtPr>
    <w:sdtEndPr>
      <w:rPr>
        <w:noProof/>
      </w:rPr>
    </w:sdtEndPr>
    <w:sdtContent>
      <w:p w14:paraId="3D75B925" w14:textId="77777777" w:rsidR="001B4FFB" w:rsidRDefault="003343A7">
        <w:pPr>
          <w:pStyle w:val="Header"/>
          <w:jc w:val="right"/>
        </w:pPr>
        <w:r w:rsidRPr="001B4FFB">
          <w:rPr>
            <w:rFonts w:ascii="Arial" w:hAnsi="Arial" w:cs="Arial"/>
            <w:sz w:val="24"/>
            <w:szCs w:val="24"/>
          </w:rPr>
          <w:fldChar w:fldCharType="begin"/>
        </w:r>
        <w:r w:rsidRPr="001B4FFB">
          <w:rPr>
            <w:rFonts w:ascii="Arial" w:hAnsi="Arial" w:cs="Arial"/>
            <w:sz w:val="24"/>
            <w:szCs w:val="24"/>
          </w:rPr>
          <w:instrText xml:space="preserve"> PAGE   \* MERGEFORMAT </w:instrText>
        </w:r>
        <w:r w:rsidRPr="001B4FFB">
          <w:rPr>
            <w:rFonts w:ascii="Arial" w:hAnsi="Arial" w:cs="Arial"/>
            <w:sz w:val="24"/>
            <w:szCs w:val="24"/>
          </w:rPr>
          <w:fldChar w:fldCharType="separate"/>
        </w:r>
        <w:r w:rsidR="002A613C">
          <w:rPr>
            <w:rFonts w:ascii="Arial" w:hAnsi="Arial" w:cs="Arial"/>
            <w:noProof/>
            <w:sz w:val="24"/>
            <w:szCs w:val="24"/>
          </w:rPr>
          <w:t>3</w:t>
        </w:r>
        <w:r w:rsidRPr="001B4FFB">
          <w:rPr>
            <w:rFonts w:ascii="Arial" w:hAnsi="Arial" w:cs="Arial"/>
            <w:noProof/>
            <w:sz w:val="24"/>
            <w:szCs w:val="24"/>
          </w:rPr>
          <w:fldChar w:fldCharType="end"/>
        </w:r>
      </w:p>
    </w:sdtContent>
  </w:sdt>
  <w:p w14:paraId="684C867F" w14:textId="77777777" w:rsidR="001B4FFB" w:rsidRDefault="001B4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51043"/>
    <w:multiLevelType w:val="hybridMultilevel"/>
    <w:tmpl w:val="33B0430E"/>
    <w:lvl w:ilvl="0" w:tplc="87C86E92">
      <w:start w:val="1"/>
      <w:numFmt w:val="decimal"/>
      <w:lvlText w:val="%1."/>
      <w:lvlJc w:val="left"/>
      <w:pPr>
        <w:ind w:left="720" w:hanging="360"/>
      </w:pPr>
    </w:lvl>
    <w:lvl w:ilvl="1" w:tplc="5F3E5338" w:tentative="1">
      <w:start w:val="1"/>
      <w:numFmt w:val="lowerLetter"/>
      <w:lvlText w:val="%2."/>
      <w:lvlJc w:val="left"/>
      <w:pPr>
        <w:ind w:left="1440" w:hanging="360"/>
      </w:pPr>
    </w:lvl>
    <w:lvl w:ilvl="2" w:tplc="0B4A600A" w:tentative="1">
      <w:start w:val="1"/>
      <w:numFmt w:val="lowerRoman"/>
      <w:lvlText w:val="%3."/>
      <w:lvlJc w:val="right"/>
      <w:pPr>
        <w:ind w:left="2160" w:hanging="180"/>
      </w:pPr>
    </w:lvl>
    <w:lvl w:ilvl="3" w:tplc="B6A420A6" w:tentative="1">
      <w:start w:val="1"/>
      <w:numFmt w:val="decimal"/>
      <w:lvlText w:val="%4."/>
      <w:lvlJc w:val="left"/>
      <w:pPr>
        <w:ind w:left="2880" w:hanging="360"/>
      </w:pPr>
    </w:lvl>
    <w:lvl w:ilvl="4" w:tplc="E1AC0110" w:tentative="1">
      <w:start w:val="1"/>
      <w:numFmt w:val="lowerLetter"/>
      <w:lvlText w:val="%5."/>
      <w:lvlJc w:val="left"/>
      <w:pPr>
        <w:ind w:left="3600" w:hanging="360"/>
      </w:pPr>
    </w:lvl>
    <w:lvl w:ilvl="5" w:tplc="114C0E52" w:tentative="1">
      <w:start w:val="1"/>
      <w:numFmt w:val="lowerRoman"/>
      <w:lvlText w:val="%6."/>
      <w:lvlJc w:val="right"/>
      <w:pPr>
        <w:ind w:left="4320" w:hanging="180"/>
      </w:pPr>
    </w:lvl>
    <w:lvl w:ilvl="6" w:tplc="C9542A0A" w:tentative="1">
      <w:start w:val="1"/>
      <w:numFmt w:val="decimal"/>
      <w:lvlText w:val="%7."/>
      <w:lvlJc w:val="left"/>
      <w:pPr>
        <w:ind w:left="5040" w:hanging="360"/>
      </w:pPr>
    </w:lvl>
    <w:lvl w:ilvl="7" w:tplc="099E420A" w:tentative="1">
      <w:start w:val="1"/>
      <w:numFmt w:val="lowerLetter"/>
      <w:lvlText w:val="%8."/>
      <w:lvlJc w:val="left"/>
      <w:pPr>
        <w:ind w:left="5760" w:hanging="360"/>
      </w:pPr>
    </w:lvl>
    <w:lvl w:ilvl="8" w:tplc="DE867974" w:tentative="1">
      <w:start w:val="1"/>
      <w:numFmt w:val="lowerRoman"/>
      <w:lvlText w:val="%9."/>
      <w:lvlJc w:val="right"/>
      <w:pPr>
        <w:ind w:left="6480" w:hanging="180"/>
      </w:pPr>
    </w:lvl>
  </w:abstractNum>
  <w:abstractNum w:abstractNumId="1" w15:restartNumberingAfterBreak="0">
    <w:nsid w:val="23EE11DC"/>
    <w:multiLevelType w:val="hybridMultilevel"/>
    <w:tmpl w:val="A99687A4"/>
    <w:lvl w:ilvl="0" w:tplc="F7065928">
      <w:start w:val="1"/>
      <w:numFmt w:val="decimal"/>
      <w:lvlText w:val="%1."/>
      <w:lvlJc w:val="left"/>
      <w:pPr>
        <w:ind w:left="720" w:hanging="360"/>
      </w:pPr>
      <w:rPr>
        <w:rFonts w:hint="default"/>
      </w:rPr>
    </w:lvl>
    <w:lvl w:ilvl="1" w:tplc="B67C253E" w:tentative="1">
      <w:start w:val="1"/>
      <w:numFmt w:val="lowerLetter"/>
      <w:lvlText w:val="%2."/>
      <w:lvlJc w:val="left"/>
      <w:pPr>
        <w:ind w:left="1440" w:hanging="360"/>
      </w:pPr>
    </w:lvl>
    <w:lvl w:ilvl="2" w:tplc="0A523AEC" w:tentative="1">
      <w:start w:val="1"/>
      <w:numFmt w:val="lowerRoman"/>
      <w:lvlText w:val="%3."/>
      <w:lvlJc w:val="right"/>
      <w:pPr>
        <w:ind w:left="2160" w:hanging="180"/>
      </w:pPr>
    </w:lvl>
    <w:lvl w:ilvl="3" w:tplc="ED101860" w:tentative="1">
      <w:start w:val="1"/>
      <w:numFmt w:val="decimal"/>
      <w:lvlText w:val="%4."/>
      <w:lvlJc w:val="left"/>
      <w:pPr>
        <w:ind w:left="2880" w:hanging="360"/>
      </w:pPr>
    </w:lvl>
    <w:lvl w:ilvl="4" w:tplc="9BDA9C48" w:tentative="1">
      <w:start w:val="1"/>
      <w:numFmt w:val="lowerLetter"/>
      <w:lvlText w:val="%5."/>
      <w:lvlJc w:val="left"/>
      <w:pPr>
        <w:ind w:left="3600" w:hanging="360"/>
      </w:pPr>
    </w:lvl>
    <w:lvl w:ilvl="5" w:tplc="0BBC7EC2" w:tentative="1">
      <w:start w:val="1"/>
      <w:numFmt w:val="lowerRoman"/>
      <w:lvlText w:val="%6."/>
      <w:lvlJc w:val="right"/>
      <w:pPr>
        <w:ind w:left="4320" w:hanging="180"/>
      </w:pPr>
    </w:lvl>
    <w:lvl w:ilvl="6" w:tplc="73589AD2" w:tentative="1">
      <w:start w:val="1"/>
      <w:numFmt w:val="decimal"/>
      <w:lvlText w:val="%7."/>
      <w:lvlJc w:val="left"/>
      <w:pPr>
        <w:ind w:left="5040" w:hanging="360"/>
      </w:pPr>
    </w:lvl>
    <w:lvl w:ilvl="7" w:tplc="DA687C80" w:tentative="1">
      <w:start w:val="1"/>
      <w:numFmt w:val="lowerLetter"/>
      <w:lvlText w:val="%8."/>
      <w:lvlJc w:val="left"/>
      <w:pPr>
        <w:ind w:left="5760" w:hanging="360"/>
      </w:pPr>
    </w:lvl>
    <w:lvl w:ilvl="8" w:tplc="ABECFB80" w:tentative="1">
      <w:start w:val="1"/>
      <w:numFmt w:val="lowerRoman"/>
      <w:lvlText w:val="%9."/>
      <w:lvlJc w:val="right"/>
      <w:pPr>
        <w:ind w:left="6480" w:hanging="180"/>
      </w:pPr>
    </w:lvl>
  </w:abstractNum>
  <w:abstractNum w:abstractNumId="2" w15:restartNumberingAfterBreak="0">
    <w:nsid w:val="515331E2"/>
    <w:multiLevelType w:val="hybridMultilevel"/>
    <w:tmpl w:val="A09855A4"/>
    <w:lvl w:ilvl="0" w:tplc="8F46F542">
      <w:start w:val="1"/>
      <w:numFmt w:val="decimal"/>
      <w:lvlText w:val="%1."/>
      <w:lvlJc w:val="left"/>
      <w:pPr>
        <w:ind w:left="720" w:hanging="360"/>
      </w:pPr>
    </w:lvl>
    <w:lvl w:ilvl="1" w:tplc="7A662698" w:tentative="1">
      <w:start w:val="1"/>
      <w:numFmt w:val="lowerLetter"/>
      <w:lvlText w:val="%2."/>
      <w:lvlJc w:val="left"/>
      <w:pPr>
        <w:ind w:left="1440" w:hanging="360"/>
      </w:pPr>
    </w:lvl>
    <w:lvl w:ilvl="2" w:tplc="1404395A" w:tentative="1">
      <w:start w:val="1"/>
      <w:numFmt w:val="lowerRoman"/>
      <w:lvlText w:val="%3."/>
      <w:lvlJc w:val="right"/>
      <w:pPr>
        <w:ind w:left="2160" w:hanging="180"/>
      </w:pPr>
    </w:lvl>
    <w:lvl w:ilvl="3" w:tplc="B498C2BC" w:tentative="1">
      <w:start w:val="1"/>
      <w:numFmt w:val="decimal"/>
      <w:lvlText w:val="%4."/>
      <w:lvlJc w:val="left"/>
      <w:pPr>
        <w:ind w:left="2880" w:hanging="360"/>
      </w:pPr>
    </w:lvl>
    <w:lvl w:ilvl="4" w:tplc="3D401C98" w:tentative="1">
      <w:start w:val="1"/>
      <w:numFmt w:val="lowerLetter"/>
      <w:lvlText w:val="%5."/>
      <w:lvlJc w:val="left"/>
      <w:pPr>
        <w:ind w:left="3600" w:hanging="360"/>
      </w:pPr>
    </w:lvl>
    <w:lvl w:ilvl="5" w:tplc="6010BFC0" w:tentative="1">
      <w:start w:val="1"/>
      <w:numFmt w:val="lowerRoman"/>
      <w:lvlText w:val="%6."/>
      <w:lvlJc w:val="right"/>
      <w:pPr>
        <w:ind w:left="4320" w:hanging="180"/>
      </w:pPr>
    </w:lvl>
    <w:lvl w:ilvl="6" w:tplc="A4DC1FAA" w:tentative="1">
      <w:start w:val="1"/>
      <w:numFmt w:val="decimal"/>
      <w:lvlText w:val="%7."/>
      <w:lvlJc w:val="left"/>
      <w:pPr>
        <w:ind w:left="5040" w:hanging="360"/>
      </w:pPr>
    </w:lvl>
    <w:lvl w:ilvl="7" w:tplc="183E718C" w:tentative="1">
      <w:start w:val="1"/>
      <w:numFmt w:val="lowerLetter"/>
      <w:lvlText w:val="%8."/>
      <w:lvlJc w:val="left"/>
      <w:pPr>
        <w:ind w:left="5760" w:hanging="360"/>
      </w:pPr>
    </w:lvl>
    <w:lvl w:ilvl="8" w:tplc="7CD8F4AC" w:tentative="1">
      <w:start w:val="1"/>
      <w:numFmt w:val="lowerRoman"/>
      <w:lvlText w:val="%9."/>
      <w:lvlJc w:val="right"/>
      <w:pPr>
        <w:ind w:left="6480" w:hanging="180"/>
      </w:pPr>
    </w:lvl>
  </w:abstractNum>
  <w:abstractNum w:abstractNumId="3" w15:restartNumberingAfterBreak="0">
    <w:nsid w:val="5DAF458E"/>
    <w:multiLevelType w:val="multilevel"/>
    <w:tmpl w:val="FB1AA7A8"/>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82E"/>
    <w:rsid w:val="000012C5"/>
    <w:rsid w:val="0000382E"/>
    <w:rsid w:val="00065ABA"/>
    <w:rsid w:val="0007453C"/>
    <w:rsid w:val="000A01DA"/>
    <w:rsid w:val="000B3D1B"/>
    <w:rsid w:val="000D5D2A"/>
    <w:rsid w:val="0012464C"/>
    <w:rsid w:val="001303AF"/>
    <w:rsid w:val="001546CF"/>
    <w:rsid w:val="00191093"/>
    <w:rsid w:val="001A2F11"/>
    <w:rsid w:val="001B4FFB"/>
    <w:rsid w:val="001C0E7F"/>
    <w:rsid w:val="001D187C"/>
    <w:rsid w:val="001E18B7"/>
    <w:rsid w:val="001E3455"/>
    <w:rsid w:val="0028068A"/>
    <w:rsid w:val="0029362D"/>
    <w:rsid w:val="00293B6E"/>
    <w:rsid w:val="002A08BD"/>
    <w:rsid w:val="002A613C"/>
    <w:rsid w:val="002C2892"/>
    <w:rsid w:val="002C3DE3"/>
    <w:rsid w:val="002C7008"/>
    <w:rsid w:val="002C77F4"/>
    <w:rsid w:val="002D454F"/>
    <w:rsid w:val="002F219A"/>
    <w:rsid w:val="002F3F96"/>
    <w:rsid w:val="00303994"/>
    <w:rsid w:val="00311976"/>
    <w:rsid w:val="00325FFD"/>
    <w:rsid w:val="003316BB"/>
    <w:rsid w:val="003343A7"/>
    <w:rsid w:val="00334DA1"/>
    <w:rsid w:val="00346E48"/>
    <w:rsid w:val="00347F7D"/>
    <w:rsid w:val="00363291"/>
    <w:rsid w:val="0038151F"/>
    <w:rsid w:val="00392124"/>
    <w:rsid w:val="003A2BB9"/>
    <w:rsid w:val="003D534F"/>
    <w:rsid w:val="003F0416"/>
    <w:rsid w:val="00401544"/>
    <w:rsid w:val="004128EF"/>
    <w:rsid w:val="004526F7"/>
    <w:rsid w:val="0045357C"/>
    <w:rsid w:val="00454F14"/>
    <w:rsid w:val="004614B7"/>
    <w:rsid w:val="004704C2"/>
    <w:rsid w:val="00482A4C"/>
    <w:rsid w:val="00483514"/>
    <w:rsid w:val="00490550"/>
    <w:rsid w:val="004A0243"/>
    <w:rsid w:val="004C199D"/>
    <w:rsid w:val="004C62B5"/>
    <w:rsid w:val="004C7D1A"/>
    <w:rsid w:val="004E2107"/>
    <w:rsid w:val="004E53BA"/>
    <w:rsid w:val="00513617"/>
    <w:rsid w:val="00526CAC"/>
    <w:rsid w:val="00535293"/>
    <w:rsid w:val="00577F30"/>
    <w:rsid w:val="00581363"/>
    <w:rsid w:val="005A19C2"/>
    <w:rsid w:val="005B4D2F"/>
    <w:rsid w:val="005D158C"/>
    <w:rsid w:val="005D6A70"/>
    <w:rsid w:val="005E0CCF"/>
    <w:rsid w:val="005E245D"/>
    <w:rsid w:val="005E4C24"/>
    <w:rsid w:val="005F5821"/>
    <w:rsid w:val="00605D49"/>
    <w:rsid w:val="00616921"/>
    <w:rsid w:val="0065382B"/>
    <w:rsid w:val="006659E7"/>
    <w:rsid w:val="00675E9A"/>
    <w:rsid w:val="006925DC"/>
    <w:rsid w:val="00693A41"/>
    <w:rsid w:val="006A490F"/>
    <w:rsid w:val="006E381D"/>
    <w:rsid w:val="006E5945"/>
    <w:rsid w:val="006F2E98"/>
    <w:rsid w:val="006F30A8"/>
    <w:rsid w:val="006F700A"/>
    <w:rsid w:val="007027F9"/>
    <w:rsid w:val="00733FAE"/>
    <w:rsid w:val="00747492"/>
    <w:rsid w:val="00776728"/>
    <w:rsid w:val="0079524F"/>
    <w:rsid w:val="007B18E1"/>
    <w:rsid w:val="007B335C"/>
    <w:rsid w:val="007C742F"/>
    <w:rsid w:val="007D4271"/>
    <w:rsid w:val="007E45A3"/>
    <w:rsid w:val="007F35A8"/>
    <w:rsid w:val="00846A75"/>
    <w:rsid w:val="00851000"/>
    <w:rsid w:val="00880F82"/>
    <w:rsid w:val="008E0E23"/>
    <w:rsid w:val="008E106D"/>
    <w:rsid w:val="0090703C"/>
    <w:rsid w:val="009117E7"/>
    <w:rsid w:val="00912386"/>
    <w:rsid w:val="0093467F"/>
    <w:rsid w:val="009416DB"/>
    <w:rsid w:val="00943A8E"/>
    <w:rsid w:val="0094408B"/>
    <w:rsid w:val="00944E34"/>
    <w:rsid w:val="00957F6A"/>
    <w:rsid w:val="009A18EF"/>
    <w:rsid w:val="009A517C"/>
    <w:rsid w:val="009B5B02"/>
    <w:rsid w:val="009C50B5"/>
    <w:rsid w:val="009E280D"/>
    <w:rsid w:val="009E3C0C"/>
    <w:rsid w:val="009F20D3"/>
    <w:rsid w:val="00A20F0B"/>
    <w:rsid w:val="00A455E6"/>
    <w:rsid w:val="00A513C3"/>
    <w:rsid w:val="00A5695D"/>
    <w:rsid w:val="00A7128B"/>
    <w:rsid w:val="00A82B5A"/>
    <w:rsid w:val="00A85F94"/>
    <w:rsid w:val="00AB1700"/>
    <w:rsid w:val="00AE2178"/>
    <w:rsid w:val="00AE2B62"/>
    <w:rsid w:val="00AE604D"/>
    <w:rsid w:val="00B00362"/>
    <w:rsid w:val="00B023AC"/>
    <w:rsid w:val="00B1156A"/>
    <w:rsid w:val="00B35552"/>
    <w:rsid w:val="00B378E1"/>
    <w:rsid w:val="00B46BD8"/>
    <w:rsid w:val="00B51D3F"/>
    <w:rsid w:val="00B55BCE"/>
    <w:rsid w:val="00B563AB"/>
    <w:rsid w:val="00B60C76"/>
    <w:rsid w:val="00B75E68"/>
    <w:rsid w:val="00B83637"/>
    <w:rsid w:val="00B91F9D"/>
    <w:rsid w:val="00BB5D58"/>
    <w:rsid w:val="00BC11ED"/>
    <w:rsid w:val="00BC3575"/>
    <w:rsid w:val="00BF0AD9"/>
    <w:rsid w:val="00C209DD"/>
    <w:rsid w:val="00C22EFC"/>
    <w:rsid w:val="00C4392B"/>
    <w:rsid w:val="00C44EEF"/>
    <w:rsid w:val="00C74B27"/>
    <w:rsid w:val="00C80901"/>
    <w:rsid w:val="00C8285C"/>
    <w:rsid w:val="00CA658D"/>
    <w:rsid w:val="00CC252B"/>
    <w:rsid w:val="00CC5C28"/>
    <w:rsid w:val="00CD10A0"/>
    <w:rsid w:val="00CD2939"/>
    <w:rsid w:val="00CD6EE6"/>
    <w:rsid w:val="00D03A5F"/>
    <w:rsid w:val="00D04264"/>
    <w:rsid w:val="00D0638A"/>
    <w:rsid w:val="00D2156A"/>
    <w:rsid w:val="00D24861"/>
    <w:rsid w:val="00D42AAD"/>
    <w:rsid w:val="00D5021C"/>
    <w:rsid w:val="00D56FBD"/>
    <w:rsid w:val="00D62485"/>
    <w:rsid w:val="00DB1385"/>
    <w:rsid w:val="00DE4FAA"/>
    <w:rsid w:val="00E02339"/>
    <w:rsid w:val="00E109A9"/>
    <w:rsid w:val="00E17960"/>
    <w:rsid w:val="00E30F9D"/>
    <w:rsid w:val="00E33D8A"/>
    <w:rsid w:val="00E500AA"/>
    <w:rsid w:val="00E66259"/>
    <w:rsid w:val="00EA13AF"/>
    <w:rsid w:val="00EA780F"/>
    <w:rsid w:val="00EC1D49"/>
    <w:rsid w:val="00ED0770"/>
    <w:rsid w:val="00EF1239"/>
    <w:rsid w:val="00EF1F2A"/>
    <w:rsid w:val="00F049E7"/>
    <w:rsid w:val="00F11ADE"/>
    <w:rsid w:val="00F149C8"/>
    <w:rsid w:val="00F158BA"/>
    <w:rsid w:val="00F22A04"/>
    <w:rsid w:val="00F27992"/>
    <w:rsid w:val="00F33A55"/>
    <w:rsid w:val="00F341E9"/>
    <w:rsid w:val="00F64825"/>
    <w:rsid w:val="00F67066"/>
    <w:rsid w:val="00FA2F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0795B"/>
  <w15:chartTrackingRefBased/>
  <w15:docId w15:val="{81B67229-DF56-4358-8A96-5FBD92968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01544"/>
    <w:pPr>
      <w:keepNext/>
      <w:keepLines/>
      <w:spacing w:before="240" w:after="0" w:line="480" w:lineRule="auto"/>
      <w:ind w:left="432"/>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F67066"/>
    <w:pPr>
      <w:keepNext/>
      <w:keepLines/>
      <w:numPr>
        <w:ilvl w:val="1"/>
        <w:numId w:val="4"/>
      </w:numPr>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autoRedefine/>
    <w:uiPriority w:val="9"/>
    <w:qFormat/>
    <w:rsid w:val="00CC252B"/>
    <w:pPr>
      <w:numPr>
        <w:ilvl w:val="2"/>
        <w:numId w:val="4"/>
      </w:numPr>
      <w:spacing w:before="100" w:beforeAutospacing="1" w:after="100" w:afterAutospacing="1" w:line="240" w:lineRule="auto"/>
      <w:outlineLvl w:val="2"/>
    </w:pPr>
    <w:rPr>
      <w:rFonts w:ascii="Times New Roman" w:eastAsia="Times New Roman" w:hAnsi="Times New Roman" w:cs="Times New Roman"/>
      <w:b/>
      <w:bCs/>
      <w:i/>
      <w:sz w:val="24"/>
      <w:szCs w:val="27"/>
    </w:rPr>
  </w:style>
  <w:style w:type="paragraph" w:styleId="Heading4">
    <w:name w:val="heading 4"/>
    <w:basedOn w:val="Normal"/>
    <w:next w:val="Normal"/>
    <w:link w:val="Heading4Char"/>
    <w:uiPriority w:val="9"/>
    <w:semiHidden/>
    <w:unhideWhenUsed/>
    <w:qFormat/>
    <w:rsid w:val="00401544"/>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1544"/>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1544"/>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1544"/>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1544"/>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1544"/>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C252B"/>
    <w:rPr>
      <w:rFonts w:ascii="Times New Roman" w:eastAsia="Times New Roman" w:hAnsi="Times New Roman" w:cs="Times New Roman"/>
      <w:b/>
      <w:bCs/>
      <w:i/>
      <w:sz w:val="24"/>
      <w:szCs w:val="27"/>
    </w:rPr>
  </w:style>
  <w:style w:type="character" w:customStyle="1" w:styleId="Heading1Char">
    <w:name w:val="Heading 1 Char"/>
    <w:basedOn w:val="DefaultParagraphFont"/>
    <w:link w:val="Heading1"/>
    <w:uiPriority w:val="9"/>
    <w:rsid w:val="0040154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67066"/>
    <w:rPr>
      <w:rFonts w:ascii="Times New Roman" w:eastAsiaTheme="majorEastAsia" w:hAnsi="Times New Roman" w:cstheme="majorBidi"/>
      <w:b/>
      <w:color w:val="000000" w:themeColor="text1"/>
      <w:sz w:val="24"/>
      <w:szCs w:val="26"/>
    </w:rPr>
  </w:style>
  <w:style w:type="paragraph" w:styleId="NormalWeb">
    <w:name w:val="Normal (Web)"/>
    <w:basedOn w:val="Normal"/>
    <w:uiPriority w:val="99"/>
    <w:unhideWhenUsed/>
    <w:rsid w:val="00605D4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05D49"/>
    <w:rPr>
      <w:color w:val="0000FF"/>
      <w:u w:val="single"/>
    </w:rPr>
  </w:style>
  <w:style w:type="paragraph" w:styleId="ListParagraph">
    <w:name w:val="List Paragraph"/>
    <w:basedOn w:val="Normal"/>
    <w:uiPriority w:val="34"/>
    <w:qFormat/>
    <w:rsid w:val="004614B7"/>
    <w:pPr>
      <w:ind w:left="720"/>
      <w:contextualSpacing/>
    </w:pPr>
  </w:style>
  <w:style w:type="paragraph" w:styleId="Caption">
    <w:name w:val="caption"/>
    <w:basedOn w:val="Normal"/>
    <w:next w:val="Normal"/>
    <w:uiPriority w:val="35"/>
    <w:unhideWhenUsed/>
    <w:qFormat/>
    <w:rsid w:val="00CC252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5695D"/>
    <w:pPr>
      <w:spacing w:after="240" w:line="240" w:lineRule="auto"/>
    </w:pPr>
  </w:style>
  <w:style w:type="paragraph" w:styleId="TOCHeading">
    <w:name w:val="TOC Heading"/>
    <w:basedOn w:val="Heading1"/>
    <w:next w:val="Normal"/>
    <w:uiPriority w:val="39"/>
    <w:unhideWhenUsed/>
    <w:qFormat/>
    <w:rsid w:val="00D04264"/>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04264"/>
    <w:pPr>
      <w:spacing w:after="100"/>
    </w:pPr>
  </w:style>
  <w:style w:type="paragraph" w:styleId="TOC2">
    <w:name w:val="toc 2"/>
    <w:basedOn w:val="Normal"/>
    <w:next w:val="Normal"/>
    <w:autoRedefine/>
    <w:uiPriority w:val="39"/>
    <w:unhideWhenUsed/>
    <w:rsid w:val="00D04264"/>
    <w:pPr>
      <w:spacing w:after="100"/>
      <w:ind w:left="220"/>
    </w:pPr>
  </w:style>
  <w:style w:type="paragraph" w:styleId="TOC3">
    <w:name w:val="toc 3"/>
    <w:basedOn w:val="Normal"/>
    <w:next w:val="Normal"/>
    <w:autoRedefine/>
    <w:uiPriority w:val="39"/>
    <w:unhideWhenUsed/>
    <w:rsid w:val="00D04264"/>
    <w:pPr>
      <w:spacing w:after="100"/>
      <w:ind w:left="440"/>
    </w:pPr>
  </w:style>
  <w:style w:type="character" w:customStyle="1" w:styleId="Heading4Char">
    <w:name w:val="Heading 4 Char"/>
    <w:basedOn w:val="DefaultParagraphFont"/>
    <w:link w:val="Heading4"/>
    <w:uiPriority w:val="9"/>
    <w:semiHidden/>
    <w:rsid w:val="004015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015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015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015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015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15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B4F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4FFB"/>
  </w:style>
  <w:style w:type="paragraph" w:styleId="Footer">
    <w:name w:val="footer"/>
    <w:basedOn w:val="Normal"/>
    <w:link w:val="FooterChar"/>
    <w:uiPriority w:val="99"/>
    <w:unhideWhenUsed/>
    <w:rsid w:val="001B4F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4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644168">
      <w:bodyDiv w:val="1"/>
      <w:marLeft w:val="0"/>
      <w:marRight w:val="0"/>
      <w:marTop w:val="0"/>
      <w:marBottom w:val="0"/>
      <w:divBdr>
        <w:top w:val="none" w:sz="0" w:space="0" w:color="auto"/>
        <w:left w:val="none" w:sz="0" w:space="0" w:color="auto"/>
        <w:bottom w:val="none" w:sz="0" w:space="0" w:color="auto"/>
        <w:right w:val="none" w:sz="0" w:space="0" w:color="auto"/>
      </w:divBdr>
    </w:div>
    <w:div w:id="1315261214">
      <w:bodyDiv w:val="1"/>
      <w:marLeft w:val="0"/>
      <w:marRight w:val="0"/>
      <w:marTop w:val="0"/>
      <w:marBottom w:val="0"/>
      <w:divBdr>
        <w:top w:val="none" w:sz="0" w:space="0" w:color="auto"/>
        <w:left w:val="none" w:sz="0" w:space="0" w:color="auto"/>
        <w:bottom w:val="none" w:sz="0" w:space="0" w:color="auto"/>
        <w:right w:val="none" w:sz="0" w:space="0" w:color="auto"/>
      </w:divBdr>
    </w:div>
    <w:div w:id="1405185336">
      <w:bodyDiv w:val="1"/>
      <w:marLeft w:val="0"/>
      <w:marRight w:val="0"/>
      <w:marTop w:val="0"/>
      <w:marBottom w:val="0"/>
      <w:divBdr>
        <w:top w:val="none" w:sz="0" w:space="0" w:color="auto"/>
        <w:left w:val="none" w:sz="0" w:space="0" w:color="auto"/>
        <w:bottom w:val="none" w:sz="0" w:space="0" w:color="auto"/>
        <w:right w:val="none" w:sz="0" w:space="0" w:color="auto"/>
      </w:divBdr>
    </w:div>
    <w:div w:id="1486168439">
      <w:bodyDiv w:val="1"/>
      <w:marLeft w:val="0"/>
      <w:marRight w:val="0"/>
      <w:marTop w:val="0"/>
      <w:marBottom w:val="0"/>
      <w:divBdr>
        <w:top w:val="none" w:sz="0" w:space="0" w:color="auto"/>
        <w:left w:val="none" w:sz="0" w:space="0" w:color="auto"/>
        <w:bottom w:val="none" w:sz="0" w:space="0" w:color="auto"/>
        <w:right w:val="none" w:sz="0" w:space="0" w:color="auto"/>
      </w:divBdr>
    </w:div>
    <w:div w:id="1752846099">
      <w:bodyDiv w:val="1"/>
      <w:marLeft w:val="0"/>
      <w:marRight w:val="0"/>
      <w:marTop w:val="0"/>
      <w:marBottom w:val="0"/>
      <w:divBdr>
        <w:top w:val="none" w:sz="0" w:space="0" w:color="auto"/>
        <w:left w:val="none" w:sz="0" w:space="0" w:color="auto"/>
        <w:bottom w:val="none" w:sz="0" w:space="0" w:color="auto"/>
        <w:right w:val="none" w:sz="0" w:space="0" w:color="auto"/>
      </w:divBdr>
    </w:div>
    <w:div w:id="211204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umail\Downloads\Destination%20management.edited.docx"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nlinelibrary.wiley.com/doi/full/10.1002/sd.2133" TargetMode="External" /><Relationship Id="rId5" Type="http://schemas.openxmlformats.org/officeDocument/2006/relationships/webSettings" Target="webSettings.xml" /><Relationship Id="rId10" Type="http://schemas.openxmlformats.org/officeDocument/2006/relationships/hyperlink" Target="https://onlinelibrary.wiley.com/doi/full/10.1002/sd.2133" TargetMode="External" /><Relationship Id="rId4" Type="http://schemas.openxmlformats.org/officeDocument/2006/relationships/settings" Target="settings.xml" /><Relationship Id="rId9" Type="http://schemas.openxmlformats.org/officeDocument/2006/relationships/image" Target="media/image1.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Azn16</b:Tag>
    <b:SourceType>JournalArticle</b:SourceType>
    <b:Guid>{7615C6CC-B9CA-473C-90C1-CF60F35DFB51}</b:Guid>
    <b:Author>
      <b:Author>
        <b:NameList>
          <b:Person>
            <b:Last>Aznar</b:Last>
            <b:First>Juan</b:First>
            <b:Middle>Pedro</b:Middle>
          </b:Person>
          <b:Person>
            <b:Last>Sayeras</b:Last>
            <b:First>Josep</b:First>
            <b:Middle>Maria</b:Middle>
          </b:Person>
          <b:Person>
            <b:Last>Galiana</b:Last>
            <b:First>Jorge</b:First>
          </b:Person>
          <b:Person>
            <b:Last>Rocafort</b:Last>
            <b:First>Alba</b:First>
          </b:Person>
        </b:NameList>
      </b:Author>
    </b:Author>
    <b:Title>Sustainability Commitment, New Competitors’ Presence, and Hotel Performance: The Hotel Industry in Barcelona</b:Title>
    <b:JournalName>Sustainable Management in Tourism and Hospitality</b:JournalName>
    <b:Year>2016</b:Year>
    <b:Volume>8</b:Volume>
    <b:Issue>8</b:Issue>
    <b:RefOrder>2</b:RefOrder>
  </b:Source>
  <b:Source>
    <b:Tag>San19</b:Tag>
    <b:SourceType>InternetSite</b:SourceType>
    <b:Guid>{B6BC9A77-EF9B-458D-8EE0-436FF072758A}</b:Guid>
    <b:Title>Why is Sustainable Tourism so Important</b:Title>
    <b:Year>2019</b:Year>
    <b:Author>
      <b:Author>
        <b:NameList>
          <b:Person>
            <b:Last>Ferreira</b:Last>
            <b:First>Sandrina</b:First>
          </b:Person>
        </b:NameList>
      </b:Author>
    </b:Author>
    <b:InternetSiteTitle>The Wise Travellers</b:InternetSiteTitle>
    <b:URL>https://www.thewisetravellers.com/inspiring-blog/why-is-sustainable-tourism-so-important/</b:URL>
    <b:RefOrder>3</b:RefOrder>
  </b:Source>
  <b:Source>
    <b:Tag>Sar12</b:Tag>
    <b:SourceType>JournalArticle</b:SourceType>
    <b:Guid>{8BA77E12-A821-47B4-AD44-38C530E98F50}</b:Guid>
    <b:Author>
      <b:Author>
        <b:NameList>
          <b:Person>
            <b:Last>Kamau</b:Last>
            <b:First>Sarah</b:First>
            <b:Middle>W.</b:Middle>
          </b:Person>
          <b:Person>
            <b:Last>Waudo</b:Last>
            <b:First>Judith</b:First>
          </b:Person>
        </b:NameList>
      </b:Author>
    </b:Author>
    <b:Title>Hospitality industry employer’s expectation of employees’ competences in Nairobi Hotels</b:Title>
    <b:JournalName>Journal of Hospitality Management and Tourism</b:JournalName>
    <b:Year>2012</b:Year>
    <b:Pages>55-63</b:Pages>
    <b:Volume>3</b:Volume>
    <b:Issue>4</b:Issue>
    <b:RefOrder>4</b:RefOrder>
  </b:Source>
  <b:Source>
    <b:Tag>Con06</b:Tag>
    <b:SourceType>JournalArticle</b:SourceType>
    <b:Guid>{342AE5E7-95DA-4EF9-A16D-2DAF7572E8F0}</b:Guid>
    <b:Title>The learning style preferences of hospitality and tourism students: Observations from an international and cross-cultural study</b:Title>
    <b:Year>2006</b:Year>
    <b:Author>
      <b:Author>
        <b:NameList>
          <b:Person>
            <b:Last>Lashley</b:Last>
            <b:First>Conrad</b:First>
          </b:Person>
          <b:Person>
            <b:Last>Barron</b:Last>
            <b:First>Paul</b:First>
          </b:Person>
        </b:NameList>
      </b:Author>
    </b:Author>
    <b:JournalName>International Journal of Hospitality Management </b:JournalName>
    <b:RefOrder>1</b:RefOrder>
  </b:Source>
  <b:Source>
    <b:Tag>Aha13</b:Tag>
    <b:SourceType>JournalArticle</b:SourceType>
    <b:Guid>{0ACBCD22-8E7E-4EEF-9055-6E415EDA5D14}</b:Guid>
    <b:Author>
      <b:Author>
        <b:NameList>
          <b:Person>
            <b:Last>Ahammad</b:Last>
            <b:First>Shamim</b:First>
          </b:Person>
        </b:NameList>
      </b:Author>
    </b:Author>
    <b:Title>Importance of Training in Hotel industry</b:Title>
    <b:Year>2013</b:Year>
    <b:JournalName> Tourism Studies</b:JournalName>
    <b:RefOrder>5</b:RefOrder>
  </b:Source>
</b:Sources>
</file>

<file path=customXml/itemProps1.xml><?xml version="1.0" encoding="utf-8"?>
<ds:datastoreItem xmlns:ds="http://schemas.openxmlformats.org/officeDocument/2006/customXml" ds:itemID="{95E0A8AC-9724-4F81-A0D2-7D4A307B7F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5411</Words>
  <Characters>30845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36184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Kumail</dc:creator>
  <cp:lastModifiedBy>Mary Condurache</cp:lastModifiedBy>
  <cp:revision>6</cp:revision>
  <dcterms:created xsi:type="dcterms:W3CDTF">2021-12-12T18:44:00Z</dcterms:created>
  <dcterms:modified xsi:type="dcterms:W3CDTF">2021-12-13T07:19:00Z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id="O9LOrYly"/&gt;&lt;style id="http://www.zotero.org/styles/harvard-cite-them-right" hasBibliography="1" bibliographyStyleHasBeenSet="1"/&gt;&lt;prefs&gt;&lt;pref name="fieldType" value="Field"/&gt;&lt;/prefs&gt;&lt;/data&gt;</vt:lpwstr>
  </property>
</Properties>
</file>