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1F7170" w14:textId="1E59432D" w:rsidR="00E73321" w:rsidRPr="009708CA" w:rsidRDefault="00000000" w:rsidP="009708CA">
      <w:pPr>
        <w:spacing w:line="360" w:lineRule="auto"/>
        <w:jc w:val="center"/>
        <w:rPr>
          <w:rFonts w:ascii="Times New Roman" w:eastAsia="Times New Roman" w:hAnsi="Times New Roman" w:cs="Times New Roman"/>
          <w:b/>
          <w:bCs/>
          <w:sz w:val="24"/>
          <w:szCs w:val="24"/>
        </w:rPr>
      </w:pPr>
      <w:r w:rsidRPr="009708CA">
        <w:rPr>
          <w:rFonts w:ascii="Times New Roman" w:eastAsia="Times New Roman" w:hAnsi="Times New Roman" w:cs="Times New Roman"/>
          <w:b/>
          <w:bCs/>
          <w:noProof/>
          <w:sz w:val="24"/>
          <w:szCs w:val="24"/>
        </w:rPr>
        <w:drawing>
          <wp:inline distT="114300" distB="114300" distL="114300" distR="114300" wp14:anchorId="77054103" wp14:editId="1F9C135E">
            <wp:extent cx="2695575" cy="100965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2695575" cy="1009650"/>
                    </a:xfrm>
                    <a:prstGeom prst="rect">
                      <a:avLst/>
                    </a:prstGeom>
                    <a:ln/>
                  </pic:spPr>
                </pic:pic>
              </a:graphicData>
            </a:graphic>
          </wp:inline>
        </w:drawing>
      </w:r>
    </w:p>
    <w:p w14:paraId="57158507" w14:textId="77777777" w:rsidR="00892263" w:rsidRDefault="00892263" w:rsidP="009708CA">
      <w:pPr>
        <w:spacing w:line="360" w:lineRule="auto"/>
        <w:jc w:val="center"/>
        <w:rPr>
          <w:rFonts w:ascii="Times New Roman" w:eastAsia="Times New Roman" w:hAnsi="Times New Roman" w:cs="Times New Roman"/>
          <w:b/>
          <w:bCs/>
          <w:sz w:val="24"/>
          <w:szCs w:val="24"/>
        </w:rPr>
      </w:pPr>
    </w:p>
    <w:p w14:paraId="442F948A" w14:textId="77777777" w:rsidR="005079DA" w:rsidRDefault="005079DA" w:rsidP="009708CA">
      <w:pPr>
        <w:spacing w:line="360" w:lineRule="auto"/>
        <w:jc w:val="center"/>
        <w:rPr>
          <w:rFonts w:ascii="Times New Roman" w:eastAsia="Times New Roman" w:hAnsi="Times New Roman" w:cs="Times New Roman"/>
          <w:b/>
          <w:bCs/>
          <w:sz w:val="24"/>
          <w:szCs w:val="24"/>
        </w:rPr>
      </w:pPr>
    </w:p>
    <w:p w14:paraId="033221DA" w14:textId="77777777" w:rsidR="005079DA" w:rsidRDefault="005079DA" w:rsidP="009708CA">
      <w:pPr>
        <w:spacing w:line="360" w:lineRule="auto"/>
        <w:jc w:val="center"/>
        <w:rPr>
          <w:rFonts w:ascii="Times New Roman" w:eastAsia="Times New Roman" w:hAnsi="Times New Roman" w:cs="Times New Roman"/>
          <w:b/>
          <w:bCs/>
          <w:sz w:val="24"/>
          <w:szCs w:val="24"/>
        </w:rPr>
      </w:pPr>
    </w:p>
    <w:p w14:paraId="5B45DC09" w14:textId="77777777" w:rsidR="005079DA" w:rsidRDefault="005079DA" w:rsidP="009708CA">
      <w:pPr>
        <w:spacing w:line="360" w:lineRule="auto"/>
        <w:jc w:val="center"/>
        <w:rPr>
          <w:rFonts w:ascii="Times New Roman" w:eastAsia="Times New Roman" w:hAnsi="Times New Roman" w:cs="Times New Roman"/>
          <w:b/>
          <w:bCs/>
          <w:sz w:val="24"/>
          <w:szCs w:val="24"/>
        </w:rPr>
      </w:pPr>
    </w:p>
    <w:p w14:paraId="6E13CFB1" w14:textId="77777777" w:rsidR="005079DA" w:rsidRDefault="005079DA" w:rsidP="009708CA">
      <w:pPr>
        <w:spacing w:line="360" w:lineRule="auto"/>
        <w:jc w:val="center"/>
        <w:rPr>
          <w:rFonts w:ascii="Times New Roman" w:eastAsia="Times New Roman" w:hAnsi="Times New Roman" w:cs="Times New Roman"/>
          <w:b/>
          <w:bCs/>
          <w:sz w:val="24"/>
          <w:szCs w:val="24"/>
        </w:rPr>
      </w:pPr>
    </w:p>
    <w:p w14:paraId="535ECB71" w14:textId="77777777" w:rsidR="005079DA" w:rsidRDefault="005079DA" w:rsidP="009708CA">
      <w:pPr>
        <w:spacing w:line="360" w:lineRule="auto"/>
        <w:jc w:val="center"/>
        <w:rPr>
          <w:rFonts w:ascii="Times New Roman" w:eastAsia="Times New Roman" w:hAnsi="Times New Roman" w:cs="Times New Roman"/>
          <w:b/>
          <w:bCs/>
          <w:sz w:val="24"/>
          <w:szCs w:val="24"/>
        </w:rPr>
      </w:pPr>
    </w:p>
    <w:p w14:paraId="7E5F70E4" w14:textId="0913B04A" w:rsidR="00892263" w:rsidRDefault="00892263" w:rsidP="009708CA">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Student name: Ionut Claudiu Ungureanu</w:t>
      </w:r>
    </w:p>
    <w:p w14:paraId="2B3F3017" w14:textId="77777777" w:rsidR="005079DA" w:rsidRDefault="00892263" w:rsidP="005079DA">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Student number: 2323114</w:t>
      </w:r>
    </w:p>
    <w:p w14:paraId="5F4FB9DD" w14:textId="3F729EB4" w:rsidR="00E73321" w:rsidRPr="009708CA" w:rsidRDefault="00000000" w:rsidP="005079DA">
      <w:pPr>
        <w:spacing w:line="360" w:lineRule="auto"/>
        <w:jc w:val="center"/>
        <w:rPr>
          <w:rFonts w:ascii="Times New Roman" w:eastAsia="Times New Roman" w:hAnsi="Times New Roman" w:cs="Times New Roman"/>
          <w:b/>
          <w:bCs/>
          <w:sz w:val="24"/>
          <w:szCs w:val="24"/>
        </w:rPr>
      </w:pPr>
      <w:r w:rsidRPr="009708CA">
        <w:rPr>
          <w:rFonts w:ascii="Times New Roman" w:eastAsia="Times New Roman" w:hAnsi="Times New Roman" w:cs="Times New Roman"/>
          <w:b/>
          <w:bCs/>
          <w:sz w:val="24"/>
          <w:szCs w:val="24"/>
        </w:rPr>
        <w:t>Programme: BA (Hons) Developing Leadership and Management</w:t>
      </w:r>
    </w:p>
    <w:p w14:paraId="109A4DDF" w14:textId="77777777" w:rsidR="00E73321" w:rsidRPr="009708CA" w:rsidRDefault="00000000" w:rsidP="009708CA">
      <w:pPr>
        <w:spacing w:line="360" w:lineRule="auto"/>
        <w:jc w:val="center"/>
        <w:rPr>
          <w:rFonts w:ascii="Times New Roman" w:eastAsia="Times New Roman" w:hAnsi="Times New Roman" w:cs="Times New Roman"/>
          <w:b/>
          <w:bCs/>
          <w:sz w:val="24"/>
          <w:szCs w:val="24"/>
        </w:rPr>
      </w:pPr>
      <w:r w:rsidRPr="009708CA">
        <w:rPr>
          <w:rFonts w:ascii="Times New Roman" w:eastAsia="Times New Roman" w:hAnsi="Times New Roman" w:cs="Times New Roman"/>
          <w:b/>
          <w:bCs/>
          <w:sz w:val="24"/>
          <w:szCs w:val="24"/>
        </w:rPr>
        <w:t>Module: People Management</w:t>
      </w:r>
    </w:p>
    <w:p w14:paraId="0AAA1DC9" w14:textId="2EE3E78A" w:rsidR="00E73321" w:rsidRPr="009708CA" w:rsidRDefault="00000000" w:rsidP="009708CA">
      <w:pPr>
        <w:spacing w:line="360" w:lineRule="auto"/>
        <w:jc w:val="center"/>
        <w:rPr>
          <w:rFonts w:ascii="Times New Roman" w:eastAsia="Times New Roman" w:hAnsi="Times New Roman" w:cs="Times New Roman"/>
          <w:b/>
          <w:bCs/>
          <w:sz w:val="24"/>
          <w:szCs w:val="24"/>
        </w:rPr>
      </w:pPr>
      <w:r w:rsidRPr="009708CA">
        <w:rPr>
          <w:rFonts w:ascii="Times New Roman" w:eastAsia="Times New Roman" w:hAnsi="Times New Roman" w:cs="Times New Roman"/>
          <w:b/>
          <w:bCs/>
          <w:sz w:val="24"/>
          <w:szCs w:val="24"/>
        </w:rPr>
        <w:t>Module code: BMSW5010</w:t>
      </w:r>
    </w:p>
    <w:p w14:paraId="3B455D38" w14:textId="189E46FF" w:rsidR="00E73321" w:rsidRDefault="00000000" w:rsidP="009708CA">
      <w:pPr>
        <w:spacing w:line="360" w:lineRule="auto"/>
        <w:jc w:val="center"/>
        <w:rPr>
          <w:rFonts w:ascii="Times New Roman" w:eastAsia="Times New Roman" w:hAnsi="Times New Roman" w:cs="Times New Roman"/>
          <w:b/>
          <w:bCs/>
          <w:color w:val="222222"/>
          <w:sz w:val="24"/>
          <w:szCs w:val="24"/>
        </w:rPr>
      </w:pPr>
      <w:r w:rsidRPr="009708CA">
        <w:rPr>
          <w:rFonts w:ascii="Times New Roman" w:eastAsia="Times New Roman" w:hAnsi="Times New Roman" w:cs="Times New Roman"/>
          <w:b/>
          <w:bCs/>
          <w:color w:val="222222"/>
          <w:sz w:val="24"/>
          <w:szCs w:val="24"/>
          <w:highlight w:val="white"/>
        </w:rPr>
        <w:t>Title: People Management at BrightWave Services Ltd</w:t>
      </w:r>
    </w:p>
    <w:p w14:paraId="628625C9" w14:textId="688E90E1" w:rsidR="002A1CED" w:rsidRDefault="002A1CED" w:rsidP="009708CA">
      <w:pPr>
        <w:spacing w:line="360" w:lineRule="auto"/>
        <w:jc w:val="center"/>
        <w:rPr>
          <w:rFonts w:ascii="Times New Roman" w:eastAsia="Times New Roman" w:hAnsi="Times New Roman" w:cs="Times New Roman"/>
          <w:b/>
          <w:bCs/>
          <w:color w:val="222222"/>
          <w:sz w:val="24"/>
          <w:szCs w:val="24"/>
        </w:rPr>
      </w:pPr>
      <w:r>
        <w:rPr>
          <w:rFonts w:ascii="Times New Roman" w:eastAsia="Times New Roman" w:hAnsi="Times New Roman" w:cs="Times New Roman"/>
          <w:b/>
          <w:bCs/>
          <w:color w:val="222222"/>
          <w:sz w:val="24"/>
          <w:szCs w:val="24"/>
        </w:rPr>
        <w:t>Lecturer: Rebecca Francis Davies</w:t>
      </w:r>
    </w:p>
    <w:p w14:paraId="07B5B364" w14:textId="17203CD1" w:rsidR="00695038" w:rsidRDefault="00784B73" w:rsidP="009708CA">
      <w:pPr>
        <w:spacing w:line="360" w:lineRule="auto"/>
        <w:jc w:val="center"/>
        <w:rPr>
          <w:rFonts w:ascii="Times New Roman" w:eastAsia="Times New Roman" w:hAnsi="Times New Roman" w:cs="Times New Roman"/>
          <w:b/>
          <w:bCs/>
          <w:color w:val="222222"/>
          <w:sz w:val="24"/>
          <w:szCs w:val="24"/>
        </w:rPr>
      </w:pPr>
      <w:r>
        <w:rPr>
          <w:rFonts w:ascii="Times New Roman" w:eastAsia="Times New Roman" w:hAnsi="Times New Roman" w:cs="Times New Roman"/>
          <w:b/>
          <w:bCs/>
          <w:color w:val="222222"/>
          <w:sz w:val="24"/>
          <w:szCs w:val="24"/>
        </w:rPr>
        <w:t>Word c</w:t>
      </w:r>
      <w:r w:rsidR="007B648C">
        <w:rPr>
          <w:rFonts w:ascii="Times New Roman" w:eastAsia="Times New Roman" w:hAnsi="Times New Roman" w:cs="Times New Roman"/>
          <w:b/>
          <w:bCs/>
          <w:color w:val="222222"/>
          <w:sz w:val="24"/>
          <w:szCs w:val="24"/>
        </w:rPr>
        <w:t>ount: 2000 words</w:t>
      </w:r>
    </w:p>
    <w:p w14:paraId="3CEBBD26" w14:textId="3C1923DC" w:rsidR="007B648C" w:rsidRDefault="007B648C" w:rsidP="009708CA">
      <w:pPr>
        <w:spacing w:line="360" w:lineRule="auto"/>
        <w:jc w:val="center"/>
        <w:rPr>
          <w:rFonts w:ascii="Times New Roman" w:eastAsia="Times New Roman" w:hAnsi="Times New Roman" w:cs="Times New Roman"/>
          <w:b/>
          <w:bCs/>
          <w:color w:val="222222"/>
          <w:sz w:val="24"/>
          <w:szCs w:val="24"/>
        </w:rPr>
      </w:pPr>
      <w:r>
        <w:rPr>
          <w:rFonts w:ascii="Times New Roman" w:eastAsia="Times New Roman" w:hAnsi="Times New Roman" w:cs="Times New Roman"/>
          <w:b/>
          <w:bCs/>
          <w:color w:val="222222"/>
          <w:sz w:val="24"/>
          <w:szCs w:val="24"/>
        </w:rPr>
        <w:t xml:space="preserve">Submission deadline: </w:t>
      </w:r>
      <w:r w:rsidR="00E76C97">
        <w:rPr>
          <w:rFonts w:ascii="Times New Roman" w:eastAsia="Times New Roman" w:hAnsi="Times New Roman" w:cs="Times New Roman"/>
          <w:b/>
          <w:bCs/>
          <w:color w:val="222222"/>
          <w:sz w:val="24"/>
          <w:szCs w:val="24"/>
        </w:rPr>
        <w:t>12</w:t>
      </w:r>
      <w:r w:rsidR="00E76C97" w:rsidRPr="00E76C97">
        <w:rPr>
          <w:rFonts w:ascii="Times New Roman" w:eastAsia="Times New Roman" w:hAnsi="Times New Roman" w:cs="Times New Roman"/>
          <w:b/>
          <w:bCs/>
          <w:color w:val="222222"/>
          <w:sz w:val="24"/>
          <w:szCs w:val="24"/>
          <w:vertAlign w:val="superscript"/>
        </w:rPr>
        <w:t>th</w:t>
      </w:r>
      <w:r w:rsidR="00E76C97">
        <w:rPr>
          <w:rFonts w:ascii="Times New Roman" w:eastAsia="Times New Roman" w:hAnsi="Times New Roman" w:cs="Times New Roman"/>
          <w:b/>
          <w:bCs/>
          <w:color w:val="222222"/>
          <w:sz w:val="24"/>
          <w:szCs w:val="24"/>
        </w:rPr>
        <w:t xml:space="preserve"> December 2025 at 23:59</w:t>
      </w:r>
    </w:p>
    <w:p w14:paraId="57741986" w14:textId="77777777" w:rsidR="002A1CED" w:rsidRPr="009708CA" w:rsidRDefault="002A1CED" w:rsidP="009708CA">
      <w:pPr>
        <w:spacing w:line="360" w:lineRule="auto"/>
        <w:jc w:val="center"/>
        <w:rPr>
          <w:rFonts w:ascii="Times New Roman" w:eastAsia="Times New Roman" w:hAnsi="Times New Roman" w:cs="Times New Roman"/>
          <w:b/>
          <w:bCs/>
          <w:sz w:val="24"/>
          <w:szCs w:val="24"/>
        </w:rPr>
      </w:pPr>
    </w:p>
    <w:p w14:paraId="6F1605D5" w14:textId="77777777" w:rsidR="00E73321" w:rsidRPr="009708CA" w:rsidRDefault="00000000" w:rsidP="009708CA">
      <w:pPr>
        <w:spacing w:line="360" w:lineRule="auto"/>
        <w:jc w:val="both"/>
        <w:rPr>
          <w:rFonts w:ascii="Times New Roman" w:eastAsia="Times New Roman" w:hAnsi="Times New Roman" w:cs="Times New Roman"/>
          <w:b/>
          <w:bCs/>
          <w:sz w:val="24"/>
          <w:szCs w:val="24"/>
        </w:rPr>
      </w:pPr>
      <w:r w:rsidRPr="009708CA">
        <w:rPr>
          <w:rFonts w:ascii="Times New Roman" w:hAnsi="Times New Roman" w:cs="Times New Roman"/>
          <w:sz w:val="24"/>
          <w:szCs w:val="24"/>
        </w:rPr>
        <w:br w:type="page"/>
      </w:r>
    </w:p>
    <w:p w14:paraId="3AEAAA13" w14:textId="77777777" w:rsidR="00E73321" w:rsidRPr="009708CA" w:rsidRDefault="00000000" w:rsidP="009708CA">
      <w:pPr>
        <w:shd w:val="clear" w:color="auto" w:fill="FFFFFF"/>
        <w:spacing w:line="360" w:lineRule="auto"/>
        <w:jc w:val="both"/>
        <w:rPr>
          <w:rFonts w:ascii="Times New Roman" w:eastAsia="Times New Roman" w:hAnsi="Times New Roman" w:cs="Times New Roman"/>
          <w:b/>
          <w:bCs/>
          <w:color w:val="222222"/>
          <w:sz w:val="24"/>
          <w:szCs w:val="24"/>
        </w:rPr>
      </w:pPr>
      <w:r w:rsidRPr="009708CA">
        <w:rPr>
          <w:rFonts w:ascii="Times New Roman" w:eastAsia="Times New Roman" w:hAnsi="Times New Roman" w:cs="Times New Roman"/>
          <w:b/>
          <w:bCs/>
          <w:color w:val="222222"/>
          <w:sz w:val="24"/>
          <w:szCs w:val="24"/>
        </w:rPr>
        <w:lastRenderedPageBreak/>
        <w:t xml:space="preserve">Executive Summary </w:t>
      </w:r>
    </w:p>
    <w:p w14:paraId="578B71BE" w14:textId="77777777" w:rsidR="00E73321" w:rsidRPr="009708CA" w:rsidRDefault="00000000" w:rsidP="009708CA">
      <w:pPr>
        <w:shd w:val="clear" w:color="auto" w:fill="FFFFFF"/>
        <w:spacing w:line="360" w:lineRule="auto"/>
        <w:jc w:val="both"/>
        <w:rPr>
          <w:rFonts w:ascii="Times New Roman" w:eastAsia="Times New Roman" w:hAnsi="Times New Roman" w:cs="Times New Roman"/>
          <w:color w:val="222222"/>
          <w:sz w:val="24"/>
          <w:szCs w:val="24"/>
        </w:rPr>
      </w:pPr>
      <w:r w:rsidRPr="009708CA">
        <w:rPr>
          <w:rFonts w:ascii="Times New Roman" w:eastAsia="Times New Roman" w:hAnsi="Times New Roman" w:cs="Times New Roman"/>
          <w:color w:val="222222"/>
          <w:sz w:val="24"/>
          <w:szCs w:val="24"/>
        </w:rPr>
        <w:t xml:space="preserve">BrightWave Services Ltd is a South Wales-based medium-sized management company. This overall writing states the importance of managerial capability through applying HR thesaurus, proposes evidence and self-improvement and assesses the organisational culture. This organisation focused on developing its organisational culture by providing task-driven insights to stress and develop efficiency. Roles &amp; Skills Required by Managers to Manage Performance are effectively managing performance through planning, leading, facilitating, organising, and controlling. With the help of different theoretical aspects and frameworks, this report covers the crucial role of the manager at BrightWave and the impact on employee management. It also states the reasons why organisational culture causes HR problems. At last, it gives some crucial recommendations for developing employee performance and strengthening organisational success. </w:t>
      </w:r>
    </w:p>
    <w:p w14:paraId="1B9773DF" w14:textId="77777777" w:rsidR="00E73321" w:rsidRPr="009708CA" w:rsidRDefault="00E73321" w:rsidP="009708CA">
      <w:pPr>
        <w:shd w:val="clear" w:color="auto" w:fill="FFFFFF"/>
        <w:spacing w:line="360" w:lineRule="auto"/>
        <w:jc w:val="both"/>
        <w:rPr>
          <w:rFonts w:ascii="Times New Roman" w:eastAsia="Times New Roman" w:hAnsi="Times New Roman" w:cs="Times New Roman"/>
          <w:color w:val="222222"/>
          <w:sz w:val="24"/>
          <w:szCs w:val="24"/>
        </w:rPr>
      </w:pPr>
    </w:p>
    <w:p w14:paraId="1C44F06E" w14:textId="77777777" w:rsidR="00E73321" w:rsidRPr="009708CA" w:rsidRDefault="00E73321" w:rsidP="009708CA">
      <w:pPr>
        <w:shd w:val="clear" w:color="auto" w:fill="FFFFFF"/>
        <w:spacing w:line="360" w:lineRule="auto"/>
        <w:jc w:val="both"/>
        <w:rPr>
          <w:rFonts w:ascii="Times New Roman" w:eastAsia="Times New Roman" w:hAnsi="Times New Roman" w:cs="Times New Roman"/>
          <w:color w:val="222222"/>
          <w:sz w:val="24"/>
          <w:szCs w:val="24"/>
        </w:rPr>
      </w:pPr>
    </w:p>
    <w:p w14:paraId="1BC86B34" w14:textId="77777777" w:rsidR="00E73321" w:rsidRPr="009708CA" w:rsidRDefault="00E73321" w:rsidP="009708CA">
      <w:pPr>
        <w:shd w:val="clear" w:color="auto" w:fill="FFFFFF"/>
        <w:spacing w:line="360" w:lineRule="auto"/>
        <w:jc w:val="both"/>
        <w:rPr>
          <w:rFonts w:ascii="Times New Roman" w:eastAsia="Times New Roman" w:hAnsi="Times New Roman" w:cs="Times New Roman"/>
          <w:color w:val="222222"/>
          <w:sz w:val="24"/>
          <w:szCs w:val="24"/>
        </w:rPr>
      </w:pPr>
    </w:p>
    <w:p w14:paraId="72C5690D" w14:textId="77777777" w:rsidR="00E73321" w:rsidRPr="009708CA" w:rsidRDefault="00E73321" w:rsidP="009708CA">
      <w:pPr>
        <w:shd w:val="clear" w:color="auto" w:fill="FFFFFF"/>
        <w:spacing w:line="360" w:lineRule="auto"/>
        <w:jc w:val="both"/>
        <w:rPr>
          <w:rFonts w:ascii="Times New Roman" w:eastAsia="Times New Roman" w:hAnsi="Times New Roman" w:cs="Times New Roman"/>
          <w:color w:val="222222"/>
          <w:sz w:val="24"/>
          <w:szCs w:val="24"/>
        </w:rPr>
      </w:pPr>
    </w:p>
    <w:p w14:paraId="09162403" w14:textId="77777777" w:rsidR="009708CA" w:rsidRPr="009708CA" w:rsidRDefault="00000000" w:rsidP="009708CA">
      <w:pPr>
        <w:shd w:val="clear" w:color="auto" w:fill="FFFFFF"/>
        <w:spacing w:line="360" w:lineRule="auto"/>
        <w:jc w:val="both"/>
        <w:rPr>
          <w:rFonts w:ascii="Times New Roman" w:eastAsia="Times New Roman" w:hAnsi="Times New Roman" w:cs="Times New Roman"/>
          <w:b/>
          <w:bCs/>
          <w:color w:val="222222"/>
          <w:sz w:val="24"/>
          <w:szCs w:val="24"/>
        </w:rPr>
      </w:pPr>
      <w:r w:rsidRPr="009708CA">
        <w:rPr>
          <w:rFonts w:ascii="Times New Roman" w:hAnsi="Times New Roman" w:cs="Times New Roman"/>
          <w:sz w:val="24"/>
          <w:szCs w:val="24"/>
        </w:rPr>
        <w:br w:type="page"/>
      </w:r>
    </w:p>
    <w:sdt>
      <w:sdtPr>
        <w:rPr>
          <w:rFonts w:ascii="Times New Roman" w:eastAsia="Arial" w:hAnsi="Times New Roman" w:cs="Times New Roman"/>
          <w:color w:val="auto"/>
          <w:sz w:val="24"/>
          <w:szCs w:val="24"/>
        </w:rPr>
        <w:id w:val="-2116049049"/>
        <w:docPartObj>
          <w:docPartGallery w:val="Table of Contents"/>
          <w:docPartUnique/>
        </w:docPartObj>
      </w:sdtPr>
      <w:sdtEndPr>
        <w:rPr>
          <w:b/>
          <w:bCs/>
        </w:rPr>
      </w:sdtEndPr>
      <w:sdtContent>
        <w:p w14:paraId="31702EBA" w14:textId="5D6D30A5" w:rsidR="009708CA" w:rsidRPr="00BD7557" w:rsidRDefault="009708CA" w:rsidP="00BD7557">
          <w:pPr>
            <w:pStyle w:val="TOCHeading"/>
            <w:spacing w:line="360" w:lineRule="auto"/>
            <w:jc w:val="center"/>
            <w:rPr>
              <w:rFonts w:ascii="Times New Roman" w:hAnsi="Times New Roman" w:cs="Times New Roman"/>
              <w:b/>
              <w:bCs/>
              <w:color w:val="auto"/>
              <w:sz w:val="24"/>
              <w:szCs w:val="24"/>
            </w:rPr>
          </w:pPr>
          <w:r w:rsidRPr="00BD7557">
            <w:rPr>
              <w:rFonts w:ascii="Times New Roman" w:hAnsi="Times New Roman" w:cs="Times New Roman"/>
              <w:b/>
              <w:bCs/>
              <w:color w:val="auto"/>
              <w:sz w:val="24"/>
              <w:szCs w:val="24"/>
            </w:rPr>
            <w:t>Table of Contents</w:t>
          </w:r>
        </w:p>
        <w:p w14:paraId="0EB61624" w14:textId="070C0B81" w:rsidR="009708CA" w:rsidRPr="00BD7557" w:rsidRDefault="009708CA" w:rsidP="00BD7557">
          <w:pPr>
            <w:pStyle w:val="TOC1"/>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r w:rsidRPr="00BD7557">
            <w:rPr>
              <w:rFonts w:ascii="Times New Roman" w:hAnsi="Times New Roman" w:cs="Times New Roman"/>
              <w:sz w:val="24"/>
              <w:szCs w:val="24"/>
            </w:rPr>
            <w:fldChar w:fldCharType="begin"/>
          </w:r>
          <w:r w:rsidRPr="00BD7557">
            <w:rPr>
              <w:rFonts w:ascii="Times New Roman" w:hAnsi="Times New Roman" w:cs="Times New Roman"/>
              <w:sz w:val="24"/>
              <w:szCs w:val="24"/>
            </w:rPr>
            <w:instrText xml:space="preserve"> TOC \o "1-3" \h \z \u </w:instrText>
          </w:r>
          <w:r w:rsidRPr="00BD7557">
            <w:rPr>
              <w:rFonts w:ascii="Times New Roman" w:hAnsi="Times New Roman" w:cs="Times New Roman"/>
              <w:sz w:val="24"/>
              <w:szCs w:val="24"/>
            </w:rPr>
            <w:fldChar w:fldCharType="separate"/>
          </w:r>
          <w:hyperlink w:anchor="_Toc216284961" w:history="1">
            <w:r w:rsidRPr="00BD7557">
              <w:rPr>
                <w:rStyle w:val="Hyperlink"/>
                <w:rFonts w:ascii="Times New Roman" w:hAnsi="Times New Roman" w:cs="Times New Roman"/>
                <w:noProof/>
                <w:sz w:val="24"/>
                <w:szCs w:val="24"/>
              </w:rPr>
              <w:t>Introduction</w:t>
            </w:r>
            <w:r w:rsidRPr="00BD7557">
              <w:rPr>
                <w:rFonts w:ascii="Times New Roman" w:hAnsi="Times New Roman" w:cs="Times New Roman"/>
                <w:noProof/>
                <w:webHidden/>
                <w:sz w:val="24"/>
                <w:szCs w:val="24"/>
              </w:rPr>
              <w:tab/>
            </w:r>
            <w:r w:rsidRPr="00BD7557">
              <w:rPr>
                <w:rFonts w:ascii="Times New Roman" w:hAnsi="Times New Roman" w:cs="Times New Roman"/>
                <w:noProof/>
                <w:webHidden/>
                <w:sz w:val="24"/>
                <w:szCs w:val="24"/>
              </w:rPr>
              <w:fldChar w:fldCharType="begin"/>
            </w:r>
            <w:r w:rsidRPr="00BD7557">
              <w:rPr>
                <w:rFonts w:ascii="Times New Roman" w:hAnsi="Times New Roman" w:cs="Times New Roman"/>
                <w:noProof/>
                <w:webHidden/>
                <w:sz w:val="24"/>
                <w:szCs w:val="24"/>
              </w:rPr>
              <w:instrText xml:space="preserve"> PAGEREF _Toc216284961 \h </w:instrText>
            </w:r>
            <w:r w:rsidRPr="00BD7557">
              <w:rPr>
                <w:rFonts w:ascii="Times New Roman" w:hAnsi="Times New Roman" w:cs="Times New Roman"/>
                <w:noProof/>
                <w:webHidden/>
                <w:sz w:val="24"/>
                <w:szCs w:val="24"/>
              </w:rPr>
            </w:r>
            <w:r w:rsidRPr="00BD7557">
              <w:rPr>
                <w:rFonts w:ascii="Times New Roman" w:hAnsi="Times New Roman" w:cs="Times New Roman"/>
                <w:noProof/>
                <w:webHidden/>
                <w:sz w:val="24"/>
                <w:szCs w:val="24"/>
              </w:rPr>
              <w:fldChar w:fldCharType="separate"/>
            </w:r>
            <w:r w:rsidR="00BD7557">
              <w:rPr>
                <w:rFonts w:ascii="Times New Roman" w:hAnsi="Times New Roman" w:cs="Times New Roman"/>
                <w:noProof/>
                <w:webHidden/>
                <w:sz w:val="24"/>
                <w:szCs w:val="24"/>
              </w:rPr>
              <w:t>4</w:t>
            </w:r>
            <w:r w:rsidRPr="00BD7557">
              <w:rPr>
                <w:rFonts w:ascii="Times New Roman" w:hAnsi="Times New Roman" w:cs="Times New Roman"/>
                <w:noProof/>
                <w:webHidden/>
                <w:sz w:val="24"/>
                <w:szCs w:val="24"/>
              </w:rPr>
              <w:fldChar w:fldCharType="end"/>
            </w:r>
          </w:hyperlink>
        </w:p>
        <w:p w14:paraId="082078BE" w14:textId="04A772CF" w:rsidR="009708CA" w:rsidRPr="00BD7557" w:rsidRDefault="009708CA" w:rsidP="00BD7557">
          <w:pPr>
            <w:pStyle w:val="TOC1"/>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216284963" w:history="1">
            <w:r w:rsidRPr="00BD7557">
              <w:rPr>
                <w:rStyle w:val="Hyperlink"/>
                <w:rFonts w:ascii="Times New Roman" w:hAnsi="Times New Roman" w:cs="Times New Roman"/>
                <w:noProof/>
                <w:sz w:val="24"/>
                <w:szCs w:val="24"/>
              </w:rPr>
              <w:t>Current Situation &amp; People Management Problems of BrightWave</w:t>
            </w:r>
            <w:r w:rsidRPr="00BD7557">
              <w:rPr>
                <w:rFonts w:ascii="Times New Roman" w:hAnsi="Times New Roman" w:cs="Times New Roman"/>
                <w:noProof/>
                <w:webHidden/>
                <w:sz w:val="24"/>
                <w:szCs w:val="24"/>
              </w:rPr>
              <w:tab/>
            </w:r>
            <w:r w:rsidRPr="00BD7557">
              <w:rPr>
                <w:rFonts w:ascii="Times New Roman" w:hAnsi="Times New Roman" w:cs="Times New Roman"/>
                <w:noProof/>
                <w:webHidden/>
                <w:sz w:val="24"/>
                <w:szCs w:val="24"/>
              </w:rPr>
              <w:fldChar w:fldCharType="begin"/>
            </w:r>
            <w:r w:rsidRPr="00BD7557">
              <w:rPr>
                <w:rFonts w:ascii="Times New Roman" w:hAnsi="Times New Roman" w:cs="Times New Roman"/>
                <w:noProof/>
                <w:webHidden/>
                <w:sz w:val="24"/>
                <w:szCs w:val="24"/>
              </w:rPr>
              <w:instrText xml:space="preserve"> PAGEREF _Toc216284963 \h </w:instrText>
            </w:r>
            <w:r w:rsidRPr="00BD7557">
              <w:rPr>
                <w:rFonts w:ascii="Times New Roman" w:hAnsi="Times New Roman" w:cs="Times New Roman"/>
                <w:noProof/>
                <w:webHidden/>
                <w:sz w:val="24"/>
                <w:szCs w:val="24"/>
              </w:rPr>
            </w:r>
            <w:r w:rsidRPr="00BD7557">
              <w:rPr>
                <w:rFonts w:ascii="Times New Roman" w:hAnsi="Times New Roman" w:cs="Times New Roman"/>
                <w:noProof/>
                <w:webHidden/>
                <w:sz w:val="24"/>
                <w:szCs w:val="24"/>
              </w:rPr>
              <w:fldChar w:fldCharType="separate"/>
            </w:r>
            <w:r w:rsidR="00BD7557">
              <w:rPr>
                <w:rFonts w:ascii="Times New Roman" w:hAnsi="Times New Roman" w:cs="Times New Roman"/>
                <w:noProof/>
                <w:webHidden/>
                <w:sz w:val="24"/>
                <w:szCs w:val="24"/>
              </w:rPr>
              <w:t>4</w:t>
            </w:r>
            <w:r w:rsidRPr="00BD7557">
              <w:rPr>
                <w:rFonts w:ascii="Times New Roman" w:hAnsi="Times New Roman" w:cs="Times New Roman"/>
                <w:noProof/>
                <w:webHidden/>
                <w:sz w:val="24"/>
                <w:szCs w:val="24"/>
              </w:rPr>
              <w:fldChar w:fldCharType="end"/>
            </w:r>
          </w:hyperlink>
        </w:p>
        <w:p w14:paraId="60C4B6B6" w14:textId="40605035" w:rsidR="009708CA" w:rsidRPr="00BD7557" w:rsidRDefault="009708CA" w:rsidP="00BD7557">
          <w:pPr>
            <w:pStyle w:val="TOC1"/>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216284964" w:history="1">
            <w:r w:rsidRPr="00BD7557">
              <w:rPr>
                <w:rStyle w:val="Hyperlink"/>
                <w:rFonts w:ascii="Times New Roman" w:hAnsi="Times New Roman" w:cs="Times New Roman"/>
                <w:noProof/>
                <w:sz w:val="24"/>
                <w:szCs w:val="24"/>
              </w:rPr>
              <w:t>Roles &amp; Skills Required by Managers to Manage Performance</w:t>
            </w:r>
            <w:r w:rsidRPr="00BD7557">
              <w:rPr>
                <w:rFonts w:ascii="Times New Roman" w:hAnsi="Times New Roman" w:cs="Times New Roman"/>
                <w:noProof/>
                <w:webHidden/>
                <w:sz w:val="24"/>
                <w:szCs w:val="24"/>
              </w:rPr>
              <w:tab/>
            </w:r>
            <w:r w:rsidRPr="00BD7557">
              <w:rPr>
                <w:rFonts w:ascii="Times New Roman" w:hAnsi="Times New Roman" w:cs="Times New Roman"/>
                <w:noProof/>
                <w:webHidden/>
                <w:sz w:val="24"/>
                <w:szCs w:val="24"/>
              </w:rPr>
              <w:fldChar w:fldCharType="begin"/>
            </w:r>
            <w:r w:rsidRPr="00BD7557">
              <w:rPr>
                <w:rFonts w:ascii="Times New Roman" w:hAnsi="Times New Roman" w:cs="Times New Roman"/>
                <w:noProof/>
                <w:webHidden/>
                <w:sz w:val="24"/>
                <w:szCs w:val="24"/>
              </w:rPr>
              <w:instrText xml:space="preserve"> PAGEREF _Toc216284964 \h </w:instrText>
            </w:r>
            <w:r w:rsidRPr="00BD7557">
              <w:rPr>
                <w:rFonts w:ascii="Times New Roman" w:hAnsi="Times New Roman" w:cs="Times New Roman"/>
                <w:noProof/>
                <w:webHidden/>
                <w:sz w:val="24"/>
                <w:szCs w:val="24"/>
              </w:rPr>
            </w:r>
            <w:r w:rsidRPr="00BD7557">
              <w:rPr>
                <w:rFonts w:ascii="Times New Roman" w:hAnsi="Times New Roman" w:cs="Times New Roman"/>
                <w:noProof/>
                <w:webHidden/>
                <w:sz w:val="24"/>
                <w:szCs w:val="24"/>
              </w:rPr>
              <w:fldChar w:fldCharType="separate"/>
            </w:r>
            <w:r w:rsidR="00BD7557">
              <w:rPr>
                <w:rFonts w:ascii="Times New Roman" w:hAnsi="Times New Roman" w:cs="Times New Roman"/>
                <w:noProof/>
                <w:webHidden/>
                <w:sz w:val="24"/>
                <w:szCs w:val="24"/>
              </w:rPr>
              <w:t>5</w:t>
            </w:r>
            <w:r w:rsidRPr="00BD7557">
              <w:rPr>
                <w:rFonts w:ascii="Times New Roman" w:hAnsi="Times New Roman" w:cs="Times New Roman"/>
                <w:noProof/>
                <w:webHidden/>
                <w:sz w:val="24"/>
                <w:szCs w:val="24"/>
              </w:rPr>
              <w:fldChar w:fldCharType="end"/>
            </w:r>
          </w:hyperlink>
        </w:p>
        <w:p w14:paraId="6E49397D" w14:textId="1CF06EC2" w:rsidR="009708CA" w:rsidRPr="00BD7557" w:rsidRDefault="009708CA" w:rsidP="00BD7557">
          <w:pPr>
            <w:pStyle w:val="TOC1"/>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216284966" w:history="1">
            <w:r w:rsidRPr="00BD7557">
              <w:rPr>
                <w:rStyle w:val="Hyperlink"/>
                <w:rFonts w:ascii="Times New Roman" w:hAnsi="Times New Roman" w:cs="Times New Roman"/>
                <w:noProof/>
                <w:sz w:val="24"/>
                <w:szCs w:val="24"/>
              </w:rPr>
              <w:t>Application &amp; Critical Evaluation of People-Management Theories</w:t>
            </w:r>
            <w:r w:rsidRPr="00BD7557">
              <w:rPr>
                <w:rFonts w:ascii="Times New Roman" w:hAnsi="Times New Roman" w:cs="Times New Roman"/>
                <w:noProof/>
                <w:webHidden/>
                <w:sz w:val="24"/>
                <w:szCs w:val="24"/>
              </w:rPr>
              <w:tab/>
            </w:r>
            <w:r w:rsidRPr="00BD7557">
              <w:rPr>
                <w:rFonts w:ascii="Times New Roman" w:hAnsi="Times New Roman" w:cs="Times New Roman"/>
                <w:noProof/>
                <w:webHidden/>
                <w:sz w:val="24"/>
                <w:szCs w:val="24"/>
              </w:rPr>
              <w:fldChar w:fldCharType="begin"/>
            </w:r>
            <w:r w:rsidRPr="00BD7557">
              <w:rPr>
                <w:rFonts w:ascii="Times New Roman" w:hAnsi="Times New Roman" w:cs="Times New Roman"/>
                <w:noProof/>
                <w:webHidden/>
                <w:sz w:val="24"/>
                <w:szCs w:val="24"/>
              </w:rPr>
              <w:instrText xml:space="preserve"> PAGEREF _Toc216284966 \h </w:instrText>
            </w:r>
            <w:r w:rsidRPr="00BD7557">
              <w:rPr>
                <w:rFonts w:ascii="Times New Roman" w:hAnsi="Times New Roman" w:cs="Times New Roman"/>
                <w:noProof/>
                <w:webHidden/>
                <w:sz w:val="24"/>
                <w:szCs w:val="24"/>
              </w:rPr>
            </w:r>
            <w:r w:rsidRPr="00BD7557">
              <w:rPr>
                <w:rFonts w:ascii="Times New Roman" w:hAnsi="Times New Roman" w:cs="Times New Roman"/>
                <w:noProof/>
                <w:webHidden/>
                <w:sz w:val="24"/>
                <w:szCs w:val="24"/>
              </w:rPr>
              <w:fldChar w:fldCharType="separate"/>
            </w:r>
            <w:r w:rsidR="00BD7557">
              <w:rPr>
                <w:rFonts w:ascii="Times New Roman" w:hAnsi="Times New Roman" w:cs="Times New Roman"/>
                <w:noProof/>
                <w:webHidden/>
                <w:sz w:val="24"/>
                <w:szCs w:val="24"/>
              </w:rPr>
              <w:t>7</w:t>
            </w:r>
            <w:r w:rsidRPr="00BD7557">
              <w:rPr>
                <w:rFonts w:ascii="Times New Roman" w:hAnsi="Times New Roman" w:cs="Times New Roman"/>
                <w:noProof/>
                <w:webHidden/>
                <w:sz w:val="24"/>
                <w:szCs w:val="24"/>
              </w:rPr>
              <w:fldChar w:fldCharType="end"/>
            </w:r>
          </w:hyperlink>
        </w:p>
        <w:p w14:paraId="58704F3F" w14:textId="4B97484A" w:rsidR="009708CA" w:rsidRPr="00BD7557" w:rsidRDefault="009708CA" w:rsidP="00BD7557">
          <w:pPr>
            <w:pStyle w:val="TOC1"/>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216284968" w:history="1">
            <w:r w:rsidRPr="00BD7557">
              <w:rPr>
                <w:rStyle w:val="Hyperlink"/>
                <w:rFonts w:ascii="Times New Roman" w:hAnsi="Times New Roman" w:cs="Times New Roman"/>
                <w:noProof/>
                <w:sz w:val="24"/>
                <w:szCs w:val="24"/>
              </w:rPr>
              <w:t>Impact of Organisational Culture on Employee Management</w:t>
            </w:r>
            <w:r w:rsidRPr="00BD7557">
              <w:rPr>
                <w:rFonts w:ascii="Times New Roman" w:hAnsi="Times New Roman" w:cs="Times New Roman"/>
                <w:noProof/>
                <w:webHidden/>
                <w:sz w:val="24"/>
                <w:szCs w:val="24"/>
              </w:rPr>
              <w:tab/>
            </w:r>
            <w:r w:rsidRPr="00BD7557">
              <w:rPr>
                <w:rFonts w:ascii="Times New Roman" w:hAnsi="Times New Roman" w:cs="Times New Roman"/>
                <w:noProof/>
                <w:webHidden/>
                <w:sz w:val="24"/>
                <w:szCs w:val="24"/>
              </w:rPr>
              <w:fldChar w:fldCharType="begin"/>
            </w:r>
            <w:r w:rsidRPr="00BD7557">
              <w:rPr>
                <w:rFonts w:ascii="Times New Roman" w:hAnsi="Times New Roman" w:cs="Times New Roman"/>
                <w:noProof/>
                <w:webHidden/>
                <w:sz w:val="24"/>
                <w:szCs w:val="24"/>
              </w:rPr>
              <w:instrText xml:space="preserve"> PAGEREF _Toc216284968 \h </w:instrText>
            </w:r>
            <w:r w:rsidRPr="00BD7557">
              <w:rPr>
                <w:rFonts w:ascii="Times New Roman" w:hAnsi="Times New Roman" w:cs="Times New Roman"/>
                <w:noProof/>
                <w:webHidden/>
                <w:sz w:val="24"/>
                <w:szCs w:val="24"/>
              </w:rPr>
            </w:r>
            <w:r w:rsidRPr="00BD7557">
              <w:rPr>
                <w:rFonts w:ascii="Times New Roman" w:hAnsi="Times New Roman" w:cs="Times New Roman"/>
                <w:noProof/>
                <w:webHidden/>
                <w:sz w:val="24"/>
                <w:szCs w:val="24"/>
              </w:rPr>
              <w:fldChar w:fldCharType="separate"/>
            </w:r>
            <w:r w:rsidR="00BD7557">
              <w:rPr>
                <w:rFonts w:ascii="Times New Roman" w:hAnsi="Times New Roman" w:cs="Times New Roman"/>
                <w:noProof/>
                <w:webHidden/>
                <w:sz w:val="24"/>
                <w:szCs w:val="24"/>
              </w:rPr>
              <w:t>9</w:t>
            </w:r>
            <w:r w:rsidRPr="00BD7557">
              <w:rPr>
                <w:rFonts w:ascii="Times New Roman" w:hAnsi="Times New Roman" w:cs="Times New Roman"/>
                <w:noProof/>
                <w:webHidden/>
                <w:sz w:val="24"/>
                <w:szCs w:val="24"/>
              </w:rPr>
              <w:fldChar w:fldCharType="end"/>
            </w:r>
          </w:hyperlink>
        </w:p>
        <w:p w14:paraId="0FDAD66C" w14:textId="5B052955" w:rsidR="009708CA" w:rsidRPr="00BD7557" w:rsidRDefault="009708CA" w:rsidP="00BD7557">
          <w:pPr>
            <w:pStyle w:val="TOC1"/>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216284970" w:history="1">
            <w:r w:rsidRPr="00BD7557">
              <w:rPr>
                <w:rStyle w:val="Hyperlink"/>
                <w:rFonts w:ascii="Times New Roman" w:hAnsi="Times New Roman" w:cs="Times New Roman"/>
                <w:noProof/>
                <w:sz w:val="24"/>
                <w:szCs w:val="24"/>
              </w:rPr>
              <w:t>Recommendations</w:t>
            </w:r>
            <w:r w:rsidRPr="00BD7557">
              <w:rPr>
                <w:rFonts w:ascii="Times New Roman" w:hAnsi="Times New Roman" w:cs="Times New Roman"/>
                <w:noProof/>
                <w:webHidden/>
                <w:sz w:val="24"/>
                <w:szCs w:val="24"/>
              </w:rPr>
              <w:tab/>
            </w:r>
            <w:r w:rsidRPr="00BD7557">
              <w:rPr>
                <w:rFonts w:ascii="Times New Roman" w:hAnsi="Times New Roman" w:cs="Times New Roman"/>
                <w:noProof/>
                <w:webHidden/>
                <w:sz w:val="24"/>
                <w:szCs w:val="24"/>
              </w:rPr>
              <w:fldChar w:fldCharType="begin"/>
            </w:r>
            <w:r w:rsidRPr="00BD7557">
              <w:rPr>
                <w:rFonts w:ascii="Times New Roman" w:hAnsi="Times New Roman" w:cs="Times New Roman"/>
                <w:noProof/>
                <w:webHidden/>
                <w:sz w:val="24"/>
                <w:szCs w:val="24"/>
              </w:rPr>
              <w:instrText xml:space="preserve"> PAGEREF _Toc216284970 \h </w:instrText>
            </w:r>
            <w:r w:rsidRPr="00BD7557">
              <w:rPr>
                <w:rFonts w:ascii="Times New Roman" w:hAnsi="Times New Roman" w:cs="Times New Roman"/>
                <w:noProof/>
                <w:webHidden/>
                <w:sz w:val="24"/>
                <w:szCs w:val="24"/>
              </w:rPr>
            </w:r>
            <w:r w:rsidRPr="00BD7557">
              <w:rPr>
                <w:rFonts w:ascii="Times New Roman" w:hAnsi="Times New Roman" w:cs="Times New Roman"/>
                <w:noProof/>
                <w:webHidden/>
                <w:sz w:val="24"/>
                <w:szCs w:val="24"/>
              </w:rPr>
              <w:fldChar w:fldCharType="separate"/>
            </w:r>
            <w:r w:rsidR="00BD7557">
              <w:rPr>
                <w:rFonts w:ascii="Times New Roman" w:hAnsi="Times New Roman" w:cs="Times New Roman"/>
                <w:noProof/>
                <w:webHidden/>
                <w:sz w:val="24"/>
                <w:szCs w:val="24"/>
              </w:rPr>
              <w:t>11</w:t>
            </w:r>
            <w:r w:rsidRPr="00BD7557">
              <w:rPr>
                <w:rFonts w:ascii="Times New Roman" w:hAnsi="Times New Roman" w:cs="Times New Roman"/>
                <w:noProof/>
                <w:webHidden/>
                <w:sz w:val="24"/>
                <w:szCs w:val="24"/>
              </w:rPr>
              <w:fldChar w:fldCharType="end"/>
            </w:r>
          </w:hyperlink>
        </w:p>
        <w:p w14:paraId="5960A9A0" w14:textId="29D094AF" w:rsidR="009708CA" w:rsidRPr="00BD7557" w:rsidRDefault="009708CA" w:rsidP="00BD7557">
          <w:pPr>
            <w:pStyle w:val="TOC1"/>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216284971" w:history="1">
            <w:r w:rsidRPr="00BD7557">
              <w:rPr>
                <w:rStyle w:val="Hyperlink"/>
                <w:rFonts w:ascii="Times New Roman" w:hAnsi="Times New Roman" w:cs="Times New Roman"/>
                <w:noProof/>
                <w:sz w:val="24"/>
                <w:szCs w:val="24"/>
              </w:rPr>
              <w:t>Conclusion</w:t>
            </w:r>
            <w:r w:rsidRPr="00BD7557">
              <w:rPr>
                <w:rFonts w:ascii="Times New Roman" w:hAnsi="Times New Roman" w:cs="Times New Roman"/>
                <w:noProof/>
                <w:webHidden/>
                <w:sz w:val="24"/>
                <w:szCs w:val="24"/>
              </w:rPr>
              <w:tab/>
            </w:r>
            <w:r w:rsidRPr="00BD7557">
              <w:rPr>
                <w:rFonts w:ascii="Times New Roman" w:hAnsi="Times New Roman" w:cs="Times New Roman"/>
                <w:noProof/>
                <w:webHidden/>
                <w:sz w:val="24"/>
                <w:szCs w:val="24"/>
              </w:rPr>
              <w:fldChar w:fldCharType="begin"/>
            </w:r>
            <w:r w:rsidRPr="00BD7557">
              <w:rPr>
                <w:rFonts w:ascii="Times New Roman" w:hAnsi="Times New Roman" w:cs="Times New Roman"/>
                <w:noProof/>
                <w:webHidden/>
                <w:sz w:val="24"/>
                <w:szCs w:val="24"/>
              </w:rPr>
              <w:instrText xml:space="preserve"> PAGEREF _Toc216284971 \h </w:instrText>
            </w:r>
            <w:r w:rsidRPr="00BD7557">
              <w:rPr>
                <w:rFonts w:ascii="Times New Roman" w:hAnsi="Times New Roman" w:cs="Times New Roman"/>
                <w:noProof/>
                <w:webHidden/>
                <w:sz w:val="24"/>
                <w:szCs w:val="24"/>
              </w:rPr>
            </w:r>
            <w:r w:rsidRPr="00BD7557">
              <w:rPr>
                <w:rFonts w:ascii="Times New Roman" w:hAnsi="Times New Roman" w:cs="Times New Roman"/>
                <w:noProof/>
                <w:webHidden/>
                <w:sz w:val="24"/>
                <w:szCs w:val="24"/>
              </w:rPr>
              <w:fldChar w:fldCharType="separate"/>
            </w:r>
            <w:r w:rsidR="00BD7557">
              <w:rPr>
                <w:rFonts w:ascii="Times New Roman" w:hAnsi="Times New Roman" w:cs="Times New Roman"/>
                <w:noProof/>
                <w:webHidden/>
                <w:sz w:val="24"/>
                <w:szCs w:val="24"/>
              </w:rPr>
              <w:t>12</w:t>
            </w:r>
            <w:r w:rsidRPr="00BD7557">
              <w:rPr>
                <w:rFonts w:ascii="Times New Roman" w:hAnsi="Times New Roman" w:cs="Times New Roman"/>
                <w:noProof/>
                <w:webHidden/>
                <w:sz w:val="24"/>
                <w:szCs w:val="24"/>
              </w:rPr>
              <w:fldChar w:fldCharType="end"/>
            </w:r>
          </w:hyperlink>
        </w:p>
        <w:p w14:paraId="6C584866" w14:textId="35085DCC" w:rsidR="009708CA" w:rsidRPr="00BD7557" w:rsidRDefault="009708CA" w:rsidP="00BD7557">
          <w:pPr>
            <w:pStyle w:val="TOC1"/>
            <w:tabs>
              <w:tab w:val="right" w:leader="dot" w:pos="9350"/>
            </w:tabs>
            <w:spacing w:line="360" w:lineRule="auto"/>
            <w:jc w:val="both"/>
            <w:rPr>
              <w:rFonts w:ascii="Times New Roman" w:eastAsiaTheme="minorEastAsia" w:hAnsi="Times New Roman" w:cs="Times New Roman"/>
              <w:noProof/>
              <w:kern w:val="2"/>
              <w:sz w:val="24"/>
              <w:szCs w:val="24"/>
              <w14:ligatures w14:val="standardContextual"/>
            </w:rPr>
          </w:pPr>
          <w:hyperlink w:anchor="_Toc216284972" w:history="1">
            <w:r w:rsidRPr="00BD7557">
              <w:rPr>
                <w:rStyle w:val="Hyperlink"/>
                <w:rFonts w:ascii="Times New Roman" w:hAnsi="Times New Roman" w:cs="Times New Roman"/>
                <w:noProof/>
                <w:sz w:val="24"/>
                <w:szCs w:val="24"/>
              </w:rPr>
              <w:t>Reference</w:t>
            </w:r>
            <w:r w:rsidRPr="00BD7557">
              <w:rPr>
                <w:rFonts w:ascii="Times New Roman" w:hAnsi="Times New Roman" w:cs="Times New Roman"/>
                <w:noProof/>
                <w:webHidden/>
                <w:sz w:val="24"/>
                <w:szCs w:val="24"/>
              </w:rPr>
              <w:tab/>
            </w:r>
            <w:r w:rsidRPr="00BD7557">
              <w:rPr>
                <w:rFonts w:ascii="Times New Roman" w:hAnsi="Times New Roman" w:cs="Times New Roman"/>
                <w:noProof/>
                <w:webHidden/>
                <w:sz w:val="24"/>
                <w:szCs w:val="24"/>
              </w:rPr>
              <w:fldChar w:fldCharType="begin"/>
            </w:r>
            <w:r w:rsidRPr="00BD7557">
              <w:rPr>
                <w:rFonts w:ascii="Times New Roman" w:hAnsi="Times New Roman" w:cs="Times New Roman"/>
                <w:noProof/>
                <w:webHidden/>
                <w:sz w:val="24"/>
                <w:szCs w:val="24"/>
              </w:rPr>
              <w:instrText xml:space="preserve"> PAGEREF _Toc216284972 \h </w:instrText>
            </w:r>
            <w:r w:rsidRPr="00BD7557">
              <w:rPr>
                <w:rFonts w:ascii="Times New Roman" w:hAnsi="Times New Roman" w:cs="Times New Roman"/>
                <w:noProof/>
                <w:webHidden/>
                <w:sz w:val="24"/>
                <w:szCs w:val="24"/>
              </w:rPr>
            </w:r>
            <w:r w:rsidRPr="00BD7557">
              <w:rPr>
                <w:rFonts w:ascii="Times New Roman" w:hAnsi="Times New Roman" w:cs="Times New Roman"/>
                <w:noProof/>
                <w:webHidden/>
                <w:sz w:val="24"/>
                <w:szCs w:val="24"/>
              </w:rPr>
              <w:fldChar w:fldCharType="separate"/>
            </w:r>
            <w:r w:rsidR="00BD7557">
              <w:rPr>
                <w:rFonts w:ascii="Times New Roman" w:hAnsi="Times New Roman" w:cs="Times New Roman"/>
                <w:noProof/>
                <w:webHidden/>
                <w:sz w:val="24"/>
                <w:szCs w:val="24"/>
              </w:rPr>
              <w:t>13</w:t>
            </w:r>
            <w:r w:rsidRPr="00BD7557">
              <w:rPr>
                <w:rFonts w:ascii="Times New Roman" w:hAnsi="Times New Roman" w:cs="Times New Roman"/>
                <w:noProof/>
                <w:webHidden/>
                <w:sz w:val="24"/>
                <w:szCs w:val="24"/>
              </w:rPr>
              <w:fldChar w:fldCharType="end"/>
            </w:r>
          </w:hyperlink>
        </w:p>
        <w:p w14:paraId="37BD72C8" w14:textId="11DE52C4" w:rsidR="009708CA" w:rsidRPr="00BD7557" w:rsidRDefault="009708CA" w:rsidP="00BD7557">
          <w:pPr>
            <w:spacing w:line="360" w:lineRule="auto"/>
            <w:jc w:val="both"/>
            <w:rPr>
              <w:rFonts w:ascii="Times New Roman" w:hAnsi="Times New Roman" w:cs="Times New Roman"/>
              <w:sz w:val="24"/>
              <w:szCs w:val="24"/>
            </w:rPr>
          </w:pPr>
          <w:r w:rsidRPr="00BD7557">
            <w:rPr>
              <w:rFonts w:ascii="Times New Roman" w:hAnsi="Times New Roman" w:cs="Times New Roman"/>
              <w:b/>
              <w:bCs/>
              <w:sz w:val="24"/>
              <w:szCs w:val="24"/>
            </w:rPr>
            <w:fldChar w:fldCharType="end"/>
          </w:r>
        </w:p>
      </w:sdtContent>
    </w:sdt>
    <w:p w14:paraId="1A5C1CA6" w14:textId="7312FF6E" w:rsidR="00E73321" w:rsidRPr="00BD7557" w:rsidRDefault="009708CA" w:rsidP="00BD7557">
      <w:pPr>
        <w:shd w:val="clear" w:color="auto" w:fill="FFFFFF"/>
        <w:spacing w:line="360" w:lineRule="auto"/>
        <w:jc w:val="both"/>
        <w:rPr>
          <w:rFonts w:ascii="Times New Roman" w:eastAsia="Times New Roman" w:hAnsi="Times New Roman" w:cs="Times New Roman"/>
          <w:b/>
          <w:bCs/>
          <w:color w:val="000000" w:themeColor="text1"/>
          <w:sz w:val="24"/>
          <w:szCs w:val="24"/>
        </w:rPr>
      </w:pPr>
      <w:r w:rsidRPr="00BD7557">
        <w:rPr>
          <w:rFonts w:ascii="Times New Roman" w:eastAsia="Times New Roman" w:hAnsi="Times New Roman" w:cs="Times New Roman"/>
          <w:b/>
          <w:bCs/>
          <w:color w:val="000000" w:themeColor="text1"/>
          <w:sz w:val="24"/>
          <w:szCs w:val="24"/>
        </w:rPr>
        <w:t>Lists of Figures</w:t>
      </w:r>
    </w:p>
    <w:p w14:paraId="5D42C614" w14:textId="584F1BFE" w:rsidR="009708CA" w:rsidRPr="00BD7557" w:rsidRDefault="009708CA" w:rsidP="00BD7557">
      <w:pPr>
        <w:pStyle w:val="TOC3"/>
        <w:tabs>
          <w:tab w:val="right" w:leader="dot" w:pos="9350"/>
        </w:tabs>
        <w:spacing w:line="360" w:lineRule="auto"/>
        <w:jc w:val="both"/>
        <w:rPr>
          <w:rFonts w:ascii="Times New Roman" w:eastAsiaTheme="minorEastAsia" w:hAnsi="Times New Roman" w:cs="Times New Roman"/>
          <w:noProof/>
          <w:color w:val="000000" w:themeColor="text1"/>
          <w:kern w:val="2"/>
          <w:sz w:val="24"/>
          <w:szCs w:val="24"/>
          <w14:ligatures w14:val="standardContextual"/>
        </w:rPr>
      </w:pPr>
      <w:hyperlink w:anchor="_Toc216284962" w:history="1">
        <w:r w:rsidRPr="00BD7557">
          <w:rPr>
            <w:rStyle w:val="Hyperlink"/>
            <w:rFonts w:ascii="Times New Roman" w:hAnsi="Times New Roman" w:cs="Times New Roman"/>
            <w:noProof/>
            <w:color w:val="000000" w:themeColor="text1"/>
            <w:sz w:val="24"/>
            <w:szCs w:val="24"/>
            <w:u w:val="none"/>
          </w:rPr>
          <w:t>Figure 1:</w:t>
        </w:r>
        <w:r w:rsidR="00BD7557" w:rsidRPr="00BD7557">
          <w:rPr>
            <w:rStyle w:val="Hyperlink"/>
            <w:rFonts w:ascii="Times New Roman" w:hAnsi="Times New Roman" w:cs="Times New Roman"/>
            <w:noProof/>
            <w:color w:val="000000" w:themeColor="text1"/>
            <w:sz w:val="24"/>
            <w:szCs w:val="24"/>
            <w:u w:val="none"/>
          </w:rPr>
          <w:t xml:space="preserve"> Company Logo</w:t>
        </w:r>
        <w:r w:rsidRPr="00BD7557">
          <w:rPr>
            <w:rFonts w:ascii="Times New Roman" w:hAnsi="Times New Roman" w:cs="Times New Roman"/>
            <w:noProof/>
            <w:webHidden/>
            <w:color w:val="000000" w:themeColor="text1"/>
            <w:sz w:val="24"/>
            <w:szCs w:val="24"/>
          </w:rPr>
          <w:tab/>
        </w:r>
        <w:r w:rsidRPr="00BD7557">
          <w:rPr>
            <w:rFonts w:ascii="Times New Roman" w:hAnsi="Times New Roman" w:cs="Times New Roman"/>
            <w:noProof/>
            <w:webHidden/>
            <w:color w:val="000000" w:themeColor="text1"/>
            <w:sz w:val="24"/>
            <w:szCs w:val="24"/>
          </w:rPr>
          <w:fldChar w:fldCharType="begin"/>
        </w:r>
        <w:r w:rsidRPr="00BD7557">
          <w:rPr>
            <w:rFonts w:ascii="Times New Roman" w:hAnsi="Times New Roman" w:cs="Times New Roman"/>
            <w:noProof/>
            <w:webHidden/>
            <w:color w:val="000000" w:themeColor="text1"/>
            <w:sz w:val="24"/>
            <w:szCs w:val="24"/>
          </w:rPr>
          <w:instrText xml:space="preserve"> PAGEREF _Toc216284962 \h </w:instrText>
        </w:r>
        <w:r w:rsidRPr="00BD7557">
          <w:rPr>
            <w:rFonts w:ascii="Times New Roman" w:hAnsi="Times New Roman" w:cs="Times New Roman"/>
            <w:noProof/>
            <w:webHidden/>
            <w:color w:val="000000" w:themeColor="text1"/>
            <w:sz w:val="24"/>
            <w:szCs w:val="24"/>
          </w:rPr>
        </w:r>
        <w:r w:rsidRPr="00BD7557">
          <w:rPr>
            <w:rFonts w:ascii="Times New Roman" w:hAnsi="Times New Roman" w:cs="Times New Roman"/>
            <w:noProof/>
            <w:webHidden/>
            <w:color w:val="000000" w:themeColor="text1"/>
            <w:sz w:val="24"/>
            <w:szCs w:val="24"/>
          </w:rPr>
          <w:fldChar w:fldCharType="separate"/>
        </w:r>
        <w:r w:rsidRPr="00BD7557">
          <w:rPr>
            <w:rFonts w:ascii="Times New Roman" w:hAnsi="Times New Roman" w:cs="Times New Roman"/>
            <w:noProof/>
            <w:webHidden/>
            <w:color w:val="000000" w:themeColor="text1"/>
            <w:sz w:val="24"/>
            <w:szCs w:val="24"/>
          </w:rPr>
          <w:t>4</w:t>
        </w:r>
        <w:r w:rsidRPr="00BD7557">
          <w:rPr>
            <w:rFonts w:ascii="Times New Roman" w:hAnsi="Times New Roman" w:cs="Times New Roman"/>
            <w:noProof/>
            <w:webHidden/>
            <w:color w:val="000000" w:themeColor="text1"/>
            <w:sz w:val="24"/>
            <w:szCs w:val="24"/>
          </w:rPr>
          <w:fldChar w:fldCharType="end"/>
        </w:r>
      </w:hyperlink>
    </w:p>
    <w:p w14:paraId="0BBAD06E" w14:textId="77777777" w:rsidR="009708CA" w:rsidRPr="00BD7557" w:rsidRDefault="009708CA" w:rsidP="00BD7557">
      <w:pPr>
        <w:pStyle w:val="TOC3"/>
        <w:tabs>
          <w:tab w:val="right" w:leader="dot" w:pos="9350"/>
        </w:tabs>
        <w:spacing w:line="360" w:lineRule="auto"/>
        <w:jc w:val="both"/>
        <w:rPr>
          <w:rFonts w:ascii="Times New Roman" w:eastAsiaTheme="minorEastAsia" w:hAnsi="Times New Roman" w:cs="Times New Roman"/>
          <w:noProof/>
          <w:color w:val="000000" w:themeColor="text1"/>
          <w:kern w:val="2"/>
          <w:sz w:val="24"/>
          <w:szCs w:val="24"/>
          <w14:ligatures w14:val="standardContextual"/>
        </w:rPr>
      </w:pPr>
      <w:hyperlink w:anchor="_Toc216284965" w:history="1">
        <w:r w:rsidRPr="00BD7557">
          <w:rPr>
            <w:rStyle w:val="Hyperlink"/>
            <w:rFonts w:ascii="Times New Roman" w:hAnsi="Times New Roman" w:cs="Times New Roman"/>
            <w:noProof/>
            <w:color w:val="000000" w:themeColor="text1"/>
            <w:sz w:val="24"/>
            <w:szCs w:val="24"/>
            <w:u w:val="none"/>
          </w:rPr>
          <w:t>Figure 2: Management skills</w:t>
        </w:r>
        <w:r w:rsidRPr="00BD7557">
          <w:rPr>
            <w:rFonts w:ascii="Times New Roman" w:hAnsi="Times New Roman" w:cs="Times New Roman"/>
            <w:noProof/>
            <w:webHidden/>
            <w:color w:val="000000" w:themeColor="text1"/>
            <w:sz w:val="24"/>
            <w:szCs w:val="24"/>
          </w:rPr>
          <w:tab/>
        </w:r>
        <w:r w:rsidRPr="00BD7557">
          <w:rPr>
            <w:rFonts w:ascii="Times New Roman" w:hAnsi="Times New Roman" w:cs="Times New Roman"/>
            <w:noProof/>
            <w:webHidden/>
            <w:color w:val="000000" w:themeColor="text1"/>
            <w:sz w:val="24"/>
            <w:szCs w:val="24"/>
          </w:rPr>
          <w:fldChar w:fldCharType="begin"/>
        </w:r>
        <w:r w:rsidRPr="00BD7557">
          <w:rPr>
            <w:rFonts w:ascii="Times New Roman" w:hAnsi="Times New Roman" w:cs="Times New Roman"/>
            <w:noProof/>
            <w:webHidden/>
            <w:color w:val="000000" w:themeColor="text1"/>
            <w:sz w:val="24"/>
            <w:szCs w:val="24"/>
          </w:rPr>
          <w:instrText xml:space="preserve"> PAGEREF _Toc216284965 \h </w:instrText>
        </w:r>
        <w:r w:rsidRPr="00BD7557">
          <w:rPr>
            <w:rFonts w:ascii="Times New Roman" w:hAnsi="Times New Roman" w:cs="Times New Roman"/>
            <w:noProof/>
            <w:webHidden/>
            <w:color w:val="000000" w:themeColor="text1"/>
            <w:sz w:val="24"/>
            <w:szCs w:val="24"/>
          </w:rPr>
        </w:r>
        <w:r w:rsidRPr="00BD7557">
          <w:rPr>
            <w:rFonts w:ascii="Times New Roman" w:hAnsi="Times New Roman" w:cs="Times New Roman"/>
            <w:noProof/>
            <w:webHidden/>
            <w:color w:val="000000" w:themeColor="text1"/>
            <w:sz w:val="24"/>
            <w:szCs w:val="24"/>
          </w:rPr>
          <w:fldChar w:fldCharType="separate"/>
        </w:r>
        <w:r w:rsidRPr="00BD7557">
          <w:rPr>
            <w:rFonts w:ascii="Times New Roman" w:hAnsi="Times New Roman" w:cs="Times New Roman"/>
            <w:noProof/>
            <w:webHidden/>
            <w:color w:val="000000" w:themeColor="text1"/>
            <w:sz w:val="24"/>
            <w:szCs w:val="24"/>
          </w:rPr>
          <w:t>6</w:t>
        </w:r>
        <w:r w:rsidRPr="00BD7557">
          <w:rPr>
            <w:rFonts w:ascii="Times New Roman" w:hAnsi="Times New Roman" w:cs="Times New Roman"/>
            <w:noProof/>
            <w:webHidden/>
            <w:color w:val="000000" w:themeColor="text1"/>
            <w:sz w:val="24"/>
            <w:szCs w:val="24"/>
          </w:rPr>
          <w:fldChar w:fldCharType="end"/>
        </w:r>
      </w:hyperlink>
    </w:p>
    <w:p w14:paraId="1AFA7CD8" w14:textId="77777777" w:rsidR="009708CA" w:rsidRPr="00BD7557" w:rsidRDefault="009708CA" w:rsidP="00BD7557">
      <w:pPr>
        <w:pStyle w:val="TOC3"/>
        <w:tabs>
          <w:tab w:val="right" w:leader="dot" w:pos="9350"/>
        </w:tabs>
        <w:spacing w:line="360" w:lineRule="auto"/>
        <w:jc w:val="both"/>
        <w:rPr>
          <w:rFonts w:ascii="Times New Roman" w:eastAsiaTheme="minorEastAsia" w:hAnsi="Times New Roman" w:cs="Times New Roman"/>
          <w:noProof/>
          <w:color w:val="000000" w:themeColor="text1"/>
          <w:kern w:val="2"/>
          <w:sz w:val="24"/>
          <w:szCs w:val="24"/>
          <w14:ligatures w14:val="standardContextual"/>
        </w:rPr>
      </w:pPr>
      <w:hyperlink w:anchor="_Toc216284967" w:history="1">
        <w:r w:rsidRPr="00BD7557">
          <w:rPr>
            <w:rStyle w:val="Hyperlink"/>
            <w:rFonts w:ascii="Times New Roman" w:hAnsi="Times New Roman" w:cs="Times New Roman"/>
            <w:noProof/>
            <w:color w:val="000000" w:themeColor="text1"/>
            <w:sz w:val="24"/>
            <w:szCs w:val="24"/>
            <w:u w:val="none"/>
          </w:rPr>
          <w:t>Figure 3: Herzberg Two-Factor Theory</w:t>
        </w:r>
        <w:r w:rsidRPr="00BD7557">
          <w:rPr>
            <w:rFonts w:ascii="Times New Roman" w:hAnsi="Times New Roman" w:cs="Times New Roman"/>
            <w:noProof/>
            <w:webHidden/>
            <w:color w:val="000000" w:themeColor="text1"/>
            <w:sz w:val="24"/>
            <w:szCs w:val="24"/>
          </w:rPr>
          <w:tab/>
        </w:r>
        <w:r w:rsidRPr="00BD7557">
          <w:rPr>
            <w:rFonts w:ascii="Times New Roman" w:hAnsi="Times New Roman" w:cs="Times New Roman"/>
            <w:noProof/>
            <w:webHidden/>
            <w:color w:val="000000" w:themeColor="text1"/>
            <w:sz w:val="24"/>
            <w:szCs w:val="24"/>
          </w:rPr>
          <w:fldChar w:fldCharType="begin"/>
        </w:r>
        <w:r w:rsidRPr="00BD7557">
          <w:rPr>
            <w:rFonts w:ascii="Times New Roman" w:hAnsi="Times New Roman" w:cs="Times New Roman"/>
            <w:noProof/>
            <w:webHidden/>
            <w:color w:val="000000" w:themeColor="text1"/>
            <w:sz w:val="24"/>
            <w:szCs w:val="24"/>
          </w:rPr>
          <w:instrText xml:space="preserve"> PAGEREF _Toc216284967 \h </w:instrText>
        </w:r>
        <w:r w:rsidRPr="00BD7557">
          <w:rPr>
            <w:rFonts w:ascii="Times New Roman" w:hAnsi="Times New Roman" w:cs="Times New Roman"/>
            <w:noProof/>
            <w:webHidden/>
            <w:color w:val="000000" w:themeColor="text1"/>
            <w:sz w:val="24"/>
            <w:szCs w:val="24"/>
          </w:rPr>
        </w:r>
        <w:r w:rsidRPr="00BD7557">
          <w:rPr>
            <w:rFonts w:ascii="Times New Roman" w:hAnsi="Times New Roman" w:cs="Times New Roman"/>
            <w:noProof/>
            <w:webHidden/>
            <w:color w:val="000000" w:themeColor="text1"/>
            <w:sz w:val="24"/>
            <w:szCs w:val="24"/>
          </w:rPr>
          <w:fldChar w:fldCharType="separate"/>
        </w:r>
        <w:r w:rsidRPr="00BD7557">
          <w:rPr>
            <w:rFonts w:ascii="Times New Roman" w:hAnsi="Times New Roman" w:cs="Times New Roman"/>
            <w:noProof/>
            <w:webHidden/>
            <w:color w:val="000000" w:themeColor="text1"/>
            <w:sz w:val="24"/>
            <w:szCs w:val="24"/>
          </w:rPr>
          <w:t>8</w:t>
        </w:r>
        <w:r w:rsidRPr="00BD7557">
          <w:rPr>
            <w:rFonts w:ascii="Times New Roman" w:hAnsi="Times New Roman" w:cs="Times New Roman"/>
            <w:noProof/>
            <w:webHidden/>
            <w:color w:val="000000" w:themeColor="text1"/>
            <w:sz w:val="24"/>
            <w:szCs w:val="24"/>
          </w:rPr>
          <w:fldChar w:fldCharType="end"/>
        </w:r>
      </w:hyperlink>
    </w:p>
    <w:p w14:paraId="4E83B999" w14:textId="77777777" w:rsidR="009708CA" w:rsidRPr="00BD7557" w:rsidRDefault="009708CA" w:rsidP="00BD7557">
      <w:pPr>
        <w:pStyle w:val="TOC3"/>
        <w:tabs>
          <w:tab w:val="right" w:leader="dot" w:pos="9350"/>
        </w:tabs>
        <w:spacing w:line="360" w:lineRule="auto"/>
        <w:jc w:val="both"/>
        <w:rPr>
          <w:rFonts w:ascii="Times New Roman" w:eastAsiaTheme="minorEastAsia" w:hAnsi="Times New Roman" w:cs="Times New Roman"/>
          <w:noProof/>
          <w:color w:val="000000" w:themeColor="text1"/>
          <w:kern w:val="2"/>
          <w:sz w:val="24"/>
          <w:szCs w:val="24"/>
          <w14:ligatures w14:val="standardContextual"/>
        </w:rPr>
      </w:pPr>
      <w:hyperlink w:anchor="_Toc216284969" w:history="1">
        <w:r w:rsidRPr="00BD7557">
          <w:rPr>
            <w:rStyle w:val="Hyperlink"/>
            <w:rFonts w:ascii="Times New Roman" w:hAnsi="Times New Roman" w:cs="Times New Roman"/>
            <w:noProof/>
            <w:color w:val="000000" w:themeColor="text1"/>
            <w:sz w:val="24"/>
            <w:szCs w:val="24"/>
            <w:u w:val="none"/>
          </w:rPr>
          <w:t>Figure 4: Schein’s Three-Level Model</w:t>
        </w:r>
        <w:r w:rsidRPr="00BD7557">
          <w:rPr>
            <w:rFonts w:ascii="Times New Roman" w:hAnsi="Times New Roman" w:cs="Times New Roman"/>
            <w:noProof/>
            <w:webHidden/>
            <w:color w:val="000000" w:themeColor="text1"/>
            <w:sz w:val="24"/>
            <w:szCs w:val="24"/>
          </w:rPr>
          <w:tab/>
        </w:r>
        <w:r w:rsidRPr="00BD7557">
          <w:rPr>
            <w:rFonts w:ascii="Times New Roman" w:hAnsi="Times New Roman" w:cs="Times New Roman"/>
            <w:noProof/>
            <w:webHidden/>
            <w:color w:val="000000" w:themeColor="text1"/>
            <w:sz w:val="24"/>
            <w:szCs w:val="24"/>
          </w:rPr>
          <w:fldChar w:fldCharType="begin"/>
        </w:r>
        <w:r w:rsidRPr="00BD7557">
          <w:rPr>
            <w:rFonts w:ascii="Times New Roman" w:hAnsi="Times New Roman" w:cs="Times New Roman"/>
            <w:noProof/>
            <w:webHidden/>
            <w:color w:val="000000" w:themeColor="text1"/>
            <w:sz w:val="24"/>
            <w:szCs w:val="24"/>
          </w:rPr>
          <w:instrText xml:space="preserve"> PAGEREF _Toc216284969 \h </w:instrText>
        </w:r>
        <w:r w:rsidRPr="00BD7557">
          <w:rPr>
            <w:rFonts w:ascii="Times New Roman" w:hAnsi="Times New Roman" w:cs="Times New Roman"/>
            <w:noProof/>
            <w:webHidden/>
            <w:color w:val="000000" w:themeColor="text1"/>
            <w:sz w:val="24"/>
            <w:szCs w:val="24"/>
          </w:rPr>
        </w:r>
        <w:r w:rsidRPr="00BD7557">
          <w:rPr>
            <w:rFonts w:ascii="Times New Roman" w:hAnsi="Times New Roman" w:cs="Times New Roman"/>
            <w:noProof/>
            <w:webHidden/>
            <w:color w:val="000000" w:themeColor="text1"/>
            <w:sz w:val="24"/>
            <w:szCs w:val="24"/>
          </w:rPr>
          <w:fldChar w:fldCharType="separate"/>
        </w:r>
        <w:r w:rsidRPr="00BD7557">
          <w:rPr>
            <w:rFonts w:ascii="Times New Roman" w:hAnsi="Times New Roman" w:cs="Times New Roman"/>
            <w:noProof/>
            <w:webHidden/>
            <w:color w:val="000000" w:themeColor="text1"/>
            <w:sz w:val="24"/>
            <w:szCs w:val="24"/>
          </w:rPr>
          <w:t>10</w:t>
        </w:r>
        <w:r w:rsidRPr="00BD7557">
          <w:rPr>
            <w:rFonts w:ascii="Times New Roman" w:hAnsi="Times New Roman" w:cs="Times New Roman"/>
            <w:noProof/>
            <w:webHidden/>
            <w:color w:val="000000" w:themeColor="text1"/>
            <w:sz w:val="24"/>
            <w:szCs w:val="24"/>
          </w:rPr>
          <w:fldChar w:fldCharType="end"/>
        </w:r>
      </w:hyperlink>
    </w:p>
    <w:p w14:paraId="290AFD92" w14:textId="77777777" w:rsidR="009708CA" w:rsidRPr="00BD7557" w:rsidRDefault="009708CA" w:rsidP="00BD7557">
      <w:pPr>
        <w:shd w:val="clear" w:color="auto" w:fill="FFFFFF"/>
        <w:spacing w:line="360" w:lineRule="auto"/>
        <w:jc w:val="both"/>
        <w:rPr>
          <w:rFonts w:ascii="Times New Roman" w:eastAsia="Times New Roman" w:hAnsi="Times New Roman" w:cs="Times New Roman"/>
          <w:b/>
          <w:bCs/>
          <w:color w:val="222222"/>
          <w:sz w:val="24"/>
          <w:szCs w:val="24"/>
        </w:rPr>
      </w:pPr>
    </w:p>
    <w:p w14:paraId="23829EBB" w14:textId="77777777" w:rsidR="009708CA" w:rsidRPr="00BD7557" w:rsidRDefault="009708CA" w:rsidP="00BD7557">
      <w:pPr>
        <w:spacing w:line="360" w:lineRule="auto"/>
        <w:jc w:val="both"/>
        <w:rPr>
          <w:rFonts w:ascii="Times New Roman" w:eastAsia="Times New Roman" w:hAnsi="Times New Roman" w:cs="Times New Roman"/>
          <w:b/>
          <w:bCs/>
          <w:color w:val="222222"/>
          <w:sz w:val="24"/>
          <w:szCs w:val="24"/>
        </w:rPr>
      </w:pPr>
      <w:bookmarkStart w:id="0" w:name="_fzdkwqy88sxy" w:colFirst="0" w:colLast="0"/>
      <w:bookmarkEnd w:id="0"/>
      <w:r w:rsidRPr="00BD7557">
        <w:rPr>
          <w:rFonts w:ascii="Times New Roman" w:hAnsi="Times New Roman" w:cs="Times New Roman"/>
          <w:sz w:val="24"/>
          <w:szCs w:val="24"/>
        </w:rPr>
        <w:br w:type="page"/>
      </w:r>
    </w:p>
    <w:p w14:paraId="5AC3C8C5" w14:textId="354B4429" w:rsidR="00E73321" w:rsidRPr="009708CA" w:rsidRDefault="00000000" w:rsidP="009708CA">
      <w:pPr>
        <w:pStyle w:val="Heading1"/>
        <w:spacing w:line="360" w:lineRule="auto"/>
      </w:pPr>
      <w:bookmarkStart w:id="1" w:name="_Toc216284961"/>
      <w:r w:rsidRPr="009708CA">
        <w:lastRenderedPageBreak/>
        <w:t>Introduction</w:t>
      </w:r>
      <w:bookmarkEnd w:id="1"/>
      <w:r w:rsidRPr="009708CA">
        <w:t xml:space="preserve"> </w:t>
      </w:r>
    </w:p>
    <w:p w14:paraId="23FA1DD0" w14:textId="77777777" w:rsidR="00E73321" w:rsidRPr="009708CA" w:rsidRDefault="00000000" w:rsidP="009708CA">
      <w:pPr>
        <w:shd w:val="clear" w:color="auto" w:fill="FFFFFF"/>
        <w:spacing w:line="360" w:lineRule="auto"/>
        <w:jc w:val="both"/>
        <w:rPr>
          <w:rFonts w:ascii="Times New Roman" w:eastAsia="Times New Roman" w:hAnsi="Times New Roman" w:cs="Times New Roman"/>
          <w:color w:val="222222"/>
          <w:sz w:val="24"/>
          <w:szCs w:val="24"/>
        </w:rPr>
      </w:pPr>
      <w:r w:rsidRPr="009708CA">
        <w:rPr>
          <w:rFonts w:ascii="Times New Roman" w:eastAsia="Times New Roman" w:hAnsi="Times New Roman" w:cs="Times New Roman"/>
          <w:color w:val="222222"/>
          <w:sz w:val="24"/>
          <w:szCs w:val="24"/>
        </w:rPr>
        <w:t xml:space="preserve">BrightWave Services Ltd is a medium-sized management company based in South Wales. This company employs around 350 staff across three important business divisions, including workplace support, cleaning service and building effective maintenance. According to </w:t>
      </w:r>
      <w:r w:rsidRPr="009708CA">
        <w:rPr>
          <w:rFonts w:ascii="Times New Roman" w:eastAsia="Times New Roman" w:hAnsi="Times New Roman" w:cs="Times New Roman"/>
          <w:color w:val="222222"/>
          <w:sz w:val="24"/>
          <w:szCs w:val="24"/>
          <w:highlight w:val="white"/>
        </w:rPr>
        <w:t>Meli (2013), t</w:t>
      </w:r>
      <w:r w:rsidRPr="009708CA">
        <w:rPr>
          <w:rFonts w:ascii="Times New Roman" w:eastAsia="Times New Roman" w:hAnsi="Times New Roman" w:cs="Times New Roman"/>
          <w:color w:val="222222"/>
          <w:sz w:val="24"/>
          <w:szCs w:val="24"/>
        </w:rPr>
        <w:t>his organisation has followed a flat structure with a senior manager at the head office in Swansea and the services of frontline managers for effectively supervising teams across dispersed sites. This company makes use of the lines as a reliable and cost-effective provider.</w:t>
      </w:r>
    </w:p>
    <w:p w14:paraId="4D566BC9" w14:textId="77777777" w:rsidR="00E73321" w:rsidRPr="009708CA" w:rsidRDefault="00000000" w:rsidP="009708CA">
      <w:pPr>
        <w:shd w:val="clear" w:color="auto" w:fill="FFFFFF"/>
        <w:spacing w:line="360" w:lineRule="auto"/>
        <w:jc w:val="both"/>
        <w:rPr>
          <w:rFonts w:ascii="Times New Roman" w:eastAsia="Times New Roman" w:hAnsi="Times New Roman" w:cs="Times New Roman"/>
          <w:color w:val="222222"/>
          <w:sz w:val="24"/>
          <w:szCs w:val="24"/>
        </w:rPr>
      </w:pPr>
      <w:r w:rsidRPr="009708CA">
        <w:rPr>
          <w:rFonts w:ascii="Times New Roman" w:eastAsia="Times New Roman" w:hAnsi="Times New Roman" w:cs="Times New Roman"/>
          <w:color w:val="222222"/>
          <w:sz w:val="24"/>
          <w:szCs w:val="24"/>
        </w:rPr>
        <w:t>This report states the importance of managerial capability through applying HR thesaurus, proposes evidence and self-improvement and assesses the organisational culture. The importance of retention primarily encompasses both employee retention and contract retention. These are crucial business strategies that fundamentally impact organisational stability, productivity and overall efficiency. The main purpose of this report is to evaluate the role and skills of managers at BrightWave Services. This report also examines the organisational culture at BrightWave by applying theories and models.</w:t>
      </w:r>
    </w:p>
    <w:p w14:paraId="0771D2D8" w14:textId="77777777" w:rsidR="00E73321" w:rsidRPr="009708CA" w:rsidRDefault="00000000" w:rsidP="009708CA">
      <w:pPr>
        <w:shd w:val="clear" w:color="auto" w:fill="FFFFFF"/>
        <w:spacing w:line="360" w:lineRule="auto"/>
        <w:jc w:val="center"/>
        <w:rPr>
          <w:rFonts w:ascii="Times New Roman" w:eastAsia="Times New Roman" w:hAnsi="Times New Roman" w:cs="Times New Roman"/>
          <w:color w:val="222222"/>
          <w:sz w:val="24"/>
          <w:szCs w:val="24"/>
        </w:rPr>
      </w:pPr>
      <w:r w:rsidRPr="009708CA">
        <w:rPr>
          <w:rFonts w:ascii="Times New Roman" w:eastAsia="Times New Roman" w:hAnsi="Times New Roman" w:cs="Times New Roman"/>
          <w:noProof/>
          <w:color w:val="222222"/>
          <w:sz w:val="24"/>
          <w:szCs w:val="24"/>
        </w:rPr>
        <w:drawing>
          <wp:inline distT="114300" distB="114300" distL="114300" distR="114300" wp14:anchorId="419FB99E" wp14:editId="27A0AC48">
            <wp:extent cx="3557588" cy="2047875"/>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3557588" cy="2047875"/>
                    </a:xfrm>
                    <a:prstGeom prst="rect">
                      <a:avLst/>
                    </a:prstGeom>
                    <a:ln/>
                  </pic:spPr>
                </pic:pic>
              </a:graphicData>
            </a:graphic>
          </wp:inline>
        </w:drawing>
      </w:r>
    </w:p>
    <w:p w14:paraId="34B24D42" w14:textId="0E8645B3" w:rsidR="00E73321" w:rsidRPr="009708CA" w:rsidRDefault="00000000" w:rsidP="009708CA">
      <w:pPr>
        <w:pStyle w:val="Heading3"/>
        <w:spacing w:line="360" w:lineRule="auto"/>
        <w:jc w:val="center"/>
      </w:pPr>
      <w:bookmarkStart w:id="2" w:name="_Toc216284962"/>
      <w:r w:rsidRPr="009708CA">
        <w:t>Figure</w:t>
      </w:r>
      <w:r w:rsidR="009708CA" w:rsidRPr="009708CA">
        <w:t xml:space="preserve"> 1</w:t>
      </w:r>
      <w:r w:rsidRPr="009708CA">
        <w:t xml:space="preserve">: </w:t>
      </w:r>
      <w:r w:rsidR="00BD7557">
        <w:t xml:space="preserve">Company </w:t>
      </w:r>
      <w:bookmarkEnd w:id="2"/>
      <w:r w:rsidR="00BD7557">
        <w:t>Logo</w:t>
      </w:r>
    </w:p>
    <w:p w14:paraId="374ABDEF" w14:textId="77777777" w:rsidR="00E73321" w:rsidRPr="009708CA" w:rsidRDefault="00000000" w:rsidP="009708CA">
      <w:pPr>
        <w:shd w:val="clear" w:color="auto" w:fill="FFFFFF"/>
        <w:spacing w:line="360" w:lineRule="auto"/>
        <w:jc w:val="center"/>
        <w:rPr>
          <w:rFonts w:ascii="Times New Roman" w:eastAsia="Times New Roman" w:hAnsi="Times New Roman" w:cs="Times New Roman"/>
          <w:color w:val="222222"/>
          <w:sz w:val="24"/>
          <w:szCs w:val="24"/>
        </w:rPr>
      </w:pPr>
      <w:r w:rsidRPr="009708CA">
        <w:rPr>
          <w:rFonts w:ascii="Times New Roman" w:eastAsia="Times New Roman" w:hAnsi="Times New Roman" w:cs="Times New Roman"/>
          <w:b/>
          <w:bCs/>
          <w:color w:val="222222"/>
          <w:sz w:val="24"/>
          <w:szCs w:val="24"/>
        </w:rPr>
        <w:t>(Source</w:t>
      </w:r>
      <w:r w:rsidRPr="009708CA">
        <w:rPr>
          <w:rFonts w:ascii="Times New Roman" w:eastAsia="Times New Roman" w:hAnsi="Times New Roman" w:cs="Times New Roman"/>
          <w:color w:val="222222"/>
          <w:sz w:val="24"/>
          <w:szCs w:val="24"/>
        </w:rPr>
        <w:t>: Contacts, 2025)</w:t>
      </w:r>
    </w:p>
    <w:p w14:paraId="49655550" w14:textId="77777777" w:rsidR="00E73321" w:rsidRPr="009708CA" w:rsidRDefault="00000000" w:rsidP="009708CA">
      <w:pPr>
        <w:pStyle w:val="Heading1"/>
        <w:spacing w:line="360" w:lineRule="auto"/>
      </w:pPr>
      <w:bookmarkStart w:id="3" w:name="_5yo77zunu8of" w:colFirst="0" w:colLast="0"/>
      <w:bookmarkStart w:id="4" w:name="_Toc216284963"/>
      <w:bookmarkEnd w:id="3"/>
      <w:r w:rsidRPr="009708CA">
        <w:t>Current Situation &amp; People Management Problems of BrightWave</w:t>
      </w:r>
      <w:bookmarkEnd w:id="4"/>
      <w:r w:rsidRPr="009708CA">
        <w:t xml:space="preserve"> </w:t>
      </w:r>
    </w:p>
    <w:p w14:paraId="4F86AF95" w14:textId="77777777" w:rsidR="00E73321" w:rsidRPr="009708CA" w:rsidRDefault="00000000" w:rsidP="009708CA">
      <w:pPr>
        <w:shd w:val="clear" w:color="auto" w:fill="FFFFFF"/>
        <w:spacing w:line="360" w:lineRule="auto"/>
        <w:jc w:val="both"/>
        <w:rPr>
          <w:rFonts w:ascii="Times New Roman" w:eastAsia="Times New Roman" w:hAnsi="Times New Roman" w:cs="Times New Roman"/>
          <w:color w:val="222222"/>
          <w:sz w:val="24"/>
          <w:szCs w:val="24"/>
        </w:rPr>
      </w:pPr>
      <w:r w:rsidRPr="009708CA">
        <w:rPr>
          <w:rFonts w:ascii="Times New Roman" w:eastAsia="Times New Roman" w:hAnsi="Times New Roman" w:cs="Times New Roman"/>
          <w:color w:val="222222"/>
          <w:sz w:val="24"/>
          <w:szCs w:val="24"/>
        </w:rPr>
        <w:t>BrightWave is focused on developing its organisational culture through providing task-driven insights to stress and develop efficiency of the company's market to their clients as reliable and cost-effective providers (</w:t>
      </w:r>
      <w:r w:rsidRPr="009708CA">
        <w:rPr>
          <w:rFonts w:ascii="Times New Roman" w:eastAsia="Times New Roman" w:hAnsi="Times New Roman" w:cs="Times New Roman"/>
          <w:color w:val="222222"/>
          <w:sz w:val="24"/>
          <w:szCs w:val="24"/>
          <w:highlight w:val="white"/>
        </w:rPr>
        <w:t>Brightwave, 2025</w:t>
      </w:r>
      <w:r w:rsidRPr="009708CA">
        <w:rPr>
          <w:rFonts w:ascii="Times New Roman" w:eastAsia="Times New Roman" w:hAnsi="Times New Roman" w:cs="Times New Roman"/>
          <w:color w:val="222222"/>
          <w:sz w:val="24"/>
          <w:szCs w:val="24"/>
        </w:rPr>
        <w:t>). Current challenges of this company and its management procedure include performance management gaps, managerial skill gaps, organisational culture, turnover has reached 28%, and external pressures that have enhanced the risk of losing contracts.</w:t>
      </w:r>
    </w:p>
    <w:p w14:paraId="7D0AD8F1" w14:textId="3B2E131C" w:rsidR="00E73321" w:rsidRPr="009708CA" w:rsidRDefault="00000000" w:rsidP="009708CA">
      <w:pPr>
        <w:shd w:val="clear" w:color="auto" w:fill="FFFFFF"/>
        <w:spacing w:line="360" w:lineRule="auto"/>
        <w:jc w:val="both"/>
        <w:rPr>
          <w:rFonts w:ascii="Times New Roman" w:eastAsia="Times New Roman" w:hAnsi="Times New Roman" w:cs="Times New Roman"/>
          <w:color w:val="222222"/>
          <w:sz w:val="24"/>
          <w:szCs w:val="24"/>
        </w:rPr>
      </w:pPr>
      <w:r w:rsidRPr="009708CA">
        <w:rPr>
          <w:rFonts w:ascii="Times New Roman" w:eastAsia="Times New Roman" w:hAnsi="Times New Roman" w:cs="Times New Roman"/>
          <w:b/>
          <w:bCs/>
          <w:color w:val="222222"/>
          <w:sz w:val="24"/>
          <w:szCs w:val="24"/>
        </w:rPr>
        <w:lastRenderedPageBreak/>
        <w:t>High turnover:</w:t>
      </w:r>
      <w:r w:rsidRPr="009708CA">
        <w:rPr>
          <w:rFonts w:ascii="Times New Roman" w:eastAsia="Times New Roman" w:hAnsi="Times New Roman" w:cs="Times New Roman"/>
          <w:color w:val="222222"/>
          <w:sz w:val="24"/>
          <w:szCs w:val="24"/>
        </w:rPr>
        <w:t xml:space="preserve"> High employee turnover develops disruptive issues that directly enhance financial burdens. Employees often feel undervalued and lack opportunities for </w:t>
      </w:r>
      <w:r w:rsidR="009708CA" w:rsidRPr="009708CA">
        <w:rPr>
          <w:rFonts w:ascii="Times New Roman" w:eastAsia="Times New Roman" w:hAnsi="Times New Roman" w:cs="Times New Roman"/>
          <w:color w:val="222222"/>
          <w:sz w:val="24"/>
          <w:szCs w:val="24"/>
        </w:rPr>
        <w:t>growth or</w:t>
      </w:r>
      <w:r w:rsidRPr="009708CA">
        <w:rPr>
          <w:rFonts w:ascii="Times New Roman" w:eastAsia="Times New Roman" w:hAnsi="Times New Roman" w:cs="Times New Roman"/>
          <w:color w:val="222222"/>
          <w:sz w:val="24"/>
          <w:szCs w:val="24"/>
        </w:rPr>
        <w:t xml:space="preserve"> have poor relationships with their direct managers.  </w:t>
      </w:r>
    </w:p>
    <w:p w14:paraId="24319262" w14:textId="77777777" w:rsidR="00E73321" w:rsidRPr="009708CA" w:rsidRDefault="00000000" w:rsidP="009708CA">
      <w:pPr>
        <w:shd w:val="clear" w:color="auto" w:fill="FFFFFF"/>
        <w:spacing w:line="360" w:lineRule="auto"/>
        <w:jc w:val="both"/>
        <w:rPr>
          <w:rFonts w:ascii="Times New Roman" w:eastAsia="Times New Roman" w:hAnsi="Times New Roman" w:cs="Times New Roman"/>
          <w:color w:val="222222"/>
          <w:sz w:val="24"/>
          <w:szCs w:val="24"/>
        </w:rPr>
      </w:pPr>
      <w:r w:rsidRPr="009708CA">
        <w:rPr>
          <w:rFonts w:ascii="Times New Roman" w:eastAsia="Times New Roman" w:hAnsi="Times New Roman" w:cs="Times New Roman"/>
          <w:b/>
          <w:bCs/>
          <w:color w:val="222222"/>
          <w:sz w:val="24"/>
          <w:szCs w:val="24"/>
        </w:rPr>
        <w:t>Low recognition &amp; progression Cost:</w:t>
      </w:r>
      <w:r w:rsidRPr="009708CA">
        <w:rPr>
          <w:rFonts w:ascii="Times New Roman" w:eastAsia="Times New Roman" w:hAnsi="Times New Roman" w:cs="Times New Roman"/>
          <w:color w:val="222222"/>
          <w:sz w:val="24"/>
          <w:szCs w:val="24"/>
        </w:rPr>
        <w:t xml:space="preserve"> Another significant issue faced by BrightWave is low recognition and progression cost. Modern workers particularly develop progression costs and create limited development opportunities.  </w:t>
      </w:r>
    </w:p>
    <w:p w14:paraId="1CC984C2" w14:textId="77777777" w:rsidR="00E73321" w:rsidRPr="009708CA" w:rsidRDefault="00000000" w:rsidP="009708CA">
      <w:pPr>
        <w:shd w:val="clear" w:color="auto" w:fill="FFFFFF"/>
        <w:spacing w:line="360" w:lineRule="auto"/>
        <w:jc w:val="both"/>
        <w:rPr>
          <w:rFonts w:ascii="Times New Roman" w:eastAsia="Times New Roman" w:hAnsi="Times New Roman" w:cs="Times New Roman"/>
          <w:color w:val="222222"/>
          <w:sz w:val="24"/>
          <w:szCs w:val="24"/>
        </w:rPr>
      </w:pPr>
      <w:r w:rsidRPr="009708CA">
        <w:rPr>
          <w:rFonts w:ascii="Times New Roman" w:eastAsia="Times New Roman" w:hAnsi="Times New Roman" w:cs="Times New Roman"/>
          <w:b/>
          <w:bCs/>
          <w:color w:val="222222"/>
          <w:sz w:val="24"/>
          <w:szCs w:val="24"/>
        </w:rPr>
        <w:t>Low engagement and rigid thinking</w:t>
      </w:r>
      <w:r w:rsidRPr="009708CA">
        <w:rPr>
          <w:rFonts w:ascii="Times New Roman" w:eastAsia="Times New Roman" w:hAnsi="Times New Roman" w:cs="Times New Roman"/>
          <w:color w:val="222222"/>
          <w:sz w:val="24"/>
          <w:szCs w:val="24"/>
        </w:rPr>
        <w:t>: BrightWave's face turnover rate has reached 28%, which has particularly enhanced limited progression, rigid thinking, poor communication with managers, and not feeling valued by managers.</w:t>
      </w:r>
    </w:p>
    <w:p w14:paraId="79F6C111" w14:textId="77777777" w:rsidR="00E73321" w:rsidRPr="009708CA" w:rsidRDefault="00000000" w:rsidP="009708CA">
      <w:pPr>
        <w:shd w:val="clear" w:color="auto" w:fill="FFFFFF"/>
        <w:spacing w:line="360" w:lineRule="auto"/>
        <w:jc w:val="both"/>
        <w:rPr>
          <w:rFonts w:ascii="Times New Roman" w:eastAsia="Times New Roman" w:hAnsi="Times New Roman" w:cs="Times New Roman"/>
          <w:color w:val="222222"/>
          <w:sz w:val="24"/>
          <w:szCs w:val="24"/>
        </w:rPr>
      </w:pPr>
      <w:r w:rsidRPr="009708CA">
        <w:rPr>
          <w:rFonts w:ascii="Times New Roman" w:eastAsia="Times New Roman" w:hAnsi="Times New Roman" w:cs="Times New Roman"/>
          <w:b/>
          <w:bCs/>
          <w:color w:val="222222"/>
          <w:sz w:val="24"/>
          <w:szCs w:val="24"/>
        </w:rPr>
        <w:t xml:space="preserve">Poor managerial skill: </w:t>
      </w:r>
      <w:r w:rsidRPr="009708CA">
        <w:rPr>
          <w:rFonts w:ascii="Times New Roman" w:eastAsia="Times New Roman" w:hAnsi="Times New Roman" w:cs="Times New Roman"/>
          <w:color w:val="222222"/>
          <w:sz w:val="24"/>
          <w:szCs w:val="24"/>
        </w:rPr>
        <w:t xml:space="preserve">According to </w:t>
      </w:r>
      <w:r w:rsidRPr="009708CA">
        <w:rPr>
          <w:rFonts w:ascii="Times New Roman" w:eastAsia="Times New Roman" w:hAnsi="Times New Roman" w:cs="Times New Roman"/>
          <w:color w:val="222222"/>
          <w:sz w:val="24"/>
          <w:szCs w:val="24"/>
          <w:highlight w:val="white"/>
        </w:rPr>
        <w:t xml:space="preserve">Bukh and Svanholt (2020), </w:t>
      </w:r>
      <w:r w:rsidRPr="009708CA">
        <w:rPr>
          <w:rFonts w:ascii="Times New Roman" w:eastAsia="Times New Roman" w:hAnsi="Times New Roman" w:cs="Times New Roman"/>
          <w:color w:val="222222"/>
          <w:sz w:val="24"/>
          <w:szCs w:val="24"/>
        </w:rPr>
        <w:t>the middle managers are focused on cost control, scheduling, and compliance reporting. This company has faced increasingly inconsistent service. Poor management skills lead to high turnover and low engagement.</w:t>
      </w:r>
    </w:p>
    <w:p w14:paraId="0A59AB08" w14:textId="77777777" w:rsidR="00E73321" w:rsidRPr="009708CA" w:rsidRDefault="00000000" w:rsidP="009708CA">
      <w:pPr>
        <w:shd w:val="clear" w:color="auto" w:fill="FFFFFF"/>
        <w:spacing w:line="360" w:lineRule="auto"/>
        <w:jc w:val="both"/>
        <w:rPr>
          <w:rFonts w:ascii="Times New Roman" w:eastAsia="Times New Roman" w:hAnsi="Times New Roman" w:cs="Times New Roman"/>
          <w:color w:val="222222"/>
          <w:sz w:val="24"/>
          <w:szCs w:val="24"/>
        </w:rPr>
      </w:pPr>
      <w:r w:rsidRPr="009708CA">
        <w:rPr>
          <w:rFonts w:ascii="Times New Roman" w:eastAsia="Times New Roman" w:hAnsi="Times New Roman" w:cs="Times New Roman"/>
          <w:b/>
          <w:bCs/>
          <w:color w:val="222222"/>
          <w:sz w:val="24"/>
          <w:szCs w:val="24"/>
        </w:rPr>
        <w:t>Underperformance tolerated</w:t>
      </w:r>
      <w:r w:rsidRPr="009708CA">
        <w:rPr>
          <w:rFonts w:ascii="Times New Roman" w:eastAsia="Times New Roman" w:hAnsi="Times New Roman" w:cs="Times New Roman"/>
          <w:color w:val="222222"/>
          <w:sz w:val="24"/>
          <w:szCs w:val="24"/>
        </w:rPr>
        <w:t>: Underperformance allows this company to avoid performance conversations. BrightWave faces Underperformance for creating resentment among higher-performing employees. Poor performance creates an inequitable work environment, which can lead to a general decline in overall team accountability and productivity.</w:t>
      </w:r>
    </w:p>
    <w:p w14:paraId="2D02FD24" w14:textId="77777777" w:rsidR="00E73321" w:rsidRPr="009708CA" w:rsidRDefault="00000000" w:rsidP="009708CA">
      <w:pPr>
        <w:shd w:val="clear" w:color="auto" w:fill="FFFFFF"/>
        <w:spacing w:line="360" w:lineRule="auto"/>
        <w:jc w:val="both"/>
        <w:rPr>
          <w:rFonts w:ascii="Times New Roman" w:eastAsia="Times New Roman" w:hAnsi="Times New Roman" w:cs="Times New Roman"/>
          <w:color w:val="222222"/>
          <w:sz w:val="24"/>
          <w:szCs w:val="24"/>
        </w:rPr>
      </w:pPr>
      <w:r w:rsidRPr="009708CA">
        <w:rPr>
          <w:rFonts w:ascii="Times New Roman" w:eastAsia="Times New Roman" w:hAnsi="Times New Roman" w:cs="Times New Roman"/>
          <w:b/>
          <w:bCs/>
          <w:color w:val="222222"/>
          <w:sz w:val="24"/>
          <w:szCs w:val="24"/>
        </w:rPr>
        <w:t>Gap of performance management:</w:t>
      </w:r>
      <w:r w:rsidRPr="009708CA">
        <w:rPr>
          <w:rFonts w:ascii="Times New Roman" w:eastAsia="Times New Roman" w:hAnsi="Times New Roman" w:cs="Times New Roman"/>
          <w:color w:val="222222"/>
          <w:sz w:val="24"/>
          <w:szCs w:val="24"/>
        </w:rPr>
        <w:t xml:space="preserve"> BrightWave fails to effectively provide feedback promptly and does not align with the employees' need for future growth, continuous development, and agile goal adjustments.</w:t>
      </w:r>
    </w:p>
    <w:p w14:paraId="66B6207F" w14:textId="77777777" w:rsidR="00E73321" w:rsidRPr="009708CA" w:rsidRDefault="00000000" w:rsidP="009708CA">
      <w:pPr>
        <w:pStyle w:val="Heading1"/>
        <w:spacing w:line="360" w:lineRule="auto"/>
      </w:pPr>
      <w:bookmarkStart w:id="5" w:name="_6hcllbjfl9ip" w:colFirst="0" w:colLast="0"/>
      <w:bookmarkStart w:id="6" w:name="_Toc216284964"/>
      <w:bookmarkEnd w:id="5"/>
      <w:r w:rsidRPr="009708CA">
        <w:t>Roles &amp; Skills Required by Managers to Manage Performance</w:t>
      </w:r>
      <w:bookmarkEnd w:id="6"/>
      <w:r w:rsidRPr="009708CA">
        <w:t xml:space="preserve"> </w:t>
      </w:r>
    </w:p>
    <w:p w14:paraId="7409A0D8" w14:textId="77777777" w:rsidR="00E73321" w:rsidRPr="009708CA" w:rsidRDefault="00000000" w:rsidP="009708CA">
      <w:pPr>
        <w:shd w:val="clear" w:color="auto" w:fill="FFFFFF"/>
        <w:spacing w:line="360" w:lineRule="auto"/>
        <w:jc w:val="both"/>
        <w:rPr>
          <w:rFonts w:ascii="Times New Roman" w:eastAsia="Times New Roman" w:hAnsi="Times New Roman" w:cs="Times New Roman"/>
          <w:color w:val="222222"/>
          <w:sz w:val="24"/>
          <w:szCs w:val="24"/>
        </w:rPr>
      </w:pPr>
      <w:r w:rsidRPr="009708CA">
        <w:rPr>
          <w:rFonts w:ascii="Times New Roman" w:eastAsia="Times New Roman" w:hAnsi="Times New Roman" w:cs="Times New Roman"/>
          <w:color w:val="222222"/>
          <w:sz w:val="24"/>
          <w:szCs w:val="24"/>
        </w:rPr>
        <w:t xml:space="preserve">In the view of </w:t>
      </w:r>
      <w:r w:rsidRPr="009708CA">
        <w:rPr>
          <w:rFonts w:ascii="Times New Roman" w:eastAsia="Times New Roman" w:hAnsi="Times New Roman" w:cs="Times New Roman"/>
          <w:color w:val="222222"/>
          <w:sz w:val="24"/>
          <w:szCs w:val="24"/>
          <w:highlight w:val="white"/>
        </w:rPr>
        <w:t xml:space="preserve">Hughes and Terrell (2011), </w:t>
      </w:r>
      <w:r w:rsidRPr="009708CA">
        <w:rPr>
          <w:rFonts w:ascii="Times New Roman" w:eastAsia="Times New Roman" w:hAnsi="Times New Roman" w:cs="Times New Roman"/>
          <w:color w:val="222222"/>
          <w:sz w:val="24"/>
          <w:szCs w:val="24"/>
        </w:rPr>
        <w:t>to manage efficient performance, managers act as strategists, coaches, and key essential skills like clear communication, strategic thinking and emotional intelligence. Key roles of managers to effectively manage performance include leading, planning, facilitating, organising, and controlling. Effective managers should compare these skills to BrightWave’s current situational reality.</w:t>
      </w:r>
    </w:p>
    <w:p w14:paraId="306C7036" w14:textId="77777777" w:rsidR="00E73321" w:rsidRPr="009708CA" w:rsidRDefault="00000000" w:rsidP="009708CA">
      <w:pPr>
        <w:shd w:val="clear" w:color="auto" w:fill="FFFFFF"/>
        <w:spacing w:line="360" w:lineRule="auto"/>
        <w:jc w:val="center"/>
        <w:rPr>
          <w:rFonts w:ascii="Times New Roman" w:eastAsia="Times New Roman" w:hAnsi="Times New Roman" w:cs="Times New Roman"/>
          <w:color w:val="222222"/>
          <w:sz w:val="24"/>
          <w:szCs w:val="24"/>
        </w:rPr>
      </w:pPr>
      <w:r w:rsidRPr="009708CA">
        <w:rPr>
          <w:rFonts w:ascii="Times New Roman" w:eastAsia="Times New Roman" w:hAnsi="Times New Roman" w:cs="Times New Roman"/>
          <w:noProof/>
          <w:color w:val="222222"/>
          <w:sz w:val="24"/>
          <w:szCs w:val="24"/>
        </w:rPr>
        <w:lastRenderedPageBreak/>
        <w:drawing>
          <wp:inline distT="114300" distB="114300" distL="114300" distR="114300" wp14:anchorId="59FDFD61" wp14:editId="7FEE470E">
            <wp:extent cx="3471863" cy="2690373"/>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471863" cy="2690373"/>
                    </a:xfrm>
                    <a:prstGeom prst="rect">
                      <a:avLst/>
                    </a:prstGeom>
                    <a:ln/>
                  </pic:spPr>
                </pic:pic>
              </a:graphicData>
            </a:graphic>
          </wp:inline>
        </w:drawing>
      </w:r>
    </w:p>
    <w:p w14:paraId="4B199744" w14:textId="34A5092A" w:rsidR="00E73321" w:rsidRPr="009708CA" w:rsidRDefault="00000000" w:rsidP="009708CA">
      <w:pPr>
        <w:pStyle w:val="Heading3"/>
        <w:spacing w:line="360" w:lineRule="auto"/>
        <w:jc w:val="center"/>
      </w:pPr>
      <w:bookmarkStart w:id="7" w:name="_6slhvz4ms732" w:colFirst="0" w:colLast="0"/>
      <w:bookmarkStart w:id="8" w:name="_Toc216284965"/>
      <w:bookmarkEnd w:id="7"/>
      <w:r w:rsidRPr="009708CA">
        <w:t>Figure</w:t>
      </w:r>
      <w:r w:rsidR="009708CA" w:rsidRPr="009708CA">
        <w:t xml:space="preserve"> 2</w:t>
      </w:r>
      <w:r w:rsidRPr="009708CA">
        <w:t>: Management skills</w:t>
      </w:r>
      <w:bookmarkEnd w:id="8"/>
    </w:p>
    <w:p w14:paraId="2FCCE8C4" w14:textId="719FE885" w:rsidR="00E73321" w:rsidRPr="009708CA" w:rsidRDefault="00000000" w:rsidP="009708CA">
      <w:pPr>
        <w:spacing w:before="240" w:after="240" w:line="360" w:lineRule="auto"/>
        <w:jc w:val="center"/>
        <w:rPr>
          <w:rFonts w:ascii="Times New Roman" w:eastAsia="Times New Roman" w:hAnsi="Times New Roman" w:cs="Times New Roman"/>
          <w:color w:val="222222"/>
          <w:sz w:val="24"/>
          <w:szCs w:val="24"/>
        </w:rPr>
      </w:pPr>
      <w:r w:rsidRPr="009708CA">
        <w:rPr>
          <w:rFonts w:ascii="Times New Roman" w:eastAsia="Times New Roman" w:hAnsi="Times New Roman" w:cs="Times New Roman"/>
          <w:b/>
          <w:bCs/>
          <w:color w:val="222222"/>
          <w:sz w:val="24"/>
          <w:szCs w:val="24"/>
        </w:rPr>
        <w:t>(Source</w:t>
      </w:r>
      <w:r w:rsidRPr="009708CA">
        <w:rPr>
          <w:rFonts w:ascii="Times New Roman" w:eastAsia="Times New Roman" w:hAnsi="Times New Roman" w:cs="Times New Roman"/>
          <w:color w:val="222222"/>
          <w:sz w:val="24"/>
          <w:szCs w:val="24"/>
          <w:highlight w:val="white"/>
        </w:rPr>
        <w:t>:</w:t>
      </w:r>
      <w:r w:rsidR="009708CA" w:rsidRPr="009708CA">
        <w:rPr>
          <w:rFonts w:ascii="Times New Roman" w:eastAsia="Times New Roman" w:hAnsi="Times New Roman" w:cs="Times New Roman"/>
          <w:color w:val="222222"/>
          <w:sz w:val="24"/>
          <w:szCs w:val="24"/>
          <w:highlight w:val="white"/>
        </w:rPr>
        <w:t xml:space="preserve"> </w:t>
      </w:r>
      <w:r w:rsidRPr="009708CA">
        <w:rPr>
          <w:rFonts w:ascii="Times New Roman" w:eastAsia="Times New Roman" w:hAnsi="Times New Roman" w:cs="Times New Roman"/>
          <w:color w:val="222222"/>
          <w:sz w:val="24"/>
          <w:szCs w:val="24"/>
          <w:highlight w:val="white"/>
        </w:rPr>
        <w:t>Corporatefinanceinstitute, 2025)</w:t>
      </w:r>
    </w:p>
    <w:p w14:paraId="630A719B" w14:textId="77777777" w:rsidR="00E73321" w:rsidRPr="009708CA" w:rsidRDefault="00000000" w:rsidP="009708CA">
      <w:pPr>
        <w:shd w:val="clear" w:color="auto" w:fill="FFFFFF"/>
        <w:spacing w:line="360" w:lineRule="auto"/>
        <w:jc w:val="both"/>
        <w:rPr>
          <w:rFonts w:ascii="Times New Roman" w:eastAsia="Times New Roman" w:hAnsi="Times New Roman" w:cs="Times New Roman"/>
          <w:color w:val="222222"/>
          <w:sz w:val="24"/>
          <w:szCs w:val="24"/>
        </w:rPr>
      </w:pPr>
      <w:r w:rsidRPr="009708CA">
        <w:rPr>
          <w:rFonts w:ascii="Times New Roman" w:eastAsia="Times New Roman" w:hAnsi="Times New Roman" w:cs="Times New Roman"/>
          <w:b/>
          <w:bCs/>
          <w:color w:val="222222"/>
          <w:sz w:val="24"/>
          <w:szCs w:val="24"/>
        </w:rPr>
        <w:t xml:space="preserve">Skills required: </w:t>
      </w:r>
      <w:r w:rsidRPr="009708CA">
        <w:rPr>
          <w:rFonts w:ascii="Times New Roman" w:eastAsia="Times New Roman" w:hAnsi="Times New Roman" w:cs="Times New Roman"/>
          <w:color w:val="222222"/>
          <w:sz w:val="24"/>
          <w:szCs w:val="24"/>
        </w:rPr>
        <w:t xml:space="preserve">The crucial skills required for a manager to effectively manage the organisational performances include the ability to resolve conflicts, skills of performance review, giving constructive feedback and having the ability to mentor and coach with strong communication and motivation. It is also helpful to set a SMART objective trust to help evaluate the performance management within BrightWave Service Ltd. in the view of </w:t>
      </w:r>
      <w:r w:rsidRPr="009708CA">
        <w:rPr>
          <w:rFonts w:ascii="Times New Roman" w:eastAsia="Times New Roman" w:hAnsi="Times New Roman" w:cs="Times New Roman"/>
          <w:color w:val="222222"/>
          <w:sz w:val="24"/>
          <w:szCs w:val="24"/>
          <w:highlight w:val="white"/>
        </w:rPr>
        <w:t>Pastila (2024), t</w:t>
      </w:r>
      <w:r w:rsidRPr="009708CA">
        <w:rPr>
          <w:rFonts w:ascii="Times New Roman" w:eastAsia="Times New Roman" w:hAnsi="Times New Roman" w:cs="Times New Roman"/>
          <w:color w:val="222222"/>
          <w:sz w:val="24"/>
          <w:szCs w:val="24"/>
        </w:rPr>
        <w:t xml:space="preserve">hrough developing emotional intelligence, strategic thinking, data literacy, critical thinking, and problem solving are other important skills for managers at BrightWave. </w:t>
      </w:r>
    </w:p>
    <w:p w14:paraId="22B52F50" w14:textId="77777777" w:rsidR="00E73321" w:rsidRPr="009708CA" w:rsidRDefault="00000000" w:rsidP="009708CA">
      <w:pPr>
        <w:shd w:val="clear" w:color="auto" w:fill="FFFFFF"/>
        <w:spacing w:line="360" w:lineRule="auto"/>
        <w:jc w:val="both"/>
        <w:rPr>
          <w:rFonts w:ascii="Times New Roman" w:eastAsia="Times New Roman" w:hAnsi="Times New Roman" w:cs="Times New Roman"/>
          <w:color w:val="222222"/>
          <w:sz w:val="24"/>
          <w:szCs w:val="24"/>
        </w:rPr>
      </w:pPr>
      <w:r w:rsidRPr="009708CA">
        <w:rPr>
          <w:rFonts w:ascii="Times New Roman" w:eastAsia="Times New Roman" w:hAnsi="Times New Roman" w:cs="Times New Roman"/>
          <w:color w:val="222222"/>
          <w:sz w:val="24"/>
          <w:szCs w:val="24"/>
        </w:rPr>
        <w:t>Performance management theory for evaluation:</w:t>
      </w:r>
    </w:p>
    <w:p w14:paraId="1BE4C809" w14:textId="77777777" w:rsidR="00E73321" w:rsidRPr="009708CA" w:rsidRDefault="00000000" w:rsidP="009708CA">
      <w:pPr>
        <w:shd w:val="clear" w:color="auto" w:fill="FFFFFF"/>
        <w:spacing w:line="360" w:lineRule="auto"/>
        <w:jc w:val="both"/>
        <w:rPr>
          <w:rFonts w:ascii="Times New Roman" w:eastAsia="Times New Roman" w:hAnsi="Times New Roman" w:cs="Times New Roman"/>
          <w:color w:val="222222"/>
          <w:sz w:val="24"/>
          <w:szCs w:val="24"/>
        </w:rPr>
      </w:pPr>
      <w:r w:rsidRPr="009708CA">
        <w:rPr>
          <w:rFonts w:ascii="Times New Roman" w:eastAsia="Times New Roman" w:hAnsi="Times New Roman" w:cs="Times New Roman"/>
          <w:b/>
          <w:bCs/>
          <w:color w:val="222222"/>
          <w:sz w:val="24"/>
          <w:szCs w:val="24"/>
        </w:rPr>
        <w:t xml:space="preserve">Armstrong’s Cycle: </w:t>
      </w:r>
      <w:r w:rsidRPr="009708CA">
        <w:rPr>
          <w:rFonts w:ascii="Times New Roman" w:eastAsia="Times New Roman" w:hAnsi="Times New Roman" w:cs="Times New Roman"/>
          <w:color w:val="222222"/>
          <w:sz w:val="24"/>
          <w:szCs w:val="24"/>
        </w:rPr>
        <w:t xml:space="preserve">The performance management has primarily evolved from annual review-based systems to a more dynamic and continuous process. The Armstrong Handbook cycle also emphasised the shift toward developmental feedback that focuses on competencies and real-time assessments (Issuu, 2025). This cycle boosts the organisation through developing people's skills and efforts. It also emphasises shared understanding, celebrity and interaction between employees and managers. </w:t>
      </w:r>
    </w:p>
    <w:p w14:paraId="32DACF0C" w14:textId="328EA8B0" w:rsidR="00E73321" w:rsidRPr="009708CA" w:rsidRDefault="00000000" w:rsidP="009708CA">
      <w:pPr>
        <w:shd w:val="clear" w:color="auto" w:fill="FFFFFF"/>
        <w:spacing w:line="360" w:lineRule="auto"/>
        <w:jc w:val="both"/>
        <w:rPr>
          <w:rFonts w:ascii="Times New Roman" w:eastAsia="Times New Roman" w:hAnsi="Times New Roman" w:cs="Times New Roman"/>
          <w:color w:val="222222"/>
          <w:sz w:val="24"/>
          <w:szCs w:val="24"/>
        </w:rPr>
      </w:pPr>
      <w:r w:rsidRPr="009708CA">
        <w:rPr>
          <w:rFonts w:ascii="Times New Roman" w:eastAsia="Times New Roman" w:hAnsi="Times New Roman" w:cs="Times New Roman"/>
          <w:b/>
          <w:bCs/>
          <w:color w:val="222222"/>
          <w:sz w:val="24"/>
          <w:szCs w:val="24"/>
        </w:rPr>
        <w:t xml:space="preserve">SMART </w:t>
      </w:r>
      <w:r w:rsidR="009708CA" w:rsidRPr="009708CA">
        <w:rPr>
          <w:rFonts w:ascii="Times New Roman" w:eastAsia="Times New Roman" w:hAnsi="Times New Roman" w:cs="Times New Roman"/>
          <w:b/>
          <w:bCs/>
          <w:color w:val="222222"/>
          <w:sz w:val="24"/>
          <w:szCs w:val="24"/>
        </w:rPr>
        <w:t>goal setting</w:t>
      </w:r>
      <w:r w:rsidRPr="009708CA">
        <w:rPr>
          <w:rFonts w:ascii="Times New Roman" w:eastAsia="Times New Roman" w:hAnsi="Times New Roman" w:cs="Times New Roman"/>
          <w:b/>
          <w:bCs/>
          <w:color w:val="222222"/>
          <w:sz w:val="24"/>
          <w:szCs w:val="24"/>
        </w:rPr>
        <w:t xml:space="preserve">: </w:t>
      </w:r>
      <w:r w:rsidRPr="009708CA">
        <w:rPr>
          <w:rFonts w:ascii="Times New Roman" w:eastAsia="Times New Roman" w:hAnsi="Times New Roman" w:cs="Times New Roman"/>
          <w:color w:val="222222"/>
          <w:sz w:val="24"/>
          <w:szCs w:val="24"/>
        </w:rPr>
        <w:t xml:space="preserve">Setting SMART goals is also a performance management theory that guides the development of a manager's performance. This is also an individual's goal with the company's objectives through providing a clear direction towards future goals. The SMART objective ensures </w:t>
      </w:r>
      <w:r w:rsidRPr="009708CA">
        <w:rPr>
          <w:rFonts w:ascii="Times New Roman" w:eastAsia="Times New Roman" w:hAnsi="Times New Roman" w:cs="Times New Roman"/>
          <w:color w:val="222222"/>
          <w:sz w:val="24"/>
          <w:szCs w:val="24"/>
        </w:rPr>
        <w:lastRenderedPageBreak/>
        <w:t>evaluation and alignment with future direction and monitoring overall progress, motivating and developing styles to build a foundation of trust and continuous dialogue.</w:t>
      </w:r>
    </w:p>
    <w:p w14:paraId="0F45C7AB" w14:textId="77777777" w:rsidR="00E73321" w:rsidRPr="009708CA" w:rsidRDefault="00000000" w:rsidP="009708CA">
      <w:pPr>
        <w:shd w:val="clear" w:color="auto" w:fill="FFFFFF"/>
        <w:spacing w:line="360" w:lineRule="auto"/>
        <w:jc w:val="both"/>
        <w:rPr>
          <w:rFonts w:ascii="Times New Roman" w:eastAsia="Times New Roman" w:hAnsi="Times New Roman" w:cs="Times New Roman"/>
          <w:color w:val="222222"/>
          <w:sz w:val="24"/>
          <w:szCs w:val="24"/>
        </w:rPr>
      </w:pPr>
      <w:r w:rsidRPr="009708CA">
        <w:rPr>
          <w:rFonts w:ascii="Times New Roman" w:eastAsia="Times New Roman" w:hAnsi="Times New Roman" w:cs="Times New Roman"/>
          <w:b/>
          <w:bCs/>
          <w:color w:val="222222"/>
          <w:sz w:val="24"/>
          <w:szCs w:val="24"/>
        </w:rPr>
        <w:t>CIPD managerial capability frameworks:</w:t>
      </w:r>
      <w:r w:rsidRPr="009708CA">
        <w:rPr>
          <w:rFonts w:ascii="Times New Roman" w:eastAsia="Times New Roman" w:hAnsi="Times New Roman" w:cs="Times New Roman"/>
          <w:color w:val="222222"/>
          <w:sz w:val="24"/>
          <w:szCs w:val="24"/>
        </w:rPr>
        <w:t xml:space="preserve"> According to </w:t>
      </w:r>
      <w:r w:rsidRPr="009708CA">
        <w:rPr>
          <w:rFonts w:ascii="Times New Roman" w:eastAsia="Times New Roman" w:hAnsi="Times New Roman" w:cs="Times New Roman"/>
          <w:color w:val="222222"/>
          <w:sz w:val="24"/>
          <w:szCs w:val="24"/>
          <w:highlight w:val="white"/>
        </w:rPr>
        <w:t>Armstrong (2022), t</w:t>
      </w:r>
      <w:r w:rsidRPr="009708CA">
        <w:rPr>
          <w:rFonts w:ascii="Times New Roman" w:eastAsia="Times New Roman" w:hAnsi="Times New Roman" w:cs="Times New Roman"/>
          <w:color w:val="222222"/>
          <w:sz w:val="24"/>
          <w:szCs w:val="24"/>
        </w:rPr>
        <w:t xml:space="preserve">he CIPD’s approach helps to boost the managerial capability and performance management that is rooted in an evidence-based model. This effectively integrated various psychological and motivational theories, and leveraged the goal-setting theory, Strengths-Based Approach and Expectancy Theory.  </w:t>
      </w:r>
    </w:p>
    <w:p w14:paraId="0309A977" w14:textId="77777777" w:rsidR="00E73321" w:rsidRPr="009708CA" w:rsidRDefault="00000000" w:rsidP="009708CA">
      <w:pPr>
        <w:shd w:val="clear" w:color="auto" w:fill="FFFFFF"/>
        <w:spacing w:line="360" w:lineRule="auto"/>
        <w:jc w:val="both"/>
        <w:rPr>
          <w:rFonts w:ascii="Times New Roman" w:eastAsia="Times New Roman" w:hAnsi="Times New Roman" w:cs="Times New Roman"/>
          <w:b/>
          <w:bCs/>
          <w:color w:val="222222"/>
          <w:sz w:val="24"/>
          <w:szCs w:val="24"/>
        </w:rPr>
      </w:pPr>
      <w:r w:rsidRPr="009708CA">
        <w:rPr>
          <w:rFonts w:ascii="Times New Roman" w:eastAsia="Times New Roman" w:hAnsi="Times New Roman" w:cs="Times New Roman"/>
          <w:b/>
          <w:bCs/>
          <w:color w:val="222222"/>
          <w:sz w:val="24"/>
          <w:szCs w:val="24"/>
        </w:rPr>
        <w:t>Critical depth:</w:t>
      </w:r>
    </w:p>
    <w:p w14:paraId="24B6F281" w14:textId="77777777" w:rsidR="00E73321" w:rsidRPr="009708CA" w:rsidRDefault="00000000" w:rsidP="009708CA">
      <w:pPr>
        <w:shd w:val="clear" w:color="auto" w:fill="FFFFFF"/>
        <w:spacing w:line="360" w:lineRule="auto"/>
        <w:jc w:val="both"/>
        <w:rPr>
          <w:rFonts w:ascii="Times New Roman" w:eastAsia="Times New Roman" w:hAnsi="Times New Roman" w:cs="Times New Roman"/>
          <w:color w:val="222222"/>
          <w:sz w:val="24"/>
          <w:szCs w:val="24"/>
        </w:rPr>
      </w:pPr>
      <w:r w:rsidRPr="009708CA">
        <w:rPr>
          <w:rFonts w:ascii="Times New Roman" w:eastAsia="Times New Roman" w:hAnsi="Times New Roman" w:cs="Times New Roman"/>
          <w:color w:val="222222"/>
          <w:sz w:val="24"/>
          <w:szCs w:val="24"/>
        </w:rPr>
        <w:t>Emotional intelligence, giving constructive feedback, coaching &amp; mentoring, conflict resolution and Communication &amp; motivation are essential for any modern organisation such as BrightWave (</w:t>
      </w:r>
      <w:r w:rsidRPr="009708CA">
        <w:rPr>
          <w:rFonts w:ascii="Times New Roman" w:eastAsia="Times New Roman" w:hAnsi="Times New Roman" w:cs="Times New Roman"/>
          <w:color w:val="222222"/>
          <w:sz w:val="24"/>
          <w:szCs w:val="24"/>
          <w:highlight w:val="white"/>
        </w:rPr>
        <w:t>Yuldasheva, 2024)</w:t>
      </w:r>
      <w:r w:rsidRPr="009708CA">
        <w:rPr>
          <w:rFonts w:ascii="Times New Roman" w:eastAsia="Times New Roman" w:hAnsi="Times New Roman" w:cs="Times New Roman"/>
          <w:color w:val="222222"/>
          <w:sz w:val="24"/>
          <w:szCs w:val="24"/>
        </w:rPr>
        <w:t>. These help top site employee development and enhance experience with developing a positive relationship and achieve better success within the organisation. Due to a lack of these skills, BrightWave faces current challenges, which significantly slow down the organisation's future success. Performance management gap, gap of managerial skills and pressures from externals hinder the employee well-being and sustainable employment.</w:t>
      </w:r>
    </w:p>
    <w:p w14:paraId="19820227" w14:textId="77777777" w:rsidR="00E73321" w:rsidRPr="009708CA" w:rsidRDefault="00000000" w:rsidP="009708CA">
      <w:pPr>
        <w:pStyle w:val="Heading1"/>
        <w:spacing w:line="360" w:lineRule="auto"/>
      </w:pPr>
      <w:bookmarkStart w:id="9" w:name="_6aqmflz6xf8s" w:colFirst="0" w:colLast="0"/>
      <w:bookmarkStart w:id="10" w:name="_Toc216284966"/>
      <w:bookmarkEnd w:id="9"/>
      <w:r w:rsidRPr="009708CA">
        <w:t>Application &amp; Critical Evaluation of People-Management Theories</w:t>
      </w:r>
      <w:bookmarkEnd w:id="10"/>
      <w:r w:rsidRPr="009708CA">
        <w:t xml:space="preserve"> </w:t>
      </w:r>
    </w:p>
    <w:p w14:paraId="2B9960FE" w14:textId="77777777" w:rsidR="00E73321" w:rsidRPr="009708CA" w:rsidRDefault="00000000" w:rsidP="009708CA">
      <w:pPr>
        <w:shd w:val="clear" w:color="auto" w:fill="FFFFFF"/>
        <w:spacing w:line="360" w:lineRule="auto"/>
        <w:jc w:val="both"/>
        <w:rPr>
          <w:rFonts w:ascii="Times New Roman" w:eastAsia="Times New Roman" w:hAnsi="Times New Roman" w:cs="Times New Roman"/>
          <w:b/>
          <w:bCs/>
          <w:color w:val="222222"/>
          <w:sz w:val="24"/>
          <w:szCs w:val="24"/>
        </w:rPr>
      </w:pPr>
      <w:r w:rsidRPr="009708CA">
        <w:rPr>
          <w:rFonts w:ascii="Times New Roman" w:eastAsia="Times New Roman" w:hAnsi="Times New Roman" w:cs="Times New Roman"/>
          <w:b/>
          <w:bCs/>
          <w:color w:val="222222"/>
          <w:sz w:val="24"/>
          <w:szCs w:val="24"/>
        </w:rPr>
        <w:t>Motivation &amp; Engagement</w:t>
      </w:r>
    </w:p>
    <w:p w14:paraId="362ACD69" w14:textId="77777777" w:rsidR="00E73321" w:rsidRPr="009708CA" w:rsidRDefault="00000000" w:rsidP="009708CA">
      <w:pPr>
        <w:shd w:val="clear" w:color="auto" w:fill="FFFFFF"/>
        <w:spacing w:line="360" w:lineRule="auto"/>
        <w:jc w:val="both"/>
        <w:rPr>
          <w:rFonts w:ascii="Times New Roman" w:eastAsia="Times New Roman" w:hAnsi="Times New Roman" w:cs="Times New Roman"/>
          <w:color w:val="222222"/>
          <w:sz w:val="24"/>
          <w:szCs w:val="24"/>
        </w:rPr>
      </w:pPr>
      <w:r w:rsidRPr="009708CA">
        <w:rPr>
          <w:rFonts w:ascii="Times New Roman" w:eastAsia="Times New Roman" w:hAnsi="Times New Roman" w:cs="Times New Roman"/>
          <w:b/>
          <w:bCs/>
          <w:color w:val="222222"/>
          <w:sz w:val="24"/>
          <w:szCs w:val="24"/>
        </w:rPr>
        <w:t>Herzberg Two-Factor Theory</w:t>
      </w:r>
      <w:r w:rsidRPr="009708CA">
        <w:rPr>
          <w:rFonts w:ascii="Times New Roman" w:eastAsia="Times New Roman" w:hAnsi="Times New Roman" w:cs="Times New Roman"/>
          <w:color w:val="222222"/>
          <w:sz w:val="24"/>
          <w:szCs w:val="24"/>
        </w:rPr>
        <w:t>: Herzberg's theory suggested that the two important factors include hygiene factors like policy, pay and conditions (</w:t>
      </w:r>
      <w:r w:rsidRPr="009708CA">
        <w:rPr>
          <w:rFonts w:ascii="Times New Roman" w:eastAsia="Times New Roman" w:hAnsi="Times New Roman" w:cs="Times New Roman"/>
          <w:color w:val="222222"/>
          <w:sz w:val="24"/>
          <w:szCs w:val="24"/>
          <w:highlight w:val="white"/>
        </w:rPr>
        <w:t>Ybañez, 2024)</w:t>
      </w:r>
      <w:r w:rsidRPr="009708CA">
        <w:rPr>
          <w:rFonts w:ascii="Times New Roman" w:eastAsia="Times New Roman" w:hAnsi="Times New Roman" w:cs="Times New Roman"/>
          <w:color w:val="222222"/>
          <w:sz w:val="24"/>
          <w:szCs w:val="24"/>
        </w:rPr>
        <w:t xml:space="preserve">. These are driving satisfaction and better performance. This theory also helps managers to maintain the hygiene needs of employees. BrightWave faces significant issues due to its low recognition and high progression cost. A lack of recognition fails to maintain the hygiene needs of employees and leads to no job satisfaction. Managers have to fix hygiene losses through policy and salary to stop employee complaints and use various motivators to foster employee satisfaction. </w:t>
      </w:r>
    </w:p>
    <w:p w14:paraId="23170685" w14:textId="77777777" w:rsidR="00E73321" w:rsidRPr="009708CA" w:rsidRDefault="00000000" w:rsidP="009708CA">
      <w:pPr>
        <w:shd w:val="clear" w:color="auto" w:fill="FFFFFF"/>
        <w:spacing w:line="360" w:lineRule="auto"/>
        <w:jc w:val="center"/>
        <w:rPr>
          <w:rFonts w:ascii="Times New Roman" w:eastAsia="Times New Roman" w:hAnsi="Times New Roman" w:cs="Times New Roman"/>
          <w:color w:val="222222"/>
          <w:sz w:val="24"/>
          <w:szCs w:val="24"/>
        </w:rPr>
      </w:pPr>
      <w:r w:rsidRPr="009708CA">
        <w:rPr>
          <w:rFonts w:ascii="Times New Roman" w:eastAsia="Times New Roman" w:hAnsi="Times New Roman" w:cs="Times New Roman"/>
          <w:noProof/>
          <w:color w:val="222222"/>
          <w:sz w:val="24"/>
          <w:szCs w:val="24"/>
        </w:rPr>
        <w:lastRenderedPageBreak/>
        <w:drawing>
          <wp:inline distT="114300" distB="114300" distL="114300" distR="114300" wp14:anchorId="7328D599" wp14:editId="009755FB">
            <wp:extent cx="3761505" cy="214379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3761505" cy="2143795"/>
                    </a:xfrm>
                    <a:prstGeom prst="rect">
                      <a:avLst/>
                    </a:prstGeom>
                    <a:ln/>
                  </pic:spPr>
                </pic:pic>
              </a:graphicData>
            </a:graphic>
          </wp:inline>
        </w:drawing>
      </w:r>
    </w:p>
    <w:p w14:paraId="4561D9D5" w14:textId="2D48EC6B" w:rsidR="00E73321" w:rsidRPr="009708CA" w:rsidRDefault="00000000" w:rsidP="009708CA">
      <w:pPr>
        <w:pStyle w:val="Heading3"/>
        <w:spacing w:line="360" w:lineRule="auto"/>
        <w:jc w:val="center"/>
      </w:pPr>
      <w:bookmarkStart w:id="11" w:name="_pe69h23jtx0x" w:colFirst="0" w:colLast="0"/>
      <w:bookmarkStart w:id="12" w:name="_Toc216284967"/>
      <w:bookmarkEnd w:id="11"/>
      <w:r w:rsidRPr="009708CA">
        <w:t>Figure</w:t>
      </w:r>
      <w:r w:rsidR="009708CA" w:rsidRPr="009708CA">
        <w:t xml:space="preserve"> 3</w:t>
      </w:r>
      <w:r w:rsidRPr="009708CA">
        <w:t>: Herzberg Two-Factor Theory</w:t>
      </w:r>
      <w:bookmarkEnd w:id="12"/>
    </w:p>
    <w:p w14:paraId="55EE9F16" w14:textId="77777777" w:rsidR="00E73321" w:rsidRPr="009708CA" w:rsidRDefault="00000000" w:rsidP="009708CA">
      <w:pPr>
        <w:shd w:val="clear" w:color="auto" w:fill="FFFFFF"/>
        <w:spacing w:line="360" w:lineRule="auto"/>
        <w:jc w:val="center"/>
        <w:rPr>
          <w:rFonts w:ascii="Times New Roman" w:eastAsia="Times New Roman" w:hAnsi="Times New Roman" w:cs="Times New Roman"/>
          <w:color w:val="222222"/>
          <w:sz w:val="24"/>
          <w:szCs w:val="24"/>
        </w:rPr>
      </w:pPr>
      <w:r w:rsidRPr="009708CA">
        <w:rPr>
          <w:rFonts w:ascii="Times New Roman" w:eastAsia="Times New Roman" w:hAnsi="Times New Roman" w:cs="Times New Roman"/>
          <w:b/>
          <w:bCs/>
          <w:color w:val="222222"/>
          <w:sz w:val="24"/>
          <w:szCs w:val="24"/>
        </w:rPr>
        <w:t>(Source</w:t>
      </w:r>
      <w:r w:rsidRPr="009708CA">
        <w:rPr>
          <w:rFonts w:ascii="Times New Roman" w:eastAsia="Times New Roman" w:hAnsi="Times New Roman" w:cs="Times New Roman"/>
          <w:color w:val="222222"/>
          <w:sz w:val="24"/>
          <w:szCs w:val="24"/>
          <w:highlight w:val="white"/>
        </w:rPr>
        <w:t>: Bluedonkey, 2025)</w:t>
      </w:r>
    </w:p>
    <w:p w14:paraId="3E59FF9C" w14:textId="77777777" w:rsidR="00E73321" w:rsidRPr="009708CA" w:rsidRDefault="00000000" w:rsidP="009708CA">
      <w:pPr>
        <w:shd w:val="clear" w:color="auto" w:fill="FFFFFF"/>
        <w:spacing w:line="360" w:lineRule="auto"/>
        <w:jc w:val="both"/>
        <w:rPr>
          <w:rFonts w:ascii="Times New Roman" w:eastAsia="Times New Roman" w:hAnsi="Times New Roman" w:cs="Times New Roman"/>
          <w:color w:val="222222"/>
          <w:sz w:val="24"/>
          <w:szCs w:val="24"/>
        </w:rPr>
      </w:pPr>
      <w:r w:rsidRPr="009708CA">
        <w:rPr>
          <w:rFonts w:ascii="Times New Roman" w:eastAsia="Times New Roman" w:hAnsi="Times New Roman" w:cs="Times New Roman"/>
          <w:b/>
          <w:bCs/>
          <w:color w:val="222222"/>
          <w:sz w:val="24"/>
          <w:szCs w:val="24"/>
        </w:rPr>
        <w:t>Leadership &amp; Management</w:t>
      </w:r>
    </w:p>
    <w:p w14:paraId="1DAFDDBD" w14:textId="77777777" w:rsidR="00E73321" w:rsidRPr="009708CA" w:rsidRDefault="00000000" w:rsidP="009708CA">
      <w:pPr>
        <w:shd w:val="clear" w:color="auto" w:fill="FFFFFF"/>
        <w:spacing w:line="360" w:lineRule="auto"/>
        <w:jc w:val="both"/>
        <w:rPr>
          <w:rFonts w:ascii="Times New Roman" w:eastAsia="Times New Roman" w:hAnsi="Times New Roman" w:cs="Times New Roman"/>
          <w:b/>
          <w:bCs/>
          <w:color w:val="222222"/>
          <w:sz w:val="24"/>
          <w:szCs w:val="24"/>
        </w:rPr>
      </w:pPr>
      <w:r w:rsidRPr="009708CA">
        <w:rPr>
          <w:rFonts w:ascii="Times New Roman" w:eastAsia="Times New Roman" w:hAnsi="Times New Roman" w:cs="Times New Roman"/>
          <w:b/>
          <w:bCs/>
          <w:color w:val="222222"/>
          <w:sz w:val="24"/>
          <w:szCs w:val="24"/>
        </w:rPr>
        <w:t>Transformational vs Transactional leadership</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E73321" w:rsidRPr="009708CA" w14:paraId="6CCA61C0" w14:textId="77777777">
        <w:tc>
          <w:tcPr>
            <w:tcW w:w="3120" w:type="dxa"/>
            <w:tcMar>
              <w:top w:w="100" w:type="dxa"/>
              <w:left w:w="100" w:type="dxa"/>
              <w:bottom w:w="100" w:type="dxa"/>
              <w:right w:w="100" w:type="dxa"/>
            </w:tcMar>
          </w:tcPr>
          <w:p w14:paraId="7EDA5BDF" w14:textId="77777777" w:rsidR="00E73321" w:rsidRPr="009708CA" w:rsidRDefault="00E73321" w:rsidP="009708CA">
            <w:pPr>
              <w:widowControl w:val="0"/>
              <w:pBdr>
                <w:top w:val="nil"/>
                <w:left w:val="nil"/>
                <w:bottom w:val="nil"/>
                <w:right w:val="nil"/>
                <w:between w:val="nil"/>
              </w:pBdr>
              <w:spacing w:line="360" w:lineRule="auto"/>
              <w:jc w:val="both"/>
              <w:rPr>
                <w:rFonts w:ascii="Times New Roman" w:eastAsia="Times New Roman" w:hAnsi="Times New Roman" w:cs="Times New Roman"/>
                <w:b/>
                <w:bCs/>
                <w:color w:val="222222"/>
                <w:sz w:val="24"/>
                <w:szCs w:val="24"/>
              </w:rPr>
            </w:pPr>
          </w:p>
        </w:tc>
        <w:tc>
          <w:tcPr>
            <w:tcW w:w="3120" w:type="dxa"/>
            <w:tcMar>
              <w:top w:w="100" w:type="dxa"/>
              <w:left w:w="100" w:type="dxa"/>
              <w:bottom w:w="100" w:type="dxa"/>
              <w:right w:w="100" w:type="dxa"/>
            </w:tcMar>
          </w:tcPr>
          <w:p w14:paraId="1A036D67" w14:textId="77777777" w:rsidR="00E73321" w:rsidRPr="009708CA" w:rsidRDefault="00000000" w:rsidP="009708CA">
            <w:pPr>
              <w:shd w:val="clear" w:color="auto" w:fill="FFFFFF"/>
              <w:spacing w:line="360" w:lineRule="auto"/>
              <w:jc w:val="both"/>
              <w:rPr>
                <w:rFonts w:ascii="Times New Roman" w:eastAsia="Times New Roman" w:hAnsi="Times New Roman" w:cs="Times New Roman"/>
                <w:b/>
                <w:bCs/>
                <w:color w:val="222222"/>
                <w:sz w:val="24"/>
                <w:szCs w:val="24"/>
              </w:rPr>
            </w:pPr>
            <w:r w:rsidRPr="009708CA">
              <w:rPr>
                <w:rFonts w:ascii="Times New Roman" w:eastAsia="Times New Roman" w:hAnsi="Times New Roman" w:cs="Times New Roman"/>
                <w:b/>
                <w:bCs/>
                <w:color w:val="222222"/>
                <w:sz w:val="24"/>
                <w:szCs w:val="24"/>
              </w:rPr>
              <w:t xml:space="preserve">Transformational </w:t>
            </w:r>
          </w:p>
        </w:tc>
        <w:tc>
          <w:tcPr>
            <w:tcW w:w="3120" w:type="dxa"/>
            <w:tcMar>
              <w:top w:w="100" w:type="dxa"/>
              <w:left w:w="100" w:type="dxa"/>
              <w:bottom w:w="100" w:type="dxa"/>
              <w:right w:w="100" w:type="dxa"/>
            </w:tcMar>
          </w:tcPr>
          <w:p w14:paraId="1088D7C5" w14:textId="77777777" w:rsidR="00E73321" w:rsidRPr="009708CA" w:rsidRDefault="00000000" w:rsidP="009708CA">
            <w:pPr>
              <w:shd w:val="clear" w:color="auto" w:fill="FFFFFF"/>
              <w:spacing w:line="360" w:lineRule="auto"/>
              <w:jc w:val="both"/>
              <w:rPr>
                <w:rFonts w:ascii="Times New Roman" w:eastAsia="Times New Roman" w:hAnsi="Times New Roman" w:cs="Times New Roman"/>
                <w:b/>
                <w:bCs/>
                <w:color w:val="222222"/>
                <w:sz w:val="24"/>
                <w:szCs w:val="24"/>
              </w:rPr>
            </w:pPr>
            <w:r w:rsidRPr="009708CA">
              <w:rPr>
                <w:rFonts w:ascii="Times New Roman" w:eastAsia="Times New Roman" w:hAnsi="Times New Roman" w:cs="Times New Roman"/>
                <w:b/>
                <w:bCs/>
                <w:color w:val="222222"/>
                <w:sz w:val="24"/>
                <w:szCs w:val="24"/>
              </w:rPr>
              <w:t xml:space="preserve">Transactional </w:t>
            </w:r>
          </w:p>
        </w:tc>
      </w:tr>
      <w:tr w:rsidR="00E73321" w:rsidRPr="009708CA" w14:paraId="5943FB45" w14:textId="77777777">
        <w:tc>
          <w:tcPr>
            <w:tcW w:w="3120" w:type="dxa"/>
            <w:tcMar>
              <w:top w:w="100" w:type="dxa"/>
              <w:left w:w="100" w:type="dxa"/>
              <w:bottom w:w="100" w:type="dxa"/>
              <w:right w:w="100" w:type="dxa"/>
            </w:tcMar>
          </w:tcPr>
          <w:p w14:paraId="2B150401" w14:textId="77777777" w:rsidR="00E73321" w:rsidRPr="009708CA" w:rsidRDefault="00000000" w:rsidP="009708CA">
            <w:pPr>
              <w:widowControl w:val="0"/>
              <w:pBdr>
                <w:top w:val="nil"/>
                <w:left w:val="nil"/>
                <w:bottom w:val="nil"/>
                <w:right w:val="nil"/>
                <w:between w:val="nil"/>
              </w:pBdr>
              <w:spacing w:line="360" w:lineRule="auto"/>
              <w:jc w:val="both"/>
              <w:rPr>
                <w:rFonts w:ascii="Times New Roman" w:eastAsia="Times New Roman" w:hAnsi="Times New Roman" w:cs="Times New Roman"/>
                <w:b/>
                <w:bCs/>
                <w:color w:val="222222"/>
                <w:sz w:val="24"/>
                <w:szCs w:val="24"/>
              </w:rPr>
            </w:pPr>
            <w:r w:rsidRPr="009708CA">
              <w:rPr>
                <w:rFonts w:ascii="Times New Roman" w:eastAsia="Times New Roman" w:hAnsi="Times New Roman" w:cs="Times New Roman"/>
                <w:b/>
                <w:bCs/>
                <w:color w:val="222222"/>
                <w:sz w:val="24"/>
                <w:szCs w:val="24"/>
              </w:rPr>
              <w:t xml:space="preserve">Application </w:t>
            </w:r>
          </w:p>
        </w:tc>
        <w:tc>
          <w:tcPr>
            <w:tcW w:w="3120" w:type="dxa"/>
            <w:tcMar>
              <w:top w:w="100" w:type="dxa"/>
              <w:left w:w="100" w:type="dxa"/>
              <w:bottom w:w="100" w:type="dxa"/>
              <w:right w:w="100" w:type="dxa"/>
            </w:tcMar>
          </w:tcPr>
          <w:p w14:paraId="60475A93" w14:textId="77777777" w:rsidR="00E73321" w:rsidRPr="009708CA" w:rsidRDefault="00000000" w:rsidP="009708CA">
            <w:pPr>
              <w:widowControl w:val="0"/>
              <w:spacing w:line="360" w:lineRule="auto"/>
              <w:jc w:val="both"/>
              <w:rPr>
                <w:rFonts w:ascii="Times New Roman" w:eastAsia="Times New Roman" w:hAnsi="Times New Roman" w:cs="Times New Roman"/>
                <w:color w:val="222222"/>
                <w:sz w:val="24"/>
                <w:szCs w:val="24"/>
              </w:rPr>
            </w:pPr>
            <w:r w:rsidRPr="009708CA">
              <w:rPr>
                <w:rFonts w:ascii="Times New Roman" w:eastAsia="Times New Roman" w:hAnsi="Times New Roman" w:cs="Times New Roman"/>
                <w:color w:val="222222"/>
                <w:sz w:val="24"/>
                <w:szCs w:val="24"/>
              </w:rPr>
              <w:t>Fostering employee commitment, change management and developing leaders to develop innovations.</w:t>
            </w:r>
          </w:p>
          <w:p w14:paraId="2C6AACCB" w14:textId="77777777" w:rsidR="00E73321" w:rsidRPr="009708CA" w:rsidRDefault="00E73321" w:rsidP="009708CA">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
        </w:tc>
        <w:tc>
          <w:tcPr>
            <w:tcW w:w="3120" w:type="dxa"/>
            <w:tcMar>
              <w:top w:w="100" w:type="dxa"/>
              <w:left w:w="100" w:type="dxa"/>
              <w:bottom w:w="100" w:type="dxa"/>
              <w:right w:w="100" w:type="dxa"/>
            </w:tcMar>
          </w:tcPr>
          <w:p w14:paraId="1373B719" w14:textId="77777777" w:rsidR="00E73321" w:rsidRPr="009708CA" w:rsidRDefault="00000000" w:rsidP="009708CA">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sidRPr="009708CA">
              <w:rPr>
                <w:rFonts w:ascii="Times New Roman" w:eastAsia="Times New Roman" w:hAnsi="Times New Roman" w:cs="Times New Roman"/>
                <w:color w:val="222222"/>
                <w:sz w:val="24"/>
                <w:szCs w:val="24"/>
              </w:rPr>
              <w:t>Develop routine tasks, clear structure, ensure critical management and achieve organisational short-term goals.</w:t>
            </w:r>
          </w:p>
        </w:tc>
      </w:tr>
      <w:tr w:rsidR="00E73321" w:rsidRPr="009708CA" w14:paraId="73B7BE0B" w14:textId="77777777">
        <w:tc>
          <w:tcPr>
            <w:tcW w:w="3120" w:type="dxa"/>
            <w:tcMar>
              <w:top w:w="100" w:type="dxa"/>
              <w:left w:w="100" w:type="dxa"/>
              <w:bottom w:w="100" w:type="dxa"/>
              <w:right w:w="100" w:type="dxa"/>
            </w:tcMar>
          </w:tcPr>
          <w:p w14:paraId="200B60F5" w14:textId="77777777" w:rsidR="00E73321" w:rsidRPr="009708CA" w:rsidRDefault="00000000" w:rsidP="009708CA">
            <w:pPr>
              <w:widowControl w:val="0"/>
              <w:pBdr>
                <w:top w:val="nil"/>
                <w:left w:val="nil"/>
                <w:bottom w:val="nil"/>
                <w:right w:val="nil"/>
                <w:between w:val="nil"/>
              </w:pBdr>
              <w:spacing w:line="360" w:lineRule="auto"/>
              <w:jc w:val="both"/>
              <w:rPr>
                <w:rFonts w:ascii="Times New Roman" w:eastAsia="Times New Roman" w:hAnsi="Times New Roman" w:cs="Times New Roman"/>
                <w:b/>
                <w:bCs/>
                <w:color w:val="222222"/>
                <w:sz w:val="24"/>
                <w:szCs w:val="24"/>
              </w:rPr>
            </w:pPr>
            <w:r w:rsidRPr="009708CA">
              <w:rPr>
                <w:rFonts w:ascii="Times New Roman" w:eastAsia="Times New Roman" w:hAnsi="Times New Roman" w:cs="Times New Roman"/>
                <w:b/>
                <w:bCs/>
                <w:color w:val="222222"/>
                <w:sz w:val="24"/>
                <w:szCs w:val="24"/>
              </w:rPr>
              <w:t xml:space="preserve">Pros </w:t>
            </w:r>
          </w:p>
        </w:tc>
        <w:tc>
          <w:tcPr>
            <w:tcW w:w="3120" w:type="dxa"/>
            <w:tcMar>
              <w:top w:w="100" w:type="dxa"/>
              <w:left w:w="100" w:type="dxa"/>
              <w:bottom w:w="100" w:type="dxa"/>
              <w:right w:w="100" w:type="dxa"/>
            </w:tcMar>
          </w:tcPr>
          <w:p w14:paraId="6F935724" w14:textId="77777777" w:rsidR="00E73321" w:rsidRPr="009708CA" w:rsidRDefault="00000000" w:rsidP="009708CA">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sidRPr="009708CA">
              <w:rPr>
                <w:rFonts w:ascii="Times New Roman" w:eastAsia="Times New Roman" w:hAnsi="Times New Roman" w:cs="Times New Roman"/>
                <w:color w:val="222222"/>
                <w:sz w:val="24"/>
                <w:szCs w:val="24"/>
              </w:rPr>
              <w:t>Encouraging creativity boosts morale and builds strong relationships.</w:t>
            </w:r>
          </w:p>
        </w:tc>
        <w:tc>
          <w:tcPr>
            <w:tcW w:w="3120" w:type="dxa"/>
            <w:tcMar>
              <w:top w:w="100" w:type="dxa"/>
              <w:left w:w="100" w:type="dxa"/>
              <w:bottom w:w="100" w:type="dxa"/>
              <w:right w:w="100" w:type="dxa"/>
            </w:tcMar>
          </w:tcPr>
          <w:p w14:paraId="0282EC81" w14:textId="77777777" w:rsidR="00E73321" w:rsidRPr="009708CA" w:rsidRDefault="00000000" w:rsidP="009708CA">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sidRPr="009708CA">
              <w:rPr>
                <w:rFonts w:ascii="Times New Roman" w:eastAsia="Times New Roman" w:hAnsi="Times New Roman" w:cs="Times New Roman"/>
                <w:color w:val="222222"/>
                <w:sz w:val="24"/>
                <w:szCs w:val="24"/>
              </w:rPr>
              <w:t>Clear expectations, efficient and motivated by tangible reward.</w:t>
            </w:r>
          </w:p>
        </w:tc>
      </w:tr>
      <w:tr w:rsidR="00E73321" w:rsidRPr="009708CA" w14:paraId="377F5402" w14:textId="77777777">
        <w:tc>
          <w:tcPr>
            <w:tcW w:w="3120" w:type="dxa"/>
            <w:tcMar>
              <w:top w:w="100" w:type="dxa"/>
              <w:left w:w="100" w:type="dxa"/>
              <w:bottom w:w="100" w:type="dxa"/>
              <w:right w:w="100" w:type="dxa"/>
            </w:tcMar>
          </w:tcPr>
          <w:p w14:paraId="6B029A24" w14:textId="77777777" w:rsidR="00E73321" w:rsidRPr="009708CA" w:rsidRDefault="00000000" w:rsidP="009708CA">
            <w:pPr>
              <w:widowControl w:val="0"/>
              <w:pBdr>
                <w:top w:val="nil"/>
                <w:left w:val="nil"/>
                <w:bottom w:val="nil"/>
                <w:right w:val="nil"/>
                <w:between w:val="nil"/>
              </w:pBdr>
              <w:spacing w:line="360" w:lineRule="auto"/>
              <w:jc w:val="both"/>
              <w:rPr>
                <w:rFonts w:ascii="Times New Roman" w:eastAsia="Times New Roman" w:hAnsi="Times New Roman" w:cs="Times New Roman"/>
                <w:b/>
                <w:bCs/>
                <w:color w:val="222222"/>
                <w:sz w:val="24"/>
                <w:szCs w:val="24"/>
              </w:rPr>
            </w:pPr>
            <w:r w:rsidRPr="009708CA">
              <w:rPr>
                <w:rFonts w:ascii="Times New Roman" w:eastAsia="Times New Roman" w:hAnsi="Times New Roman" w:cs="Times New Roman"/>
                <w:b/>
                <w:bCs/>
                <w:color w:val="222222"/>
                <w:sz w:val="24"/>
                <w:szCs w:val="24"/>
              </w:rPr>
              <w:t xml:space="preserve">Cons </w:t>
            </w:r>
          </w:p>
        </w:tc>
        <w:tc>
          <w:tcPr>
            <w:tcW w:w="3120" w:type="dxa"/>
            <w:tcMar>
              <w:top w:w="100" w:type="dxa"/>
              <w:left w:w="100" w:type="dxa"/>
              <w:bottom w:w="100" w:type="dxa"/>
              <w:right w:w="100" w:type="dxa"/>
            </w:tcMar>
          </w:tcPr>
          <w:p w14:paraId="5DE04871" w14:textId="77777777" w:rsidR="00E73321" w:rsidRPr="009708CA" w:rsidRDefault="00000000" w:rsidP="009708CA">
            <w:pPr>
              <w:widowControl w:val="0"/>
              <w:spacing w:line="360" w:lineRule="auto"/>
              <w:jc w:val="both"/>
              <w:rPr>
                <w:rFonts w:ascii="Times New Roman" w:eastAsia="Times New Roman" w:hAnsi="Times New Roman" w:cs="Times New Roman"/>
                <w:color w:val="222222"/>
                <w:sz w:val="24"/>
                <w:szCs w:val="24"/>
              </w:rPr>
            </w:pPr>
            <w:r w:rsidRPr="009708CA">
              <w:rPr>
                <w:rFonts w:ascii="Times New Roman" w:eastAsia="Times New Roman" w:hAnsi="Times New Roman" w:cs="Times New Roman"/>
                <w:color w:val="222222"/>
                <w:sz w:val="24"/>
                <w:szCs w:val="24"/>
              </w:rPr>
              <w:t>Risk for burnout, demanding and relies on the leader's charisma.</w:t>
            </w:r>
          </w:p>
          <w:p w14:paraId="00481084" w14:textId="77777777" w:rsidR="00E73321" w:rsidRPr="009708CA" w:rsidRDefault="00E73321" w:rsidP="009708CA">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
        </w:tc>
        <w:tc>
          <w:tcPr>
            <w:tcW w:w="3120" w:type="dxa"/>
            <w:tcMar>
              <w:top w:w="100" w:type="dxa"/>
              <w:left w:w="100" w:type="dxa"/>
              <w:bottom w:w="100" w:type="dxa"/>
              <w:right w:w="100" w:type="dxa"/>
            </w:tcMar>
          </w:tcPr>
          <w:p w14:paraId="67AE35EC" w14:textId="77777777" w:rsidR="00E73321" w:rsidRPr="009708CA" w:rsidRDefault="00000000" w:rsidP="009708CA">
            <w:pPr>
              <w:widowControl w:val="0"/>
              <w:spacing w:line="360" w:lineRule="auto"/>
              <w:jc w:val="both"/>
              <w:rPr>
                <w:rFonts w:ascii="Times New Roman" w:eastAsia="Times New Roman" w:hAnsi="Times New Roman" w:cs="Times New Roman"/>
                <w:color w:val="222222"/>
                <w:sz w:val="24"/>
                <w:szCs w:val="24"/>
              </w:rPr>
            </w:pPr>
            <w:r w:rsidRPr="009708CA">
              <w:rPr>
                <w:rFonts w:ascii="Times New Roman" w:eastAsia="Times New Roman" w:hAnsi="Times New Roman" w:cs="Times New Roman"/>
                <w:color w:val="222222"/>
                <w:sz w:val="24"/>
                <w:szCs w:val="24"/>
              </w:rPr>
              <w:t>Offer little intrinsic motivation, limited clarity and do not focus on personnel growth.</w:t>
            </w:r>
          </w:p>
          <w:p w14:paraId="215791C1" w14:textId="77777777" w:rsidR="00E73321" w:rsidRPr="009708CA" w:rsidRDefault="00E73321" w:rsidP="009708CA">
            <w:pPr>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p>
        </w:tc>
      </w:tr>
    </w:tbl>
    <w:p w14:paraId="2AC6A1BA" w14:textId="77777777" w:rsidR="00E73321" w:rsidRPr="009708CA" w:rsidRDefault="00000000" w:rsidP="009708CA">
      <w:pPr>
        <w:shd w:val="clear" w:color="auto" w:fill="FFFFFF"/>
        <w:spacing w:line="360" w:lineRule="auto"/>
        <w:jc w:val="both"/>
        <w:rPr>
          <w:rFonts w:ascii="Times New Roman" w:eastAsia="Times New Roman" w:hAnsi="Times New Roman" w:cs="Times New Roman"/>
          <w:color w:val="222222"/>
          <w:sz w:val="24"/>
          <w:szCs w:val="24"/>
        </w:rPr>
      </w:pPr>
      <w:r w:rsidRPr="009708CA">
        <w:rPr>
          <w:rFonts w:ascii="Times New Roman" w:eastAsia="Times New Roman" w:hAnsi="Times New Roman" w:cs="Times New Roman"/>
          <w:color w:val="222222"/>
          <w:sz w:val="24"/>
          <w:szCs w:val="24"/>
        </w:rPr>
        <w:lastRenderedPageBreak/>
        <w:t>Transformational leadership can help managers at BrightWave to inspire new changes, intrinsic motivation and foster innovation by focusing on the future empowerment and growth opportunities, while Transactional leadership should help this service company to ensure employee stability and focus on short-term goals (</w:t>
      </w:r>
      <w:r w:rsidRPr="009708CA">
        <w:rPr>
          <w:rFonts w:ascii="Times New Roman" w:eastAsia="Times New Roman" w:hAnsi="Times New Roman" w:cs="Times New Roman"/>
          <w:color w:val="222222"/>
          <w:sz w:val="24"/>
          <w:szCs w:val="24"/>
          <w:highlight w:val="white"/>
        </w:rPr>
        <w:t>Jaqua and Jaqua, 2021)</w:t>
      </w:r>
      <w:r w:rsidRPr="009708CA">
        <w:rPr>
          <w:rFonts w:ascii="Times New Roman" w:eastAsia="Times New Roman" w:hAnsi="Times New Roman" w:cs="Times New Roman"/>
          <w:color w:val="222222"/>
          <w:sz w:val="24"/>
          <w:szCs w:val="24"/>
        </w:rPr>
        <w:t>.</w:t>
      </w:r>
    </w:p>
    <w:p w14:paraId="21371D9C" w14:textId="77777777" w:rsidR="00E73321" w:rsidRPr="009708CA" w:rsidRDefault="00000000" w:rsidP="009708CA">
      <w:pPr>
        <w:shd w:val="clear" w:color="auto" w:fill="FFFFFF"/>
        <w:spacing w:line="360" w:lineRule="auto"/>
        <w:jc w:val="both"/>
        <w:rPr>
          <w:rFonts w:ascii="Times New Roman" w:eastAsia="Times New Roman" w:hAnsi="Times New Roman" w:cs="Times New Roman"/>
          <w:b/>
          <w:bCs/>
          <w:color w:val="222222"/>
          <w:sz w:val="24"/>
          <w:szCs w:val="24"/>
        </w:rPr>
      </w:pPr>
      <w:r w:rsidRPr="009708CA">
        <w:rPr>
          <w:rFonts w:ascii="Times New Roman" w:eastAsia="Times New Roman" w:hAnsi="Times New Roman" w:cs="Times New Roman"/>
          <w:b/>
          <w:bCs/>
          <w:color w:val="222222"/>
          <w:sz w:val="24"/>
          <w:szCs w:val="24"/>
        </w:rPr>
        <w:t>Performance Management</w:t>
      </w:r>
    </w:p>
    <w:p w14:paraId="5A77B69F" w14:textId="77777777" w:rsidR="00E73321" w:rsidRPr="009708CA" w:rsidRDefault="00000000" w:rsidP="009708CA">
      <w:pPr>
        <w:shd w:val="clear" w:color="auto" w:fill="FFFFFF"/>
        <w:spacing w:line="360" w:lineRule="auto"/>
        <w:jc w:val="both"/>
        <w:rPr>
          <w:rFonts w:ascii="Times New Roman" w:eastAsia="Times New Roman" w:hAnsi="Times New Roman" w:cs="Times New Roman"/>
          <w:color w:val="222222"/>
          <w:sz w:val="24"/>
          <w:szCs w:val="24"/>
        </w:rPr>
      </w:pPr>
      <w:r w:rsidRPr="009708CA">
        <w:rPr>
          <w:rFonts w:ascii="Times New Roman" w:eastAsia="Times New Roman" w:hAnsi="Times New Roman" w:cs="Times New Roman"/>
          <w:b/>
          <w:bCs/>
          <w:color w:val="222222"/>
          <w:sz w:val="24"/>
          <w:szCs w:val="24"/>
        </w:rPr>
        <w:t>GROW coaching model</w:t>
      </w:r>
      <w:r w:rsidRPr="009708CA">
        <w:rPr>
          <w:rFonts w:ascii="Times New Roman" w:eastAsia="Times New Roman" w:hAnsi="Times New Roman" w:cs="Times New Roman"/>
          <w:color w:val="222222"/>
          <w:sz w:val="24"/>
          <w:szCs w:val="24"/>
        </w:rPr>
        <w:t>: The GROW coaching model is a four-stage model, including Goal, Reality, Options, and Will, with a structured framework that is widely used to guide individuals towards effectively achieving specific objectives through encouraging self-awareness, self-directed actions, and responsibility (</w:t>
      </w:r>
      <w:r w:rsidRPr="009708CA">
        <w:rPr>
          <w:rFonts w:ascii="Times New Roman" w:eastAsia="Times New Roman" w:hAnsi="Times New Roman" w:cs="Times New Roman"/>
          <w:color w:val="222222"/>
          <w:sz w:val="24"/>
          <w:szCs w:val="24"/>
          <w:highlight w:val="white"/>
        </w:rPr>
        <w:t>Knowles, 2022)</w:t>
      </w:r>
      <w:r w:rsidRPr="009708CA">
        <w:rPr>
          <w:rFonts w:ascii="Times New Roman" w:eastAsia="Times New Roman" w:hAnsi="Times New Roman" w:cs="Times New Roman"/>
          <w:color w:val="222222"/>
          <w:sz w:val="24"/>
          <w:szCs w:val="24"/>
        </w:rPr>
        <w:t>. BrightWave faced significant changes related to performance management approaches. This model offered the organisation a powerful and structured framework to address these issues and foster employee accountability and engagement. GROW models offer various significant advantages for BrightWave’s performance management transformations.</w:t>
      </w:r>
    </w:p>
    <w:p w14:paraId="3DA5E082" w14:textId="77777777" w:rsidR="00E73321" w:rsidRPr="009708CA" w:rsidRDefault="00000000" w:rsidP="009708CA">
      <w:pPr>
        <w:shd w:val="clear" w:color="auto" w:fill="FFFFFF"/>
        <w:spacing w:line="360" w:lineRule="auto"/>
        <w:jc w:val="both"/>
        <w:rPr>
          <w:rFonts w:ascii="Times New Roman" w:eastAsia="Times New Roman" w:hAnsi="Times New Roman" w:cs="Times New Roman"/>
          <w:b/>
          <w:bCs/>
          <w:color w:val="222222"/>
          <w:sz w:val="24"/>
          <w:szCs w:val="24"/>
        </w:rPr>
      </w:pPr>
      <w:r w:rsidRPr="009708CA">
        <w:rPr>
          <w:rFonts w:ascii="Times New Roman" w:eastAsia="Times New Roman" w:hAnsi="Times New Roman" w:cs="Times New Roman"/>
          <w:b/>
          <w:bCs/>
          <w:color w:val="222222"/>
          <w:sz w:val="24"/>
          <w:szCs w:val="24"/>
        </w:rPr>
        <w:t>Learning &amp; Development</w:t>
      </w:r>
    </w:p>
    <w:p w14:paraId="1FA2A08A" w14:textId="77777777" w:rsidR="00E73321" w:rsidRPr="009708CA" w:rsidRDefault="00000000" w:rsidP="009708CA">
      <w:pPr>
        <w:shd w:val="clear" w:color="auto" w:fill="FFFFFF"/>
        <w:spacing w:line="360" w:lineRule="auto"/>
        <w:jc w:val="both"/>
        <w:rPr>
          <w:rFonts w:ascii="Times New Roman" w:eastAsia="Times New Roman" w:hAnsi="Times New Roman" w:cs="Times New Roman"/>
          <w:color w:val="222222"/>
          <w:sz w:val="24"/>
          <w:szCs w:val="24"/>
        </w:rPr>
      </w:pPr>
      <w:r w:rsidRPr="009708CA">
        <w:rPr>
          <w:rFonts w:ascii="Times New Roman" w:eastAsia="Times New Roman" w:hAnsi="Times New Roman" w:cs="Times New Roman"/>
          <w:b/>
          <w:bCs/>
          <w:color w:val="222222"/>
          <w:sz w:val="24"/>
          <w:szCs w:val="24"/>
        </w:rPr>
        <w:t xml:space="preserve">Kolb Learning Cycle: </w:t>
      </w:r>
      <w:r w:rsidRPr="009708CA">
        <w:rPr>
          <w:rFonts w:ascii="Times New Roman" w:eastAsia="Times New Roman" w:hAnsi="Times New Roman" w:cs="Times New Roman"/>
          <w:color w:val="222222"/>
          <w:sz w:val="24"/>
          <w:szCs w:val="24"/>
        </w:rPr>
        <w:t xml:space="preserve">According to </w:t>
      </w:r>
      <w:r w:rsidRPr="009708CA">
        <w:rPr>
          <w:rFonts w:ascii="Times New Roman" w:eastAsia="Times New Roman" w:hAnsi="Times New Roman" w:cs="Times New Roman"/>
          <w:color w:val="222222"/>
          <w:sz w:val="24"/>
          <w:szCs w:val="24"/>
          <w:highlight w:val="white"/>
        </w:rPr>
        <w:t>Morris (2020),</w:t>
      </w:r>
      <w:r w:rsidRPr="009708CA">
        <w:rPr>
          <w:rFonts w:ascii="Times New Roman" w:eastAsia="Times New Roman" w:hAnsi="Times New Roman" w:cs="Times New Roman"/>
          <w:b/>
          <w:bCs/>
          <w:color w:val="222222"/>
          <w:sz w:val="24"/>
          <w:szCs w:val="24"/>
          <w:highlight w:val="white"/>
        </w:rPr>
        <w:t xml:space="preserve"> </w:t>
      </w:r>
      <w:r w:rsidRPr="009708CA">
        <w:rPr>
          <w:rFonts w:ascii="Times New Roman" w:eastAsia="Times New Roman" w:hAnsi="Times New Roman" w:cs="Times New Roman"/>
          <w:color w:val="222222"/>
          <w:sz w:val="24"/>
          <w:szCs w:val="24"/>
        </w:rPr>
        <w:t xml:space="preserve">Kolb Learning Cycle mainly explains how people effectively learned through concrete experience, abstract conceptualisation and reflective observation. This learning cycle has four important steps: concrete experience, Reflective observation, abstract conceptualisation and active experimentation. These are to develop manager leadership techniques at BrightWave. The application of Kolb Experiential Learning Cycle at BrightWave offers a holistic and potent framework for effectively managing complex performance in people. This model also provides a robust structure for organisations as well as individuals' continuous improvement. Thai theoretical assumptions can require a careful implementation with an adaptable mindset. </w:t>
      </w:r>
    </w:p>
    <w:p w14:paraId="3CF58249" w14:textId="77777777" w:rsidR="00E73321" w:rsidRPr="009708CA" w:rsidRDefault="00000000" w:rsidP="009708CA">
      <w:pPr>
        <w:pStyle w:val="Heading1"/>
        <w:spacing w:line="360" w:lineRule="auto"/>
      </w:pPr>
      <w:bookmarkStart w:id="13" w:name="_dj6zkyj41bxa" w:colFirst="0" w:colLast="0"/>
      <w:bookmarkStart w:id="14" w:name="_Toc216284968"/>
      <w:bookmarkEnd w:id="13"/>
      <w:r w:rsidRPr="009708CA">
        <w:t>Impact of Organisational Culture on Employee Management</w:t>
      </w:r>
      <w:bookmarkEnd w:id="14"/>
    </w:p>
    <w:p w14:paraId="3193EE2E" w14:textId="77777777" w:rsidR="00E73321" w:rsidRPr="009708CA" w:rsidRDefault="00000000" w:rsidP="009708CA">
      <w:pPr>
        <w:shd w:val="clear" w:color="auto" w:fill="FFFFFF"/>
        <w:spacing w:line="360" w:lineRule="auto"/>
        <w:jc w:val="both"/>
        <w:rPr>
          <w:rFonts w:ascii="Times New Roman" w:eastAsia="Times New Roman" w:hAnsi="Times New Roman" w:cs="Times New Roman"/>
          <w:color w:val="222222"/>
          <w:sz w:val="24"/>
          <w:szCs w:val="24"/>
        </w:rPr>
      </w:pPr>
      <w:r w:rsidRPr="009708CA">
        <w:rPr>
          <w:rFonts w:ascii="Times New Roman" w:eastAsia="Times New Roman" w:hAnsi="Times New Roman" w:cs="Times New Roman"/>
          <w:color w:val="222222"/>
          <w:sz w:val="24"/>
          <w:szCs w:val="24"/>
        </w:rPr>
        <w:t xml:space="preserve">Organisational culture significantly impacts an individual's management through shaping employee engagement, retention, performance and overall experience. Key impacts of organisational culture on people management are employee engagement, fostering a positive culture, attracting, performance management and enhancing change management. </w:t>
      </w:r>
    </w:p>
    <w:p w14:paraId="13253561" w14:textId="77777777" w:rsidR="00E73321" w:rsidRPr="009708CA" w:rsidRDefault="00000000" w:rsidP="009708CA">
      <w:pPr>
        <w:shd w:val="clear" w:color="auto" w:fill="FFFFFF"/>
        <w:spacing w:line="360" w:lineRule="auto"/>
        <w:jc w:val="both"/>
        <w:rPr>
          <w:rFonts w:ascii="Times New Roman" w:eastAsia="Times New Roman" w:hAnsi="Times New Roman" w:cs="Times New Roman"/>
          <w:b/>
          <w:bCs/>
          <w:color w:val="222222"/>
          <w:sz w:val="24"/>
          <w:szCs w:val="24"/>
        </w:rPr>
      </w:pPr>
      <w:r w:rsidRPr="009708CA">
        <w:rPr>
          <w:rFonts w:ascii="Times New Roman" w:eastAsia="Times New Roman" w:hAnsi="Times New Roman" w:cs="Times New Roman"/>
          <w:b/>
          <w:bCs/>
          <w:color w:val="222222"/>
          <w:sz w:val="24"/>
          <w:szCs w:val="24"/>
        </w:rPr>
        <w:t>Schein’s Three-Level Model</w:t>
      </w:r>
    </w:p>
    <w:p w14:paraId="157D757A" w14:textId="77777777" w:rsidR="00E73321" w:rsidRPr="009708CA" w:rsidRDefault="00000000" w:rsidP="009708CA">
      <w:pPr>
        <w:shd w:val="clear" w:color="auto" w:fill="FFFFFF"/>
        <w:spacing w:line="360" w:lineRule="auto"/>
        <w:jc w:val="both"/>
        <w:rPr>
          <w:rFonts w:ascii="Times New Roman" w:eastAsia="Times New Roman" w:hAnsi="Times New Roman" w:cs="Times New Roman"/>
          <w:color w:val="222222"/>
          <w:sz w:val="24"/>
          <w:szCs w:val="24"/>
        </w:rPr>
      </w:pPr>
      <w:r w:rsidRPr="009708CA">
        <w:rPr>
          <w:rFonts w:ascii="Times New Roman" w:eastAsia="Times New Roman" w:hAnsi="Times New Roman" w:cs="Times New Roman"/>
          <w:color w:val="222222"/>
          <w:sz w:val="24"/>
          <w:szCs w:val="24"/>
        </w:rPr>
        <w:t>Edgar Schein’s Three-Level Model is significant for effectively analysing various cultural impacts on people's management (</w:t>
      </w:r>
      <w:r w:rsidRPr="009708CA">
        <w:rPr>
          <w:rFonts w:ascii="Times New Roman" w:eastAsia="Times New Roman" w:hAnsi="Times New Roman" w:cs="Times New Roman"/>
          <w:color w:val="222222"/>
          <w:sz w:val="24"/>
          <w:szCs w:val="24"/>
          <w:highlight w:val="white"/>
        </w:rPr>
        <w:t>Eskandari</w:t>
      </w:r>
      <w:r w:rsidRPr="009708CA">
        <w:rPr>
          <w:rFonts w:ascii="Times New Roman" w:eastAsia="Times New Roman" w:hAnsi="Times New Roman" w:cs="Times New Roman"/>
          <w:i/>
          <w:iCs/>
          <w:color w:val="222222"/>
          <w:sz w:val="24"/>
          <w:szCs w:val="24"/>
          <w:highlight w:val="white"/>
        </w:rPr>
        <w:t xml:space="preserve"> et al.</w:t>
      </w:r>
      <w:r w:rsidRPr="009708CA">
        <w:rPr>
          <w:rFonts w:ascii="Times New Roman" w:eastAsia="Times New Roman" w:hAnsi="Times New Roman" w:cs="Times New Roman"/>
          <w:color w:val="222222"/>
          <w:sz w:val="24"/>
          <w:szCs w:val="24"/>
          <w:highlight w:val="white"/>
        </w:rPr>
        <w:t>, 2025)</w:t>
      </w:r>
      <w:r w:rsidRPr="009708CA">
        <w:rPr>
          <w:rFonts w:ascii="Times New Roman" w:eastAsia="Times New Roman" w:hAnsi="Times New Roman" w:cs="Times New Roman"/>
          <w:color w:val="222222"/>
          <w:sz w:val="24"/>
          <w:szCs w:val="24"/>
        </w:rPr>
        <w:t xml:space="preserve">. This theory talks about the visible elements such </w:t>
      </w:r>
      <w:r w:rsidRPr="009708CA">
        <w:rPr>
          <w:rFonts w:ascii="Times New Roman" w:eastAsia="Times New Roman" w:hAnsi="Times New Roman" w:cs="Times New Roman"/>
          <w:color w:val="222222"/>
          <w:sz w:val="24"/>
          <w:szCs w:val="24"/>
        </w:rPr>
        <w:lastRenderedPageBreak/>
        <w:t>as dress codes, ritual office design, espoused values like HR policies, employee consistency and basic underlying assumptions like human nature, powers and relationships. These play a significant role in dealing with BrightWave rigid &amp; low innovations. Through applying this theory, BrightWave influences HR practice and deals with skill gaps.</w:t>
      </w:r>
    </w:p>
    <w:p w14:paraId="09107562" w14:textId="77777777" w:rsidR="00E73321" w:rsidRPr="009708CA" w:rsidRDefault="00000000" w:rsidP="009708CA">
      <w:pPr>
        <w:shd w:val="clear" w:color="auto" w:fill="FFFFFF"/>
        <w:spacing w:line="360" w:lineRule="auto"/>
        <w:jc w:val="center"/>
        <w:rPr>
          <w:rFonts w:ascii="Times New Roman" w:eastAsia="Times New Roman" w:hAnsi="Times New Roman" w:cs="Times New Roman"/>
          <w:color w:val="222222"/>
          <w:sz w:val="24"/>
          <w:szCs w:val="24"/>
        </w:rPr>
      </w:pPr>
      <w:r w:rsidRPr="009708CA">
        <w:rPr>
          <w:rFonts w:ascii="Times New Roman" w:eastAsia="Times New Roman" w:hAnsi="Times New Roman" w:cs="Times New Roman"/>
          <w:noProof/>
          <w:color w:val="222222"/>
          <w:sz w:val="24"/>
          <w:szCs w:val="24"/>
        </w:rPr>
        <w:drawing>
          <wp:inline distT="114300" distB="114300" distL="114300" distR="114300" wp14:anchorId="48CA3A5A" wp14:editId="112D6312">
            <wp:extent cx="3945292" cy="2350387"/>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3945292" cy="2350387"/>
                    </a:xfrm>
                    <a:prstGeom prst="rect">
                      <a:avLst/>
                    </a:prstGeom>
                    <a:ln/>
                  </pic:spPr>
                </pic:pic>
              </a:graphicData>
            </a:graphic>
          </wp:inline>
        </w:drawing>
      </w:r>
    </w:p>
    <w:p w14:paraId="5773DC95" w14:textId="351A3006" w:rsidR="00E73321" w:rsidRPr="009708CA" w:rsidRDefault="00000000" w:rsidP="009708CA">
      <w:pPr>
        <w:pStyle w:val="Heading3"/>
        <w:spacing w:line="360" w:lineRule="auto"/>
        <w:jc w:val="center"/>
      </w:pPr>
      <w:bookmarkStart w:id="15" w:name="_4j1lxsj0ficb" w:colFirst="0" w:colLast="0"/>
      <w:bookmarkStart w:id="16" w:name="_Toc216284969"/>
      <w:bookmarkEnd w:id="15"/>
      <w:r w:rsidRPr="009708CA">
        <w:t>Figure</w:t>
      </w:r>
      <w:r w:rsidR="009708CA" w:rsidRPr="009708CA">
        <w:t xml:space="preserve"> 4</w:t>
      </w:r>
      <w:r w:rsidRPr="009708CA">
        <w:t>: Schein’s Three-Level Model</w:t>
      </w:r>
      <w:bookmarkEnd w:id="16"/>
    </w:p>
    <w:p w14:paraId="12E231E0" w14:textId="77777777" w:rsidR="00E73321" w:rsidRPr="009708CA" w:rsidRDefault="00000000" w:rsidP="009708CA">
      <w:pPr>
        <w:shd w:val="clear" w:color="auto" w:fill="FFFFFF"/>
        <w:spacing w:line="360" w:lineRule="auto"/>
        <w:jc w:val="center"/>
        <w:rPr>
          <w:rFonts w:ascii="Times New Roman" w:eastAsia="Times New Roman" w:hAnsi="Times New Roman" w:cs="Times New Roman"/>
          <w:color w:val="222222"/>
          <w:sz w:val="24"/>
          <w:szCs w:val="24"/>
        </w:rPr>
      </w:pPr>
      <w:r w:rsidRPr="009708CA">
        <w:rPr>
          <w:rFonts w:ascii="Times New Roman" w:eastAsia="Times New Roman" w:hAnsi="Times New Roman" w:cs="Times New Roman"/>
          <w:b/>
          <w:bCs/>
          <w:color w:val="222222"/>
          <w:sz w:val="24"/>
          <w:szCs w:val="24"/>
        </w:rPr>
        <w:t>(Source</w:t>
      </w:r>
      <w:r w:rsidRPr="009708CA">
        <w:rPr>
          <w:rFonts w:ascii="Times New Roman" w:eastAsia="Times New Roman" w:hAnsi="Times New Roman" w:cs="Times New Roman"/>
          <w:color w:val="222222"/>
          <w:sz w:val="24"/>
          <w:szCs w:val="24"/>
        </w:rPr>
        <w:t>: Carrier, 2025)</w:t>
      </w:r>
    </w:p>
    <w:p w14:paraId="0AA00784" w14:textId="77777777" w:rsidR="00E73321" w:rsidRPr="009708CA" w:rsidRDefault="00000000" w:rsidP="009708CA">
      <w:pPr>
        <w:shd w:val="clear" w:color="auto" w:fill="FFFFFF"/>
        <w:spacing w:line="360" w:lineRule="auto"/>
        <w:jc w:val="both"/>
        <w:rPr>
          <w:rFonts w:ascii="Times New Roman" w:eastAsia="Times New Roman" w:hAnsi="Times New Roman" w:cs="Times New Roman"/>
          <w:b/>
          <w:bCs/>
          <w:color w:val="222222"/>
          <w:sz w:val="24"/>
          <w:szCs w:val="24"/>
        </w:rPr>
      </w:pPr>
      <w:r w:rsidRPr="009708CA">
        <w:rPr>
          <w:rFonts w:ascii="Times New Roman" w:eastAsia="Times New Roman" w:hAnsi="Times New Roman" w:cs="Times New Roman"/>
          <w:b/>
          <w:bCs/>
          <w:color w:val="222222"/>
          <w:sz w:val="24"/>
          <w:szCs w:val="24"/>
        </w:rPr>
        <w:t>Handy Cultural Types</w:t>
      </w:r>
    </w:p>
    <w:p w14:paraId="384CFBB7" w14:textId="77777777" w:rsidR="00E73321" w:rsidRPr="009708CA" w:rsidRDefault="00000000" w:rsidP="009708CA">
      <w:pPr>
        <w:shd w:val="clear" w:color="auto" w:fill="FFFFFF"/>
        <w:spacing w:line="360" w:lineRule="auto"/>
        <w:jc w:val="both"/>
        <w:rPr>
          <w:rFonts w:ascii="Times New Roman" w:eastAsia="Times New Roman" w:hAnsi="Times New Roman" w:cs="Times New Roman"/>
          <w:color w:val="222222"/>
          <w:sz w:val="24"/>
          <w:szCs w:val="24"/>
        </w:rPr>
      </w:pPr>
      <w:r w:rsidRPr="009708CA">
        <w:rPr>
          <w:rFonts w:ascii="Times New Roman" w:eastAsia="Times New Roman" w:hAnsi="Times New Roman" w:cs="Times New Roman"/>
          <w:color w:val="222222"/>
          <w:sz w:val="24"/>
          <w:szCs w:val="24"/>
        </w:rPr>
        <w:t>Charles Handy’s model effectively categorises organisational culture like power, role, tasks and people, which helps to explain how organisational culture shows management and behaviour through focusing on power, tasks, roles and people. Understanding these four important types helps managers tailor core strategies for retention. Motivation and better performance. This also ensures the customer supports the organisational strategic goals.</w:t>
      </w:r>
    </w:p>
    <w:p w14:paraId="7C616E1F" w14:textId="77777777" w:rsidR="00E73321" w:rsidRPr="009708CA" w:rsidRDefault="00000000" w:rsidP="009708CA">
      <w:pPr>
        <w:shd w:val="clear" w:color="auto" w:fill="FFFFFF"/>
        <w:spacing w:line="360" w:lineRule="auto"/>
        <w:jc w:val="both"/>
        <w:rPr>
          <w:rFonts w:ascii="Times New Roman" w:eastAsia="Times New Roman" w:hAnsi="Times New Roman" w:cs="Times New Roman"/>
          <w:b/>
          <w:bCs/>
          <w:color w:val="222222"/>
          <w:sz w:val="24"/>
          <w:szCs w:val="24"/>
        </w:rPr>
      </w:pPr>
      <w:r w:rsidRPr="009708CA">
        <w:rPr>
          <w:rFonts w:ascii="Times New Roman" w:eastAsia="Times New Roman" w:hAnsi="Times New Roman" w:cs="Times New Roman"/>
          <w:b/>
          <w:bCs/>
          <w:color w:val="222222"/>
          <w:sz w:val="24"/>
          <w:szCs w:val="24"/>
        </w:rPr>
        <w:t>Deal &amp; Kennedy</w:t>
      </w:r>
    </w:p>
    <w:p w14:paraId="40CAA8E0" w14:textId="77777777" w:rsidR="00E73321" w:rsidRPr="009708CA" w:rsidRDefault="00000000" w:rsidP="009708CA">
      <w:pPr>
        <w:shd w:val="clear" w:color="auto" w:fill="FFFFFF"/>
        <w:spacing w:line="360" w:lineRule="auto"/>
        <w:jc w:val="both"/>
        <w:rPr>
          <w:rFonts w:ascii="Times New Roman" w:eastAsia="Times New Roman" w:hAnsi="Times New Roman" w:cs="Times New Roman"/>
          <w:color w:val="222222"/>
          <w:sz w:val="24"/>
          <w:szCs w:val="24"/>
        </w:rPr>
      </w:pPr>
      <w:r w:rsidRPr="009708CA">
        <w:rPr>
          <w:rFonts w:ascii="Times New Roman" w:eastAsia="Times New Roman" w:hAnsi="Times New Roman" w:cs="Times New Roman"/>
          <w:color w:val="222222"/>
          <w:sz w:val="24"/>
          <w:szCs w:val="24"/>
        </w:rPr>
        <w:t xml:space="preserve">According to </w:t>
      </w:r>
      <w:r w:rsidRPr="009708CA">
        <w:rPr>
          <w:rFonts w:ascii="Times New Roman" w:eastAsia="Times New Roman" w:hAnsi="Times New Roman" w:cs="Times New Roman"/>
          <w:color w:val="222222"/>
          <w:sz w:val="24"/>
          <w:szCs w:val="24"/>
          <w:highlight w:val="white"/>
        </w:rPr>
        <w:t xml:space="preserve">Akpa </w:t>
      </w:r>
      <w:r w:rsidRPr="009708CA">
        <w:rPr>
          <w:rFonts w:ascii="Times New Roman" w:eastAsia="Times New Roman" w:hAnsi="Times New Roman" w:cs="Times New Roman"/>
          <w:i/>
          <w:iCs/>
          <w:color w:val="222222"/>
          <w:sz w:val="24"/>
          <w:szCs w:val="24"/>
          <w:highlight w:val="white"/>
        </w:rPr>
        <w:t>et al.</w:t>
      </w:r>
      <w:r w:rsidRPr="009708CA">
        <w:rPr>
          <w:rFonts w:ascii="Times New Roman" w:eastAsia="Times New Roman" w:hAnsi="Times New Roman" w:cs="Times New Roman"/>
          <w:color w:val="222222"/>
          <w:sz w:val="24"/>
          <w:szCs w:val="24"/>
          <w:highlight w:val="white"/>
        </w:rPr>
        <w:t xml:space="preserve">, (2021), </w:t>
      </w:r>
      <w:r w:rsidRPr="009708CA">
        <w:rPr>
          <w:rFonts w:ascii="Times New Roman" w:eastAsia="Times New Roman" w:hAnsi="Times New Roman" w:cs="Times New Roman"/>
          <w:color w:val="222222"/>
          <w:sz w:val="24"/>
          <w:szCs w:val="24"/>
        </w:rPr>
        <w:t xml:space="preserve">the cultural theory of Deal &amp; Kennedy helps to analyse behaviour patterns through effectively linking organisational culture with people management. This theory focuses on people management skills like clear rewards, longer-term focus, high-risk environments and gathering employee positions for boosting bearer performance. Applying this culture theory through four types, BrightWave can manage volatility, maintain hog morale, team, and carefully allocate resources. </w:t>
      </w:r>
    </w:p>
    <w:p w14:paraId="39BD7EE7" w14:textId="74141C64" w:rsidR="00E73321" w:rsidRPr="009708CA" w:rsidRDefault="00000000" w:rsidP="009708CA">
      <w:pPr>
        <w:shd w:val="clear" w:color="auto" w:fill="FFFFFF"/>
        <w:spacing w:line="360" w:lineRule="auto"/>
        <w:jc w:val="both"/>
        <w:rPr>
          <w:rFonts w:ascii="Times New Roman" w:eastAsia="Times New Roman" w:hAnsi="Times New Roman" w:cs="Times New Roman"/>
          <w:b/>
          <w:bCs/>
          <w:color w:val="222222"/>
          <w:sz w:val="24"/>
          <w:szCs w:val="24"/>
        </w:rPr>
      </w:pPr>
      <w:r w:rsidRPr="009708CA">
        <w:rPr>
          <w:rFonts w:ascii="Times New Roman" w:eastAsia="Times New Roman" w:hAnsi="Times New Roman" w:cs="Times New Roman"/>
          <w:b/>
          <w:bCs/>
          <w:color w:val="222222"/>
          <w:sz w:val="24"/>
          <w:szCs w:val="24"/>
        </w:rPr>
        <w:t>culture causes the HR problems:</w:t>
      </w:r>
    </w:p>
    <w:p w14:paraId="35BA427A" w14:textId="77777777" w:rsidR="00E73321" w:rsidRPr="009708CA" w:rsidRDefault="00000000" w:rsidP="009708CA">
      <w:pPr>
        <w:shd w:val="clear" w:color="auto" w:fill="FFFFFF"/>
        <w:spacing w:line="360" w:lineRule="auto"/>
        <w:jc w:val="both"/>
        <w:rPr>
          <w:rFonts w:ascii="Times New Roman" w:eastAsia="Times New Roman" w:hAnsi="Times New Roman" w:cs="Times New Roman"/>
          <w:color w:val="222222"/>
          <w:sz w:val="24"/>
          <w:szCs w:val="24"/>
        </w:rPr>
      </w:pPr>
      <w:r w:rsidRPr="009708CA">
        <w:rPr>
          <w:rFonts w:ascii="Times New Roman" w:eastAsia="Times New Roman" w:hAnsi="Times New Roman" w:cs="Times New Roman"/>
          <w:color w:val="222222"/>
          <w:sz w:val="24"/>
          <w:szCs w:val="24"/>
        </w:rPr>
        <w:t xml:space="preserve">An organisational culture fails to prioritise its employees' performance management, which causes a lack of recognition, low empowerment and a focus on people. Lack of recognition causes </w:t>
      </w:r>
      <w:r w:rsidRPr="009708CA">
        <w:rPr>
          <w:rFonts w:ascii="Times New Roman" w:eastAsia="Times New Roman" w:hAnsi="Times New Roman" w:cs="Times New Roman"/>
          <w:color w:val="222222"/>
          <w:sz w:val="24"/>
          <w:szCs w:val="24"/>
        </w:rPr>
        <w:lastRenderedPageBreak/>
        <w:t>employee turnover, and that creates service inconsistency. Lack of efficient organisational culture creates low employment, which develops weak innovation and poor engagement of employees (</w:t>
      </w:r>
      <w:r w:rsidRPr="009708CA">
        <w:rPr>
          <w:rFonts w:ascii="Times New Roman" w:eastAsia="Times New Roman" w:hAnsi="Times New Roman" w:cs="Times New Roman"/>
          <w:color w:val="222222"/>
          <w:sz w:val="24"/>
          <w:szCs w:val="24"/>
          <w:highlight w:val="white"/>
        </w:rPr>
        <w:t>Aman, 2019)</w:t>
      </w:r>
      <w:r w:rsidRPr="009708CA">
        <w:rPr>
          <w:rFonts w:ascii="Times New Roman" w:eastAsia="Times New Roman" w:hAnsi="Times New Roman" w:cs="Times New Roman"/>
          <w:color w:val="222222"/>
          <w:sz w:val="24"/>
          <w:szCs w:val="24"/>
        </w:rPr>
        <w:t xml:space="preserve">. Extreme focuses on tasks over people, ignores employee well-being and future progression, which are courses cultivated by difficulties and various HR problems. </w:t>
      </w:r>
    </w:p>
    <w:p w14:paraId="45952500" w14:textId="77777777" w:rsidR="00E73321" w:rsidRPr="009708CA" w:rsidRDefault="00000000" w:rsidP="009708CA">
      <w:pPr>
        <w:pStyle w:val="Heading1"/>
        <w:spacing w:line="360" w:lineRule="auto"/>
      </w:pPr>
      <w:bookmarkStart w:id="17" w:name="_4kifbpgy8fkx" w:colFirst="0" w:colLast="0"/>
      <w:bookmarkStart w:id="18" w:name="_Toc216284970"/>
      <w:bookmarkEnd w:id="17"/>
      <w:r w:rsidRPr="009708CA">
        <w:t>Recommendations</w:t>
      </w:r>
      <w:bookmarkEnd w:id="18"/>
      <w:r w:rsidRPr="009708CA">
        <w:t xml:space="preserve"> </w:t>
      </w:r>
    </w:p>
    <w:p w14:paraId="05B9534F" w14:textId="77777777" w:rsidR="00E73321" w:rsidRPr="009708CA" w:rsidRDefault="00000000" w:rsidP="009708CA">
      <w:pPr>
        <w:shd w:val="clear" w:color="auto" w:fill="FFFFFF"/>
        <w:spacing w:line="360" w:lineRule="auto"/>
        <w:jc w:val="both"/>
        <w:rPr>
          <w:rFonts w:ascii="Times New Roman" w:eastAsia="Times New Roman" w:hAnsi="Times New Roman" w:cs="Times New Roman"/>
          <w:b/>
          <w:bCs/>
          <w:color w:val="222222"/>
          <w:sz w:val="24"/>
          <w:szCs w:val="24"/>
        </w:rPr>
      </w:pPr>
      <w:r w:rsidRPr="009708CA">
        <w:rPr>
          <w:rFonts w:ascii="Times New Roman" w:eastAsia="Times New Roman" w:hAnsi="Times New Roman" w:cs="Times New Roman"/>
          <w:b/>
          <w:bCs/>
          <w:color w:val="222222"/>
          <w:sz w:val="24"/>
          <w:szCs w:val="24"/>
        </w:rPr>
        <w:t>A. Develop Managerial Capability</w:t>
      </w:r>
    </w:p>
    <w:p w14:paraId="31BDBD2A" w14:textId="77777777" w:rsidR="00E73321" w:rsidRPr="009708CA" w:rsidRDefault="00000000" w:rsidP="009708CA">
      <w:pPr>
        <w:shd w:val="clear" w:color="auto" w:fill="FFFFFF"/>
        <w:spacing w:line="360" w:lineRule="auto"/>
        <w:jc w:val="both"/>
        <w:rPr>
          <w:rFonts w:ascii="Times New Roman" w:eastAsia="Times New Roman" w:hAnsi="Times New Roman" w:cs="Times New Roman"/>
          <w:color w:val="222222"/>
          <w:sz w:val="24"/>
          <w:szCs w:val="24"/>
        </w:rPr>
      </w:pPr>
      <w:r w:rsidRPr="009708CA">
        <w:rPr>
          <w:rFonts w:ascii="Times New Roman" w:eastAsia="Times New Roman" w:hAnsi="Times New Roman" w:cs="Times New Roman"/>
          <w:color w:val="222222"/>
          <w:sz w:val="24"/>
          <w:szCs w:val="24"/>
        </w:rPr>
        <w:t>Developing managerial capability mainly requires comprehensive and multifaceted approaches that combine supportive mechanisms with practical applications (</w:t>
      </w:r>
      <w:r w:rsidRPr="009708CA">
        <w:rPr>
          <w:rFonts w:ascii="Times New Roman" w:eastAsia="Times New Roman" w:hAnsi="Times New Roman" w:cs="Times New Roman"/>
          <w:color w:val="222222"/>
          <w:sz w:val="24"/>
          <w:szCs w:val="24"/>
          <w:highlight w:val="white"/>
        </w:rPr>
        <w:t xml:space="preserve">Motamedimoghadam, </w:t>
      </w:r>
      <w:r w:rsidRPr="009708CA">
        <w:rPr>
          <w:rFonts w:ascii="Times New Roman" w:eastAsia="Times New Roman" w:hAnsi="Times New Roman" w:cs="Times New Roman"/>
          <w:i/>
          <w:iCs/>
          <w:color w:val="222222"/>
          <w:sz w:val="24"/>
          <w:szCs w:val="24"/>
          <w:highlight w:val="white"/>
        </w:rPr>
        <w:t>et al.,</w:t>
      </w:r>
      <w:r w:rsidRPr="009708CA">
        <w:rPr>
          <w:rFonts w:ascii="Times New Roman" w:eastAsia="Times New Roman" w:hAnsi="Times New Roman" w:cs="Times New Roman"/>
          <w:color w:val="222222"/>
          <w:sz w:val="24"/>
          <w:szCs w:val="24"/>
          <w:highlight w:val="white"/>
        </w:rPr>
        <w:t xml:space="preserve"> 2025)</w:t>
      </w:r>
      <w:r w:rsidRPr="009708CA">
        <w:rPr>
          <w:rFonts w:ascii="Times New Roman" w:eastAsia="Times New Roman" w:hAnsi="Times New Roman" w:cs="Times New Roman"/>
          <w:color w:val="222222"/>
          <w:sz w:val="24"/>
          <w:szCs w:val="24"/>
        </w:rPr>
        <w:t xml:space="preserve">. By fostering employees, skill training and mandatory leadership, the managerial capabilities are boosted. Through introducing GROW or coaching farmwork, it will help managers at BrightWave to solve critical problems and provide significant advice. The coaching framework emphasises powerful questioning and active listening, providing in-depth training. BrightWave should also focus on creating peer support, manager forums that help to create a psychologically safe work environment for managers to share their unique experiences, practices and challenges. It also fosters a culture of continuous learning. </w:t>
      </w:r>
    </w:p>
    <w:p w14:paraId="570EC854" w14:textId="77777777" w:rsidR="00E73321" w:rsidRPr="009708CA" w:rsidRDefault="00000000" w:rsidP="009708CA">
      <w:pPr>
        <w:shd w:val="clear" w:color="auto" w:fill="FFFFFF"/>
        <w:spacing w:line="360" w:lineRule="auto"/>
        <w:jc w:val="both"/>
        <w:rPr>
          <w:rFonts w:ascii="Times New Roman" w:eastAsia="Times New Roman" w:hAnsi="Times New Roman" w:cs="Times New Roman"/>
          <w:b/>
          <w:bCs/>
          <w:color w:val="222222"/>
          <w:sz w:val="24"/>
          <w:szCs w:val="24"/>
        </w:rPr>
      </w:pPr>
      <w:r w:rsidRPr="009708CA">
        <w:rPr>
          <w:rFonts w:ascii="Times New Roman" w:eastAsia="Times New Roman" w:hAnsi="Times New Roman" w:cs="Times New Roman"/>
          <w:b/>
          <w:bCs/>
          <w:color w:val="222222"/>
          <w:sz w:val="24"/>
          <w:szCs w:val="24"/>
        </w:rPr>
        <w:t>B. Strengthen Performance Management Systems</w:t>
      </w:r>
    </w:p>
    <w:p w14:paraId="6D2810B6" w14:textId="791BDE54" w:rsidR="00E73321" w:rsidRPr="009708CA" w:rsidRDefault="00000000" w:rsidP="009708CA">
      <w:pPr>
        <w:shd w:val="clear" w:color="auto" w:fill="FFFFFF"/>
        <w:spacing w:line="360" w:lineRule="auto"/>
        <w:jc w:val="both"/>
        <w:rPr>
          <w:rFonts w:ascii="Times New Roman" w:eastAsia="Times New Roman" w:hAnsi="Times New Roman" w:cs="Times New Roman"/>
          <w:color w:val="222222"/>
          <w:sz w:val="24"/>
          <w:szCs w:val="24"/>
        </w:rPr>
      </w:pPr>
      <w:r w:rsidRPr="009708CA">
        <w:rPr>
          <w:rFonts w:ascii="Times New Roman" w:eastAsia="Times New Roman" w:hAnsi="Times New Roman" w:cs="Times New Roman"/>
          <w:color w:val="222222"/>
          <w:sz w:val="24"/>
          <w:szCs w:val="24"/>
        </w:rPr>
        <w:t xml:space="preserve">To strengthen the performance management system of BrightWave, it should help to develop quarterly review cycles, set efficient SMART objectives and introduce the culture through training. Significantly shifting food from a single annual review to a quarterly review allows timely feedback and offers course </w:t>
      </w:r>
      <w:r w:rsidR="009708CA" w:rsidRPr="009708CA">
        <w:rPr>
          <w:rFonts w:ascii="Times New Roman" w:eastAsia="Times New Roman" w:hAnsi="Times New Roman" w:cs="Times New Roman"/>
          <w:color w:val="222222"/>
          <w:sz w:val="24"/>
          <w:szCs w:val="24"/>
        </w:rPr>
        <w:t>corrections and</w:t>
      </w:r>
      <w:r w:rsidRPr="009708CA">
        <w:rPr>
          <w:rFonts w:ascii="Times New Roman" w:eastAsia="Times New Roman" w:hAnsi="Times New Roman" w:cs="Times New Roman"/>
          <w:color w:val="222222"/>
          <w:sz w:val="24"/>
          <w:szCs w:val="24"/>
        </w:rPr>
        <w:t xml:space="preserve"> enhances employee engagement. By setting a clear and strategic goal for business success, the SMART firm contributed to organisational strategic success. Through aligning KPI to SMART objectives to adjust rebuke review, systems foster collaborative work and set a high level of operational growth (</w:t>
      </w:r>
      <w:r w:rsidRPr="009708CA">
        <w:rPr>
          <w:rFonts w:ascii="Times New Roman" w:eastAsia="Times New Roman" w:hAnsi="Times New Roman" w:cs="Times New Roman"/>
          <w:color w:val="222222"/>
          <w:sz w:val="24"/>
          <w:szCs w:val="24"/>
          <w:highlight w:val="white"/>
        </w:rPr>
        <w:t>Linkedin, 2025)</w:t>
      </w:r>
      <w:r w:rsidRPr="009708CA">
        <w:rPr>
          <w:rFonts w:ascii="Times New Roman" w:eastAsia="Times New Roman" w:hAnsi="Times New Roman" w:cs="Times New Roman"/>
          <w:color w:val="222222"/>
          <w:sz w:val="24"/>
          <w:szCs w:val="24"/>
        </w:rPr>
        <w:t>. A healthy and efficient feedback culture is essential for operations and supported leadership models.</w:t>
      </w:r>
    </w:p>
    <w:p w14:paraId="3515F9EC" w14:textId="77777777" w:rsidR="00E73321" w:rsidRPr="009708CA" w:rsidRDefault="00000000" w:rsidP="009708CA">
      <w:pPr>
        <w:shd w:val="clear" w:color="auto" w:fill="FFFFFF"/>
        <w:spacing w:line="360" w:lineRule="auto"/>
        <w:jc w:val="both"/>
        <w:rPr>
          <w:rFonts w:ascii="Times New Roman" w:eastAsia="Times New Roman" w:hAnsi="Times New Roman" w:cs="Times New Roman"/>
          <w:b/>
          <w:bCs/>
          <w:color w:val="222222"/>
          <w:sz w:val="24"/>
          <w:szCs w:val="24"/>
        </w:rPr>
      </w:pPr>
      <w:r w:rsidRPr="009708CA">
        <w:rPr>
          <w:rFonts w:ascii="Times New Roman" w:eastAsia="Times New Roman" w:hAnsi="Times New Roman" w:cs="Times New Roman"/>
          <w:b/>
          <w:bCs/>
          <w:color w:val="222222"/>
          <w:sz w:val="24"/>
          <w:szCs w:val="24"/>
        </w:rPr>
        <w:t>C. Improve Engagement &amp; Retention</w:t>
      </w:r>
    </w:p>
    <w:p w14:paraId="2721AA7A" w14:textId="77777777" w:rsidR="00E73321" w:rsidRPr="009708CA" w:rsidRDefault="00000000" w:rsidP="009708CA">
      <w:pPr>
        <w:shd w:val="clear" w:color="auto" w:fill="FFFFFF"/>
        <w:spacing w:line="360" w:lineRule="auto"/>
        <w:jc w:val="both"/>
        <w:rPr>
          <w:rFonts w:ascii="Times New Roman" w:eastAsia="Times New Roman" w:hAnsi="Times New Roman" w:cs="Times New Roman"/>
          <w:color w:val="222222"/>
          <w:sz w:val="24"/>
          <w:szCs w:val="24"/>
        </w:rPr>
      </w:pPr>
      <w:r w:rsidRPr="009708CA">
        <w:rPr>
          <w:rFonts w:ascii="Times New Roman" w:eastAsia="Times New Roman" w:hAnsi="Times New Roman" w:cs="Times New Roman"/>
          <w:color w:val="222222"/>
          <w:sz w:val="24"/>
          <w:szCs w:val="24"/>
        </w:rPr>
        <w:t>Through implementing structured programs for career development and recognition, recognition schemes like giving employees a monthly reward improve customer satisfaction rate and reduce turnover by 10 to 15 % within 1 year. Opportunity to develop career pathways through various organisations' internal progression programmes, develop employee trust &amp; loyalty, and promote internal mobility. The buddy system for newly joined employees and a structured induction provide social support and give informal guidance to new joiners.</w:t>
      </w:r>
    </w:p>
    <w:p w14:paraId="5195D8B2" w14:textId="77777777" w:rsidR="00E73321" w:rsidRPr="009708CA" w:rsidRDefault="00000000" w:rsidP="009708CA">
      <w:pPr>
        <w:shd w:val="clear" w:color="auto" w:fill="FFFFFF"/>
        <w:spacing w:line="360" w:lineRule="auto"/>
        <w:jc w:val="both"/>
        <w:rPr>
          <w:rFonts w:ascii="Times New Roman" w:eastAsia="Times New Roman" w:hAnsi="Times New Roman" w:cs="Times New Roman"/>
          <w:b/>
          <w:bCs/>
          <w:color w:val="222222"/>
          <w:sz w:val="24"/>
          <w:szCs w:val="24"/>
        </w:rPr>
      </w:pPr>
      <w:r w:rsidRPr="009708CA">
        <w:rPr>
          <w:rFonts w:ascii="Times New Roman" w:eastAsia="Times New Roman" w:hAnsi="Times New Roman" w:cs="Times New Roman"/>
          <w:b/>
          <w:bCs/>
          <w:color w:val="222222"/>
          <w:sz w:val="24"/>
          <w:szCs w:val="24"/>
        </w:rPr>
        <w:lastRenderedPageBreak/>
        <w:t xml:space="preserve">D. Culture Change Strategy </w:t>
      </w:r>
    </w:p>
    <w:p w14:paraId="7CA6FE5A" w14:textId="77777777" w:rsidR="00E73321" w:rsidRPr="009708CA" w:rsidRDefault="00000000" w:rsidP="009708CA">
      <w:pPr>
        <w:shd w:val="clear" w:color="auto" w:fill="FFFFFF"/>
        <w:spacing w:line="360" w:lineRule="auto"/>
        <w:jc w:val="both"/>
        <w:rPr>
          <w:rFonts w:ascii="Times New Roman" w:eastAsia="Times New Roman" w:hAnsi="Times New Roman" w:cs="Times New Roman"/>
          <w:color w:val="222222"/>
          <w:sz w:val="24"/>
          <w:szCs w:val="24"/>
        </w:rPr>
      </w:pPr>
      <w:r w:rsidRPr="009708CA">
        <w:rPr>
          <w:rFonts w:ascii="Times New Roman" w:eastAsia="Times New Roman" w:hAnsi="Times New Roman" w:cs="Times New Roman"/>
          <w:color w:val="222222"/>
          <w:sz w:val="24"/>
          <w:szCs w:val="24"/>
        </w:rPr>
        <w:t xml:space="preserve">According to </w:t>
      </w:r>
      <w:r w:rsidRPr="009708CA">
        <w:rPr>
          <w:rFonts w:ascii="Times New Roman" w:eastAsia="Times New Roman" w:hAnsi="Times New Roman" w:cs="Times New Roman"/>
          <w:color w:val="222222"/>
          <w:sz w:val="24"/>
          <w:szCs w:val="24"/>
          <w:highlight w:val="white"/>
        </w:rPr>
        <w:t>Azevedo</w:t>
      </w:r>
      <w:r w:rsidRPr="009708CA">
        <w:rPr>
          <w:rFonts w:ascii="Times New Roman" w:eastAsia="Times New Roman" w:hAnsi="Times New Roman" w:cs="Times New Roman"/>
          <w:i/>
          <w:iCs/>
          <w:color w:val="222222"/>
          <w:sz w:val="24"/>
          <w:szCs w:val="24"/>
          <w:highlight w:val="white"/>
        </w:rPr>
        <w:t xml:space="preserve"> et al.,</w:t>
      </w:r>
      <w:r w:rsidRPr="009708CA">
        <w:rPr>
          <w:rFonts w:ascii="Times New Roman" w:eastAsia="Times New Roman" w:hAnsi="Times New Roman" w:cs="Times New Roman"/>
          <w:color w:val="222222"/>
          <w:sz w:val="24"/>
          <w:szCs w:val="24"/>
          <w:highlight w:val="white"/>
        </w:rPr>
        <w:t xml:space="preserve"> (2021), </w:t>
      </w:r>
      <w:r w:rsidRPr="009708CA">
        <w:rPr>
          <w:rFonts w:ascii="Times New Roman" w:eastAsia="Times New Roman" w:hAnsi="Times New Roman" w:cs="Times New Roman"/>
          <w:color w:val="222222"/>
          <w:sz w:val="24"/>
          <w:szCs w:val="24"/>
        </w:rPr>
        <w:t>organisational cultural change is a multifaceted and complex journey through introducing employee voice channels like focus groups and surveys, focusing on employee wellbeing and giving them the flexibility to develop innovative ideas. These recommendations and strategies are to embed the desired behaviours and develop employee mindsets within the BrightWave service Ltd in a specific period of time. These strategies help to develop a better organisational culture and enhance employee satisfaction through managing the survey scores from employees, which increase every year.</w:t>
      </w:r>
    </w:p>
    <w:p w14:paraId="2D78ACCC" w14:textId="77777777" w:rsidR="00E73321" w:rsidRPr="009708CA" w:rsidRDefault="00000000" w:rsidP="009708CA">
      <w:pPr>
        <w:pStyle w:val="Heading1"/>
        <w:spacing w:line="360" w:lineRule="auto"/>
      </w:pPr>
      <w:bookmarkStart w:id="19" w:name="_erqhnfwlcxu" w:colFirst="0" w:colLast="0"/>
      <w:bookmarkStart w:id="20" w:name="_Toc216284971"/>
      <w:bookmarkEnd w:id="19"/>
      <w:r w:rsidRPr="009708CA">
        <w:t>Conclusion</w:t>
      </w:r>
      <w:bookmarkEnd w:id="20"/>
      <w:r w:rsidRPr="009708CA">
        <w:t xml:space="preserve"> </w:t>
      </w:r>
    </w:p>
    <w:p w14:paraId="0989C962" w14:textId="77777777" w:rsidR="00E73321" w:rsidRPr="009708CA" w:rsidRDefault="00000000" w:rsidP="009708CA">
      <w:pPr>
        <w:shd w:val="clear" w:color="auto" w:fill="FFFFFF"/>
        <w:spacing w:line="360" w:lineRule="auto"/>
        <w:jc w:val="both"/>
        <w:rPr>
          <w:rFonts w:ascii="Times New Roman" w:eastAsia="Times New Roman" w:hAnsi="Times New Roman" w:cs="Times New Roman"/>
          <w:color w:val="222222"/>
          <w:sz w:val="24"/>
          <w:szCs w:val="24"/>
        </w:rPr>
      </w:pPr>
      <w:r w:rsidRPr="009708CA">
        <w:rPr>
          <w:rFonts w:ascii="Times New Roman" w:eastAsia="Times New Roman" w:hAnsi="Times New Roman" w:cs="Times New Roman"/>
          <w:color w:val="222222"/>
          <w:sz w:val="24"/>
          <w:szCs w:val="24"/>
        </w:rPr>
        <w:t>It is concluded that BrightWave Services Ltd has followed a flat structure, and it has employed around 350 staff across three important business divisions. The current challenges faced by their company include a managerial skill gap, organisational culture, turnover has reached 28%, and external pressures and so on. To manage and deal with these changes, managers play a significant role, such as developing emotional intelligence, enhanced strategic thinking, data literacy and expanding critical thinking and problem solving are other important skills at BrightWave. The theoretical implications make a significant impact on this organisation and develop an understanding of the importance of leadership and feedback. A healthy and efficient feedback culture is essential for operations and supported leadership models. The various recommendations based on evidence of this organisation include improving employee engagement, athlete management system, and developing managerial capabilities.</w:t>
      </w:r>
    </w:p>
    <w:p w14:paraId="05FF5BB8" w14:textId="77777777" w:rsidR="00E73321" w:rsidRPr="009708CA" w:rsidRDefault="00E73321" w:rsidP="009708CA">
      <w:pPr>
        <w:shd w:val="clear" w:color="auto" w:fill="FFFFFF"/>
        <w:spacing w:line="360" w:lineRule="auto"/>
        <w:jc w:val="both"/>
        <w:rPr>
          <w:rFonts w:ascii="Times New Roman" w:eastAsia="Times New Roman" w:hAnsi="Times New Roman" w:cs="Times New Roman"/>
          <w:color w:val="222222"/>
          <w:sz w:val="24"/>
          <w:szCs w:val="24"/>
        </w:rPr>
      </w:pPr>
    </w:p>
    <w:p w14:paraId="306E4E47" w14:textId="77777777" w:rsidR="00E73321" w:rsidRPr="009708CA" w:rsidRDefault="00E73321" w:rsidP="009708CA">
      <w:pPr>
        <w:shd w:val="clear" w:color="auto" w:fill="FFFFFF"/>
        <w:spacing w:line="360" w:lineRule="auto"/>
        <w:jc w:val="both"/>
        <w:rPr>
          <w:rFonts w:ascii="Times New Roman" w:eastAsia="Times New Roman" w:hAnsi="Times New Roman" w:cs="Times New Roman"/>
          <w:color w:val="222222"/>
          <w:sz w:val="24"/>
          <w:szCs w:val="24"/>
        </w:rPr>
      </w:pPr>
    </w:p>
    <w:p w14:paraId="12BDC89F" w14:textId="77777777" w:rsidR="00E73321" w:rsidRPr="009708CA" w:rsidRDefault="00000000" w:rsidP="009708CA">
      <w:pPr>
        <w:shd w:val="clear" w:color="auto" w:fill="FFFFFF"/>
        <w:spacing w:line="360" w:lineRule="auto"/>
        <w:jc w:val="both"/>
        <w:rPr>
          <w:rFonts w:ascii="Times New Roman" w:eastAsia="Times New Roman" w:hAnsi="Times New Roman" w:cs="Times New Roman"/>
          <w:b/>
          <w:bCs/>
          <w:color w:val="222222"/>
          <w:sz w:val="24"/>
          <w:szCs w:val="24"/>
        </w:rPr>
      </w:pPr>
      <w:r w:rsidRPr="009708CA">
        <w:rPr>
          <w:rFonts w:ascii="Times New Roman" w:hAnsi="Times New Roman" w:cs="Times New Roman"/>
          <w:sz w:val="24"/>
          <w:szCs w:val="24"/>
        </w:rPr>
        <w:br w:type="page"/>
      </w:r>
    </w:p>
    <w:p w14:paraId="15C6328A" w14:textId="77777777" w:rsidR="00E73321" w:rsidRPr="009708CA" w:rsidRDefault="00000000" w:rsidP="009708CA">
      <w:pPr>
        <w:pStyle w:val="Heading1"/>
        <w:spacing w:line="360" w:lineRule="auto"/>
      </w:pPr>
      <w:bookmarkStart w:id="21" w:name="_njwqj4m87xuj" w:colFirst="0" w:colLast="0"/>
      <w:bookmarkStart w:id="22" w:name="_Toc216284972"/>
      <w:bookmarkEnd w:id="21"/>
      <w:r w:rsidRPr="009708CA">
        <w:lastRenderedPageBreak/>
        <w:t>Reference</w:t>
      </w:r>
      <w:bookmarkEnd w:id="22"/>
      <w:r w:rsidRPr="009708CA">
        <w:t xml:space="preserve"> </w:t>
      </w:r>
    </w:p>
    <w:p w14:paraId="1FD6F11C" w14:textId="77777777" w:rsidR="00BD7557" w:rsidRPr="009708CA" w:rsidRDefault="00BD7557" w:rsidP="009708CA">
      <w:pPr>
        <w:spacing w:line="360" w:lineRule="auto"/>
        <w:jc w:val="both"/>
        <w:rPr>
          <w:rFonts w:ascii="Times New Roman" w:eastAsia="Times New Roman" w:hAnsi="Times New Roman" w:cs="Times New Roman"/>
          <w:color w:val="222222"/>
          <w:sz w:val="24"/>
          <w:szCs w:val="24"/>
          <w:highlight w:val="white"/>
        </w:rPr>
      </w:pPr>
      <w:r w:rsidRPr="009708CA">
        <w:rPr>
          <w:rFonts w:ascii="Times New Roman" w:eastAsia="Times New Roman" w:hAnsi="Times New Roman" w:cs="Times New Roman"/>
          <w:color w:val="222222"/>
          <w:sz w:val="24"/>
          <w:szCs w:val="24"/>
          <w:highlight w:val="white"/>
        </w:rPr>
        <w:t xml:space="preserve">Akpa, V.O., Asikhia, O.U. and Nneji, N.E., (2021). Organizational culture and organizational performance: A review of literature. </w:t>
      </w:r>
      <w:r w:rsidRPr="009708CA">
        <w:rPr>
          <w:rFonts w:ascii="Times New Roman" w:eastAsia="Times New Roman" w:hAnsi="Times New Roman" w:cs="Times New Roman"/>
          <w:i/>
          <w:iCs/>
          <w:color w:val="222222"/>
          <w:sz w:val="24"/>
          <w:szCs w:val="24"/>
          <w:highlight w:val="white"/>
        </w:rPr>
        <w:t>International journal of advances in engineering and management</w:t>
      </w:r>
      <w:r w:rsidRPr="009708CA">
        <w:rPr>
          <w:rFonts w:ascii="Times New Roman" w:eastAsia="Times New Roman" w:hAnsi="Times New Roman" w:cs="Times New Roman"/>
          <w:color w:val="222222"/>
          <w:sz w:val="24"/>
          <w:szCs w:val="24"/>
          <w:highlight w:val="white"/>
        </w:rPr>
        <w:t xml:space="preserve">, </w:t>
      </w:r>
      <w:r w:rsidRPr="009708CA">
        <w:rPr>
          <w:rFonts w:ascii="Times New Roman" w:eastAsia="Times New Roman" w:hAnsi="Times New Roman" w:cs="Times New Roman"/>
          <w:i/>
          <w:iCs/>
          <w:color w:val="222222"/>
          <w:sz w:val="24"/>
          <w:szCs w:val="24"/>
          <w:highlight w:val="white"/>
        </w:rPr>
        <w:t>3</w:t>
      </w:r>
      <w:r w:rsidRPr="009708CA">
        <w:rPr>
          <w:rFonts w:ascii="Times New Roman" w:eastAsia="Times New Roman" w:hAnsi="Times New Roman" w:cs="Times New Roman"/>
          <w:color w:val="222222"/>
          <w:sz w:val="24"/>
          <w:szCs w:val="24"/>
          <w:highlight w:val="white"/>
        </w:rPr>
        <w:t xml:space="preserve">(1), pp.361-372. </w:t>
      </w:r>
      <w:hyperlink r:id="rId12">
        <w:r w:rsidRPr="009708CA">
          <w:rPr>
            <w:rFonts w:ascii="Times New Roman" w:eastAsia="Times New Roman" w:hAnsi="Times New Roman" w:cs="Times New Roman"/>
            <w:color w:val="1155CC"/>
            <w:sz w:val="24"/>
            <w:szCs w:val="24"/>
            <w:highlight w:val="white"/>
            <w:u w:val="single"/>
          </w:rPr>
          <w:t>https://www.researchgate.net/profile/Professor-Asikhia/publication/356105838_Organizational_Culture_and_Organizational_Performance_A_Review_of_Literature/links/618bed3907be5f31b762d272/Organizational-Culture-and-Organizational-Performance-A-Review-of-Literature.pdf</w:t>
        </w:r>
      </w:hyperlink>
      <w:r w:rsidRPr="009708CA">
        <w:rPr>
          <w:rFonts w:ascii="Times New Roman" w:eastAsia="Times New Roman" w:hAnsi="Times New Roman" w:cs="Times New Roman"/>
          <w:color w:val="222222"/>
          <w:sz w:val="24"/>
          <w:szCs w:val="24"/>
          <w:highlight w:val="white"/>
        </w:rPr>
        <w:t xml:space="preserve"> </w:t>
      </w:r>
    </w:p>
    <w:p w14:paraId="13EC8C6D" w14:textId="77777777" w:rsidR="00BD7557" w:rsidRPr="009708CA" w:rsidRDefault="00BD7557" w:rsidP="009708CA">
      <w:pPr>
        <w:spacing w:line="360" w:lineRule="auto"/>
        <w:jc w:val="both"/>
        <w:rPr>
          <w:rFonts w:ascii="Times New Roman" w:eastAsia="Times New Roman" w:hAnsi="Times New Roman" w:cs="Times New Roman"/>
          <w:color w:val="222222"/>
          <w:sz w:val="24"/>
          <w:szCs w:val="24"/>
          <w:highlight w:val="white"/>
        </w:rPr>
      </w:pPr>
      <w:r w:rsidRPr="009708CA">
        <w:rPr>
          <w:rFonts w:ascii="Times New Roman" w:eastAsia="Times New Roman" w:hAnsi="Times New Roman" w:cs="Times New Roman"/>
          <w:color w:val="222222"/>
          <w:sz w:val="24"/>
          <w:szCs w:val="24"/>
          <w:highlight w:val="white"/>
        </w:rPr>
        <w:t xml:space="preserve">Aman, M.K., (2019). The effect of employee engagement and organization culture on company innovation capability. </w:t>
      </w:r>
      <w:r w:rsidRPr="009708CA">
        <w:rPr>
          <w:rFonts w:ascii="Times New Roman" w:eastAsia="Times New Roman" w:hAnsi="Times New Roman" w:cs="Times New Roman"/>
          <w:i/>
          <w:iCs/>
          <w:color w:val="222222"/>
          <w:sz w:val="24"/>
          <w:szCs w:val="24"/>
          <w:highlight w:val="white"/>
        </w:rPr>
        <w:t>International Journal of Contemporary Accounting</w:t>
      </w:r>
      <w:r w:rsidRPr="009708CA">
        <w:rPr>
          <w:rFonts w:ascii="Times New Roman" w:eastAsia="Times New Roman" w:hAnsi="Times New Roman" w:cs="Times New Roman"/>
          <w:color w:val="222222"/>
          <w:sz w:val="24"/>
          <w:szCs w:val="24"/>
          <w:highlight w:val="white"/>
        </w:rPr>
        <w:t xml:space="preserve">, </w:t>
      </w:r>
      <w:r w:rsidRPr="009708CA">
        <w:rPr>
          <w:rFonts w:ascii="Times New Roman" w:eastAsia="Times New Roman" w:hAnsi="Times New Roman" w:cs="Times New Roman"/>
          <w:i/>
          <w:iCs/>
          <w:color w:val="222222"/>
          <w:sz w:val="24"/>
          <w:szCs w:val="24"/>
          <w:highlight w:val="white"/>
        </w:rPr>
        <w:t>1</w:t>
      </w:r>
      <w:r w:rsidRPr="009708CA">
        <w:rPr>
          <w:rFonts w:ascii="Times New Roman" w:eastAsia="Times New Roman" w:hAnsi="Times New Roman" w:cs="Times New Roman"/>
          <w:color w:val="222222"/>
          <w:sz w:val="24"/>
          <w:szCs w:val="24"/>
          <w:highlight w:val="white"/>
        </w:rPr>
        <w:t xml:space="preserve">(1), pp.13-22. </w:t>
      </w:r>
      <w:hyperlink r:id="rId13">
        <w:r w:rsidRPr="009708CA">
          <w:rPr>
            <w:rFonts w:ascii="Times New Roman" w:eastAsia="Times New Roman" w:hAnsi="Times New Roman" w:cs="Times New Roman"/>
            <w:color w:val="1155CC"/>
            <w:sz w:val="24"/>
            <w:szCs w:val="24"/>
            <w:highlight w:val="white"/>
            <w:u w:val="single"/>
          </w:rPr>
          <w:t>https://www.e-journal.trisakti.ac.id/index.php/ijca/article/view/5182</w:t>
        </w:r>
      </w:hyperlink>
      <w:r w:rsidRPr="009708CA">
        <w:rPr>
          <w:rFonts w:ascii="Times New Roman" w:eastAsia="Times New Roman" w:hAnsi="Times New Roman" w:cs="Times New Roman"/>
          <w:color w:val="222222"/>
          <w:sz w:val="24"/>
          <w:szCs w:val="24"/>
          <w:highlight w:val="white"/>
        </w:rPr>
        <w:t xml:space="preserve"> </w:t>
      </w:r>
    </w:p>
    <w:p w14:paraId="74D3EF7C" w14:textId="77777777" w:rsidR="00BD7557" w:rsidRPr="009708CA" w:rsidRDefault="00BD7557" w:rsidP="009708CA">
      <w:pPr>
        <w:spacing w:line="360" w:lineRule="auto"/>
        <w:jc w:val="both"/>
        <w:rPr>
          <w:rFonts w:ascii="Times New Roman" w:eastAsia="Times New Roman" w:hAnsi="Times New Roman" w:cs="Times New Roman"/>
          <w:color w:val="222222"/>
          <w:sz w:val="24"/>
          <w:szCs w:val="24"/>
          <w:highlight w:val="white"/>
        </w:rPr>
      </w:pPr>
      <w:r w:rsidRPr="009708CA">
        <w:rPr>
          <w:rFonts w:ascii="Times New Roman" w:eastAsia="Times New Roman" w:hAnsi="Times New Roman" w:cs="Times New Roman"/>
          <w:color w:val="222222"/>
          <w:sz w:val="24"/>
          <w:szCs w:val="24"/>
          <w:highlight w:val="white"/>
        </w:rPr>
        <w:t xml:space="preserve">Armstrong, M., (2022). </w:t>
      </w:r>
      <w:r w:rsidRPr="009708CA">
        <w:rPr>
          <w:rFonts w:ascii="Times New Roman" w:eastAsia="Times New Roman" w:hAnsi="Times New Roman" w:cs="Times New Roman"/>
          <w:i/>
          <w:iCs/>
          <w:color w:val="222222"/>
          <w:sz w:val="24"/>
          <w:szCs w:val="24"/>
          <w:highlight w:val="white"/>
        </w:rPr>
        <w:t>Armstrong's handbook of performance management: An evidence-based guide to performance leadership</w:t>
      </w:r>
      <w:r w:rsidRPr="009708CA">
        <w:rPr>
          <w:rFonts w:ascii="Times New Roman" w:eastAsia="Times New Roman" w:hAnsi="Times New Roman" w:cs="Times New Roman"/>
          <w:color w:val="222222"/>
          <w:sz w:val="24"/>
          <w:szCs w:val="24"/>
          <w:highlight w:val="white"/>
        </w:rPr>
        <w:t>. Kogan Page Publishers.</w:t>
      </w:r>
    </w:p>
    <w:p w14:paraId="0197699A" w14:textId="77777777" w:rsidR="00BD7557" w:rsidRPr="009708CA" w:rsidRDefault="00BD7557" w:rsidP="009708CA">
      <w:pPr>
        <w:spacing w:before="240" w:after="240" w:line="360" w:lineRule="auto"/>
        <w:jc w:val="both"/>
        <w:rPr>
          <w:rFonts w:ascii="Times New Roman" w:eastAsia="Times New Roman" w:hAnsi="Times New Roman" w:cs="Times New Roman"/>
          <w:color w:val="222222"/>
          <w:sz w:val="24"/>
          <w:szCs w:val="24"/>
        </w:rPr>
      </w:pPr>
      <w:r w:rsidRPr="009708CA">
        <w:rPr>
          <w:rFonts w:ascii="Times New Roman" w:eastAsia="Times New Roman" w:hAnsi="Times New Roman" w:cs="Times New Roman"/>
          <w:color w:val="222222"/>
          <w:sz w:val="24"/>
          <w:szCs w:val="24"/>
          <w:highlight w:val="white"/>
        </w:rPr>
        <w:t xml:space="preserve">Azevedo, M.C.D., Schlosser, F. and McPhee, D., (2021). Building organizational innovation through HRM, employee voice and engagement. </w:t>
      </w:r>
      <w:r w:rsidRPr="009708CA">
        <w:rPr>
          <w:rFonts w:ascii="Times New Roman" w:eastAsia="Times New Roman" w:hAnsi="Times New Roman" w:cs="Times New Roman"/>
          <w:i/>
          <w:iCs/>
          <w:color w:val="222222"/>
          <w:sz w:val="24"/>
          <w:szCs w:val="24"/>
          <w:highlight w:val="white"/>
        </w:rPr>
        <w:t>Personnel Review</w:t>
      </w:r>
      <w:r w:rsidRPr="009708CA">
        <w:rPr>
          <w:rFonts w:ascii="Times New Roman" w:eastAsia="Times New Roman" w:hAnsi="Times New Roman" w:cs="Times New Roman"/>
          <w:color w:val="222222"/>
          <w:sz w:val="24"/>
          <w:szCs w:val="24"/>
          <w:highlight w:val="white"/>
        </w:rPr>
        <w:t xml:space="preserve">, </w:t>
      </w:r>
      <w:r w:rsidRPr="009708CA">
        <w:rPr>
          <w:rFonts w:ascii="Times New Roman" w:eastAsia="Times New Roman" w:hAnsi="Times New Roman" w:cs="Times New Roman"/>
          <w:i/>
          <w:iCs/>
          <w:color w:val="222222"/>
          <w:sz w:val="24"/>
          <w:szCs w:val="24"/>
          <w:highlight w:val="white"/>
        </w:rPr>
        <w:t>50</w:t>
      </w:r>
      <w:r w:rsidRPr="009708CA">
        <w:rPr>
          <w:rFonts w:ascii="Times New Roman" w:eastAsia="Times New Roman" w:hAnsi="Times New Roman" w:cs="Times New Roman"/>
          <w:color w:val="222222"/>
          <w:sz w:val="24"/>
          <w:szCs w:val="24"/>
          <w:highlight w:val="white"/>
        </w:rPr>
        <w:t xml:space="preserve">(2), pp.751-769. </w:t>
      </w:r>
      <w:hyperlink r:id="rId14">
        <w:r w:rsidRPr="009708CA">
          <w:rPr>
            <w:rFonts w:ascii="Times New Roman" w:eastAsia="Times New Roman" w:hAnsi="Times New Roman" w:cs="Times New Roman"/>
            <w:color w:val="1155CC"/>
            <w:sz w:val="24"/>
            <w:szCs w:val="24"/>
            <w:highlight w:val="white"/>
            <w:u w:val="single"/>
          </w:rPr>
          <w:t>https://www.emerald.com/pr/article-abstract/50/2/751/325902/Building-organizational-innovation-through-HRM?redirectedFrom=fulltext</w:t>
        </w:r>
      </w:hyperlink>
      <w:r w:rsidRPr="009708CA">
        <w:rPr>
          <w:rFonts w:ascii="Times New Roman" w:eastAsia="Times New Roman" w:hAnsi="Times New Roman" w:cs="Times New Roman"/>
          <w:color w:val="222222"/>
          <w:sz w:val="24"/>
          <w:szCs w:val="24"/>
          <w:highlight w:val="white"/>
        </w:rPr>
        <w:t xml:space="preserve"> </w:t>
      </w:r>
    </w:p>
    <w:p w14:paraId="28BAEEAC" w14:textId="77777777" w:rsidR="00BD7557" w:rsidRPr="009708CA" w:rsidRDefault="00BD7557" w:rsidP="009708CA">
      <w:pPr>
        <w:spacing w:before="240" w:after="240" w:line="360" w:lineRule="auto"/>
        <w:jc w:val="both"/>
        <w:rPr>
          <w:rFonts w:ascii="Times New Roman" w:eastAsia="Times New Roman" w:hAnsi="Times New Roman" w:cs="Times New Roman"/>
          <w:color w:val="222222"/>
          <w:sz w:val="24"/>
          <w:szCs w:val="24"/>
          <w:highlight w:val="white"/>
        </w:rPr>
      </w:pPr>
      <w:r w:rsidRPr="009708CA">
        <w:rPr>
          <w:rFonts w:ascii="Times New Roman" w:eastAsia="Times New Roman" w:hAnsi="Times New Roman" w:cs="Times New Roman"/>
          <w:color w:val="222222"/>
          <w:sz w:val="24"/>
          <w:szCs w:val="24"/>
          <w:highlight w:val="white"/>
        </w:rPr>
        <w:t xml:space="preserve">Bluedonkey, (2025) </w:t>
      </w:r>
      <w:r w:rsidRPr="009708CA">
        <w:rPr>
          <w:rFonts w:ascii="Times New Roman" w:eastAsia="Times New Roman" w:hAnsi="Times New Roman" w:cs="Times New Roman"/>
          <w:i/>
          <w:iCs/>
          <w:color w:val="222222"/>
          <w:sz w:val="24"/>
          <w:szCs w:val="24"/>
          <w:highlight w:val="white"/>
        </w:rPr>
        <w:t>Herzberg Two-Factor Theory and #1 lead generation marketing</w:t>
      </w:r>
      <w:r w:rsidRPr="009708CA">
        <w:rPr>
          <w:rFonts w:ascii="Times New Roman" w:eastAsia="Times New Roman" w:hAnsi="Times New Roman" w:cs="Times New Roman"/>
          <w:color w:val="222222"/>
          <w:sz w:val="24"/>
          <w:szCs w:val="24"/>
          <w:highlight w:val="white"/>
        </w:rPr>
        <w:t xml:space="preserve"> </w:t>
      </w:r>
      <w:r w:rsidRPr="009708CA">
        <w:rPr>
          <w:rFonts w:ascii="Times New Roman" w:eastAsia="Times New Roman" w:hAnsi="Times New Roman" w:cs="Times New Roman"/>
          <w:i/>
          <w:iCs/>
          <w:color w:val="222222"/>
          <w:sz w:val="24"/>
          <w:szCs w:val="24"/>
          <w:highlight w:val="white"/>
        </w:rPr>
        <w:t>Blue Donkey - Intelligent Telemarketing</w:t>
      </w:r>
      <w:r w:rsidRPr="009708CA">
        <w:rPr>
          <w:rFonts w:ascii="Times New Roman" w:eastAsia="Times New Roman" w:hAnsi="Times New Roman" w:cs="Times New Roman"/>
          <w:color w:val="222222"/>
          <w:sz w:val="24"/>
          <w:szCs w:val="24"/>
          <w:highlight w:val="white"/>
        </w:rPr>
        <w:t xml:space="preserve">. Available at: https://www.bluedonkey.co.uk/herzberg-two-factor-theory-lead-generation/ (Accessed: 10 December 2025). </w:t>
      </w:r>
    </w:p>
    <w:p w14:paraId="2662F908" w14:textId="77777777" w:rsidR="00BD7557" w:rsidRPr="009708CA" w:rsidRDefault="00BD7557" w:rsidP="009708CA">
      <w:pPr>
        <w:spacing w:before="240" w:after="240" w:line="360" w:lineRule="auto"/>
        <w:jc w:val="both"/>
        <w:rPr>
          <w:rFonts w:ascii="Times New Roman" w:eastAsia="Times New Roman" w:hAnsi="Times New Roman" w:cs="Times New Roman"/>
          <w:color w:val="222222"/>
          <w:sz w:val="24"/>
          <w:szCs w:val="24"/>
          <w:highlight w:val="white"/>
        </w:rPr>
      </w:pPr>
      <w:r w:rsidRPr="009708CA">
        <w:rPr>
          <w:rFonts w:ascii="Times New Roman" w:eastAsia="Times New Roman" w:hAnsi="Times New Roman" w:cs="Times New Roman"/>
          <w:color w:val="222222"/>
          <w:sz w:val="24"/>
          <w:szCs w:val="24"/>
          <w:highlight w:val="white"/>
        </w:rPr>
        <w:t xml:space="preserve">Brightwave, (2025) </w:t>
      </w:r>
      <w:r w:rsidRPr="009708CA">
        <w:rPr>
          <w:rFonts w:ascii="Times New Roman" w:eastAsia="Times New Roman" w:hAnsi="Times New Roman" w:cs="Times New Roman"/>
          <w:i/>
          <w:iCs/>
          <w:color w:val="222222"/>
          <w:sz w:val="24"/>
          <w:szCs w:val="24"/>
          <w:highlight w:val="white"/>
        </w:rPr>
        <w:t>Research agents for professionals</w:t>
      </w:r>
      <w:r w:rsidRPr="009708CA">
        <w:rPr>
          <w:rFonts w:ascii="Times New Roman" w:eastAsia="Times New Roman" w:hAnsi="Times New Roman" w:cs="Times New Roman"/>
          <w:color w:val="222222"/>
          <w:sz w:val="24"/>
          <w:szCs w:val="24"/>
          <w:highlight w:val="white"/>
        </w:rPr>
        <w:t xml:space="preserve"> </w:t>
      </w:r>
      <w:r w:rsidRPr="009708CA">
        <w:rPr>
          <w:rFonts w:ascii="Times New Roman" w:eastAsia="Times New Roman" w:hAnsi="Times New Roman" w:cs="Times New Roman"/>
          <w:i/>
          <w:iCs/>
          <w:color w:val="222222"/>
          <w:sz w:val="24"/>
          <w:szCs w:val="24"/>
          <w:highlight w:val="white"/>
        </w:rPr>
        <w:t>Brightwave</w:t>
      </w:r>
      <w:r w:rsidRPr="009708CA">
        <w:rPr>
          <w:rFonts w:ascii="Times New Roman" w:eastAsia="Times New Roman" w:hAnsi="Times New Roman" w:cs="Times New Roman"/>
          <w:color w:val="222222"/>
          <w:sz w:val="24"/>
          <w:szCs w:val="24"/>
          <w:highlight w:val="white"/>
        </w:rPr>
        <w:t xml:space="preserve">. Available at: https://www.brightwave.io/ (Accessed: 10 December 2025). </w:t>
      </w:r>
    </w:p>
    <w:p w14:paraId="3DF85DE4" w14:textId="77777777" w:rsidR="00BD7557" w:rsidRPr="009708CA" w:rsidRDefault="00BD7557" w:rsidP="009708CA">
      <w:pPr>
        <w:spacing w:line="360" w:lineRule="auto"/>
        <w:jc w:val="both"/>
        <w:rPr>
          <w:rFonts w:ascii="Times New Roman" w:eastAsia="Times New Roman" w:hAnsi="Times New Roman" w:cs="Times New Roman"/>
          <w:color w:val="222222"/>
          <w:sz w:val="24"/>
          <w:szCs w:val="24"/>
          <w:highlight w:val="white"/>
        </w:rPr>
      </w:pPr>
      <w:r w:rsidRPr="009708CA">
        <w:rPr>
          <w:rFonts w:ascii="Times New Roman" w:eastAsia="Times New Roman" w:hAnsi="Times New Roman" w:cs="Times New Roman"/>
          <w:color w:val="222222"/>
          <w:sz w:val="24"/>
          <w:szCs w:val="24"/>
          <w:highlight w:val="white"/>
        </w:rPr>
        <w:t xml:space="preserve">Bukh, P.N. and Svanholt, A.K., (2020). Empowering middle managers in social services using management control systems. </w:t>
      </w:r>
      <w:r w:rsidRPr="009708CA">
        <w:rPr>
          <w:rFonts w:ascii="Times New Roman" w:eastAsia="Times New Roman" w:hAnsi="Times New Roman" w:cs="Times New Roman"/>
          <w:i/>
          <w:iCs/>
          <w:color w:val="222222"/>
          <w:sz w:val="24"/>
          <w:szCs w:val="24"/>
          <w:highlight w:val="white"/>
        </w:rPr>
        <w:t>Journal of Public Budgeting, Accounting &amp; Financial Management</w:t>
      </w:r>
      <w:r w:rsidRPr="009708CA">
        <w:rPr>
          <w:rFonts w:ascii="Times New Roman" w:eastAsia="Times New Roman" w:hAnsi="Times New Roman" w:cs="Times New Roman"/>
          <w:color w:val="222222"/>
          <w:sz w:val="24"/>
          <w:szCs w:val="24"/>
          <w:highlight w:val="white"/>
        </w:rPr>
        <w:t xml:space="preserve">, </w:t>
      </w:r>
      <w:r w:rsidRPr="009708CA">
        <w:rPr>
          <w:rFonts w:ascii="Times New Roman" w:eastAsia="Times New Roman" w:hAnsi="Times New Roman" w:cs="Times New Roman"/>
          <w:i/>
          <w:iCs/>
          <w:color w:val="222222"/>
          <w:sz w:val="24"/>
          <w:szCs w:val="24"/>
          <w:highlight w:val="white"/>
        </w:rPr>
        <w:t>32</w:t>
      </w:r>
      <w:r w:rsidRPr="009708CA">
        <w:rPr>
          <w:rFonts w:ascii="Times New Roman" w:eastAsia="Times New Roman" w:hAnsi="Times New Roman" w:cs="Times New Roman"/>
          <w:color w:val="222222"/>
          <w:sz w:val="24"/>
          <w:szCs w:val="24"/>
          <w:highlight w:val="white"/>
        </w:rPr>
        <w:t xml:space="preserve">(2), pp.267-289. </w:t>
      </w:r>
      <w:hyperlink r:id="rId15">
        <w:r w:rsidRPr="009708CA">
          <w:rPr>
            <w:rFonts w:ascii="Times New Roman" w:eastAsia="Times New Roman" w:hAnsi="Times New Roman" w:cs="Times New Roman"/>
            <w:color w:val="1155CC"/>
            <w:sz w:val="24"/>
            <w:szCs w:val="24"/>
            <w:highlight w:val="white"/>
            <w:u w:val="single"/>
          </w:rPr>
          <w:t>https://www.emerald.com/jpbafm/article-abstract/32/2/267/237022/Empowering-middle-managers-in-social-services?redirectedFrom=fulltext</w:t>
        </w:r>
      </w:hyperlink>
      <w:r w:rsidRPr="009708CA">
        <w:rPr>
          <w:rFonts w:ascii="Times New Roman" w:eastAsia="Times New Roman" w:hAnsi="Times New Roman" w:cs="Times New Roman"/>
          <w:color w:val="222222"/>
          <w:sz w:val="24"/>
          <w:szCs w:val="24"/>
          <w:highlight w:val="white"/>
        </w:rPr>
        <w:t xml:space="preserve"> </w:t>
      </w:r>
    </w:p>
    <w:p w14:paraId="7C36DBF0" w14:textId="77777777" w:rsidR="00BD7557" w:rsidRPr="009708CA" w:rsidRDefault="00BD7557" w:rsidP="009708CA">
      <w:pPr>
        <w:shd w:val="clear" w:color="auto" w:fill="FFFFFF"/>
        <w:spacing w:line="360" w:lineRule="auto"/>
        <w:jc w:val="both"/>
        <w:rPr>
          <w:rFonts w:ascii="Times New Roman" w:eastAsia="Times New Roman" w:hAnsi="Times New Roman" w:cs="Times New Roman"/>
          <w:color w:val="222222"/>
          <w:sz w:val="24"/>
          <w:szCs w:val="24"/>
          <w:highlight w:val="white"/>
        </w:rPr>
      </w:pPr>
      <w:r w:rsidRPr="009708CA">
        <w:rPr>
          <w:rFonts w:ascii="Times New Roman" w:eastAsia="Times New Roman" w:hAnsi="Times New Roman" w:cs="Times New Roman"/>
          <w:color w:val="222222"/>
          <w:sz w:val="24"/>
          <w:szCs w:val="24"/>
          <w:highlight w:val="white"/>
        </w:rPr>
        <w:t xml:space="preserve">Carrier, J. (2025) </w:t>
      </w:r>
      <w:r w:rsidRPr="009708CA">
        <w:rPr>
          <w:rFonts w:ascii="Times New Roman" w:eastAsia="Times New Roman" w:hAnsi="Times New Roman" w:cs="Times New Roman"/>
          <w:i/>
          <w:iCs/>
          <w:color w:val="222222"/>
          <w:sz w:val="24"/>
          <w:szCs w:val="24"/>
          <w:highlight w:val="white"/>
        </w:rPr>
        <w:t>Edgar Schein’s organisational culture triangle: A simple summary - peopleshift %</w:t>
      </w:r>
      <w:r w:rsidRPr="009708CA">
        <w:rPr>
          <w:rFonts w:ascii="Times New Roman" w:eastAsia="Times New Roman" w:hAnsi="Times New Roman" w:cs="Times New Roman"/>
          <w:color w:val="222222"/>
          <w:sz w:val="24"/>
          <w:szCs w:val="24"/>
          <w:highlight w:val="white"/>
        </w:rPr>
        <w:t xml:space="preserve">, </w:t>
      </w:r>
      <w:r w:rsidRPr="009708CA">
        <w:rPr>
          <w:rFonts w:ascii="Times New Roman" w:eastAsia="Times New Roman" w:hAnsi="Times New Roman" w:cs="Times New Roman"/>
          <w:i/>
          <w:iCs/>
          <w:color w:val="222222"/>
          <w:sz w:val="24"/>
          <w:szCs w:val="24"/>
          <w:highlight w:val="white"/>
        </w:rPr>
        <w:t>PeopleShift</w:t>
      </w:r>
      <w:r w:rsidRPr="009708CA">
        <w:rPr>
          <w:rFonts w:ascii="Times New Roman" w:eastAsia="Times New Roman" w:hAnsi="Times New Roman" w:cs="Times New Roman"/>
          <w:color w:val="222222"/>
          <w:sz w:val="24"/>
          <w:szCs w:val="24"/>
          <w:highlight w:val="white"/>
        </w:rPr>
        <w:t xml:space="preserve">. Available at: https://people-shift.com/articles/edgar-scheins-culture-triangle/ (Accessed: 10 December 2025). </w:t>
      </w:r>
    </w:p>
    <w:p w14:paraId="5FA0821E" w14:textId="77777777" w:rsidR="00BD7557" w:rsidRPr="009708CA" w:rsidRDefault="00BD7557" w:rsidP="009708CA">
      <w:pPr>
        <w:spacing w:before="240" w:after="240" w:line="360" w:lineRule="auto"/>
        <w:jc w:val="both"/>
        <w:rPr>
          <w:rFonts w:ascii="Times New Roman" w:eastAsia="Times New Roman" w:hAnsi="Times New Roman" w:cs="Times New Roman"/>
          <w:b/>
          <w:bCs/>
          <w:color w:val="222222"/>
          <w:sz w:val="24"/>
          <w:szCs w:val="24"/>
        </w:rPr>
      </w:pPr>
      <w:r w:rsidRPr="009708CA">
        <w:rPr>
          <w:rFonts w:ascii="Times New Roman" w:eastAsia="Times New Roman" w:hAnsi="Times New Roman" w:cs="Times New Roman"/>
          <w:color w:val="222222"/>
          <w:sz w:val="24"/>
          <w:szCs w:val="24"/>
          <w:highlight w:val="white"/>
        </w:rPr>
        <w:lastRenderedPageBreak/>
        <w:t xml:space="preserve">Contacts:, M. (2025) </w:t>
      </w:r>
      <w:r w:rsidRPr="009708CA">
        <w:rPr>
          <w:rFonts w:ascii="Times New Roman" w:eastAsia="Times New Roman" w:hAnsi="Times New Roman" w:cs="Times New Roman"/>
          <w:i/>
          <w:iCs/>
          <w:color w:val="222222"/>
          <w:sz w:val="24"/>
          <w:szCs w:val="24"/>
          <w:highlight w:val="white"/>
        </w:rPr>
        <w:t>Brightwave and Quartr partner to streamline research and help investment teams boost deal coverage</w:t>
      </w:r>
      <w:r w:rsidRPr="009708CA">
        <w:rPr>
          <w:rFonts w:ascii="Times New Roman" w:eastAsia="Times New Roman" w:hAnsi="Times New Roman" w:cs="Times New Roman"/>
          <w:color w:val="222222"/>
          <w:sz w:val="24"/>
          <w:szCs w:val="24"/>
          <w:highlight w:val="white"/>
        </w:rPr>
        <w:t xml:space="preserve">, </w:t>
      </w:r>
      <w:r w:rsidRPr="009708CA">
        <w:rPr>
          <w:rFonts w:ascii="Times New Roman" w:eastAsia="Times New Roman" w:hAnsi="Times New Roman" w:cs="Times New Roman"/>
          <w:i/>
          <w:iCs/>
          <w:color w:val="222222"/>
          <w:sz w:val="24"/>
          <w:szCs w:val="24"/>
          <w:highlight w:val="white"/>
        </w:rPr>
        <w:t>Global Press Release &amp; Newswire Distribution Services</w:t>
      </w:r>
      <w:r w:rsidRPr="009708CA">
        <w:rPr>
          <w:rFonts w:ascii="Times New Roman" w:eastAsia="Times New Roman" w:hAnsi="Times New Roman" w:cs="Times New Roman"/>
          <w:color w:val="222222"/>
          <w:sz w:val="24"/>
          <w:szCs w:val="24"/>
          <w:highlight w:val="white"/>
        </w:rPr>
        <w:t xml:space="preserve">. Available at: https://www.businesswire.com/news/home/20250211425728/en/Brightwave-and-Quartr-Partner-to-Streamline-Research-and-Help-Investment-Teams-Boost-Deal-Coverage (Accessed: 10 December 2025). </w:t>
      </w:r>
    </w:p>
    <w:p w14:paraId="2BACA386" w14:textId="77777777" w:rsidR="00BD7557" w:rsidRPr="009708CA" w:rsidRDefault="00BD7557" w:rsidP="009708CA">
      <w:pPr>
        <w:spacing w:before="240" w:after="240" w:line="360" w:lineRule="auto"/>
        <w:jc w:val="both"/>
        <w:rPr>
          <w:rFonts w:ascii="Times New Roman" w:eastAsia="Times New Roman" w:hAnsi="Times New Roman" w:cs="Times New Roman"/>
          <w:color w:val="222222"/>
          <w:sz w:val="24"/>
          <w:szCs w:val="24"/>
          <w:highlight w:val="white"/>
        </w:rPr>
      </w:pPr>
      <w:r w:rsidRPr="009708CA">
        <w:rPr>
          <w:rFonts w:ascii="Times New Roman" w:eastAsia="Times New Roman" w:hAnsi="Times New Roman" w:cs="Times New Roman"/>
          <w:color w:val="222222"/>
          <w:sz w:val="24"/>
          <w:szCs w:val="24"/>
          <w:highlight w:val="white"/>
        </w:rPr>
        <w:t xml:space="preserve">Corporatefinanceinstitute, (2025) </w:t>
      </w:r>
      <w:r w:rsidRPr="009708CA">
        <w:rPr>
          <w:rFonts w:ascii="Times New Roman" w:eastAsia="Times New Roman" w:hAnsi="Times New Roman" w:cs="Times New Roman"/>
          <w:i/>
          <w:iCs/>
          <w:color w:val="222222"/>
          <w:sz w:val="24"/>
          <w:szCs w:val="24"/>
          <w:highlight w:val="white"/>
        </w:rPr>
        <w:t>Management skills</w:t>
      </w:r>
      <w:r w:rsidRPr="009708CA">
        <w:rPr>
          <w:rFonts w:ascii="Times New Roman" w:eastAsia="Times New Roman" w:hAnsi="Times New Roman" w:cs="Times New Roman"/>
          <w:color w:val="222222"/>
          <w:sz w:val="24"/>
          <w:szCs w:val="24"/>
          <w:highlight w:val="white"/>
        </w:rPr>
        <w:t xml:space="preserve"> </w:t>
      </w:r>
      <w:r w:rsidRPr="009708CA">
        <w:rPr>
          <w:rFonts w:ascii="Times New Roman" w:eastAsia="Times New Roman" w:hAnsi="Times New Roman" w:cs="Times New Roman"/>
          <w:i/>
          <w:iCs/>
          <w:color w:val="222222"/>
          <w:sz w:val="24"/>
          <w:szCs w:val="24"/>
          <w:highlight w:val="white"/>
        </w:rPr>
        <w:t>Corporate Finance Institute</w:t>
      </w:r>
      <w:r w:rsidRPr="009708CA">
        <w:rPr>
          <w:rFonts w:ascii="Times New Roman" w:eastAsia="Times New Roman" w:hAnsi="Times New Roman" w:cs="Times New Roman"/>
          <w:color w:val="222222"/>
          <w:sz w:val="24"/>
          <w:szCs w:val="24"/>
          <w:highlight w:val="white"/>
        </w:rPr>
        <w:t xml:space="preserve">. Available at: https://corporatefinanceinstitute.com/resources/management/management-skills/ (Accessed: 10 December 2025). </w:t>
      </w:r>
    </w:p>
    <w:p w14:paraId="190A115E" w14:textId="77777777" w:rsidR="00BD7557" w:rsidRPr="009708CA" w:rsidRDefault="00BD7557" w:rsidP="009708CA">
      <w:pPr>
        <w:spacing w:line="360" w:lineRule="auto"/>
        <w:jc w:val="both"/>
        <w:rPr>
          <w:rFonts w:ascii="Times New Roman" w:eastAsia="Times New Roman" w:hAnsi="Times New Roman" w:cs="Times New Roman"/>
          <w:color w:val="222222"/>
          <w:sz w:val="24"/>
          <w:szCs w:val="24"/>
          <w:highlight w:val="white"/>
        </w:rPr>
      </w:pPr>
      <w:r w:rsidRPr="009708CA">
        <w:rPr>
          <w:rFonts w:ascii="Times New Roman" w:eastAsia="Times New Roman" w:hAnsi="Times New Roman" w:cs="Times New Roman"/>
          <w:color w:val="222222"/>
          <w:sz w:val="24"/>
          <w:szCs w:val="24"/>
          <w:highlight w:val="white"/>
        </w:rPr>
        <w:t xml:space="preserve">Eskandari, D., Haghparast Ghomesheh, A., Jabbari, M., Gholami, A. and Ahmadi, O., (2025). Development of a New Index to Assessing the Safety Culture Based on the Edgar Schein Model (Audit Approach). </w:t>
      </w:r>
      <w:r w:rsidRPr="009708CA">
        <w:rPr>
          <w:rFonts w:ascii="Times New Roman" w:eastAsia="Times New Roman" w:hAnsi="Times New Roman" w:cs="Times New Roman"/>
          <w:i/>
          <w:iCs/>
          <w:color w:val="222222"/>
          <w:sz w:val="24"/>
          <w:szCs w:val="24"/>
          <w:highlight w:val="white"/>
        </w:rPr>
        <w:t>The Scientific World Journal</w:t>
      </w:r>
      <w:r w:rsidRPr="009708CA">
        <w:rPr>
          <w:rFonts w:ascii="Times New Roman" w:eastAsia="Times New Roman" w:hAnsi="Times New Roman" w:cs="Times New Roman"/>
          <w:color w:val="222222"/>
          <w:sz w:val="24"/>
          <w:szCs w:val="24"/>
          <w:highlight w:val="white"/>
        </w:rPr>
        <w:t xml:space="preserve">, </w:t>
      </w:r>
      <w:r w:rsidRPr="009708CA">
        <w:rPr>
          <w:rFonts w:ascii="Times New Roman" w:eastAsia="Times New Roman" w:hAnsi="Times New Roman" w:cs="Times New Roman"/>
          <w:i/>
          <w:iCs/>
          <w:color w:val="222222"/>
          <w:sz w:val="24"/>
          <w:szCs w:val="24"/>
          <w:highlight w:val="white"/>
        </w:rPr>
        <w:t>2025</w:t>
      </w:r>
      <w:r w:rsidRPr="009708CA">
        <w:rPr>
          <w:rFonts w:ascii="Times New Roman" w:eastAsia="Times New Roman" w:hAnsi="Times New Roman" w:cs="Times New Roman"/>
          <w:color w:val="222222"/>
          <w:sz w:val="24"/>
          <w:szCs w:val="24"/>
          <w:highlight w:val="white"/>
        </w:rPr>
        <w:t xml:space="preserve">(1), p.3166187. </w:t>
      </w:r>
      <w:hyperlink r:id="rId16">
        <w:r w:rsidRPr="009708CA">
          <w:rPr>
            <w:rFonts w:ascii="Times New Roman" w:eastAsia="Times New Roman" w:hAnsi="Times New Roman" w:cs="Times New Roman"/>
            <w:color w:val="1155CC"/>
            <w:sz w:val="24"/>
            <w:szCs w:val="24"/>
            <w:highlight w:val="white"/>
            <w:u w:val="single"/>
          </w:rPr>
          <w:t>https://onlinelibrary.wiley.com/doi/full/10.1155/tswj/3166187</w:t>
        </w:r>
      </w:hyperlink>
      <w:r w:rsidRPr="009708CA">
        <w:rPr>
          <w:rFonts w:ascii="Times New Roman" w:eastAsia="Times New Roman" w:hAnsi="Times New Roman" w:cs="Times New Roman"/>
          <w:color w:val="222222"/>
          <w:sz w:val="24"/>
          <w:szCs w:val="24"/>
          <w:highlight w:val="white"/>
        </w:rPr>
        <w:t xml:space="preserve"> </w:t>
      </w:r>
    </w:p>
    <w:p w14:paraId="3248F3C7" w14:textId="77777777" w:rsidR="00BD7557" w:rsidRPr="009708CA" w:rsidRDefault="00BD7557" w:rsidP="009708CA">
      <w:pPr>
        <w:spacing w:line="360" w:lineRule="auto"/>
        <w:jc w:val="both"/>
        <w:rPr>
          <w:rFonts w:ascii="Times New Roman" w:eastAsia="Times New Roman" w:hAnsi="Times New Roman" w:cs="Times New Roman"/>
          <w:color w:val="222222"/>
          <w:sz w:val="24"/>
          <w:szCs w:val="24"/>
          <w:highlight w:val="white"/>
        </w:rPr>
      </w:pPr>
      <w:r w:rsidRPr="009708CA">
        <w:rPr>
          <w:rFonts w:ascii="Times New Roman" w:eastAsia="Times New Roman" w:hAnsi="Times New Roman" w:cs="Times New Roman"/>
          <w:color w:val="222222"/>
          <w:sz w:val="24"/>
          <w:szCs w:val="24"/>
          <w:highlight w:val="white"/>
        </w:rPr>
        <w:t xml:space="preserve">Hughes, M. and Terrell, J.B., (2011). </w:t>
      </w:r>
      <w:r w:rsidRPr="009708CA">
        <w:rPr>
          <w:rFonts w:ascii="Times New Roman" w:eastAsia="Times New Roman" w:hAnsi="Times New Roman" w:cs="Times New Roman"/>
          <w:i/>
          <w:iCs/>
          <w:color w:val="222222"/>
          <w:sz w:val="24"/>
          <w:szCs w:val="24"/>
          <w:highlight w:val="white"/>
        </w:rPr>
        <w:t>Emotional intelligence in action: Training and coaching activities for leaders, managers, and teams</w:t>
      </w:r>
      <w:r w:rsidRPr="009708CA">
        <w:rPr>
          <w:rFonts w:ascii="Times New Roman" w:eastAsia="Times New Roman" w:hAnsi="Times New Roman" w:cs="Times New Roman"/>
          <w:color w:val="222222"/>
          <w:sz w:val="24"/>
          <w:szCs w:val="24"/>
          <w:highlight w:val="white"/>
        </w:rPr>
        <w:t>. John Wiley &amp; Sons.</w:t>
      </w:r>
    </w:p>
    <w:p w14:paraId="33BCEEB6" w14:textId="77777777" w:rsidR="00BD7557" w:rsidRPr="009708CA" w:rsidRDefault="00BD7557" w:rsidP="009708CA">
      <w:pPr>
        <w:shd w:val="clear" w:color="auto" w:fill="FFFFFF"/>
        <w:spacing w:before="240" w:after="240" w:line="360" w:lineRule="auto"/>
        <w:jc w:val="both"/>
        <w:rPr>
          <w:rFonts w:ascii="Times New Roman" w:eastAsia="Times New Roman" w:hAnsi="Times New Roman" w:cs="Times New Roman"/>
          <w:color w:val="222222"/>
          <w:sz w:val="24"/>
          <w:szCs w:val="24"/>
        </w:rPr>
      </w:pPr>
      <w:r w:rsidRPr="009708CA">
        <w:rPr>
          <w:rFonts w:ascii="Times New Roman" w:eastAsia="Times New Roman" w:hAnsi="Times New Roman" w:cs="Times New Roman"/>
          <w:color w:val="222222"/>
          <w:sz w:val="24"/>
          <w:szCs w:val="24"/>
        </w:rPr>
        <w:t xml:space="preserve">Issuu, (2025) </w:t>
      </w:r>
      <w:r w:rsidRPr="009708CA">
        <w:rPr>
          <w:rFonts w:ascii="Times New Roman" w:eastAsia="Times New Roman" w:hAnsi="Times New Roman" w:cs="Times New Roman"/>
          <w:i/>
          <w:iCs/>
          <w:color w:val="222222"/>
          <w:sz w:val="24"/>
          <w:szCs w:val="24"/>
        </w:rPr>
        <w:t>Armstrongs Handbook of Performance Management an evidence based guide to delivering high performance by Angie.butler943 - Issuu</w:t>
      </w:r>
      <w:r w:rsidRPr="009708CA">
        <w:rPr>
          <w:rFonts w:ascii="Times New Roman" w:eastAsia="Times New Roman" w:hAnsi="Times New Roman" w:cs="Times New Roman"/>
          <w:color w:val="222222"/>
          <w:sz w:val="24"/>
          <w:szCs w:val="24"/>
        </w:rPr>
        <w:t xml:space="preserve">. Available at: https://issuu.com/angie.butler943/docs/armstrongs-handbook-of-performance-management-an-e (Accessed: 10 December 2025). </w:t>
      </w:r>
    </w:p>
    <w:p w14:paraId="721E98A7" w14:textId="77777777" w:rsidR="00BD7557" w:rsidRPr="009708CA" w:rsidRDefault="00BD7557" w:rsidP="009708CA">
      <w:pPr>
        <w:spacing w:line="360" w:lineRule="auto"/>
        <w:jc w:val="both"/>
        <w:rPr>
          <w:rFonts w:ascii="Times New Roman" w:eastAsia="Times New Roman" w:hAnsi="Times New Roman" w:cs="Times New Roman"/>
          <w:color w:val="222222"/>
          <w:sz w:val="24"/>
          <w:szCs w:val="24"/>
          <w:highlight w:val="white"/>
        </w:rPr>
      </w:pPr>
      <w:r w:rsidRPr="009708CA">
        <w:rPr>
          <w:rFonts w:ascii="Times New Roman" w:eastAsia="Times New Roman" w:hAnsi="Times New Roman" w:cs="Times New Roman"/>
          <w:color w:val="222222"/>
          <w:sz w:val="24"/>
          <w:szCs w:val="24"/>
          <w:highlight w:val="white"/>
        </w:rPr>
        <w:t xml:space="preserve">Jaqua, E. and Jaqua, T., (2021). Transactional leadership. </w:t>
      </w:r>
      <w:r w:rsidRPr="009708CA">
        <w:rPr>
          <w:rFonts w:ascii="Times New Roman" w:eastAsia="Times New Roman" w:hAnsi="Times New Roman" w:cs="Times New Roman"/>
          <w:i/>
          <w:iCs/>
          <w:color w:val="222222"/>
          <w:sz w:val="24"/>
          <w:szCs w:val="24"/>
          <w:highlight w:val="white"/>
        </w:rPr>
        <w:t>American Journal of Biomedical Science and Research</w:t>
      </w:r>
      <w:r w:rsidRPr="009708CA">
        <w:rPr>
          <w:rFonts w:ascii="Times New Roman" w:eastAsia="Times New Roman" w:hAnsi="Times New Roman" w:cs="Times New Roman"/>
          <w:color w:val="222222"/>
          <w:sz w:val="24"/>
          <w:szCs w:val="24"/>
          <w:highlight w:val="white"/>
        </w:rPr>
        <w:t xml:space="preserve">, </w:t>
      </w:r>
      <w:r w:rsidRPr="009708CA">
        <w:rPr>
          <w:rFonts w:ascii="Times New Roman" w:eastAsia="Times New Roman" w:hAnsi="Times New Roman" w:cs="Times New Roman"/>
          <w:i/>
          <w:iCs/>
          <w:color w:val="222222"/>
          <w:sz w:val="24"/>
          <w:szCs w:val="24"/>
          <w:highlight w:val="white"/>
        </w:rPr>
        <w:t>14</w:t>
      </w:r>
      <w:r w:rsidRPr="009708CA">
        <w:rPr>
          <w:rFonts w:ascii="Times New Roman" w:eastAsia="Times New Roman" w:hAnsi="Times New Roman" w:cs="Times New Roman"/>
          <w:color w:val="222222"/>
          <w:sz w:val="24"/>
          <w:szCs w:val="24"/>
          <w:highlight w:val="white"/>
        </w:rPr>
        <w:t xml:space="preserve">(5), pp.399-400. </w:t>
      </w:r>
      <w:hyperlink r:id="rId17">
        <w:r w:rsidRPr="009708CA">
          <w:rPr>
            <w:rFonts w:ascii="Times New Roman" w:eastAsia="Times New Roman" w:hAnsi="Times New Roman" w:cs="Times New Roman"/>
            <w:color w:val="1155CC"/>
            <w:sz w:val="24"/>
            <w:szCs w:val="24"/>
            <w:highlight w:val="white"/>
            <w:u w:val="single"/>
          </w:rPr>
          <w:t>https://www.researchgate.net/profile/Ecler-Jaqua-2/publication/360288883_Transactional_Leadership/links/63a0bbf240358f78eb018ac0/Transactional-Leadership.pdf</w:t>
        </w:r>
      </w:hyperlink>
      <w:r w:rsidRPr="009708CA">
        <w:rPr>
          <w:rFonts w:ascii="Times New Roman" w:eastAsia="Times New Roman" w:hAnsi="Times New Roman" w:cs="Times New Roman"/>
          <w:color w:val="222222"/>
          <w:sz w:val="24"/>
          <w:szCs w:val="24"/>
          <w:highlight w:val="white"/>
        </w:rPr>
        <w:t xml:space="preserve"> </w:t>
      </w:r>
    </w:p>
    <w:p w14:paraId="1AD32506" w14:textId="77777777" w:rsidR="00BD7557" w:rsidRPr="009708CA" w:rsidRDefault="00BD7557" w:rsidP="009708CA">
      <w:pPr>
        <w:spacing w:line="360" w:lineRule="auto"/>
        <w:jc w:val="both"/>
        <w:rPr>
          <w:rFonts w:ascii="Times New Roman" w:eastAsia="Times New Roman" w:hAnsi="Times New Roman" w:cs="Times New Roman"/>
          <w:color w:val="222222"/>
          <w:sz w:val="24"/>
          <w:szCs w:val="24"/>
          <w:highlight w:val="white"/>
        </w:rPr>
      </w:pPr>
      <w:r w:rsidRPr="009708CA">
        <w:rPr>
          <w:rFonts w:ascii="Times New Roman" w:eastAsia="Times New Roman" w:hAnsi="Times New Roman" w:cs="Times New Roman"/>
          <w:color w:val="222222"/>
          <w:sz w:val="24"/>
          <w:szCs w:val="24"/>
          <w:highlight w:val="white"/>
        </w:rPr>
        <w:t xml:space="preserve">Knowles, S., (2022). Coaching for Learning and Growth. In </w:t>
      </w:r>
      <w:r w:rsidRPr="009708CA">
        <w:rPr>
          <w:rFonts w:ascii="Times New Roman" w:eastAsia="Times New Roman" w:hAnsi="Times New Roman" w:cs="Times New Roman"/>
          <w:i/>
          <w:iCs/>
          <w:color w:val="222222"/>
          <w:sz w:val="24"/>
          <w:szCs w:val="24"/>
          <w:highlight w:val="white"/>
        </w:rPr>
        <w:t>Positive Psychology Coaching</w:t>
      </w:r>
      <w:r w:rsidRPr="009708CA">
        <w:rPr>
          <w:rFonts w:ascii="Times New Roman" w:eastAsia="Times New Roman" w:hAnsi="Times New Roman" w:cs="Times New Roman"/>
          <w:color w:val="222222"/>
          <w:sz w:val="24"/>
          <w:szCs w:val="24"/>
          <w:highlight w:val="white"/>
        </w:rPr>
        <w:t xml:space="preserve"> (pp. 127-137). Cham: Springer International Publishing. </w:t>
      </w:r>
      <w:hyperlink r:id="rId18">
        <w:r w:rsidRPr="009708CA">
          <w:rPr>
            <w:rFonts w:ascii="Times New Roman" w:eastAsia="Times New Roman" w:hAnsi="Times New Roman" w:cs="Times New Roman"/>
            <w:color w:val="1155CC"/>
            <w:sz w:val="24"/>
            <w:szCs w:val="24"/>
            <w:highlight w:val="white"/>
            <w:u w:val="single"/>
          </w:rPr>
          <w:t>https://link.springer.com/chapter/10.1007/978-3-030-88995-1_10</w:t>
        </w:r>
      </w:hyperlink>
      <w:r w:rsidRPr="009708CA">
        <w:rPr>
          <w:rFonts w:ascii="Times New Roman" w:eastAsia="Times New Roman" w:hAnsi="Times New Roman" w:cs="Times New Roman"/>
          <w:color w:val="222222"/>
          <w:sz w:val="24"/>
          <w:szCs w:val="24"/>
          <w:highlight w:val="white"/>
        </w:rPr>
        <w:t xml:space="preserve"> </w:t>
      </w:r>
    </w:p>
    <w:p w14:paraId="31400F74" w14:textId="77777777" w:rsidR="00BD7557" w:rsidRPr="009708CA" w:rsidRDefault="00BD7557" w:rsidP="009708CA">
      <w:pPr>
        <w:spacing w:before="240" w:after="240" w:line="360" w:lineRule="auto"/>
        <w:jc w:val="both"/>
        <w:rPr>
          <w:rFonts w:ascii="Times New Roman" w:eastAsia="Times New Roman" w:hAnsi="Times New Roman" w:cs="Times New Roman"/>
          <w:color w:val="222222"/>
          <w:sz w:val="24"/>
          <w:szCs w:val="24"/>
          <w:highlight w:val="white"/>
        </w:rPr>
      </w:pPr>
      <w:r w:rsidRPr="009708CA">
        <w:rPr>
          <w:rFonts w:ascii="Times New Roman" w:eastAsia="Times New Roman" w:hAnsi="Times New Roman" w:cs="Times New Roman"/>
          <w:color w:val="222222"/>
          <w:sz w:val="24"/>
          <w:szCs w:val="24"/>
          <w:highlight w:val="white"/>
        </w:rPr>
        <w:t xml:space="preserve">Linkedin, (2025), </w:t>
      </w:r>
      <w:r w:rsidRPr="009708CA">
        <w:rPr>
          <w:rFonts w:ascii="Times New Roman" w:eastAsia="Times New Roman" w:hAnsi="Times New Roman" w:cs="Times New Roman"/>
          <w:i/>
          <w:iCs/>
          <w:color w:val="222222"/>
          <w:sz w:val="24"/>
          <w:szCs w:val="24"/>
          <w:highlight w:val="white"/>
        </w:rPr>
        <w:t>How to align Kpis with business objectives</w:t>
      </w:r>
      <w:r w:rsidRPr="009708CA">
        <w:rPr>
          <w:rFonts w:ascii="Times New Roman" w:eastAsia="Times New Roman" w:hAnsi="Times New Roman" w:cs="Times New Roman"/>
          <w:color w:val="222222"/>
          <w:sz w:val="24"/>
          <w:szCs w:val="24"/>
          <w:highlight w:val="white"/>
        </w:rPr>
        <w:t xml:space="preserve">  </w:t>
      </w:r>
      <w:r w:rsidRPr="009708CA">
        <w:rPr>
          <w:rFonts w:ascii="Times New Roman" w:eastAsia="Times New Roman" w:hAnsi="Times New Roman" w:cs="Times New Roman"/>
          <w:i/>
          <w:iCs/>
          <w:color w:val="222222"/>
          <w:sz w:val="24"/>
          <w:szCs w:val="24"/>
          <w:highlight w:val="white"/>
        </w:rPr>
        <w:t>LinkedIn</w:t>
      </w:r>
      <w:r w:rsidRPr="009708CA">
        <w:rPr>
          <w:rFonts w:ascii="Times New Roman" w:eastAsia="Times New Roman" w:hAnsi="Times New Roman" w:cs="Times New Roman"/>
          <w:color w:val="222222"/>
          <w:sz w:val="24"/>
          <w:szCs w:val="24"/>
          <w:highlight w:val="white"/>
        </w:rPr>
        <w:t>. Available at: https://www.linkedin.com/top-content/business-strategy/aligning-operations-with-business-goals/how-to-align-kpis-with-business-</w:t>
      </w:r>
      <w:r w:rsidRPr="009708CA">
        <w:rPr>
          <w:rFonts w:ascii="Times New Roman" w:eastAsia="Times New Roman" w:hAnsi="Times New Roman" w:cs="Times New Roman"/>
          <w:color w:val="222222"/>
          <w:sz w:val="24"/>
          <w:szCs w:val="24"/>
          <w:highlight w:val="white"/>
        </w:rPr>
        <w:lastRenderedPageBreak/>
        <w:t>objectives/#:~:text=Summary,areas%20for%20improvement%20across%20departments. (Accessed: 10 December 2025).</w:t>
      </w:r>
    </w:p>
    <w:p w14:paraId="019D986E" w14:textId="77777777" w:rsidR="00BD7557" w:rsidRPr="009708CA" w:rsidRDefault="00BD7557" w:rsidP="009708CA">
      <w:pPr>
        <w:spacing w:line="360" w:lineRule="auto"/>
        <w:jc w:val="both"/>
        <w:rPr>
          <w:rFonts w:ascii="Times New Roman" w:eastAsia="Times New Roman" w:hAnsi="Times New Roman" w:cs="Times New Roman"/>
          <w:color w:val="222222"/>
          <w:sz w:val="24"/>
          <w:szCs w:val="24"/>
          <w:highlight w:val="white"/>
        </w:rPr>
      </w:pPr>
      <w:r w:rsidRPr="009708CA">
        <w:rPr>
          <w:rFonts w:ascii="Times New Roman" w:eastAsia="Times New Roman" w:hAnsi="Times New Roman" w:cs="Times New Roman"/>
          <w:color w:val="222222"/>
          <w:sz w:val="24"/>
          <w:szCs w:val="24"/>
          <w:highlight w:val="white"/>
        </w:rPr>
        <w:t xml:space="preserve">Meli, M., (2013). </w:t>
      </w:r>
      <w:r w:rsidRPr="009708CA">
        <w:rPr>
          <w:rFonts w:ascii="Times New Roman" w:eastAsia="Times New Roman" w:hAnsi="Times New Roman" w:cs="Times New Roman"/>
          <w:i/>
          <w:iCs/>
          <w:color w:val="222222"/>
          <w:sz w:val="24"/>
          <w:szCs w:val="24"/>
          <w:highlight w:val="white"/>
        </w:rPr>
        <w:t>Craft beer in Japan: The essential guide</w:t>
      </w:r>
      <w:r w:rsidRPr="009708CA">
        <w:rPr>
          <w:rFonts w:ascii="Times New Roman" w:eastAsia="Times New Roman" w:hAnsi="Times New Roman" w:cs="Times New Roman"/>
          <w:color w:val="222222"/>
          <w:sz w:val="24"/>
          <w:szCs w:val="24"/>
          <w:highlight w:val="white"/>
        </w:rPr>
        <w:t>. Bright Wave Media, Inc..</w:t>
      </w:r>
    </w:p>
    <w:p w14:paraId="15ED6BC9" w14:textId="77777777" w:rsidR="00BD7557" w:rsidRPr="009708CA" w:rsidRDefault="00BD7557" w:rsidP="009708CA">
      <w:pPr>
        <w:spacing w:line="360" w:lineRule="auto"/>
        <w:jc w:val="both"/>
        <w:rPr>
          <w:rFonts w:ascii="Times New Roman" w:eastAsia="Times New Roman" w:hAnsi="Times New Roman" w:cs="Times New Roman"/>
          <w:color w:val="222222"/>
          <w:sz w:val="24"/>
          <w:szCs w:val="24"/>
          <w:highlight w:val="white"/>
        </w:rPr>
      </w:pPr>
      <w:r w:rsidRPr="009708CA">
        <w:rPr>
          <w:rFonts w:ascii="Times New Roman" w:eastAsia="Times New Roman" w:hAnsi="Times New Roman" w:cs="Times New Roman"/>
          <w:color w:val="222222"/>
          <w:sz w:val="24"/>
          <w:szCs w:val="24"/>
          <w:highlight w:val="white"/>
        </w:rPr>
        <w:t xml:space="preserve">Morris, T.H., (2020). Experiential learning–a systematic review and revision of Kolb’s model. </w:t>
      </w:r>
      <w:r w:rsidRPr="009708CA">
        <w:rPr>
          <w:rFonts w:ascii="Times New Roman" w:eastAsia="Times New Roman" w:hAnsi="Times New Roman" w:cs="Times New Roman"/>
          <w:i/>
          <w:iCs/>
          <w:color w:val="222222"/>
          <w:sz w:val="24"/>
          <w:szCs w:val="24"/>
          <w:highlight w:val="white"/>
        </w:rPr>
        <w:t>Interactive learning environments</w:t>
      </w:r>
      <w:r w:rsidRPr="009708CA">
        <w:rPr>
          <w:rFonts w:ascii="Times New Roman" w:eastAsia="Times New Roman" w:hAnsi="Times New Roman" w:cs="Times New Roman"/>
          <w:color w:val="222222"/>
          <w:sz w:val="24"/>
          <w:szCs w:val="24"/>
          <w:highlight w:val="white"/>
        </w:rPr>
        <w:t xml:space="preserve">, </w:t>
      </w:r>
      <w:r w:rsidRPr="009708CA">
        <w:rPr>
          <w:rFonts w:ascii="Times New Roman" w:eastAsia="Times New Roman" w:hAnsi="Times New Roman" w:cs="Times New Roman"/>
          <w:i/>
          <w:iCs/>
          <w:color w:val="222222"/>
          <w:sz w:val="24"/>
          <w:szCs w:val="24"/>
          <w:highlight w:val="white"/>
        </w:rPr>
        <w:t>28</w:t>
      </w:r>
      <w:r w:rsidRPr="009708CA">
        <w:rPr>
          <w:rFonts w:ascii="Times New Roman" w:eastAsia="Times New Roman" w:hAnsi="Times New Roman" w:cs="Times New Roman"/>
          <w:color w:val="222222"/>
          <w:sz w:val="24"/>
          <w:szCs w:val="24"/>
          <w:highlight w:val="white"/>
        </w:rPr>
        <w:t xml:space="preserve">(8), pp.1064-1077. </w:t>
      </w:r>
      <w:hyperlink r:id="rId19">
        <w:r w:rsidRPr="009708CA">
          <w:rPr>
            <w:rFonts w:ascii="Times New Roman" w:eastAsia="Times New Roman" w:hAnsi="Times New Roman" w:cs="Times New Roman"/>
            <w:color w:val="1155CC"/>
            <w:sz w:val="24"/>
            <w:szCs w:val="24"/>
            <w:highlight w:val="white"/>
            <w:u w:val="single"/>
          </w:rPr>
          <w:t>https://www.tandfonline.com/doi/abs/10.1080/10494820.2019.1570279</w:t>
        </w:r>
      </w:hyperlink>
      <w:r w:rsidRPr="009708CA">
        <w:rPr>
          <w:rFonts w:ascii="Times New Roman" w:eastAsia="Times New Roman" w:hAnsi="Times New Roman" w:cs="Times New Roman"/>
          <w:color w:val="222222"/>
          <w:sz w:val="24"/>
          <w:szCs w:val="24"/>
          <w:highlight w:val="white"/>
        </w:rPr>
        <w:t xml:space="preserve"> </w:t>
      </w:r>
    </w:p>
    <w:p w14:paraId="504CBDDC" w14:textId="77777777" w:rsidR="00BD7557" w:rsidRPr="009708CA" w:rsidRDefault="00BD7557" w:rsidP="009708CA">
      <w:pPr>
        <w:spacing w:line="360" w:lineRule="auto"/>
        <w:jc w:val="both"/>
        <w:rPr>
          <w:rFonts w:ascii="Times New Roman" w:eastAsia="Times New Roman" w:hAnsi="Times New Roman" w:cs="Times New Roman"/>
          <w:color w:val="222222"/>
          <w:sz w:val="24"/>
          <w:szCs w:val="24"/>
          <w:highlight w:val="white"/>
        </w:rPr>
      </w:pPr>
      <w:r w:rsidRPr="009708CA">
        <w:rPr>
          <w:rFonts w:ascii="Times New Roman" w:eastAsia="Times New Roman" w:hAnsi="Times New Roman" w:cs="Times New Roman"/>
          <w:color w:val="222222"/>
          <w:sz w:val="24"/>
          <w:szCs w:val="24"/>
          <w:highlight w:val="white"/>
        </w:rPr>
        <w:t xml:space="preserve">Motamedimoghadam, M., Mira da Silva, M. and Amaral, M., (2025). Organizational capabilities for digital innovation: a systematic literature review. </w:t>
      </w:r>
      <w:r w:rsidRPr="009708CA">
        <w:rPr>
          <w:rFonts w:ascii="Times New Roman" w:eastAsia="Times New Roman" w:hAnsi="Times New Roman" w:cs="Times New Roman"/>
          <w:i/>
          <w:iCs/>
          <w:color w:val="222222"/>
          <w:sz w:val="24"/>
          <w:szCs w:val="24"/>
          <w:highlight w:val="white"/>
        </w:rPr>
        <w:t>European Journal of Innovation Management</w:t>
      </w:r>
      <w:r w:rsidRPr="009708CA">
        <w:rPr>
          <w:rFonts w:ascii="Times New Roman" w:eastAsia="Times New Roman" w:hAnsi="Times New Roman" w:cs="Times New Roman"/>
          <w:color w:val="222222"/>
          <w:sz w:val="24"/>
          <w:szCs w:val="24"/>
          <w:highlight w:val="white"/>
        </w:rPr>
        <w:t xml:space="preserve">, </w:t>
      </w:r>
      <w:r w:rsidRPr="009708CA">
        <w:rPr>
          <w:rFonts w:ascii="Times New Roman" w:eastAsia="Times New Roman" w:hAnsi="Times New Roman" w:cs="Times New Roman"/>
          <w:i/>
          <w:iCs/>
          <w:color w:val="222222"/>
          <w:sz w:val="24"/>
          <w:szCs w:val="24"/>
          <w:highlight w:val="white"/>
        </w:rPr>
        <w:t>28</w:t>
      </w:r>
      <w:r w:rsidRPr="009708CA">
        <w:rPr>
          <w:rFonts w:ascii="Times New Roman" w:eastAsia="Times New Roman" w:hAnsi="Times New Roman" w:cs="Times New Roman"/>
          <w:color w:val="222222"/>
          <w:sz w:val="24"/>
          <w:szCs w:val="24"/>
          <w:highlight w:val="white"/>
        </w:rPr>
        <w:t xml:space="preserve">(7), pp.3024-3048. </w:t>
      </w:r>
      <w:hyperlink r:id="rId20">
        <w:r w:rsidRPr="009708CA">
          <w:rPr>
            <w:rFonts w:ascii="Times New Roman" w:eastAsia="Times New Roman" w:hAnsi="Times New Roman" w:cs="Times New Roman"/>
            <w:color w:val="1155CC"/>
            <w:sz w:val="24"/>
            <w:szCs w:val="24"/>
            <w:highlight w:val="white"/>
            <w:u w:val="single"/>
          </w:rPr>
          <w:t>https://www.emerald.com/ejim/article-abstract/28/7/3024/1250115/Organizational-capabilities-for-digital-innovation?redirectedFrom=PDF</w:t>
        </w:r>
      </w:hyperlink>
      <w:r w:rsidRPr="009708CA">
        <w:rPr>
          <w:rFonts w:ascii="Times New Roman" w:eastAsia="Times New Roman" w:hAnsi="Times New Roman" w:cs="Times New Roman"/>
          <w:color w:val="222222"/>
          <w:sz w:val="24"/>
          <w:szCs w:val="24"/>
          <w:highlight w:val="white"/>
        </w:rPr>
        <w:t xml:space="preserve"> </w:t>
      </w:r>
    </w:p>
    <w:p w14:paraId="2B1C7CF9" w14:textId="77777777" w:rsidR="00BD7557" w:rsidRPr="009708CA" w:rsidRDefault="00BD7557" w:rsidP="009708CA">
      <w:pPr>
        <w:spacing w:line="360" w:lineRule="auto"/>
        <w:jc w:val="both"/>
        <w:rPr>
          <w:rFonts w:ascii="Times New Roman" w:eastAsia="Times New Roman" w:hAnsi="Times New Roman" w:cs="Times New Roman"/>
          <w:color w:val="222222"/>
          <w:sz w:val="24"/>
          <w:szCs w:val="24"/>
          <w:highlight w:val="white"/>
        </w:rPr>
      </w:pPr>
      <w:r w:rsidRPr="009708CA">
        <w:rPr>
          <w:rFonts w:ascii="Times New Roman" w:eastAsia="Times New Roman" w:hAnsi="Times New Roman" w:cs="Times New Roman"/>
          <w:color w:val="222222"/>
          <w:sz w:val="24"/>
          <w:szCs w:val="24"/>
          <w:highlight w:val="white"/>
        </w:rPr>
        <w:t xml:space="preserve">Pastila, A., (2024). Development of an emotionally intelligent leadership concept. </w:t>
      </w:r>
      <w:hyperlink r:id="rId21">
        <w:r w:rsidRPr="009708CA">
          <w:rPr>
            <w:rFonts w:ascii="Times New Roman" w:eastAsia="Times New Roman" w:hAnsi="Times New Roman" w:cs="Times New Roman"/>
            <w:color w:val="1155CC"/>
            <w:sz w:val="24"/>
            <w:szCs w:val="24"/>
            <w:highlight w:val="white"/>
            <w:u w:val="single"/>
          </w:rPr>
          <w:t>https://www.theseus.fi/handle/10024/850646</w:t>
        </w:r>
      </w:hyperlink>
      <w:r w:rsidRPr="009708CA">
        <w:rPr>
          <w:rFonts w:ascii="Times New Roman" w:eastAsia="Times New Roman" w:hAnsi="Times New Roman" w:cs="Times New Roman"/>
          <w:color w:val="222222"/>
          <w:sz w:val="24"/>
          <w:szCs w:val="24"/>
          <w:highlight w:val="white"/>
        </w:rPr>
        <w:t xml:space="preserve"> </w:t>
      </w:r>
    </w:p>
    <w:p w14:paraId="7EF328BB" w14:textId="77777777" w:rsidR="00BD7557" w:rsidRPr="009708CA" w:rsidRDefault="00BD7557" w:rsidP="009708CA">
      <w:pPr>
        <w:spacing w:line="360" w:lineRule="auto"/>
        <w:jc w:val="both"/>
        <w:rPr>
          <w:rFonts w:ascii="Times New Roman" w:eastAsia="Times New Roman" w:hAnsi="Times New Roman" w:cs="Times New Roman"/>
          <w:color w:val="222222"/>
          <w:sz w:val="24"/>
          <w:szCs w:val="24"/>
          <w:highlight w:val="white"/>
        </w:rPr>
      </w:pPr>
      <w:r w:rsidRPr="009708CA">
        <w:rPr>
          <w:rFonts w:ascii="Times New Roman" w:eastAsia="Times New Roman" w:hAnsi="Times New Roman" w:cs="Times New Roman"/>
          <w:color w:val="222222"/>
          <w:sz w:val="24"/>
          <w:szCs w:val="24"/>
          <w:highlight w:val="white"/>
        </w:rPr>
        <w:t xml:space="preserve">Ybañez, R., (2024). Application of Herzberg's two-factor theory: Motivational factors and hygiene factors in the financial industry. </w:t>
      </w:r>
      <w:r w:rsidRPr="009708CA">
        <w:rPr>
          <w:rFonts w:ascii="Times New Roman" w:eastAsia="Times New Roman" w:hAnsi="Times New Roman" w:cs="Times New Roman"/>
          <w:i/>
          <w:iCs/>
          <w:color w:val="222222"/>
          <w:sz w:val="24"/>
          <w:szCs w:val="24"/>
          <w:highlight w:val="white"/>
        </w:rPr>
        <w:t>Journal of Interdisciplinary Perspectives</w:t>
      </w:r>
      <w:r w:rsidRPr="009708CA">
        <w:rPr>
          <w:rFonts w:ascii="Times New Roman" w:eastAsia="Times New Roman" w:hAnsi="Times New Roman" w:cs="Times New Roman"/>
          <w:color w:val="222222"/>
          <w:sz w:val="24"/>
          <w:szCs w:val="24"/>
          <w:highlight w:val="white"/>
        </w:rPr>
        <w:t xml:space="preserve">, </w:t>
      </w:r>
      <w:r w:rsidRPr="009708CA">
        <w:rPr>
          <w:rFonts w:ascii="Times New Roman" w:eastAsia="Times New Roman" w:hAnsi="Times New Roman" w:cs="Times New Roman"/>
          <w:i/>
          <w:iCs/>
          <w:color w:val="222222"/>
          <w:sz w:val="24"/>
          <w:szCs w:val="24"/>
          <w:highlight w:val="white"/>
        </w:rPr>
        <w:t>2</w:t>
      </w:r>
      <w:r w:rsidRPr="009708CA">
        <w:rPr>
          <w:rFonts w:ascii="Times New Roman" w:eastAsia="Times New Roman" w:hAnsi="Times New Roman" w:cs="Times New Roman"/>
          <w:color w:val="222222"/>
          <w:sz w:val="24"/>
          <w:szCs w:val="24"/>
          <w:highlight w:val="white"/>
        </w:rPr>
        <w:t xml:space="preserve">(4), pp.92-101. </w:t>
      </w:r>
      <w:hyperlink r:id="rId22">
        <w:r w:rsidRPr="009708CA">
          <w:rPr>
            <w:rFonts w:ascii="Times New Roman" w:eastAsia="Times New Roman" w:hAnsi="Times New Roman" w:cs="Times New Roman"/>
            <w:color w:val="1155CC"/>
            <w:sz w:val="24"/>
            <w:szCs w:val="24"/>
            <w:highlight w:val="white"/>
            <w:u w:val="single"/>
          </w:rPr>
          <w:t>https://jippublication.com/index.php/jip/article/view/576</w:t>
        </w:r>
      </w:hyperlink>
      <w:r w:rsidRPr="009708CA">
        <w:rPr>
          <w:rFonts w:ascii="Times New Roman" w:eastAsia="Times New Roman" w:hAnsi="Times New Roman" w:cs="Times New Roman"/>
          <w:color w:val="222222"/>
          <w:sz w:val="24"/>
          <w:szCs w:val="24"/>
          <w:highlight w:val="white"/>
        </w:rPr>
        <w:t xml:space="preserve"> </w:t>
      </w:r>
    </w:p>
    <w:p w14:paraId="516E8AB0" w14:textId="77777777" w:rsidR="00BD7557" w:rsidRPr="009708CA" w:rsidRDefault="00BD7557" w:rsidP="009708CA">
      <w:pPr>
        <w:spacing w:line="360" w:lineRule="auto"/>
        <w:jc w:val="both"/>
        <w:rPr>
          <w:rFonts w:ascii="Times New Roman" w:eastAsia="Times New Roman" w:hAnsi="Times New Roman" w:cs="Times New Roman"/>
          <w:color w:val="222222"/>
          <w:sz w:val="24"/>
          <w:szCs w:val="24"/>
          <w:highlight w:val="white"/>
        </w:rPr>
      </w:pPr>
      <w:r w:rsidRPr="009708CA">
        <w:rPr>
          <w:rFonts w:ascii="Times New Roman" w:eastAsia="Times New Roman" w:hAnsi="Times New Roman" w:cs="Times New Roman"/>
          <w:color w:val="222222"/>
          <w:sz w:val="24"/>
          <w:szCs w:val="24"/>
          <w:highlight w:val="white"/>
        </w:rPr>
        <w:t xml:space="preserve">Yuldasheva, K.K., (2024). The impact of emotional intelligence on the effectiveness of key decision-making by leaders. </w:t>
      </w:r>
      <w:r w:rsidRPr="009708CA">
        <w:rPr>
          <w:rFonts w:ascii="Times New Roman" w:eastAsia="Times New Roman" w:hAnsi="Times New Roman" w:cs="Times New Roman"/>
          <w:i/>
          <w:iCs/>
          <w:color w:val="222222"/>
          <w:sz w:val="24"/>
          <w:szCs w:val="24"/>
          <w:highlight w:val="white"/>
        </w:rPr>
        <w:t>Spanish Journal of Innovation and Integrity</w:t>
      </w:r>
      <w:r w:rsidRPr="009708CA">
        <w:rPr>
          <w:rFonts w:ascii="Times New Roman" w:eastAsia="Times New Roman" w:hAnsi="Times New Roman" w:cs="Times New Roman"/>
          <w:color w:val="222222"/>
          <w:sz w:val="24"/>
          <w:szCs w:val="24"/>
          <w:highlight w:val="white"/>
        </w:rPr>
        <w:t xml:space="preserve">, </w:t>
      </w:r>
      <w:r w:rsidRPr="009708CA">
        <w:rPr>
          <w:rFonts w:ascii="Times New Roman" w:eastAsia="Times New Roman" w:hAnsi="Times New Roman" w:cs="Times New Roman"/>
          <w:i/>
          <w:iCs/>
          <w:color w:val="222222"/>
          <w:sz w:val="24"/>
          <w:szCs w:val="24"/>
          <w:highlight w:val="white"/>
        </w:rPr>
        <w:t>36</w:t>
      </w:r>
      <w:r w:rsidRPr="009708CA">
        <w:rPr>
          <w:rFonts w:ascii="Times New Roman" w:eastAsia="Times New Roman" w:hAnsi="Times New Roman" w:cs="Times New Roman"/>
          <w:color w:val="222222"/>
          <w:sz w:val="24"/>
          <w:szCs w:val="24"/>
          <w:highlight w:val="white"/>
        </w:rPr>
        <w:t xml:space="preserve">, pp.86-92. </w:t>
      </w:r>
      <w:hyperlink r:id="rId23">
        <w:r w:rsidRPr="009708CA">
          <w:rPr>
            <w:rFonts w:ascii="Times New Roman" w:eastAsia="Times New Roman" w:hAnsi="Times New Roman" w:cs="Times New Roman"/>
            <w:color w:val="1155CC"/>
            <w:sz w:val="24"/>
            <w:szCs w:val="24"/>
            <w:highlight w:val="white"/>
            <w:u w:val="single"/>
          </w:rPr>
          <w:t>https://www.sjii.es/index.php/journal/article/view/16</w:t>
        </w:r>
      </w:hyperlink>
      <w:r w:rsidRPr="009708CA">
        <w:rPr>
          <w:rFonts w:ascii="Times New Roman" w:eastAsia="Times New Roman" w:hAnsi="Times New Roman" w:cs="Times New Roman"/>
          <w:color w:val="222222"/>
          <w:sz w:val="24"/>
          <w:szCs w:val="24"/>
          <w:highlight w:val="white"/>
        </w:rPr>
        <w:t xml:space="preserve"> </w:t>
      </w:r>
    </w:p>
    <w:p w14:paraId="4F0EE867" w14:textId="77777777" w:rsidR="00E73321" w:rsidRPr="009708CA" w:rsidRDefault="00E73321" w:rsidP="009708CA">
      <w:pPr>
        <w:shd w:val="clear" w:color="auto" w:fill="FFFFFF"/>
        <w:spacing w:line="360" w:lineRule="auto"/>
        <w:jc w:val="both"/>
        <w:rPr>
          <w:rFonts w:ascii="Times New Roman" w:eastAsia="Times New Roman" w:hAnsi="Times New Roman" w:cs="Times New Roman"/>
          <w:b/>
          <w:bCs/>
          <w:color w:val="222222"/>
          <w:sz w:val="24"/>
          <w:szCs w:val="24"/>
        </w:rPr>
      </w:pPr>
    </w:p>
    <w:p w14:paraId="09F6A38B" w14:textId="77777777" w:rsidR="00E73321" w:rsidRPr="009708CA" w:rsidRDefault="00E73321" w:rsidP="009708CA">
      <w:pPr>
        <w:spacing w:line="360" w:lineRule="auto"/>
        <w:jc w:val="both"/>
        <w:rPr>
          <w:rFonts w:ascii="Times New Roman" w:eastAsia="Times New Roman" w:hAnsi="Times New Roman" w:cs="Times New Roman"/>
          <w:b/>
          <w:bCs/>
          <w:sz w:val="24"/>
          <w:szCs w:val="24"/>
        </w:rPr>
      </w:pPr>
    </w:p>
    <w:p w14:paraId="55ECC318" w14:textId="77777777" w:rsidR="00E73321" w:rsidRPr="009708CA" w:rsidRDefault="00E73321" w:rsidP="009708CA">
      <w:pPr>
        <w:spacing w:line="360" w:lineRule="auto"/>
        <w:jc w:val="both"/>
        <w:rPr>
          <w:rFonts w:ascii="Times New Roman" w:eastAsia="Times New Roman" w:hAnsi="Times New Roman" w:cs="Times New Roman"/>
          <w:sz w:val="24"/>
          <w:szCs w:val="24"/>
        </w:rPr>
      </w:pPr>
    </w:p>
    <w:sectPr w:rsidR="00E73321" w:rsidRPr="009708CA" w:rsidSect="00BD7557">
      <w:footerReference w:type="default" r:id="rId24"/>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29302E" w14:textId="77777777" w:rsidR="006F182F" w:rsidRPr="009708CA" w:rsidRDefault="006F182F" w:rsidP="009708CA">
      <w:pPr>
        <w:spacing w:line="240" w:lineRule="auto"/>
      </w:pPr>
      <w:r w:rsidRPr="009708CA">
        <w:separator/>
      </w:r>
    </w:p>
  </w:endnote>
  <w:endnote w:type="continuationSeparator" w:id="0">
    <w:p w14:paraId="52C9D790" w14:textId="77777777" w:rsidR="006F182F" w:rsidRPr="009708CA" w:rsidRDefault="006F182F" w:rsidP="009708CA">
      <w:pPr>
        <w:spacing w:line="240" w:lineRule="auto"/>
      </w:pPr>
      <w:r w:rsidRPr="009708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36DEBEF-20D1-4CA4-99C0-66F453C14788}"/>
  </w:font>
  <w:font w:name="Cambria">
    <w:panose1 w:val="02040503050406030204"/>
    <w:charset w:val="00"/>
    <w:family w:val="roman"/>
    <w:pitch w:val="variable"/>
    <w:sig w:usb0="E00006FF" w:usb1="420024FF" w:usb2="02000000" w:usb3="00000000" w:csb0="0000019F" w:csb1="00000000"/>
    <w:embedRegular r:id="rId2" w:fontKey="{26973173-A243-4FD9-AAD1-C65DF85F4F8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782475"/>
      <w:docPartObj>
        <w:docPartGallery w:val="Page Numbers (Bottom of Page)"/>
        <w:docPartUnique/>
      </w:docPartObj>
    </w:sdtPr>
    <w:sdtEndPr>
      <w:rPr>
        <w:noProof/>
      </w:rPr>
    </w:sdtEndPr>
    <w:sdtContent>
      <w:p w14:paraId="777C5730" w14:textId="767CE2AB" w:rsidR="00BD7557" w:rsidRDefault="00BD755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F93A9D" w14:textId="77777777" w:rsidR="009708CA" w:rsidRDefault="009708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46172A" w14:textId="77777777" w:rsidR="006F182F" w:rsidRPr="009708CA" w:rsidRDefault="006F182F" w:rsidP="009708CA">
      <w:pPr>
        <w:spacing w:line="240" w:lineRule="auto"/>
      </w:pPr>
      <w:r w:rsidRPr="009708CA">
        <w:separator/>
      </w:r>
    </w:p>
  </w:footnote>
  <w:footnote w:type="continuationSeparator" w:id="0">
    <w:p w14:paraId="11DBCA59" w14:textId="77777777" w:rsidR="006F182F" w:rsidRPr="009708CA" w:rsidRDefault="006F182F" w:rsidP="009708CA">
      <w:pPr>
        <w:spacing w:line="240" w:lineRule="auto"/>
      </w:pPr>
      <w:r w:rsidRPr="009708C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removePersonalInformation/>
  <w:removeDateAndTim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3321"/>
    <w:rsid w:val="000D1C87"/>
    <w:rsid w:val="000F3F05"/>
    <w:rsid w:val="00143C14"/>
    <w:rsid w:val="002A1CED"/>
    <w:rsid w:val="0031561E"/>
    <w:rsid w:val="005079DA"/>
    <w:rsid w:val="00695038"/>
    <w:rsid w:val="006F182F"/>
    <w:rsid w:val="00784B73"/>
    <w:rsid w:val="007B648C"/>
    <w:rsid w:val="00892263"/>
    <w:rsid w:val="009708CA"/>
    <w:rsid w:val="00B03540"/>
    <w:rsid w:val="00BD419F"/>
    <w:rsid w:val="00BD7557"/>
    <w:rsid w:val="00BF668A"/>
    <w:rsid w:val="00E73321"/>
    <w:rsid w:val="00E76C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D44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hd w:val="clear" w:color="auto" w:fill="FFFFFF"/>
      <w:jc w:val="both"/>
      <w:outlineLvl w:val="0"/>
    </w:pPr>
    <w:rPr>
      <w:rFonts w:ascii="Times New Roman" w:eastAsia="Times New Roman" w:hAnsi="Times New Roman" w:cs="Times New Roman"/>
      <w:b/>
      <w:bCs/>
      <w:color w:val="222222"/>
      <w:sz w:val="24"/>
      <w:szCs w:val="24"/>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hd w:val="clear" w:color="auto" w:fill="FFFFFF"/>
      <w:jc w:val="both"/>
      <w:outlineLvl w:val="2"/>
    </w:pPr>
    <w:rPr>
      <w:rFonts w:ascii="Times New Roman" w:eastAsia="Times New Roman" w:hAnsi="Times New Roman" w:cs="Times New Roman"/>
      <w:b/>
      <w:bCs/>
      <w:color w:val="222222"/>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9708CA"/>
    <w:pPr>
      <w:tabs>
        <w:tab w:val="center" w:pos="4513"/>
        <w:tab w:val="right" w:pos="9026"/>
      </w:tabs>
      <w:spacing w:line="240" w:lineRule="auto"/>
    </w:pPr>
  </w:style>
  <w:style w:type="character" w:customStyle="1" w:styleId="HeaderChar">
    <w:name w:val="Header Char"/>
    <w:basedOn w:val="DefaultParagraphFont"/>
    <w:link w:val="Header"/>
    <w:uiPriority w:val="99"/>
    <w:rsid w:val="009708CA"/>
  </w:style>
  <w:style w:type="paragraph" w:styleId="Footer">
    <w:name w:val="footer"/>
    <w:basedOn w:val="Normal"/>
    <w:link w:val="FooterChar"/>
    <w:uiPriority w:val="99"/>
    <w:unhideWhenUsed/>
    <w:rsid w:val="009708CA"/>
    <w:pPr>
      <w:tabs>
        <w:tab w:val="center" w:pos="4513"/>
        <w:tab w:val="right" w:pos="9026"/>
      </w:tabs>
      <w:spacing w:line="240" w:lineRule="auto"/>
    </w:pPr>
  </w:style>
  <w:style w:type="character" w:customStyle="1" w:styleId="FooterChar">
    <w:name w:val="Footer Char"/>
    <w:basedOn w:val="DefaultParagraphFont"/>
    <w:link w:val="Footer"/>
    <w:uiPriority w:val="99"/>
    <w:rsid w:val="009708CA"/>
  </w:style>
  <w:style w:type="paragraph" w:styleId="TOCHeading">
    <w:name w:val="TOC Heading"/>
    <w:basedOn w:val="Heading1"/>
    <w:next w:val="Normal"/>
    <w:uiPriority w:val="39"/>
    <w:unhideWhenUsed/>
    <w:qFormat/>
    <w:rsid w:val="009708CA"/>
    <w:pPr>
      <w:shd w:val="clear" w:color="auto" w:fill="auto"/>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9708CA"/>
    <w:pPr>
      <w:spacing w:after="100"/>
    </w:pPr>
  </w:style>
  <w:style w:type="paragraph" w:styleId="TOC3">
    <w:name w:val="toc 3"/>
    <w:basedOn w:val="Normal"/>
    <w:next w:val="Normal"/>
    <w:autoRedefine/>
    <w:uiPriority w:val="39"/>
    <w:unhideWhenUsed/>
    <w:rsid w:val="009708CA"/>
    <w:pPr>
      <w:spacing w:after="100"/>
      <w:ind w:left="440"/>
    </w:pPr>
  </w:style>
  <w:style w:type="character" w:styleId="Hyperlink">
    <w:name w:val="Hyperlink"/>
    <w:basedOn w:val="DefaultParagraphFont"/>
    <w:uiPriority w:val="99"/>
    <w:unhideWhenUsed/>
    <w:rsid w:val="009708C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journal.trisakti.ac.id/index.php/ijca/article/view/5182" TargetMode="External"/><Relationship Id="rId18" Type="http://schemas.openxmlformats.org/officeDocument/2006/relationships/hyperlink" Target="https://link.springer.com/chapter/10.1007/978-3-030-88995-1_10"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theseus.fi/handle/10024/850646" TargetMode="External"/><Relationship Id="rId7" Type="http://schemas.openxmlformats.org/officeDocument/2006/relationships/image" Target="media/image1.png"/><Relationship Id="rId12" Type="http://schemas.openxmlformats.org/officeDocument/2006/relationships/hyperlink" Target="https://www.researchgate.net/profile/Professor-Asikhia/publication/356105838_Organizational_Culture_and_Organizational_Performance_A_Review_of_Literature/links/618bed3907be5f31b762d272/Organizational-Culture-and-Organizational-Performance-A-Review-of-Literature.pdf" TargetMode="External"/><Relationship Id="rId17" Type="http://schemas.openxmlformats.org/officeDocument/2006/relationships/hyperlink" Target="https://www.researchgate.net/profile/Ecler-Jaqua-2/publication/360288883_Transactional_Leadership/links/63a0bbf240358f78eb018ac0/Transactional-Leadership.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onlinelibrary.wiley.com/doi/full/10.1155/tswj/3166187" TargetMode="External"/><Relationship Id="rId20" Type="http://schemas.openxmlformats.org/officeDocument/2006/relationships/hyperlink" Target="https://www.emerald.com/ejim/article-abstract/28/7/3024/1250115/Organizational-capabilities-for-digital-innovation?redirectedFrom=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emerald.com/jpbafm/article-abstract/32/2/267/237022/Empowering-middle-managers-in-social-services?redirectedFrom=fulltext" TargetMode="External"/><Relationship Id="rId23" Type="http://schemas.openxmlformats.org/officeDocument/2006/relationships/hyperlink" Target="https://www.sjii.es/index.php/journal/article/view/16" TargetMode="External"/><Relationship Id="rId10" Type="http://schemas.openxmlformats.org/officeDocument/2006/relationships/image" Target="media/image4.png"/><Relationship Id="rId19" Type="http://schemas.openxmlformats.org/officeDocument/2006/relationships/hyperlink" Target="https://www.tandfonline.com/doi/abs/10.1080/10494820.2019.1570279"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emerald.com/pr/article-abstract/50/2/751/325902/Building-organizational-innovation-through-HRM?redirectedFrom=fulltext" TargetMode="External"/><Relationship Id="rId22" Type="http://schemas.openxmlformats.org/officeDocument/2006/relationships/hyperlink" Target="https://jippublication.com/index.php/jip/article/view/576"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28870-7DEC-4543-823F-ED8870297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3830</Words>
  <Characters>21831</Characters>
  <Application>Microsoft Office Word</Application>
  <DocSecurity>0</DocSecurity>
  <Lines>181</Lines>
  <Paragraphs>51</Paragraphs>
  <ScaleCrop>false</ScaleCrop>
  <Company/>
  <LinksUpToDate>false</LinksUpToDate>
  <CharactersWithSpaces>25610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2025-12-10T13:15:00Z</dcterms:created>
  <dcterms:modified xsi:type="dcterms:W3CDTF">2025-12-11T22:46:00Z</dcterms:modified>
</cp:coreProperties>
</file>