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FEFA80" w14:textId="77777777" w:rsidR="00E42099" w:rsidRDefault="00E42099" w:rsidP="00E42099">
      <w:pPr>
        <w:spacing w:line="360" w:lineRule="auto"/>
        <w:jc w:val="both"/>
        <w:rPr>
          <w:rFonts w:ascii="Arial" w:hAnsi="Arial" w:cs="Arial"/>
        </w:rPr>
      </w:pPr>
      <w:r>
        <w:rPr>
          <w:rFonts w:ascii="Arial" w:hAnsi="Arial" w:cs="Arial"/>
          <w:b/>
          <w:bCs/>
          <w:noProof/>
          <w:sz w:val="40"/>
          <w:szCs w:val="40"/>
        </w:rPr>
        <w:drawing>
          <wp:inline distT="0" distB="0" distL="0" distR="0" wp14:anchorId="7190532C" wp14:editId="48D3B96B">
            <wp:extent cx="2476500" cy="812800"/>
            <wp:effectExtent l="0" t="0" r="0" b="0"/>
            <wp:docPr id="339797747"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797747" name="Picture 1" descr="A close up of black 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476500" cy="812800"/>
                    </a:xfrm>
                    <a:prstGeom prst="rect">
                      <a:avLst/>
                    </a:prstGeom>
                  </pic:spPr>
                </pic:pic>
              </a:graphicData>
            </a:graphic>
          </wp:inline>
        </w:drawing>
      </w:r>
    </w:p>
    <w:p w14:paraId="20DCB52D" w14:textId="77777777" w:rsidR="00E42099" w:rsidRDefault="00E42099" w:rsidP="00E42099">
      <w:pPr>
        <w:spacing w:line="360" w:lineRule="auto"/>
        <w:jc w:val="both"/>
        <w:rPr>
          <w:rFonts w:ascii="Arial" w:hAnsi="Arial" w:cs="Arial"/>
        </w:rPr>
      </w:pPr>
    </w:p>
    <w:p w14:paraId="4E1F4D6C" w14:textId="77777777" w:rsidR="00E42099" w:rsidRDefault="00E42099" w:rsidP="00E42099">
      <w:pPr>
        <w:spacing w:line="360" w:lineRule="auto"/>
        <w:jc w:val="both"/>
        <w:rPr>
          <w:rFonts w:ascii="Arial" w:hAnsi="Arial" w:cs="Arial"/>
        </w:rPr>
      </w:pPr>
    </w:p>
    <w:p w14:paraId="21EA0C6A" w14:textId="77777777" w:rsidR="00E42099" w:rsidRPr="00B10659" w:rsidRDefault="00E42099" w:rsidP="00E42099">
      <w:pPr>
        <w:spacing w:line="360" w:lineRule="auto"/>
        <w:jc w:val="both"/>
        <w:rPr>
          <w:rFonts w:ascii="Arial" w:hAnsi="Arial" w:cs="Arial"/>
          <w:b/>
          <w:bCs/>
          <w:sz w:val="32"/>
          <w:szCs w:val="32"/>
        </w:rPr>
      </w:pPr>
      <w:r w:rsidRPr="00B10659">
        <w:rPr>
          <w:rFonts w:ascii="Arial" w:hAnsi="Arial" w:cs="Arial"/>
          <w:b/>
          <w:bCs/>
          <w:sz w:val="32"/>
          <w:szCs w:val="32"/>
        </w:rPr>
        <w:t>Personnel Resourcing and Development</w:t>
      </w:r>
    </w:p>
    <w:p w14:paraId="2AEB12BB" w14:textId="51D3B152" w:rsidR="00E42099" w:rsidRPr="00B10659" w:rsidRDefault="00E42099" w:rsidP="00E42099">
      <w:pPr>
        <w:spacing w:line="360" w:lineRule="auto"/>
        <w:jc w:val="both"/>
        <w:rPr>
          <w:rFonts w:ascii="Arial" w:hAnsi="Arial" w:cs="Arial"/>
          <w:b/>
          <w:bCs/>
          <w:sz w:val="32"/>
          <w:szCs w:val="32"/>
        </w:rPr>
      </w:pPr>
      <w:r w:rsidRPr="00B10659">
        <w:rPr>
          <w:rFonts w:ascii="Arial" w:hAnsi="Arial" w:cs="Arial"/>
          <w:b/>
          <w:bCs/>
          <w:sz w:val="32"/>
          <w:szCs w:val="32"/>
        </w:rPr>
        <w:t>BMIH5005</w:t>
      </w:r>
    </w:p>
    <w:p w14:paraId="173A49B5" w14:textId="77777777" w:rsidR="00E42099" w:rsidRDefault="00E42099" w:rsidP="00E42099">
      <w:pPr>
        <w:spacing w:line="360" w:lineRule="auto"/>
        <w:jc w:val="both"/>
        <w:rPr>
          <w:rFonts w:ascii="Arial" w:hAnsi="Arial" w:cs="Arial"/>
        </w:rPr>
      </w:pPr>
    </w:p>
    <w:p w14:paraId="322A59F4" w14:textId="77777777" w:rsidR="00E42099" w:rsidRDefault="00E42099" w:rsidP="00E42099">
      <w:pPr>
        <w:spacing w:line="360" w:lineRule="auto"/>
        <w:jc w:val="both"/>
        <w:rPr>
          <w:rFonts w:ascii="Arial" w:hAnsi="Arial" w:cs="Arial"/>
        </w:rPr>
      </w:pPr>
    </w:p>
    <w:p w14:paraId="1DC9BE22" w14:textId="77777777" w:rsidR="00E42099" w:rsidRDefault="00E42099" w:rsidP="00E42099">
      <w:pPr>
        <w:spacing w:line="360" w:lineRule="auto"/>
        <w:jc w:val="both"/>
        <w:rPr>
          <w:rFonts w:ascii="Arial" w:hAnsi="Arial" w:cs="Arial"/>
        </w:rPr>
      </w:pPr>
    </w:p>
    <w:p w14:paraId="5F8FE5AF" w14:textId="77777777" w:rsidR="00E42099" w:rsidRPr="00D4674B" w:rsidRDefault="00E42099" w:rsidP="00E42099">
      <w:pPr>
        <w:spacing w:line="360" w:lineRule="auto"/>
        <w:jc w:val="center"/>
        <w:rPr>
          <w:rFonts w:ascii="Arial" w:hAnsi="Arial" w:cs="Arial"/>
          <w:b/>
          <w:bCs/>
          <w:i/>
          <w:iCs/>
          <w:sz w:val="36"/>
          <w:szCs w:val="36"/>
        </w:rPr>
      </w:pPr>
      <w:r w:rsidRPr="00D4674B">
        <w:rPr>
          <w:rFonts w:ascii="Arial" w:hAnsi="Arial" w:cs="Arial"/>
          <w:b/>
          <w:bCs/>
          <w:i/>
          <w:iCs/>
          <w:sz w:val="36"/>
          <w:szCs w:val="36"/>
        </w:rPr>
        <w:t>Analyse the Impact of Socio-Economic Force on Employees’ Performance Management and Monitoring in different Work Modes: Hospitality HR’s Perspective</w:t>
      </w:r>
    </w:p>
    <w:p w14:paraId="2E6B416B" w14:textId="77777777" w:rsidR="00E42099" w:rsidRDefault="00E42099" w:rsidP="00E42099">
      <w:pPr>
        <w:spacing w:line="360" w:lineRule="auto"/>
        <w:jc w:val="both"/>
        <w:rPr>
          <w:rFonts w:ascii="Arial" w:hAnsi="Arial" w:cs="Arial"/>
        </w:rPr>
      </w:pPr>
    </w:p>
    <w:p w14:paraId="63B96D5A" w14:textId="77777777" w:rsidR="00E42099" w:rsidRDefault="00E42099" w:rsidP="00E42099">
      <w:pPr>
        <w:spacing w:line="360" w:lineRule="auto"/>
        <w:jc w:val="both"/>
        <w:rPr>
          <w:rFonts w:ascii="Arial" w:hAnsi="Arial" w:cs="Arial"/>
        </w:rPr>
      </w:pPr>
    </w:p>
    <w:p w14:paraId="5BA4FA79" w14:textId="77777777" w:rsidR="00E42099" w:rsidRDefault="00E42099" w:rsidP="00E42099">
      <w:pPr>
        <w:spacing w:line="360" w:lineRule="auto"/>
        <w:jc w:val="both"/>
        <w:rPr>
          <w:rFonts w:ascii="Arial" w:hAnsi="Arial" w:cs="Arial"/>
        </w:rPr>
      </w:pPr>
    </w:p>
    <w:p w14:paraId="578C287A" w14:textId="6641C137" w:rsidR="00E42099" w:rsidRDefault="00E42099" w:rsidP="00E42099">
      <w:pPr>
        <w:spacing w:line="360" w:lineRule="auto"/>
        <w:rPr>
          <w:rFonts w:ascii="Arial" w:hAnsi="Arial" w:cs="Arial"/>
          <w:b/>
          <w:bCs/>
          <w:sz w:val="32"/>
          <w:szCs w:val="32"/>
        </w:rPr>
      </w:pPr>
      <w:r w:rsidRPr="00382921">
        <w:rPr>
          <w:rFonts w:ascii="Arial" w:hAnsi="Arial" w:cs="Arial"/>
          <w:b/>
          <w:bCs/>
          <w:sz w:val="32"/>
          <w:szCs w:val="32"/>
        </w:rPr>
        <w:t>Lecturer: Jemma Smith</w:t>
      </w:r>
    </w:p>
    <w:p w14:paraId="46951F93" w14:textId="4278CC37" w:rsidR="00B149E1" w:rsidRPr="00382921" w:rsidRDefault="00B149E1" w:rsidP="00E42099">
      <w:pPr>
        <w:spacing w:line="360" w:lineRule="auto"/>
        <w:rPr>
          <w:rFonts w:ascii="Arial" w:hAnsi="Arial" w:cs="Arial"/>
          <w:b/>
          <w:bCs/>
          <w:sz w:val="32"/>
          <w:szCs w:val="32"/>
        </w:rPr>
      </w:pPr>
      <w:r>
        <w:rPr>
          <w:rFonts w:ascii="Arial" w:hAnsi="Arial" w:cs="Arial"/>
          <w:b/>
          <w:bCs/>
          <w:sz w:val="32"/>
          <w:szCs w:val="32"/>
        </w:rPr>
        <w:t>Module Lead: Scott James</w:t>
      </w:r>
    </w:p>
    <w:p w14:paraId="36F9AEE1" w14:textId="77777777" w:rsidR="00E42099" w:rsidRDefault="00E42099" w:rsidP="00E42099">
      <w:pPr>
        <w:spacing w:line="360" w:lineRule="auto"/>
        <w:jc w:val="both"/>
        <w:rPr>
          <w:rFonts w:ascii="Arial" w:hAnsi="Arial" w:cs="Arial"/>
        </w:rPr>
      </w:pPr>
    </w:p>
    <w:p w14:paraId="23B6D06C" w14:textId="77777777" w:rsidR="00E42099" w:rsidRPr="006133A3" w:rsidRDefault="00E42099" w:rsidP="00E42099">
      <w:pPr>
        <w:spacing w:line="360" w:lineRule="auto"/>
        <w:jc w:val="right"/>
        <w:rPr>
          <w:rFonts w:ascii="Arial" w:hAnsi="Arial" w:cs="Arial"/>
          <w:b/>
          <w:bCs/>
        </w:rPr>
      </w:pPr>
      <w:r w:rsidRPr="006133A3">
        <w:rPr>
          <w:rFonts w:ascii="Arial" w:hAnsi="Arial" w:cs="Arial"/>
          <w:b/>
          <w:bCs/>
        </w:rPr>
        <w:t>Student: Lavinia Mihaloiu</w:t>
      </w:r>
    </w:p>
    <w:p w14:paraId="37667B2E" w14:textId="137A859C" w:rsidR="00E42099" w:rsidRPr="006133A3" w:rsidRDefault="00E42099" w:rsidP="00E42099">
      <w:pPr>
        <w:spacing w:line="360" w:lineRule="auto"/>
        <w:jc w:val="right"/>
        <w:rPr>
          <w:rFonts w:ascii="Arial" w:hAnsi="Arial" w:cs="Arial"/>
          <w:b/>
          <w:bCs/>
        </w:rPr>
      </w:pPr>
      <w:r w:rsidRPr="006133A3">
        <w:rPr>
          <w:rFonts w:ascii="Arial" w:hAnsi="Arial" w:cs="Arial"/>
          <w:b/>
          <w:bCs/>
          <w:lang w:val="en-AU"/>
        </w:rPr>
        <w:t>2113467</w:t>
      </w:r>
      <w:r w:rsidRPr="006133A3">
        <w:rPr>
          <w:rFonts w:ascii="Arial" w:hAnsi="Arial" w:cs="Arial"/>
          <w:b/>
          <w:bCs/>
        </w:rPr>
        <w:t xml:space="preserve"> </w:t>
      </w:r>
    </w:p>
    <w:sdt>
      <w:sdtPr>
        <w:rPr>
          <w:rFonts w:asciiTheme="minorHAnsi" w:eastAsiaTheme="minorHAnsi" w:hAnsiTheme="minorHAnsi" w:cstheme="minorBidi"/>
          <w:b w:val="0"/>
          <w:bCs w:val="0"/>
          <w:color w:val="auto"/>
          <w:kern w:val="2"/>
          <w:sz w:val="24"/>
          <w:szCs w:val="24"/>
          <w:lang w:val="en-GB"/>
          <w14:ligatures w14:val="standardContextual"/>
        </w:rPr>
        <w:id w:val="-141506891"/>
        <w:docPartObj>
          <w:docPartGallery w:val="Table of Contents"/>
          <w:docPartUnique/>
        </w:docPartObj>
      </w:sdtPr>
      <w:sdtEndPr>
        <w:rPr>
          <w:noProof/>
        </w:rPr>
      </w:sdtEndPr>
      <w:sdtContent>
        <w:p w14:paraId="0B0B80D3" w14:textId="77777777" w:rsidR="00E42099" w:rsidRDefault="00E42099" w:rsidP="00E42099">
          <w:pPr>
            <w:pStyle w:val="TOCHeading"/>
          </w:pPr>
          <w:r>
            <w:t>Table of Contents</w:t>
          </w:r>
        </w:p>
        <w:p w14:paraId="5359E7B5" w14:textId="77777777" w:rsidR="00E42099" w:rsidRDefault="00E42099" w:rsidP="00E42099">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68625483" w:history="1">
            <w:r w:rsidRPr="00AA63CC">
              <w:rPr>
                <w:rStyle w:val="Hyperlink"/>
                <w:rFonts w:ascii="Arial" w:hAnsi="Arial" w:cs="Arial"/>
                <w:noProof/>
              </w:rPr>
              <w:t>1. Introduction and Background</w:t>
            </w:r>
            <w:r>
              <w:rPr>
                <w:noProof/>
                <w:webHidden/>
              </w:rPr>
              <w:tab/>
            </w:r>
            <w:r>
              <w:rPr>
                <w:noProof/>
                <w:webHidden/>
              </w:rPr>
              <w:fldChar w:fldCharType="begin"/>
            </w:r>
            <w:r>
              <w:rPr>
                <w:noProof/>
                <w:webHidden/>
              </w:rPr>
              <w:instrText xml:space="preserve"> PAGEREF _Toc168625483 \h </w:instrText>
            </w:r>
            <w:r>
              <w:rPr>
                <w:noProof/>
                <w:webHidden/>
              </w:rPr>
            </w:r>
            <w:r>
              <w:rPr>
                <w:noProof/>
                <w:webHidden/>
              </w:rPr>
              <w:fldChar w:fldCharType="separate"/>
            </w:r>
            <w:r>
              <w:rPr>
                <w:noProof/>
                <w:webHidden/>
              </w:rPr>
              <w:t>3</w:t>
            </w:r>
            <w:r>
              <w:rPr>
                <w:noProof/>
                <w:webHidden/>
              </w:rPr>
              <w:fldChar w:fldCharType="end"/>
            </w:r>
          </w:hyperlink>
        </w:p>
        <w:p w14:paraId="3B1AE86A" w14:textId="77777777" w:rsidR="00E42099" w:rsidRDefault="00000000" w:rsidP="00E42099">
          <w:pPr>
            <w:pStyle w:val="TOC2"/>
            <w:tabs>
              <w:tab w:val="right" w:leader="dot" w:pos="9016"/>
            </w:tabs>
            <w:rPr>
              <w:rFonts w:eastAsiaTheme="minorEastAsia"/>
              <w:b w:val="0"/>
              <w:bCs w:val="0"/>
              <w:noProof/>
              <w:sz w:val="24"/>
              <w:szCs w:val="24"/>
              <w:lang w:eastAsia="en-GB"/>
            </w:rPr>
          </w:pPr>
          <w:hyperlink w:anchor="_Toc168625484" w:history="1">
            <w:r w:rsidR="00E42099" w:rsidRPr="00AA63CC">
              <w:rPr>
                <w:rStyle w:val="Hyperlink"/>
                <w:rFonts w:ascii="Arial" w:hAnsi="Arial" w:cs="Arial"/>
                <w:noProof/>
              </w:rPr>
              <w:t>1.2 Socio-Economic Factors Affecting Employee Performance</w:t>
            </w:r>
            <w:r w:rsidR="00E42099">
              <w:rPr>
                <w:noProof/>
                <w:webHidden/>
              </w:rPr>
              <w:tab/>
            </w:r>
            <w:r w:rsidR="00E42099">
              <w:rPr>
                <w:noProof/>
                <w:webHidden/>
              </w:rPr>
              <w:fldChar w:fldCharType="begin"/>
            </w:r>
            <w:r w:rsidR="00E42099">
              <w:rPr>
                <w:noProof/>
                <w:webHidden/>
              </w:rPr>
              <w:instrText xml:space="preserve"> PAGEREF _Toc168625484 \h </w:instrText>
            </w:r>
            <w:r w:rsidR="00E42099">
              <w:rPr>
                <w:noProof/>
                <w:webHidden/>
              </w:rPr>
            </w:r>
            <w:r w:rsidR="00E42099">
              <w:rPr>
                <w:noProof/>
                <w:webHidden/>
              </w:rPr>
              <w:fldChar w:fldCharType="separate"/>
            </w:r>
            <w:r w:rsidR="00E42099">
              <w:rPr>
                <w:noProof/>
                <w:webHidden/>
              </w:rPr>
              <w:t>3</w:t>
            </w:r>
            <w:r w:rsidR="00E42099">
              <w:rPr>
                <w:noProof/>
                <w:webHidden/>
              </w:rPr>
              <w:fldChar w:fldCharType="end"/>
            </w:r>
          </w:hyperlink>
        </w:p>
        <w:p w14:paraId="1253064C" w14:textId="77777777" w:rsidR="00E42099" w:rsidRDefault="00000000" w:rsidP="00E42099">
          <w:pPr>
            <w:pStyle w:val="TOC1"/>
            <w:tabs>
              <w:tab w:val="right" w:leader="dot" w:pos="9016"/>
            </w:tabs>
            <w:rPr>
              <w:rFonts w:eastAsiaTheme="minorEastAsia"/>
              <w:b w:val="0"/>
              <w:bCs w:val="0"/>
              <w:i w:val="0"/>
              <w:iCs w:val="0"/>
              <w:noProof/>
              <w:lang w:eastAsia="en-GB"/>
            </w:rPr>
          </w:pPr>
          <w:hyperlink w:anchor="_Toc168625485" w:history="1">
            <w:r w:rsidR="00E42099" w:rsidRPr="00AA63CC">
              <w:rPr>
                <w:rStyle w:val="Hyperlink"/>
                <w:rFonts w:ascii="Arial" w:hAnsi="Arial" w:cs="Arial"/>
                <w:noProof/>
              </w:rPr>
              <w:t>2. Discussion Literature</w:t>
            </w:r>
            <w:r w:rsidR="00E42099">
              <w:rPr>
                <w:noProof/>
                <w:webHidden/>
              </w:rPr>
              <w:tab/>
            </w:r>
            <w:r w:rsidR="00E42099">
              <w:rPr>
                <w:noProof/>
                <w:webHidden/>
              </w:rPr>
              <w:fldChar w:fldCharType="begin"/>
            </w:r>
            <w:r w:rsidR="00E42099">
              <w:rPr>
                <w:noProof/>
                <w:webHidden/>
              </w:rPr>
              <w:instrText xml:space="preserve"> PAGEREF _Toc168625485 \h </w:instrText>
            </w:r>
            <w:r w:rsidR="00E42099">
              <w:rPr>
                <w:noProof/>
                <w:webHidden/>
              </w:rPr>
            </w:r>
            <w:r w:rsidR="00E42099">
              <w:rPr>
                <w:noProof/>
                <w:webHidden/>
              </w:rPr>
              <w:fldChar w:fldCharType="separate"/>
            </w:r>
            <w:r w:rsidR="00E42099">
              <w:rPr>
                <w:noProof/>
                <w:webHidden/>
              </w:rPr>
              <w:t>4</w:t>
            </w:r>
            <w:r w:rsidR="00E42099">
              <w:rPr>
                <w:noProof/>
                <w:webHidden/>
              </w:rPr>
              <w:fldChar w:fldCharType="end"/>
            </w:r>
          </w:hyperlink>
        </w:p>
        <w:p w14:paraId="162558A5" w14:textId="77777777" w:rsidR="00E42099" w:rsidRDefault="00000000" w:rsidP="00E42099">
          <w:pPr>
            <w:pStyle w:val="TOC2"/>
            <w:tabs>
              <w:tab w:val="right" w:leader="dot" w:pos="9016"/>
            </w:tabs>
            <w:rPr>
              <w:rFonts w:eastAsiaTheme="minorEastAsia"/>
              <w:b w:val="0"/>
              <w:bCs w:val="0"/>
              <w:noProof/>
              <w:sz w:val="24"/>
              <w:szCs w:val="24"/>
              <w:lang w:eastAsia="en-GB"/>
            </w:rPr>
          </w:pPr>
          <w:hyperlink w:anchor="_Toc168625486" w:history="1">
            <w:r w:rsidR="00E42099" w:rsidRPr="00AA63CC">
              <w:rPr>
                <w:rStyle w:val="Hyperlink"/>
                <w:rFonts w:ascii="Arial" w:hAnsi="Arial" w:cs="Arial"/>
                <w:noProof/>
              </w:rPr>
              <w:t>2.1 Economic Conditions</w:t>
            </w:r>
            <w:r w:rsidR="00E42099">
              <w:rPr>
                <w:noProof/>
                <w:webHidden/>
              </w:rPr>
              <w:tab/>
            </w:r>
            <w:r w:rsidR="00E42099">
              <w:rPr>
                <w:noProof/>
                <w:webHidden/>
              </w:rPr>
              <w:fldChar w:fldCharType="begin"/>
            </w:r>
            <w:r w:rsidR="00E42099">
              <w:rPr>
                <w:noProof/>
                <w:webHidden/>
              </w:rPr>
              <w:instrText xml:space="preserve"> PAGEREF _Toc168625486 \h </w:instrText>
            </w:r>
            <w:r w:rsidR="00E42099">
              <w:rPr>
                <w:noProof/>
                <w:webHidden/>
              </w:rPr>
            </w:r>
            <w:r w:rsidR="00E42099">
              <w:rPr>
                <w:noProof/>
                <w:webHidden/>
              </w:rPr>
              <w:fldChar w:fldCharType="separate"/>
            </w:r>
            <w:r w:rsidR="00E42099">
              <w:rPr>
                <w:noProof/>
                <w:webHidden/>
              </w:rPr>
              <w:t>4</w:t>
            </w:r>
            <w:r w:rsidR="00E42099">
              <w:rPr>
                <w:noProof/>
                <w:webHidden/>
              </w:rPr>
              <w:fldChar w:fldCharType="end"/>
            </w:r>
          </w:hyperlink>
        </w:p>
        <w:p w14:paraId="31C66CE9" w14:textId="77777777" w:rsidR="00E42099" w:rsidRDefault="00000000" w:rsidP="00E42099">
          <w:pPr>
            <w:pStyle w:val="TOC2"/>
            <w:tabs>
              <w:tab w:val="right" w:leader="dot" w:pos="9016"/>
            </w:tabs>
            <w:rPr>
              <w:rFonts w:eastAsiaTheme="minorEastAsia"/>
              <w:b w:val="0"/>
              <w:bCs w:val="0"/>
              <w:noProof/>
              <w:sz w:val="24"/>
              <w:szCs w:val="24"/>
              <w:lang w:eastAsia="en-GB"/>
            </w:rPr>
          </w:pPr>
          <w:hyperlink w:anchor="_Toc168625487" w:history="1">
            <w:r w:rsidR="00E42099" w:rsidRPr="00AA63CC">
              <w:rPr>
                <w:rStyle w:val="Hyperlink"/>
                <w:rFonts w:ascii="Arial" w:hAnsi="Arial" w:cs="Arial"/>
                <w:noProof/>
              </w:rPr>
              <w:t>2.2 Employment Rates and Turnover</w:t>
            </w:r>
            <w:r w:rsidR="00E42099">
              <w:rPr>
                <w:noProof/>
                <w:webHidden/>
              </w:rPr>
              <w:tab/>
            </w:r>
            <w:r w:rsidR="00E42099">
              <w:rPr>
                <w:noProof/>
                <w:webHidden/>
              </w:rPr>
              <w:fldChar w:fldCharType="begin"/>
            </w:r>
            <w:r w:rsidR="00E42099">
              <w:rPr>
                <w:noProof/>
                <w:webHidden/>
              </w:rPr>
              <w:instrText xml:space="preserve"> PAGEREF _Toc168625487 \h </w:instrText>
            </w:r>
            <w:r w:rsidR="00E42099">
              <w:rPr>
                <w:noProof/>
                <w:webHidden/>
              </w:rPr>
            </w:r>
            <w:r w:rsidR="00E42099">
              <w:rPr>
                <w:noProof/>
                <w:webHidden/>
              </w:rPr>
              <w:fldChar w:fldCharType="separate"/>
            </w:r>
            <w:r w:rsidR="00E42099">
              <w:rPr>
                <w:noProof/>
                <w:webHidden/>
              </w:rPr>
              <w:t>4</w:t>
            </w:r>
            <w:r w:rsidR="00E42099">
              <w:rPr>
                <w:noProof/>
                <w:webHidden/>
              </w:rPr>
              <w:fldChar w:fldCharType="end"/>
            </w:r>
          </w:hyperlink>
        </w:p>
        <w:p w14:paraId="244CFE9D" w14:textId="77777777" w:rsidR="00E42099" w:rsidRDefault="00000000" w:rsidP="00E42099">
          <w:pPr>
            <w:pStyle w:val="TOC2"/>
            <w:tabs>
              <w:tab w:val="right" w:leader="dot" w:pos="9016"/>
            </w:tabs>
            <w:rPr>
              <w:rFonts w:eastAsiaTheme="minorEastAsia"/>
              <w:b w:val="0"/>
              <w:bCs w:val="0"/>
              <w:noProof/>
              <w:sz w:val="24"/>
              <w:szCs w:val="24"/>
              <w:lang w:eastAsia="en-GB"/>
            </w:rPr>
          </w:pPr>
          <w:hyperlink w:anchor="_Toc168625488" w:history="1">
            <w:r w:rsidR="00E42099" w:rsidRPr="00AA63CC">
              <w:rPr>
                <w:rStyle w:val="Hyperlink"/>
                <w:rFonts w:ascii="Arial" w:hAnsi="Arial" w:cs="Arial"/>
                <w:noProof/>
              </w:rPr>
              <w:t>2.3 Inflation and Cost of Living</w:t>
            </w:r>
            <w:r w:rsidR="00E42099">
              <w:rPr>
                <w:noProof/>
                <w:webHidden/>
              </w:rPr>
              <w:tab/>
            </w:r>
            <w:r w:rsidR="00E42099">
              <w:rPr>
                <w:noProof/>
                <w:webHidden/>
              </w:rPr>
              <w:fldChar w:fldCharType="begin"/>
            </w:r>
            <w:r w:rsidR="00E42099">
              <w:rPr>
                <w:noProof/>
                <w:webHidden/>
              </w:rPr>
              <w:instrText xml:space="preserve"> PAGEREF _Toc168625488 \h </w:instrText>
            </w:r>
            <w:r w:rsidR="00E42099">
              <w:rPr>
                <w:noProof/>
                <w:webHidden/>
              </w:rPr>
            </w:r>
            <w:r w:rsidR="00E42099">
              <w:rPr>
                <w:noProof/>
                <w:webHidden/>
              </w:rPr>
              <w:fldChar w:fldCharType="separate"/>
            </w:r>
            <w:r w:rsidR="00E42099">
              <w:rPr>
                <w:noProof/>
                <w:webHidden/>
              </w:rPr>
              <w:t>5</w:t>
            </w:r>
            <w:r w:rsidR="00E42099">
              <w:rPr>
                <w:noProof/>
                <w:webHidden/>
              </w:rPr>
              <w:fldChar w:fldCharType="end"/>
            </w:r>
          </w:hyperlink>
        </w:p>
        <w:p w14:paraId="38D089F4" w14:textId="77777777" w:rsidR="00E42099" w:rsidRDefault="00000000" w:rsidP="00E42099">
          <w:pPr>
            <w:pStyle w:val="TOC2"/>
            <w:tabs>
              <w:tab w:val="right" w:leader="dot" w:pos="9016"/>
            </w:tabs>
            <w:rPr>
              <w:rFonts w:eastAsiaTheme="minorEastAsia"/>
              <w:b w:val="0"/>
              <w:bCs w:val="0"/>
              <w:noProof/>
              <w:sz w:val="24"/>
              <w:szCs w:val="24"/>
              <w:lang w:eastAsia="en-GB"/>
            </w:rPr>
          </w:pPr>
          <w:hyperlink w:anchor="_Toc168625489" w:history="1">
            <w:r w:rsidR="00E42099" w:rsidRPr="00AA63CC">
              <w:rPr>
                <w:rStyle w:val="Hyperlink"/>
                <w:rFonts w:ascii="Arial" w:hAnsi="Arial" w:cs="Arial"/>
                <w:noProof/>
              </w:rPr>
              <w:t>2.4 Industry Trends and Work Modes in Hospitality</w:t>
            </w:r>
            <w:r w:rsidR="00E42099">
              <w:rPr>
                <w:noProof/>
                <w:webHidden/>
              </w:rPr>
              <w:tab/>
            </w:r>
            <w:r w:rsidR="00E42099">
              <w:rPr>
                <w:noProof/>
                <w:webHidden/>
              </w:rPr>
              <w:fldChar w:fldCharType="begin"/>
            </w:r>
            <w:r w:rsidR="00E42099">
              <w:rPr>
                <w:noProof/>
                <w:webHidden/>
              </w:rPr>
              <w:instrText xml:space="preserve"> PAGEREF _Toc168625489 \h </w:instrText>
            </w:r>
            <w:r w:rsidR="00E42099">
              <w:rPr>
                <w:noProof/>
                <w:webHidden/>
              </w:rPr>
            </w:r>
            <w:r w:rsidR="00E42099">
              <w:rPr>
                <w:noProof/>
                <w:webHidden/>
              </w:rPr>
              <w:fldChar w:fldCharType="separate"/>
            </w:r>
            <w:r w:rsidR="00E42099">
              <w:rPr>
                <w:noProof/>
                <w:webHidden/>
              </w:rPr>
              <w:t>5</w:t>
            </w:r>
            <w:r w:rsidR="00E42099">
              <w:rPr>
                <w:noProof/>
                <w:webHidden/>
              </w:rPr>
              <w:fldChar w:fldCharType="end"/>
            </w:r>
          </w:hyperlink>
        </w:p>
        <w:p w14:paraId="334922F8" w14:textId="77777777" w:rsidR="00E42099" w:rsidRDefault="00000000" w:rsidP="00E42099">
          <w:pPr>
            <w:pStyle w:val="TOC2"/>
            <w:tabs>
              <w:tab w:val="right" w:leader="dot" w:pos="9016"/>
            </w:tabs>
            <w:rPr>
              <w:rFonts w:eastAsiaTheme="minorEastAsia"/>
              <w:b w:val="0"/>
              <w:bCs w:val="0"/>
              <w:noProof/>
              <w:sz w:val="24"/>
              <w:szCs w:val="24"/>
              <w:lang w:eastAsia="en-GB"/>
            </w:rPr>
          </w:pPr>
          <w:hyperlink w:anchor="_Toc168625490" w:history="1">
            <w:r w:rsidR="00E42099" w:rsidRPr="00AA63CC">
              <w:rPr>
                <w:rStyle w:val="Hyperlink"/>
                <w:rFonts w:ascii="Arial" w:hAnsi="Arial" w:cs="Arial"/>
                <w:noProof/>
              </w:rPr>
              <w:t>2.5 Emergence of Different Work Mode</w:t>
            </w:r>
            <w:r w:rsidR="00E42099">
              <w:rPr>
                <w:noProof/>
                <w:webHidden/>
              </w:rPr>
              <w:tab/>
            </w:r>
            <w:r w:rsidR="00E42099">
              <w:rPr>
                <w:noProof/>
                <w:webHidden/>
              </w:rPr>
              <w:fldChar w:fldCharType="begin"/>
            </w:r>
            <w:r w:rsidR="00E42099">
              <w:rPr>
                <w:noProof/>
                <w:webHidden/>
              </w:rPr>
              <w:instrText xml:space="preserve"> PAGEREF _Toc168625490 \h </w:instrText>
            </w:r>
            <w:r w:rsidR="00E42099">
              <w:rPr>
                <w:noProof/>
                <w:webHidden/>
              </w:rPr>
            </w:r>
            <w:r w:rsidR="00E42099">
              <w:rPr>
                <w:noProof/>
                <w:webHidden/>
              </w:rPr>
              <w:fldChar w:fldCharType="separate"/>
            </w:r>
            <w:r w:rsidR="00E42099">
              <w:rPr>
                <w:noProof/>
                <w:webHidden/>
              </w:rPr>
              <w:t>6</w:t>
            </w:r>
            <w:r w:rsidR="00E42099">
              <w:rPr>
                <w:noProof/>
                <w:webHidden/>
              </w:rPr>
              <w:fldChar w:fldCharType="end"/>
            </w:r>
          </w:hyperlink>
        </w:p>
        <w:p w14:paraId="17CF48F5" w14:textId="77777777" w:rsidR="00E42099" w:rsidRDefault="00000000" w:rsidP="00E42099">
          <w:pPr>
            <w:pStyle w:val="TOC2"/>
            <w:tabs>
              <w:tab w:val="right" w:leader="dot" w:pos="9016"/>
            </w:tabs>
            <w:rPr>
              <w:rFonts w:eastAsiaTheme="minorEastAsia"/>
              <w:b w:val="0"/>
              <w:bCs w:val="0"/>
              <w:noProof/>
              <w:sz w:val="24"/>
              <w:szCs w:val="24"/>
              <w:lang w:eastAsia="en-GB"/>
            </w:rPr>
          </w:pPr>
          <w:hyperlink w:anchor="_Toc168625491" w:history="1">
            <w:r w:rsidR="00E42099" w:rsidRPr="00AA63CC">
              <w:rPr>
                <w:rStyle w:val="Hyperlink"/>
                <w:rFonts w:ascii="Arial" w:hAnsi="Arial" w:cs="Arial"/>
                <w:noProof/>
              </w:rPr>
              <w:t>2.6. Technology Impact on Workforce</w:t>
            </w:r>
            <w:r w:rsidR="00E42099">
              <w:rPr>
                <w:noProof/>
                <w:webHidden/>
              </w:rPr>
              <w:tab/>
            </w:r>
            <w:r w:rsidR="00E42099">
              <w:rPr>
                <w:noProof/>
                <w:webHidden/>
              </w:rPr>
              <w:fldChar w:fldCharType="begin"/>
            </w:r>
            <w:r w:rsidR="00E42099">
              <w:rPr>
                <w:noProof/>
                <w:webHidden/>
              </w:rPr>
              <w:instrText xml:space="preserve"> PAGEREF _Toc168625491 \h </w:instrText>
            </w:r>
            <w:r w:rsidR="00E42099">
              <w:rPr>
                <w:noProof/>
                <w:webHidden/>
              </w:rPr>
            </w:r>
            <w:r w:rsidR="00E42099">
              <w:rPr>
                <w:noProof/>
                <w:webHidden/>
              </w:rPr>
              <w:fldChar w:fldCharType="separate"/>
            </w:r>
            <w:r w:rsidR="00E42099">
              <w:rPr>
                <w:noProof/>
                <w:webHidden/>
              </w:rPr>
              <w:t>6</w:t>
            </w:r>
            <w:r w:rsidR="00E42099">
              <w:rPr>
                <w:noProof/>
                <w:webHidden/>
              </w:rPr>
              <w:fldChar w:fldCharType="end"/>
            </w:r>
          </w:hyperlink>
        </w:p>
        <w:p w14:paraId="062E8FB6" w14:textId="77777777" w:rsidR="00E42099" w:rsidRDefault="00000000" w:rsidP="00E42099">
          <w:pPr>
            <w:pStyle w:val="TOC2"/>
            <w:tabs>
              <w:tab w:val="right" w:leader="dot" w:pos="9016"/>
            </w:tabs>
            <w:rPr>
              <w:rFonts w:eastAsiaTheme="minorEastAsia"/>
              <w:b w:val="0"/>
              <w:bCs w:val="0"/>
              <w:noProof/>
              <w:sz w:val="24"/>
              <w:szCs w:val="24"/>
              <w:lang w:eastAsia="en-GB"/>
            </w:rPr>
          </w:pPr>
          <w:hyperlink w:anchor="_Toc168625492" w:history="1">
            <w:r w:rsidR="00E42099" w:rsidRPr="00AA63CC">
              <w:rPr>
                <w:rStyle w:val="Hyperlink"/>
                <w:rFonts w:ascii="Arial" w:hAnsi="Arial" w:cs="Arial"/>
                <w:noProof/>
              </w:rPr>
              <w:t>2.7 Industry Examples</w:t>
            </w:r>
            <w:r w:rsidR="00E42099">
              <w:rPr>
                <w:noProof/>
                <w:webHidden/>
              </w:rPr>
              <w:tab/>
            </w:r>
            <w:r w:rsidR="00E42099">
              <w:rPr>
                <w:noProof/>
                <w:webHidden/>
              </w:rPr>
              <w:fldChar w:fldCharType="begin"/>
            </w:r>
            <w:r w:rsidR="00E42099">
              <w:rPr>
                <w:noProof/>
                <w:webHidden/>
              </w:rPr>
              <w:instrText xml:space="preserve"> PAGEREF _Toc168625492 \h </w:instrText>
            </w:r>
            <w:r w:rsidR="00E42099">
              <w:rPr>
                <w:noProof/>
                <w:webHidden/>
              </w:rPr>
            </w:r>
            <w:r w:rsidR="00E42099">
              <w:rPr>
                <w:noProof/>
                <w:webHidden/>
              </w:rPr>
              <w:fldChar w:fldCharType="separate"/>
            </w:r>
            <w:r w:rsidR="00E42099">
              <w:rPr>
                <w:noProof/>
                <w:webHidden/>
              </w:rPr>
              <w:t>6</w:t>
            </w:r>
            <w:r w:rsidR="00E42099">
              <w:rPr>
                <w:noProof/>
                <w:webHidden/>
              </w:rPr>
              <w:fldChar w:fldCharType="end"/>
            </w:r>
          </w:hyperlink>
        </w:p>
        <w:p w14:paraId="434BEF24" w14:textId="75BB5B16" w:rsidR="00E42099" w:rsidRDefault="00000000" w:rsidP="00E42099">
          <w:pPr>
            <w:pStyle w:val="TOC2"/>
            <w:tabs>
              <w:tab w:val="right" w:leader="dot" w:pos="9016"/>
            </w:tabs>
            <w:rPr>
              <w:rFonts w:eastAsiaTheme="minorEastAsia"/>
              <w:b w:val="0"/>
              <w:bCs w:val="0"/>
              <w:noProof/>
              <w:sz w:val="24"/>
              <w:szCs w:val="24"/>
              <w:lang w:eastAsia="en-GB"/>
            </w:rPr>
          </w:pPr>
          <w:hyperlink w:anchor="_Toc168625493" w:history="1">
            <w:r w:rsidR="00E42099" w:rsidRPr="00AA63CC">
              <w:rPr>
                <w:rStyle w:val="Hyperlink"/>
                <w:rFonts w:ascii="Arial" w:hAnsi="Arial" w:cs="Arial"/>
                <w:noProof/>
              </w:rPr>
              <w:t>2.8 Feasibility of Different Work Modes in Hospitality</w:t>
            </w:r>
            <w:r w:rsidR="00E42099">
              <w:rPr>
                <w:noProof/>
                <w:webHidden/>
              </w:rPr>
              <w:tab/>
            </w:r>
            <w:r w:rsidR="00E42099">
              <w:rPr>
                <w:noProof/>
                <w:webHidden/>
              </w:rPr>
              <w:fldChar w:fldCharType="begin"/>
            </w:r>
            <w:r w:rsidR="00E42099">
              <w:rPr>
                <w:noProof/>
                <w:webHidden/>
              </w:rPr>
              <w:instrText xml:space="preserve"> PAGEREF _Toc168625493 \h </w:instrText>
            </w:r>
            <w:r w:rsidR="00E42099">
              <w:rPr>
                <w:noProof/>
                <w:webHidden/>
              </w:rPr>
            </w:r>
            <w:r w:rsidR="00E42099">
              <w:rPr>
                <w:noProof/>
                <w:webHidden/>
              </w:rPr>
              <w:fldChar w:fldCharType="separate"/>
            </w:r>
            <w:r w:rsidR="00E42099">
              <w:rPr>
                <w:noProof/>
                <w:webHidden/>
              </w:rPr>
              <w:t>7</w:t>
            </w:r>
            <w:r w:rsidR="00E42099">
              <w:rPr>
                <w:noProof/>
                <w:webHidden/>
              </w:rPr>
              <w:fldChar w:fldCharType="end"/>
            </w:r>
          </w:hyperlink>
        </w:p>
        <w:p w14:paraId="5322107E" w14:textId="00A5D4F4" w:rsidR="00E42099" w:rsidRDefault="00000000" w:rsidP="00E42099">
          <w:pPr>
            <w:pStyle w:val="TOC2"/>
            <w:tabs>
              <w:tab w:val="right" w:leader="dot" w:pos="9016"/>
            </w:tabs>
            <w:rPr>
              <w:rFonts w:eastAsiaTheme="minorEastAsia"/>
              <w:b w:val="0"/>
              <w:bCs w:val="0"/>
              <w:noProof/>
              <w:sz w:val="24"/>
              <w:szCs w:val="24"/>
              <w:lang w:eastAsia="en-GB"/>
            </w:rPr>
          </w:pPr>
          <w:hyperlink w:anchor="_Toc168625494" w:history="1">
            <w:r w:rsidR="00E42099" w:rsidRPr="00AA63CC">
              <w:rPr>
                <w:rStyle w:val="Hyperlink"/>
                <w:rFonts w:ascii="Arial" w:hAnsi="Arial" w:cs="Arial"/>
                <w:noProof/>
              </w:rPr>
              <w:t>2.</w:t>
            </w:r>
            <w:r w:rsidR="008F43AD">
              <w:rPr>
                <w:rStyle w:val="Hyperlink"/>
                <w:rFonts w:ascii="Arial" w:hAnsi="Arial" w:cs="Arial"/>
                <w:noProof/>
              </w:rPr>
              <w:t>9</w:t>
            </w:r>
            <w:r w:rsidR="00E42099" w:rsidRPr="00AA63CC">
              <w:rPr>
                <w:rStyle w:val="Hyperlink"/>
                <w:rFonts w:ascii="Arial" w:hAnsi="Arial" w:cs="Arial"/>
                <w:noProof/>
              </w:rPr>
              <w:t xml:space="preserve"> Flexible Work Arrangements</w:t>
            </w:r>
            <w:r w:rsidR="00E42099">
              <w:rPr>
                <w:noProof/>
                <w:webHidden/>
              </w:rPr>
              <w:tab/>
            </w:r>
            <w:r w:rsidR="00E42099">
              <w:rPr>
                <w:noProof/>
                <w:webHidden/>
              </w:rPr>
              <w:fldChar w:fldCharType="begin"/>
            </w:r>
            <w:r w:rsidR="00E42099">
              <w:rPr>
                <w:noProof/>
                <w:webHidden/>
              </w:rPr>
              <w:instrText xml:space="preserve"> PAGEREF _Toc168625494 \h </w:instrText>
            </w:r>
            <w:r w:rsidR="00E42099">
              <w:rPr>
                <w:noProof/>
                <w:webHidden/>
              </w:rPr>
            </w:r>
            <w:r w:rsidR="00E42099">
              <w:rPr>
                <w:noProof/>
                <w:webHidden/>
              </w:rPr>
              <w:fldChar w:fldCharType="separate"/>
            </w:r>
            <w:r w:rsidR="00E42099">
              <w:rPr>
                <w:noProof/>
                <w:webHidden/>
              </w:rPr>
              <w:t>8</w:t>
            </w:r>
            <w:r w:rsidR="00E42099">
              <w:rPr>
                <w:noProof/>
                <w:webHidden/>
              </w:rPr>
              <w:fldChar w:fldCharType="end"/>
            </w:r>
          </w:hyperlink>
        </w:p>
        <w:p w14:paraId="5CDF9880" w14:textId="77777777" w:rsidR="00E42099" w:rsidRDefault="00000000" w:rsidP="00E42099">
          <w:pPr>
            <w:pStyle w:val="TOC1"/>
            <w:tabs>
              <w:tab w:val="right" w:leader="dot" w:pos="9016"/>
            </w:tabs>
            <w:rPr>
              <w:rFonts w:eastAsiaTheme="minorEastAsia"/>
              <w:b w:val="0"/>
              <w:bCs w:val="0"/>
              <w:i w:val="0"/>
              <w:iCs w:val="0"/>
              <w:noProof/>
              <w:lang w:eastAsia="en-GB"/>
            </w:rPr>
          </w:pPr>
          <w:hyperlink w:anchor="_Toc168625495" w:history="1">
            <w:r w:rsidR="00E42099" w:rsidRPr="00AA63CC">
              <w:rPr>
                <w:rStyle w:val="Hyperlink"/>
                <w:rFonts w:ascii="Arial" w:hAnsi="Arial" w:cs="Arial"/>
                <w:noProof/>
              </w:rPr>
              <w:t>3. Evaluation</w:t>
            </w:r>
            <w:r w:rsidR="00E42099">
              <w:rPr>
                <w:noProof/>
                <w:webHidden/>
              </w:rPr>
              <w:tab/>
            </w:r>
            <w:r w:rsidR="00E42099">
              <w:rPr>
                <w:noProof/>
                <w:webHidden/>
              </w:rPr>
              <w:fldChar w:fldCharType="begin"/>
            </w:r>
            <w:r w:rsidR="00E42099">
              <w:rPr>
                <w:noProof/>
                <w:webHidden/>
              </w:rPr>
              <w:instrText xml:space="preserve"> PAGEREF _Toc168625495 \h </w:instrText>
            </w:r>
            <w:r w:rsidR="00E42099">
              <w:rPr>
                <w:noProof/>
                <w:webHidden/>
              </w:rPr>
            </w:r>
            <w:r w:rsidR="00E42099">
              <w:rPr>
                <w:noProof/>
                <w:webHidden/>
              </w:rPr>
              <w:fldChar w:fldCharType="separate"/>
            </w:r>
            <w:r w:rsidR="00E42099">
              <w:rPr>
                <w:noProof/>
                <w:webHidden/>
              </w:rPr>
              <w:t>8</w:t>
            </w:r>
            <w:r w:rsidR="00E42099">
              <w:rPr>
                <w:noProof/>
                <w:webHidden/>
              </w:rPr>
              <w:fldChar w:fldCharType="end"/>
            </w:r>
          </w:hyperlink>
        </w:p>
        <w:p w14:paraId="08EA4177" w14:textId="77777777" w:rsidR="00E42099" w:rsidRDefault="00000000" w:rsidP="00E42099">
          <w:pPr>
            <w:pStyle w:val="TOC2"/>
            <w:tabs>
              <w:tab w:val="right" w:leader="dot" w:pos="9016"/>
            </w:tabs>
            <w:rPr>
              <w:rFonts w:eastAsiaTheme="minorEastAsia"/>
              <w:b w:val="0"/>
              <w:bCs w:val="0"/>
              <w:noProof/>
              <w:sz w:val="24"/>
              <w:szCs w:val="24"/>
              <w:lang w:eastAsia="en-GB"/>
            </w:rPr>
          </w:pPr>
          <w:hyperlink w:anchor="_Toc168625496" w:history="1">
            <w:r w:rsidR="00E42099" w:rsidRPr="00AA63CC">
              <w:rPr>
                <w:rStyle w:val="Hyperlink"/>
                <w:rFonts w:ascii="Arial" w:hAnsi="Arial" w:cs="Arial"/>
                <w:noProof/>
              </w:rPr>
              <w:t>3.1 Impact of Socio-Economic Factors on Employee Performance Management</w:t>
            </w:r>
            <w:r w:rsidR="00E42099">
              <w:rPr>
                <w:noProof/>
                <w:webHidden/>
              </w:rPr>
              <w:tab/>
            </w:r>
            <w:r w:rsidR="00E42099">
              <w:rPr>
                <w:noProof/>
                <w:webHidden/>
              </w:rPr>
              <w:fldChar w:fldCharType="begin"/>
            </w:r>
            <w:r w:rsidR="00E42099">
              <w:rPr>
                <w:noProof/>
                <w:webHidden/>
              </w:rPr>
              <w:instrText xml:space="preserve"> PAGEREF _Toc168625496 \h </w:instrText>
            </w:r>
            <w:r w:rsidR="00E42099">
              <w:rPr>
                <w:noProof/>
                <w:webHidden/>
              </w:rPr>
            </w:r>
            <w:r w:rsidR="00E42099">
              <w:rPr>
                <w:noProof/>
                <w:webHidden/>
              </w:rPr>
              <w:fldChar w:fldCharType="separate"/>
            </w:r>
            <w:r w:rsidR="00E42099">
              <w:rPr>
                <w:noProof/>
                <w:webHidden/>
              </w:rPr>
              <w:t>8</w:t>
            </w:r>
            <w:r w:rsidR="00E42099">
              <w:rPr>
                <w:noProof/>
                <w:webHidden/>
              </w:rPr>
              <w:fldChar w:fldCharType="end"/>
            </w:r>
          </w:hyperlink>
        </w:p>
        <w:p w14:paraId="1DDE3957" w14:textId="77777777" w:rsidR="00E42099" w:rsidRDefault="00000000" w:rsidP="00E42099">
          <w:pPr>
            <w:pStyle w:val="TOC2"/>
            <w:tabs>
              <w:tab w:val="right" w:leader="dot" w:pos="9016"/>
            </w:tabs>
            <w:rPr>
              <w:rFonts w:eastAsiaTheme="minorEastAsia"/>
              <w:b w:val="0"/>
              <w:bCs w:val="0"/>
              <w:noProof/>
              <w:sz w:val="24"/>
              <w:szCs w:val="24"/>
              <w:lang w:eastAsia="en-GB"/>
            </w:rPr>
          </w:pPr>
          <w:hyperlink w:anchor="_Toc168625497" w:history="1">
            <w:r w:rsidR="00E42099" w:rsidRPr="00AA63CC">
              <w:rPr>
                <w:rStyle w:val="Hyperlink"/>
                <w:rFonts w:ascii="Arial" w:hAnsi="Arial" w:cs="Arial"/>
                <w:noProof/>
              </w:rPr>
              <w:t>3.2. Flexible Work Performance Management</w:t>
            </w:r>
            <w:r w:rsidR="00E42099">
              <w:rPr>
                <w:noProof/>
                <w:webHidden/>
              </w:rPr>
              <w:tab/>
            </w:r>
            <w:r w:rsidR="00E42099">
              <w:rPr>
                <w:noProof/>
                <w:webHidden/>
              </w:rPr>
              <w:fldChar w:fldCharType="begin"/>
            </w:r>
            <w:r w:rsidR="00E42099">
              <w:rPr>
                <w:noProof/>
                <w:webHidden/>
              </w:rPr>
              <w:instrText xml:space="preserve"> PAGEREF _Toc168625497 \h </w:instrText>
            </w:r>
            <w:r w:rsidR="00E42099">
              <w:rPr>
                <w:noProof/>
                <w:webHidden/>
              </w:rPr>
            </w:r>
            <w:r w:rsidR="00E42099">
              <w:rPr>
                <w:noProof/>
                <w:webHidden/>
              </w:rPr>
              <w:fldChar w:fldCharType="separate"/>
            </w:r>
            <w:r w:rsidR="00E42099">
              <w:rPr>
                <w:noProof/>
                <w:webHidden/>
              </w:rPr>
              <w:t>8</w:t>
            </w:r>
            <w:r w:rsidR="00E42099">
              <w:rPr>
                <w:noProof/>
                <w:webHidden/>
              </w:rPr>
              <w:fldChar w:fldCharType="end"/>
            </w:r>
          </w:hyperlink>
        </w:p>
        <w:p w14:paraId="714A808A" w14:textId="77777777" w:rsidR="00E42099" w:rsidRDefault="00000000" w:rsidP="00E42099">
          <w:pPr>
            <w:pStyle w:val="TOC2"/>
            <w:tabs>
              <w:tab w:val="right" w:leader="dot" w:pos="9016"/>
            </w:tabs>
            <w:rPr>
              <w:rFonts w:eastAsiaTheme="minorEastAsia"/>
              <w:b w:val="0"/>
              <w:bCs w:val="0"/>
              <w:noProof/>
              <w:sz w:val="24"/>
              <w:szCs w:val="24"/>
              <w:lang w:eastAsia="en-GB"/>
            </w:rPr>
          </w:pPr>
          <w:hyperlink w:anchor="_Toc168625498" w:history="1">
            <w:r w:rsidR="00E42099" w:rsidRPr="00AA63CC">
              <w:rPr>
                <w:rStyle w:val="Hyperlink"/>
                <w:rFonts w:ascii="Arial" w:hAnsi="Arial" w:cs="Arial"/>
                <w:noProof/>
              </w:rPr>
              <w:t>3.3. Hybrid Performance Management</w:t>
            </w:r>
            <w:r w:rsidR="00E42099">
              <w:rPr>
                <w:noProof/>
                <w:webHidden/>
              </w:rPr>
              <w:tab/>
            </w:r>
            <w:r w:rsidR="00E42099">
              <w:rPr>
                <w:noProof/>
                <w:webHidden/>
              </w:rPr>
              <w:fldChar w:fldCharType="begin"/>
            </w:r>
            <w:r w:rsidR="00E42099">
              <w:rPr>
                <w:noProof/>
                <w:webHidden/>
              </w:rPr>
              <w:instrText xml:space="preserve"> PAGEREF _Toc168625498 \h </w:instrText>
            </w:r>
            <w:r w:rsidR="00E42099">
              <w:rPr>
                <w:noProof/>
                <w:webHidden/>
              </w:rPr>
            </w:r>
            <w:r w:rsidR="00E42099">
              <w:rPr>
                <w:noProof/>
                <w:webHidden/>
              </w:rPr>
              <w:fldChar w:fldCharType="separate"/>
            </w:r>
            <w:r w:rsidR="00E42099">
              <w:rPr>
                <w:noProof/>
                <w:webHidden/>
              </w:rPr>
              <w:t>9</w:t>
            </w:r>
            <w:r w:rsidR="00E42099">
              <w:rPr>
                <w:noProof/>
                <w:webHidden/>
              </w:rPr>
              <w:fldChar w:fldCharType="end"/>
            </w:r>
          </w:hyperlink>
        </w:p>
        <w:p w14:paraId="52322857" w14:textId="77777777" w:rsidR="00E42099" w:rsidRDefault="00000000" w:rsidP="00E42099">
          <w:pPr>
            <w:pStyle w:val="TOC2"/>
            <w:tabs>
              <w:tab w:val="right" w:leader="dot" w:pos="9016"/>
            </w:tabs>
            <w:rPr>
              <w:rFonts w:eastAsiaTheme="minorEastAsia"/>
              <w:b w:val="0"/>
              <w:bCs w:val="0"/>
              <w:noProof/>
              <w:sz w:val="24"/>
              <w:szCs w:val="24"/>
              <w:lang w:eastAsia="en-GB"/>
            </w:rPr>
          </w:pPr>
          <w:hyperlink w:anchor="_Toc168625499" w:history="1">
            <w:r w:rsidR="00E42099" w:rsidRPr="00AA63CC">
              <w:rPr>
                <w:rStyle w:val="Hyperlink"/>
                <w:rFonts w:ascii="Arial" w:hAnsi="Arial" w:cs="Arial"/>
                <w:noProof/>
              </w:rPr>
              <w:t>3.4 Recommendations</w:t>
            </w:r>
            <w:r w:rsidR="00E42099">
              <w:rPr>
                <w:noProof/>
                <w:webHidden/>
              </w:rPr>
              <w:tab/>
            </w:r>
            <w:r w:rsidR="00E42099">
              <w:rPr>
                <w:noProof/>
                <w:webHidden/>
              </w:rPr>
              <w:fldChar w:fldCharType="begin"/>
            </w:r>
            <w:r w:rsidR="00E42099">
              <w:rPr>
                <w:noProof/>
                <w:webHidden/>
              </w:rPr>
              <w:instrText xml:space="preserve"> PAGEREF _Toc168625499 \h </w:instrText>
            </w:r>
            <w:r w:rsidR="00E42099">
              <w:rPr>
                <w:noProof/>
                <w:webHidden/>
              </w:rPr>
            </w:r>
            <w:r w:rsidR="00E42099">
              <w:rPr>
                <w:noProof/>
                <w:webHidden/>
              </w:rPr>
              <w:fldChar w:fldCharType="separate"/>
            </w:r>
            <w:r w:rsidR="00E42099">
              <w:rPr>
                <w:noProof/>
                <w:webHidden/>
              </w:rPr>
              <w:t>9</w:t>
            </w:r>
            <w:r w:rsidR="00E42099">
              <w:rPr>
                <w:noProof/>
                <w:webHidden/>
              </w:rPr>
              <w:fldChar w:fldCharType="end"/>
            </w:r>
          </w:hyperlink>
        </w:p>
        <w:p w14:paraId="69427555" w14:textId="77777777" w:rsidR="00E42099" w:rsidRDefault="00000000" w:rsidP="00E42099">
          <w:pPr>
            <w:pStyle w:val="TOC2"/>
            <w:tabs>
              <w:tab w:val="right" w:leader="dot" w:pos="9016"/>
            </w:tabs>
            <w:rPr>
              <w:rFonts w:eastAsiaTheme="minorEastAsia"/>
              <w:b w:val="0"/>
              <w:bCs w:val="0"/>
              <w:noProof/>
              <w:sz w:val="24"/>
              <w:szCs w:val="24"/>
              <w:lang w:eastAsia="en-GB"/>
            </w:rPr>
          </w:pPr>
          <w:hyperlink w:anchor="_Toc168625500" w:history="1">
            <w:r w:rsidR="00E42099" w:rsidRPr="00AA63CC">
              <w:rPr>
                <w:rStyle w:val="Hyperlink"/>
                <w:rFonts w:ascii="Arial" w:hAnsi="Arial" w:cs="Arial"/>
                <w:noProof/>
              </w:rPr>
              <w:t>3.5 Conclusion</w:t>
            </w:r>
            <w:r w:rsidR="00E42099">
              <w:rPr>
                <w:noProof/>
                <w:webHidden/>
              </w:rPr>
              <w:tab/>
            </w:r>
            <w:r w:rsidR="00E42099">
              <w:rPr>
                <w:noProof/>
                <w:webHidden/>
              </w:rPr>
              <w:fldChar w:fldCharType="begin"/>
            </w:r>
            <w:r w:rsidR="00E42099">
              <w:rPr>
                <w:noProof/>
                <w:webHidden/>
              </w:rPr>
              <w:instrText xml:space="preserve"> PAGEREF _Toc168625500 \h </w:instrText>
            </w:r>
            <w:r w:rsidR="00E42099">
              <w:rPr>
                <w:noProof/>
                <w:webHidden/>
              </w:rPr>
            </w:r>
            <w:r w:rsidR="00E42099">
              <w:rPr>
                <w:noProof/>
                <w:webHidden/>
              </w:rPr>
              <w:fldChar w:fldCharType="separate"/>
            </w:r>
            <w:r w:rsidR="00E42099">
              <w:rPr>
                <w:noProof/>
                <w:webHidden/>
              </w:rPr>
              <w:t>9</w:t>
            </w:r>
            <w:r w:rsidR="00E42099">
              <w:rPr>
                <w:noProof/>
                <w:webHidden/>
              </w:rPr>
              <w:fldChar w:fldCharType="end"/>
            </w:r>
          </w:hyperlink>
        </w:p>
        <w:p w14:paraId="359C3504" w14:textId="77777777" w:rsidR="00E42099" w:rsidRDefault="00000000" w:rsidP="00E42099">
          <w:pPr>
            <w:pStyle w:val="TOC1"/>
            <w:tabs>
              <w:tab w:val="right" w:leader="dot" w:pos="9016"/>
            </w:tabs>
            <w:rPr>
              <w:rFonts w:eastAsiaTheme="minorEastAsia"/>
              <w:b w:val="0"/>
              <w:bCs w:val="0"/>
              <w:i w:val="0"/>
              <w:iCs w:val="0"/>
              <w:noProof/>
              <w:lang w:eastAsia="en-GB"/>
            </w:rPr>
          </w:pPr>
          <w:hyperlink w:anchor="_Toc168625501" w:history="1">
            <w:r w:rsidR="00E42099" w:rsidRPr="00AA63CC">
              <w:rPr>
                <w:rStyle w:val="Hyperlink"/>
                <w:rFonts w:ascii="Arial" w:hAnsi="Arial" w:cs="Arial"/>
                <w:noProof/>
              </w:rPr>
              <w:t>References</w:t>
            </w:r>
            <w:r w:rsidR="00E42099">
              <w:rPr>
                <w:noProof/>
                <w:webHidden/>
              </w:rPr>
              <w:tab/>
            </w:r>
            <w:r w:rsidR="00E42099">
              <w:rPr>
                <w:noProof/>
                <w:webHidden/>
              </w:rPr>
              <w:fldChar w:fldCharType="begin"/>
            </w:r>
            <w:r w:rsidR="00E42099">
              <w:rPr>
                <w:noProof/>
                <w:webHidden/>
              </w:rPr>
              <w:instrText xml:space="preserve"> PAGEREF _Toc168625501 \h </w:instrText>
            </w:r>
            <w:r w:rsidR="00E42099">
              <w:rPr>
                <w:noProof/>
                <w:webHidden/>
              </w:rPr>
            </w:r>
            <w:r w:rsidR="00E42099">
              <w:rPr>
                <w:noProof/>
                <w:webHidden/>
              </w:rPr>
              <w:fldChar w:fldCharType="separate"/>
            </w:r>
            <w:r w:rsidR="00E42099">
              <w:rPr>
                <w:noProof/>
                <w:webHidden/>
              </w:rPr>
              <w:t>10</w:t>
            </w:r>
            <w:r w:rsidR="00E42099">
              <w:rPr>
                <w:noProof/>
                <w:webHidden/>
              </w:rPr>
              <w:fldChar w:fldCharType="end"/>
            </w:r>
          </w:hyperlink>
        </w:p>
        <w:p w14:paraId="44AAACF3" w14:textId="77777777" w:rsidR="00E42099" w:rsidRDefault="00E42099" w:rsidP="00E42099">
          <w:r>
            <w:rPr>
              <w:b/>
              <w:bCs/>
              <w:noProof/>
            </w:rPr>
            <w:fldChar w:fldCharType="end"/>
          </w:r>
        </w:p>
      </w:sdtContent>
    </w:sdt>
    <w:p w14:paraId="62B9BF97" w14:textId="77777777" w:rsidR="00E42099" w:rsidRDefault="00E42099" w:rsidP="00E42099">
      <w:pPr>
        <w:spacing w:line="360" w:lineRule="auto"/>
        <w:jc w:val="both"/>
        <w:rPr>
          <w:rFonts w:ascii="Arial" w:hAnsi="Arial" w:cs="Arial"/>
          <w:b/>
          <w:bCs/>
          <w:sz w:val="40"/>
          <w:szCs w:val="40"/>
        </w:rPr>
      </w:pPr>
    </w:p>
    <w:p w14:paraId="0AF7F17B" w14:textId="77777777" w:rsidR="00E42099" w:rsidRDefault="00E42099" w:rsidP="00E42099">
      <w:pPr>
        <w:spacing w:line="360" w:lineRule="auto"/>
        <w:jc w:val="both"/>
        <w:rPr>
          <w:rFonts w:ascii="Arial" w:hAnsi="Arial" w:cs="Arial"/>
          <w:b/>
          <w:bCs/>
          <w:sz w:val="40"/>
          <w:szCs w:val="40"/>
        </w:rPr>
      </w:pPr>
    </w:p>
    <w:p w14:paraId="64F7A531" w14:textId="77777777" w:rsidR="00E42099" w:rsidRDefault="00E42099" w:rsidP="00E42099">
      <w:pPr>
        <w:spacing w:line="360" w:lineRule="auto"/>
        <w:jc w:val="both"/>
        <w:rPr>
          <w:rFonts w:ascii="Arial" w:hAnsi="Arial" w:cs="Arial"/>
        </w:rPr>
      </w:pPr>
    </w:p>
    <w:p w14:paraId="0B893AC5" w14:textId="77777777" w:rsidR="00E42099" w:rsidRDefault="00E42099" w:rsidP="00E42099">
      <w:pPr>
        <w:spacing w:line="360" w:lineRule="auto"/>
        <w:jc w:val="both"/>
        <w:rPr>
          <w:rFonts w:ascii="Arial" w:hAnsi="Arial" w:cs="Arial"/>
        </w:rPr>
      </w:pPr>
    </w:p>
    <w:p w14:paraId="47D71B1C" w14:textId="77777777" w:rsidR="00E42099" w:rsidRDefault="00E42099" w:rsidP="00E42099">
      <w:pPr>
        <w:spacing w:line="360" w:lineRule="auto"/>
        <w:jc w:val="both"/>
        <w:rPr>
          <w:rFonts w:ascii="Arial" w:hAnsi="Arial" w:cs="Arial"/>
        </w:rPr>
      </w:pPr>
    </w:p>
    <w:p w14:paraId="473FA2A8" w14:textId="77777777" w:rsidR="00E42099" w:rsidRDefault="00E42099" w:rsidP="00E42099">
      <w:pPr>
        <w:spacing w:line="360" w:lineRule="auto"/>
        <w:jc w:val="both"/>
        <w:rPr>
          <w:rFonts w:ascii="Arial" w:hAnsi="Arial" w:cs="Arial"/>
        </w:rPr>
      </w:pPr>
    </w:p>
    <w:p w14:paraId="2AA0559C" w14:textId="77777777" w:rsidR="00E42099" w:rsidRPr="001833F8" w:rsidRDefault="00E42099" w:rsidP="00E42099">
      <w:pPr>
        <w:pStyle w:val="Heading1"/>
        <w:rPr>
          <w:rFonts w:ascii="Arial" w:hAnsi="Arial" w:cs="Arial"/>
          <w:b/>
          <w:bCs/>
          <w:color w:val="000000" w:themeColor="text1"/>
          <w:sz w:val="24"/>
          <w:szCs w:val="24"/>
        </w:rPr>
      </w:pPr>
      <w:bookmarkStart w:id="0" w:name="_Toc168625483"/>
      <w:r w:rsidRPr="001833F8">
        <w:rPr>
          <w:rFonts w:ascii="Arial" w:hAnsi="Arial" w:cs="Arial"/>
          <w:b/>
          <w:bCs/>
          <w:color w:val="000000" w:themeColor="text1"/>
          <w:sz w:val="24"/>
          <w:szCs w:val="24"/>
        </w:rPr>
        <w:lastRenderedPageBreak/>
        <w:t>1. Introduction and Background</w:t>
      </w:r>
      <w:bookmarkEnd w:id="0"/>
    </w:p>
    <w:p w14:paraId="6401046E" w14:textId="77777777" w:rsidR="00E42099" w:rsidRDefault="00E42099" w:rsidP="00E42099">
      <w:pPr>
        <w:spacing w:line="360" w:lineRule="auto"/>
        <w:jc w:val="both"/>
        <w:rPr>
          <w:rFonts w:ascii="Arial" w:hAnsi="Arial" w:cs="Arial"/>
        </w:rPr>
      </w:pPr>
      <w:r w:rsidRPr="00A71DD8">
        <w:rPr>
          <w:rFonts w:ascii="Arial" w:hAnsi="Arial" w:cs="Arial"/>
        </w:rPr>
        <w:t>InterContinental Hotels Group (IHG) fosters an engaging, diverse, and high-performance culture, focusing on tools, technology, and an inclusive working environment. Recognized as a Kin centric Global Best Employer and a diversity leader by the Financial Times and Forbes, IHG enhances its talent pipeline through partnerships with Historically Black Colleges and initiatives like IHG University and the Leading for Growth Executive Development Programme. This proposal analyses the impact of socio-economic forces on employee performance management across different work modes at IHG, exploring industry trends and the feasibility of various work arrangements to optimise performance and operational efficiency (IHG Hotels &amp; Resorts, 2023).</w:t>
      </w:r>
    </w:p>
    <w:p w14:paraId="1613EA19" w14:textId="77777777" w:rsidR="00E42099" w:rsidRDefault="00E42099" w:rsidP="00E42099">
      <w:pPr>
        <w:spacing w:line="360" w:lineRule="auto"/>
        <w:jc w:val="both"/>
        <w:rPr>
          <w:rFonts w:ascii="Arial" w:hAnsi="Arial" w:cs="Arial"/>
        </w:rPr>
      </w:pPr>
      <w:r w:rsidRPr="00A71DD8">
        <w:rPr>
          <w:rFonts w:ascii="Arial" w:hAnsi="Arial" w:cs="Arial"/>
        </w:rPr>
        <w:t>InterContinental Hotels Group (IHG) is a global hotel chain with a diverse portfolio of brands, including InterContinental, Holiday Inn, and Crowne Plaza. Operating in nearly 100 countries, IHG caters to mainstream, upscale, and luxury segments through franchising and management models, tailored to market maturity. Focused on delivering "True Hospitality for Good," IHG supports hotel owners with robust resources, driving guest satisfaction and revenue growth. Recent strategic investments have expanded IHG's brand portfolio and enhanced its loyalty program, fostering long-term value for stakeholders through exceptional guest experiences and sustainable operations (IHG Hotels &amp; Resorts, 2024).</w:t>
      </w:r>
    </w:p>
    <w:p w14:paraId="15087768" w14:textId="77777777" w:rsidR="00E42099" w:rsidRPr="001833F8" w:rsidRDefault="00E42099" w:rsidP="00E42099">
      <w:pPr>
        <w:pStyle w:val="Heading2"/>
        <w:rPr>
          <w:rFonts w:ascii="Arial" w:hAnsi="Arial" w:cs="Arial"/>
          <w:b/>
          <w:bCs/>
          <w:color w:val="000000" w:themeColor="text1"/>
          <w:sz w:val="24"/>
          <w:szCs w:val="24"/>
        </w:rPr>
      </w:pPr>
      <w:bookmarkStart w:id="1" w:name="_Toc168625484"/>
      <w:r w:rsidRPr="001833F8">
        <w:rPr>
          <w:rFonts w:ascii="Arial" w:hAnsi="Arial" w:cs="Arial"/>
          <w:b/>
          <w:bCs/>
          <w:color w:val="000000" w:themeColor="text1"/>
          <w:sz w:val="24"/>
          <w:szCs w:val="24"/>
        </w:rPr>
        <w:t>1.2 Socio-Economic Factors Affecting Employee Performance</w:t>
      </w:r>
      <w:bookmarkEnd w:id="1"/>
    </w:p>
    <w:p w14:paraId="00D99EB6" w14:textId="77777777" w:rsidR="00E42099" w:rsidRPr="00A71DD8" w:rsidRDefault="00E42099" w:rsidP="00E42099">
      <w:pPr>
        <w:spacing w:line="360" w:lineRule="auto"/>
        <w:jc w:val="both"/>
        <w:rPr>
          <w:rFonts w:ascii="Arial" w:hAnsi="Arial" w:cs="Arial"/>
        </w:rPr>
      </w:pPr>
      <w:r w:rsidRPr="00A71DD8">
        <w:rPr>
          <w:rFonts w:ascii="Arial" w:hAnsi="Arial" w:cs="Arial"/>
        </w:rPr>
        <w:t>In strategic analysis, the PESTLE framework examines key external factors influencing business environments. Socioeconomic analysis, pivotal within this framework, delves into demographic shifts, consumer behaviour, and economic trends, offering crucial market insights. Additionally, PEST analysis evaluates political, economic, social, and technological factors, guiding strategic decisions by anticipating environmental changes and maintaining competitiveness (Sammut</w:t>
      </w:r>
      <w:r w:rsidRPr="00A71DD8">
        <w:rPr>
          <w:rFonts w:ascii="Cambria Math" w:hAnsi="Cambria Math" w:cs="Cambria Math"/>
        </w:rPr>
        <w:t>‐</w:t>
      </w:r>
      <w:r w:rsidRPr="00A71DD8">
        <w:rPr>
          <w:rFonts w:ascii="Arial" w:hAnsi="Arial" w:cs="Arial"/>
        </w:rPr>
        <w:t xml:space="preserve">Bonnici &amp; Galea, 2015). The hospitality industry faces challenges such as limited career growth, low wages, and tough working conditions, deterring talent. Social class influences career choices, as higher-class families prefer prestigious careers, reducing interest in hospitality. Understanding socioeconomic diversity's impact on career decisions, especially for Generation Z amidst labour shortages, is crucial. The Social Cognitive Career Theory (SCCT) underscores the role of personal and environmental factors, including social </w:t>
      </w:r>
      <w:r w:rsidRPr="00A71DD8">
        <w:rPr>
          <w:rFonts w:ascii="Arial" w:hAnsi="Arial" w:cs="Arial"/>
        </w:rPr>
        <w:lastRenderedPageBreak/>
        <w:t>class. Family expectations, often favouring higher income and prestige, shape career choices, affecting industry diversity. Lower-class families prioritize job security, easing entry into hospitality roles. Job titles and industry reputation further sway career decisions across social classes (Lee &amp; Yu, 2023).</w:t>
      </w:r>
    </w:p>
    <w:p w14:paraId="37AA5BFF" w14:textId="77777777" w:rsidR="00E42099" w:rsidRPr="001833F8" w:rsidRDefault="00E42099" w:rsidP="00E42099">
      <w:pPr>
        <w:pStyle w:val="Heading1"/>
        <w:rPr>
          <w:rFonts w:ascii="Arial" w:hAnsi="Arial" w:cs="Arial"/>
          <w:b/>
          <w:bCs/>
          <w:color w:val="000000" w:themeColor="text1"/>
          <w:sz w:val="24"/>
          <w:szCs w:val="24"/>
        </w:rPr>
      </w:pPr>
      <w:bookmarkStart w:id="2" w:name="_Toc168625485"/>
      <w:r w:rsidRPr="001833F8">
        <w:rPr>
          <w:rFonts w:ascii="Arial" w:hAnsi="Arial" w:cs="Arial"/>
          <w:b/>
          <w:bCs/>
          <w:color w:val="000000" w:themeColor="text1"/>
          <w:sz w:val="24"/>
          <w:szCs w:val="24"/>
        </w:rPr>
        <w:t>2. Discussion Literature</w:t>
      </w:r>
      <w:bookmarkEnd w:id="2"/>
    </w:p>
    <w:p w14:paraId="1D98221A" w14:textId="77777777" w:rsidR="00E42099" w:rsidRPr="001833F8" w:rsidRDefault="00E42099" w:rsidP="00E42099">
      <w:pPr>
        <w:pStyle w:val="Heading2"/>
        <w:rPr>
          <w:rFonts w:ascii="Arial" w:hAnsi="Arial" w:cs="Arial"/>
          <w:b/>
          <w:bCs/>
          <w:color w:val="000000" w:themeColor="text1"/>
          <w:sz w:val="24"/>
          <w:szCs w:val="24"/>
        </w:rPr>
      </w:pPr>
      <w:bookmarkStart w:id="3" w:name="_Toc168625486"/>
      <w:r w:rsidRPr="001833F8">
        <w:rPr>
          <w:rFonts w:ascii="Arial" w:hAnsi="Arial" w:cs="Arial"/>
          <w:b/>
          <w:bCs/>
          <w:color w:val="000000" w:themeColor="text1"/>
          <w:sz w:val="24"/>
          <w:szCs w:val="24"/>
        </w:rPr>
        <w:t>2.1 Economic Conditions</w:t>
      </w:r>
      <w:bookmarkEnd w:id="3"/>
    </w:p>
    <w:p w14:paraId="706103ED" w14:textId="77777777" w:rsidR="00E42099" w:rsidRPr="00A71DD8" w:rsidRDefault="00E42099" w:rsidP="00E42099">
      <w:pPr>
        <w:spacing w:line="360" w:lineRule="auto"/>
        <w:jc w:val="both"/>
        <w:rPr>
          <w:rFonts w:ascii="Arial" w:hAnsi="Arial" w:cs="Arial"/>
        </w:rPr>
      </w:pPr>
      <w:r w:rsidRPr="00A71DD8">
        <w:rPr>
          <w:rFonts w:ascii="Arial" w:hAnsi="Arial" w:cs="Arial"/>
        </w:rPr>
        <w:t>Despite economic concerns, the hospitality industry continues to perform well, defying expectations with strong numbers. Travel demand remains robust, although potential cost-cutting measures by companies could impact it. Efficiencies at hotel and corporate levels, along with a focus on customer experience, analytics, and automation, are crucial. While transaction activity may slow, diligent preparation ensures readiness for opportunities. Despite economic fluctuations, the industry thrives on post-pandemic travel urges and growing business travel budgets, supported by trends like bleisure travel and remote work. This resilience ensures continued revenue and economic recovery (Riaz, 2023).</w:t>
      </w:r>
    </w:p>
    <w:p w14:paraId="54E09C0C" w14:textId="77777777" w:rsidR="00E42099" w:rsidRPr="001833F8" w:rsidRDefault="00E42099" w:rsidP="00E42099">
      <w:pPr>
        <w:pStyle w:val="Heading2"/>
        <w:rPr>
          <w:rFonts w:ascii="Arial" w:hAnsi="Arial" w:cs="Arial"/>
          <w:b/>
          <w:bCs/>
          <w:color w:val="000000" w:themeColor="text1"/>
          <w:sz w:val="24"/>
          <w:szCs w:val="24"/>
        </w:rPr>
      </w:pPr>
      <w:bookmarkStart w:id="4" w:name="_Toc168625487"/>
      <w:r w:rsidRPr="001833F8">
        <w:rPr>
          <w:rFonts w:ascii="Arial" w:hAnsi="Arial" w:cs="Arial"/>
          <w:b/>
          <w:bCs/>
          <w:color w:val="000000" w:themeColor="text1"/>
          <w:sz w:val="24"/>
          <w:szCs w:val="24"/>
        </w:rPr>
        <w:t>2.2 Employment Rates and Turnover</w:t>
      </w:r>
      <w:bookmarkEnd w:id="4"/>
    </w:p>
    <w:p w14:paraId="47CF696D" w14:textId="77777777" w:rsidR="00E42099" w:rsidRDefault="00E42099" w:rsidP="00E42099">
      <w:pPr>
        <w:spacing w:line="360" w:lineRule="auto"/>
        <w:jc w:val="both"/>
        <w:rPr>
          <w:rFonts w:ascii="Arial" w:hAnsi="Arial" w:cs="Arial"/>
        </w:rPr>
      </w:pPr>
      <w:r w:rsidRPr="00A71DD8">
        <w:rPr>
          <w:rFonts w:ascii="Arial" w:hAnsi="Arial" w:cs="Arial"/>
        </w:rPr>
        <w:t>The hospitality industry grapples with significant turnover rates, impacting service quality and organizational stability. Job dissatisfaction stemming from poor work environments, insufficient training, and low wages fuels this turnover. Mobley's model outlines the sequential stages of turnover, highlighting the urgency of addressing dissatisfaction early. Research emphasizes the crucial connection between employee satisfaction, retention, and customer satisfaction. Strategies to enhance human resource practices and job satisfaction are imperative for reducing turnover and ensuring guest retention, fostering industry growth. Moreover, fluctuating unemployment rates present challenges. High rates offer a broader candidate pool but increase turnover as employees seek better opportunities. This necessitates ongoing recruitment and training management. Conversely, low rates can lead to labour shortages, elevating workload pressure and risking burnout among staff, potentially diminishing performance (AlBattat et al., 2014).</w:t>
      </w:r>
    </w:p>
    <w:p w14:paraId="7B0C581B" w14:textId="77777777" w:rsidR="00E42099" w:rsidRDefault="00E42099" w:rsidP="00E42099">
      <w:pPr>
        <w:spacing w:line="360" w:lineRule="auto"/>
        <w:jc w:val="both"/>
        <w:rPr>
          <w:rFonts w:ascii="Arial" w:hAnsi="Arial" w:cs="Arial"/>
        </w:rPr>
      </w:pPr>
      <w:r w:rsidRPr="00A71DD8">
        <w:rPr>
          <w:rFonts w:ascii="Arial" w:hAnsi="Arial" w:cs="Arial"/>
        </w:rPr>
        <w:t xml:space="preserve">The evolution of hospitality from traditional customs to modern hotel businesses underscores its anthropological significance. Despite its historical roots, the hospitality industry is now a vital sector, contributing significantly to global GDP and employment. </w:t>
      </w:r>
      <w:r w:rsidRPr="00A71DD8">
        <w:rPr>
          <w:rFonts w:ascii="Arial" w:hAnsi="Arial" w:cs="Arial"/>
        </w:rPr>
        <w:lastRenderedPageBreak/>
        <w:t>However, crises like the COVID-19 pandemic disproportionately impact the hotel industry, affecting employee morale and management practices. Human Resource Management (HRM) plays a pivotal role in addressing these challenges, emphasizing the importance of employee skills and attitudes in ensuring service quality and customer satisfaction. Strategies such as training and improved compensation are crucial for retaining staff and mitigating turnover's disruptive effects. (Abdelazim, 2023)</w:t>
      </w:r>
      <w:r>
        <w:rPr>
          <w:rFonts w:ascii="Arial" w:hAnsi="Arial" w:cs="Arial"/>
        </w:rPr>
        <w:t xml:space="preserve"> </w:t>
      </w:r>
      <w:r w:rsidRPr="00A71DD8">
        <w:rPr>
          <w:rFonts w:ascii="Arial" w:hAnsi="Arial" w:cs="Arial"/>
        </w:rPr>
        <w:t>IHG's investment in employee development exemplifies this approach, highlighting the industry's commitment to overcoming challenges through innovative HR practices</w:t>
      </w:r>
      <w:r>
        <w:rPr>
          <w:rFonts w:ascii="Arial" w:hAnsi="Arial" w:cs="Arial"/>
        </w:rPr>
        <w:t>.</w:t>
      </w:r>
    </w:p>
    <w:p w14:paraId="239CF806" w14:textId="77777777" w:rsidR="00E42099" w:rsidRPr="001833F8" w:rsidRDefault="00E42099" w:rsidP="00E42099">
      <w:pPr>
        <w:pStyle w:val="Heading2"/>
        <w:rPr>
          <w:rFonts w:ascii="Arial" w:hAnsi="Arial" w:cs="Arial"/>
          <w:b/>
          <w:bCs/>
          <w:color w:val="000000" w:themeColor="text1"/>
          <w:sz w:val="24"/>
          <w:szCs w:val="24"/>
        </w:rPr>
      </w:pPr>
      <w:bookmarkStart w:id="5" w:name="_Toc168625488"/>
      <w:r w:rsidRPr="001833F8">
        <w:rPr>
          <w:rFonts w:ascii="Arial" w:hAnsi="Arial" w:cs="Arial"/>
          <w:b/>
          <w:bCs/>
          <w:color w:val="000000" w:themeColor="text1"/>
          <w:sz w:val="24"/>
          <w:szCs w:val="24"/>
        </w:rPr>
        <w:t>2.3 Inflation and Cost of Living</w:t>
      </w:r>
      <w:bookmarkEnd w:id="5"/>
    </w:p>
    <w:p w14:paraId="57E3CD87" w14:textId="77777777" w:rsidR="00E42099" w:rsidRDefault="00E42099" w:rsidP="00E42099">
      <w:pPr>
        <w:spacing w:line="360" w:lineRule="auto"/>
        <w:jc w:val="both"/>
        <w:rPr>
          <w:rFonts w:ascii="Arial" w:hAnsi="Arial" w:cs="Arial"/>
        </w:rPr>
      </w:pPr>
      <w:r w:rsidRPr="00A71DD8">
        <w:rPr>
          <w:rFonts w:ascii="Arial" w:hAnsi="Arial" w:cs="Arial"/>
        </w:rPr>
        <w:t>Inflation impacts purchasing power and employee well-being, necessitating regular compensation policy reviews for companies like Intercontinental Hotels Group (IHG). Rising inflation diminishes real income, inducing financial stress and potentially affecting employee performance. By staying updated on economic trends and adopting strategic planning, businesses can thrive amidst inflationary challenges, ensuring employee satisfaction and organisational success. (Voss, 2023)</w:t>
      </w:r>
      <w:r>
        <w:rPr>
          <w:rFonts w:ascii="Arial" w:hAnsi="Arial" w:cs="Arial"/>
        </w:rPr>
        <w:t xml:space="preserve"> </w:t>
      </w:r>
      <w:r w:rsidRPr="00A71DD8">
        <w:rPr>
          <w:rFonts w:ascii="Arial" w:hAnsi="Arial" w:cs="Arial"/>
        </w:rPr>
        <w:t>IHG's commitment to maintaining competitive compensation aligns with strategies for navigating dynamic economic environments, fostering employee engagement and business resilience</w:t>
      </w:r>
      <w:r>
        <w:rPr>
          <w:rFonts w:ascii="Arial" w:hAnsi="Arial" w:cs="Arial"/>
        </w:rPr>
        <w:t>.</w:t>
      </w:r>
    </w:p>
    <w:p w14:paraId="59509B98" w14:textId="77777777" w:rsidR="00E42099" w:rsidRPr="001833F8" w:rsidRDefault="00E42099" w:rsidP="00E42099">
      <w:pPr>
        <w:pStyle w:val="Heading2"/>
        <w:rPr>
          <w:rFonts w:ascii="Arial" w:hAnsi="Arial" w:cs="Arial"/>
          <w:b/>
          <w:bCs/>
          <w:sz w:val="24"/>
          <w:szCs w:val="24"/>
        </w:rPr>
      </w:pPr>
      <w:bookmarkStart w:id="6" w:name="_Toc168625489"/>
      <w:r w:rsidRPr="001833F8">
        <w:rPr>
          <w:rFonts w:ascii="Arial" w:hAnsi="Arial" w:cs="Arial"/>
          <w:b/>
          <w:bCs/>
          <w:color w:val="000000" w:themeColor="text1"/>
          <w:sz w:val="24"/>
          <w:szCs w:val="24"/>
        </w:rPr>
        <w:t>2.4 Industry Trends and Work Modes in Hospitality</w:t>
      </w:r>
      <w:bookmarkEnd w:id="6"/>
    </w:p>
    <w:p w14:paraId="046DF11C" w14:textId="77777777" w:rsidR="00E42099" w:rsidRDefault="00E42099" w:rsidP="00E42099">
      <w:pPr>
        <w:spacing w:line="360" w:lineRule="auto"/>
        <w:jc w:val="both"/>
        <w:rPr>
          <w:rFonts w:ascii="Arial" w:hAnsi="Arial" w:cs="Arial"/>
        </w:rPr>
      </w:pPr>
      <w:r w:rsidRPr="00A71DD8">
        <w:rPr>
          <w:rFonts w:ascii="Arial" w:hAnsi="Arial" w:cs="Arial"/>
        </w:rPr>
        <w:t>The global hospitality industry, encompassing hotels, restaurants, cruise ships, and more, saw $4.5 trillion in consumer spending in 2020. With 10.3% of global GDP in 2019, COVID-19 profoundly impacted this labour-intensive sector, necessitating a reassessment of industry trends. Through academic and trade journal reviews and practitioner surveys, short-term disease prevention emerged as a priority, while technology and supply-demand dynamics remained crucial both short- and long-term. Academics prioritize broader trends like sustainability, contrasting practitioners' focus on immediate financial needs. Five main disciplinary domains emerged: consumer behaviour/marketing, organisational behaviour/human resource management, strategic management, finance/economics/law/accounting, and operations management. Research includes customer experience, HR engagement, strategic CSR, financial performance, and operational agility (Aksoy et al., 2022).</w:t>
      </w:r>
    </w:p>
    <w:p w14:paraId="47018A44" w14:textId="77777777" w:rsidR="00E42099" w:rsidRPr="001833F8" w:rsidRDefault="00E42099" w:rsidP="00E42099">
      <w:pPr>
        <w:pStyle w:val="Heading2"/>
        <w:rPr>
          <w:rFonts w:ascii="Arial" w:hAnsi="Arial" w:cs="Arial"/>
          <w:b/>
          <w:bCs/>
          <w:color w:val="000000" w:themeColor="text1"/>
          <w:sz w:val="24"/>
          <w:szCs w:val="24"/>
        </w:rPr>
      </w:pPr>
      <w:bookmarkStart w:id="7" w:name="_Toc168625490"/>
      <w:r w:rsidRPr="001833F8">
        <w:rPr>
          <w:rFonts w:ascii="Arial" w:hAnsi="Arial" w:cs="Arial"/>
          <w:b/>
          <w:bCs/>
          <w:color w:val="000000" w:themeColor="text1"/>
          <w:sz w:val="24"/>
          <w:szCs w:val="24"/>
        </w:rPr>
        <w:t>2.5 Emergence of Different Work Mode</w:t>
      </w:r>
      <w:bookmarkEnd w:id="7"/>
    </w:p>
    <w:p w14:paraId="21223097" w14:textId="77777777" w:rsidR="00E42099" w:rsidRDefault="00E42099" w:rsidP="00E42099">
      <w:pPr>
        <w:spacing w:line="360" w:lineRule="auto"/>
        <w:jc w:val="both"/>
        <w:rPr>
          <w:rFonts w:ascii="Arial" w:hAnsi="Arial" w:cs="Arial"/>
        </w:rPr>
      </w:pPr>
      <w:r w:rsidRPr="00A71DD8">
        <w:rPr>
          <w:rFonts w:ascii="Arial" w:hAnsi="Arial" w:cs="Arial"/>
        </w:rPr>
        <w:t xml:space="preserve">Two years post-lockdown, remote work remains prevalent, with hybrid models emerging. Productivity varies; remote workers often work longer but report challenges </w:t>
      </w:r>
      <w:r w:rsidRPr="00A71DD8">
        <w:rPr>
          <w:rFonts w:ascii="Arial" w:hAnsi="Arial" w:cs="Arial"/>
        </w:rPr>
        <w:lastRenderedPageBreak/>
        <w:t>like loneliness and work-life balance. Companies must prioritize employee well-being, offering support and flexibility. Honest dialogue, time tracking, and updated benefits are vital for navigating this new normal (Rozentals, 2023). High-performance work practices in hospitality vary for internal vs. external employees, impacting organizational performance differently. Internal employees benefit from commitment-based practices, while external workers often face control-based systems. Flexible rewards like performance-based bonuses boost job satisfaction for casual employees. Internal employment correlates with lower turnover and higher productivity (Cheng-Hua et al., 2009).</w:t>
      </w:r>
    </w:p>
    <w:p w14:paraId="37AEDB2F" w14:textId="4CE1DCD0" w:rsidR="00E42099" w:rsidRPr="001833F8" w:rsidRDefault="00E42099" w:rsidP="00E42099">
      <w:pPr>
        <w:pStyle w:val="Heading2"/>
        <w:rPr>
          <w:rFonts w:ascii="Arial" w:hAnsi="Arial" w:cs="Arial"/>
          <w:b/>
          <w:bCs/>
          <w:color w:val="000000" w:themeColor="text1"/>
          <w:sz w:val="24"/>
          <w:szCs w:val="24"/>
        </w:rPr>
      </w:pPr>
      <w:bookmarkStart w:id="8" w:name="_Toc168625491"/>
      <w:r w:rsidRPr="001833F8">
        <w:rPr>
          <w:rFonts w:ascii="Arial" w:hAnsi="Arial" w:cs="Arial"/>
          <w:b/>
          <w:bCs/>
          <w:color w:val="000000" w:themeColor="text1"/>
          <w:sz w:val="24"/>
          <w:szCs w:val="24"/>
        </w:rPr>
        <w:t>2.6</w:t>
      </w:r>
      <w:r w:rsidR="00D72D12">
        <w:rPr>
          <w:rFonts w:ascii="Arial" w:hAnsi="Arial" w:cs="Arial"/>
          <w:b/>
          <w:bCs/>
          <w:color w:val="000000" w:themeColor="text1"/>
          <w:sz w:val="24"/>
          <w:szCs w:val="24"/>
        </w:rPr>
        <w:t xml:space="preserve"> </w:t>
      </w:r>
      <w:r w:rsidRPr="001833F8">
        <w:rPr>
          <w:rFonts w:ascii="Arial" w:hAnsi="Arial" w:cs="Arial"/>
          <w:b/>
          <w:bCs/>
          <w:color w:val="000000" w:themeColor="text1"/>
          <w:sz w:val="24"/>
          <w:szCs w:val="24"/>
        </w:rPr>
        <w:t>Technology Impact on Workforce</w:t>
      </w:r>
      <w:bookmarkEnd w:id="8"/>
    </w:p>
    <w:p w14:paraId="4A1B7B1B" w14:textId="77777777" w:rsidR="00E42099" w:rsidRPr="00A71DD8" w:rsidRDefault="00E42099" w:rsidP="00E42099">
      <w:pPr>
        <w:spacing w:line="360" w:lineRule="auto"/>
        <w:jc w:val="both"/>
        <w:rPr>
          <w:rFonts w:ascii="Arial" w:hAnsi="Arial" w:cs="Arial"/>
        </w:rPr>
      </w:pPr>
      <w:r w:rsidRPr="00A71DD8">
        <w:rPr>
          <w:rFonts w:ascii="Arial" w:hAnsi="Arial" w:cs="Arial"/>
        </w:rPr>
        <w:t>Human Resources in hospitality plays a supportive role in staffing, training, and retention, leveraging technology for efficiency. Online applications, automated screening, and internet interviews streamline hiring, while predictive software aids in scheduling. Biometric time clocks prevent time fraud, offering quick ROI. Training uses mobile apps for accessible, multilingual resources, enhancing efficiency. Personal safety devices improve worker safety. Technology alters staffing levels and roles, introducing automation for tasks like check-ins and room service. While some positions may reduce, human touch remains essential for complex services. Increased tech usage requires additional training and new skills, particularly in maintenance and engineering (Stringam &amp; Gerdes, 2021).</w:t>
      </w:r>
    </w:p>
    <w:p w14:paraId="1B4E9D44" w14:textId="77777777" w:rsidR="00E42099" w:rsidRPr="001833F8" w:rsidRDefault="00E42099" w:rsidP="00E42099">
      <w:pPr>
        <w:pStyle w:val="Heading2"/>
        <w:rPr>
          <w:rFonts w:ascii="Arial" w:hAnsi="Arial" w:cs="Arial"/>
          <w:b/>
          <w:bCs/>
          <w:color w:val="000000" w:themeColor="text1"/>
          <w:sz w:val="24"/>
          <w:szCs w:val="24"/>
        </w:rPr>
      </w:pPr>
      <w:bookmarkStart w:id="9" w:name="_Toc168625492"/>
      <w:r w:rsidRPr="001833F8">
        <w:rPr>
          <w:rFonts w:ascii="Arial" w:hAnsi="Arial" w:cs="Arial"/>
          <w:b/>
          <w:bCs/>
          <w:color w:val="000000" w:themeColor="text1"/>
          <w:sz w:val="24"/>
          <w:szCs w:val="24"/>
        </w:rPr>
        <w:t>2.7 Industry Examples</w:t>
      </w:r>
      <w:bookmarkEnd w:id="9"/>
    </w:p>
    <w:p w14:paraId="31F4071B" w14:textId="77777777" w:rsidR="00E42099" w:rsidRDefault="00E42099" w:rsidP="00E42099">
      <w:pPr>
        <w:spacing w:line="360" w:lineRule="auto"/>
        <w:jc w:val="both"/>
        <w:rPr>
          <w:rFonts w:ascii="Arial" w:hAnsi="Arial" w:cs="Arial"/>
        </w:rPr>
      </w:pPr>
      <w:r w:rsidRPr="00A71DD8">
        <w:rPr>
          <w:rFonts w:ascii="Arial" w:hAnsi="Arial" w:cs="Arial"/>
        </w:rPr>
        <w:t xml:space="preserve">In response to hybrid working, IHG invested in flexible workspaces, including a new global headquarters in Windsor and refurbished Americas headquarters in Atlanta. Cybersecurity training was provided to support remote work, focusing on topics like phishing and secure data handling. Ongoing enhancements were made to IHG systems for information security (IHG Hotels &amp; Resorts, 2022). Remote hospitality jobs, three times more popular post-pandemic, include Reservation Sales Agent, Business Development Manager, Area Sales Manager, eCommerce Manager, Digital Marketing Manager, and Revenue Manager. Key responsibilities include taking bookings, guest inquiries, and communication with VIP guests. Professional communication skills are essential (H Careers, 2023). The hospitality industry embraces remote and hybrid work models driven by evolving preferences and technology. Customer service, event planning, and training transition successfully to remote platforms. While senior roles </w:t>
      </w:r>
      <w:r w:rsidRPr="00A71DD8">
        <w:rPr>
          <w:rFonts w:ascii="Arial" w:hAnsi="Arial" w:cs="Arial"/>
        </w:rPr>
        <w:lastRenderedPageBreak/>
        <w:t>may require physical presence, others like COOs and IT professionals adapt well to remote work. Challenges include communication struggles, maintaining service consistency, and privacy concerns. Remote work influences talent acquisition and retention, particularly among younger generations valuing flexibility. Cost savings emerge as a significant advantage for hospitality businesses adopting remote models (Williams, 2024).</w:t>
      </w:r>
    </w:p>
    <w:p w14:paraId="79C162A2" w14:textId="77777777" w:rsidR="00E42099" w:rsidRPr="001833F8" w:rsidRDefault="00E42099" w:rsidP="00E42099">
      <w:pPr>
        <w:pStyle w:val="Heading2"/>
        <w:rPr>
          <w:rFonts w:ascii="Arial" w:hAnsi="Arial" w:cs="Arial"/>
          <w:b/>
          <w:bCs/>
          <w:color w:val="000000" w:themeColor="text1"/>
          <w:sz w:val="24"/>
          <w:szCs w:val="24"/>
        </w:rPr>
      </w:pPr>
      <w:bookmarkStart w:id="10" w:name="_Toc168625493"/>
      <w:r w:rsidRPr="001833F8">
        <w:rPr>
          <w:rFonts w:ascii="Arial" w:hAnsi="Arial" w:cs="Arial"/>
          <w:b/>
          <w:bCs/>
          <w:color w:val="000000" w:themeColor="text1"/>
          <w:sz w:val="24"/>
          <w:szCs w:val="24"/>
        </w:rPr>
        <w:t>2.8. Feasibility of Different Work Modes in Hospitality</w:t>
      </w:r>
      <w:bookmarkEnd w:id="10"/>
    </w:p>
    <w:p w14:paraId="0AF1DA2A" w14:textId="77777777" w:rsidR="00E42099" w:rsidRPr="00A71DD8" w:rsidRDefault="00E42099" w:rsidP="00E42099">
      <w:pPr>
        <w:spacing w:line="360" w:lineRule="auto"/>
        <w:jc w:val="both"/>
        <w:rPr>
          <w:rFonts w:ascii="Arial" w:hAnsi="Arial" w:cs="Arial"/>
        </w:rPr>
      </w:pPr>
      <w:r w:rsidRPr="00A71DD8">
        <w:rPr>
          <w:rFonts w:ascii="Arial" w:hAnsi="Arial" w:cs="Arial"/>
        </w:rPr>
        <w:t>The hospitality industry is increasingly embracing remote work and digital nomadism, driven by technological advancements, changing work preferences, and employer acceptance. High-speed internet, reliable communication tools, and collaborative platforms enable seamless remote work from any location. Flexibility and work-life balance are highly valued, allowing professionals to work from diverse locations. Companies benefit from accessing a global talent pool, reducing overhead costs, and increasing employee satisfaction. Remote work allows hospitality professionals to combine work and travel, enhancing their experiences. Dedicated co-working spaces and government visa programs support this trend. Leveraging technology, providing training, and fostering communication are essential for building a sustainable remote workforce (Phonesuite Direct, 2023).</w:t>
      </w:r>
    </w:p>
    <w:p w14:paraId="7B4B33BA" w14:textId="77777777" w:rsidR="00E42099" w:rsidRDefault="00E42099" w:rsidP="00E42099">
      <w:pPr>
        <w:spacing w:line="360" w:lineRule="auto"/>
        <w:jc w:val="both"/>
        <w:rPr>
          <w:rFonts w:ascii="Arial" w:hAnsi="Arial" w:cs="Arial"/>
        </w:rPr>
      </w:pPr>
      <w:r w:rsidRPr="00A71DD8">
        <w:rPr>
          <w:rFonts w:ascii="Arial" w:hAnsi="Arial" w:cs="Arial"/>
        </w:rPr>
        <w:t>Remote work offers significant advantages for the hospitality industry by broadening the talent pool and enhancing innovation, diversity, and retention. Remote employees, facilitated by tools like Zoom and Slack, bring specialized skills without geographic constraints, improving agility and market responsiveness. Work-from-home flexibility boosts staff morale and productivity, crucial in an industry with traditionally long hours and high turnover. Cost savings from remote work include reduced expenses for office space, utilities, relocation, cleaning services, food, equipment, and taxes. Positions suitable for remote work include sales executives, travel agents, event managers, financial controllers, reservation agents, and digital marketing managers. The shift to remote work enhances diversity, retention, and engagement while cutting costs (Krzak, 2023).</w:t>
      </w:r>
    </w:p>
    <w:p w14:paraId="0F0C68CD" w14:textId="7F8324B6" w:rsidR="00E42099" w:rsidRPr="001833F8" w:rsidRDefault="00E42099" w:rsidP="00E42099">
      <w:pPr>
        <w:pStyle w:val="Heading2"/>
        <w:rPr>
          <w:rFonts w:ascii="Arial" w:hAnsi="Arial" w:cs="Arial"/>
          <w:b/>
          <w:bCs/>
          <w:color w:val="000000" w:themeColor="text1"/>
          <w:sz w:val="24"/>
          <w:szCs w:val="24"/>
        </w:rPr>
      </w:pPr>
      <w:bookmarkStart w:id="11" w:name="_Toc168625494"/>
      <w:r w:rsidRPr="001833F8">
        <w:rPr>
          <w:rFonts w:ascii="Arial" w:hAnsi="Arial" w:cs="Arial"/>
          <w:b/>
          <w:bCs/>
          <w:color w:val="000000" w:themeColor="text1"/>
          <w:sz w:val="24"/>
          <w:szCs w:val="24"/>
        </w:rPr>
        <w:t>2.</w:t>
      </w:r>
      <w:r>
        <w:rPr>
          <w:rFonts w:ascii="Arial" w:hAnsi="Arial" w:cs="Arial"/>
          <w:b/>
          <w:bCs/>
          <w:color w:val="000000" w:themeColor="text1"/>
          <w:sz w:val="24"/>
          <w:szCs w:val="24"/>
        </w:rPr>
        <w:t>9</w:t>
      </w:r>
      <w:r w:rsidRPr="001833F8">
        <w:rPr>
          <w:rFonts w:ascii="Arial" w:hAnsi="Arial" w:cs="Arial"/>
          <w:b/>
          <w:bCs/>
          <w:color w:val="000000" w:themeColor="text1"/>
          <w:sz w:val="24"/>
          <w:szCs w:val="24"/>
        </w:rPr>
        <w:t xml:space="preserve"> Flexible Work Arrangements</w:t>
      </w:r>
      <w:bookmarkEnd w:id="11"/>
    </w:p>
    <w:p w14:paraId="6A1D2842" w14:textId="77777777" w:rsidR="00E42099" w:rsidRDefault="00E42099" w:rsidP="00E42099">
      <w:pPr>
        <w:spacing w:line="360" w:lineRule="auto"/>
        <w:jc w:val="both"/>
        <w:rPr>
          <w:rFonts w:ascii="Arial" w:hAnsi="Arial" w:cs="Arial"/>
        </w:rPr>
      </w:pPr>
      <w:r w:rsidRPr="00A71DD8">
        <w:rPr>
          <w:rFonts w:ascii="Arial" w:hAnsi="Arial" w:cs="Arial"/>
        </w:rPr>
        <w:t xml:space="preserve">Flexible staffing in the hospitality industry enhances operational efficiency and guest satisfaction by allowing businesses to scale their workforce according to demand. This adaptability reduces labour costs and frees resources for other investments. Skilled </w:t>
      </w:r>
      <w:r w:rsidRPr="00A71DD8">
        <w:rPr>
          <w:rFonts w:ascii="Arial" w:hAnsi="Arial" w:cs="Arial"/>
        </w:rPr>
        <w:lastRenderedPageBreak/>
        <w:t>temporary workers maintain high service standards during peak times, improving guest experiences. Additionally, flexible staffing minimizes overtime costs and prevents employee burnout. It also enables access to specialized skills for specific events. Recruitment challenges are reduced, and seasonal work opportunities boost employee morale, creating a motivated workforce. Overall, flexible staffing helps manage demand fluctuations, control costs, and ensure both short-term success and long-term sustainability in the hospitality industry (Lee Group, 2023).</w:t>
      </w:r>
    </w:p>
    <w:p w14:paraId="7B9E571F" w14:textId="77777777" w:rsidR="00E42099" w:rsidRPr="001833F8" w:rsidRDefault="00E42099" w:rsidP="00E42099">
      <w:pPr>
        <w:pStyle w:val="Heading1"/>
        <w:rPr>
          <w:rFonts w:ascii="Arial" w:hAnsi="Arial" w:cs="Arial"/>
          <w:b/>
          <w:bCs/>
          <w:color w:val="000000" w:themeColor="text1"/>
          <w:sz w:val="24"/>
          <w:szCs w:val="24"/>
        </w:rPr>
      </w:pPr>
      <w:bookmarkStart w:id="12" w:name="_Toc168625495"/>
      <w:r w:rsidRPr="001833F8">
        <w:rPr>
          <w:rFonts w:ascii="Arial" w:hAnsi="Arial" w:cs="Arial"/>
          <w:b/>
          <w:bCs/>
          <w:color w:val="000000" w:themeColor="text1"/>
          <w:sz w:val="24"/>
          <w:szCs w:val="24"/>
        </w:rPr>
        <w:t>3. Evaluation</w:t>
      </w:r>
      <w:bookmarkEnd w:id="12"/>
    </w:p>
    <w:p w14:paraId="048136BA" w14:textId="77777777" w:rsidR="00E42099" w:rsidRPr="001833F8" w:rsidRDefault="00E42099" w:rsidP="00E42099">
      <w:pPr>
        <w:pStyle w:val="Heading2"/>
        <w:rPr>
          <w:rFonts w:ascii="Arial" w:hAnsi="Arial" w:cs="Arial"/>
          <w:b/>
          <w:bCs/>
          <w:color w:val="000000" w:themeColor="text1"/>
          <w:sz w:val="24"/>
          <w:szCs w:val="24"/>
        </w:rPr>
      </w:pPr>
      <w:bookmarkStart w:id="13" w:name="_Toc168625496"/>
      <w:r w:rsidRPr="001833F8">
        <w:rPr>
          <w:rFonts w:ascii="Arial" w:hAnsi="Arial" w:cs="Arial"/>
          <w:b/>
          <w:bCs/>
          <w:color w:val="000000" w:themeColor="text1"/>
          <w:sz w:val="24"/>
          <w:szCs w:val="24"/>
        </w:rPr>
        <w:t>3.1 Impact of Socio-Economic Factors on Employee Performance Management</w:t>
      </w:r>
      <w:bookmarkEnd w:id="13"/>
    </w:p>
    <w:p w14:paraId="6C1D37CA" w14:textId="77777777" w:rsidR="00E42099" w:rsidRDefault="00E42099" w:rsidP="00E42099">
      <w:pPr>
        <w:spacing w:line="360" w:lineRule="auto"/>
        <w:jc w:val="both"/>
        <w:rPr>
          <w:rFonts w:ascii="Arial" w:hAnsi="Arial" w:cs="Arial"/>
        </w:rPr>
      </w:pPr>
      <w:r w:rsidRPr="00A71DD8">
        <w:rPr>
          <w:rFonts w:ascii="Arial" w:hAnsi="Arial" w:cs="Arial"/>
        </w:rPr>
        <w:t>The impact of socio-economic factors on employee performance management at IHG is evident through its various initiatives aimed at fostering an inclusive culture and supporting employee well-being. These include engagement surveys, flexible working policies, talent development programs, and rewards strategies. IHG's efforts to attract and retain diverse talent, address disparities, and promote inclusion reflect an awareness of socio-economic influences on employee performance. By prioritising employee feedback, offering career development opportunities, and promoting work-life balance, IHG aims to mitigate socio-economic barriers and create an environment conducive to high performance and career advancement for all employees (IHG Hotels &amp; Resort, 2021).</w:t>
      </w:r>
    </w:p>
    <w:p w14:paraId="37F21F65" w14:textId="77777777" w:rsidR="00E42099" w:rsidRPr="001833F8" w:rsidRDefault="00E42099" w:rsidP="00E42099">
      <w:pPr>
        <w:pStyle w:val="Heading2"/>
        <w:rPr>
          <w:rFonts w:ascii="Arial" w:hAnsi="Arial" w:cs="Arial"/>
          <w:b/>
          <w:bCs/>
          <w:color w:val="000000" w:themeColor="text1"/>
          <w:sz w:val="24"/>
          <w:szCs w:val="24"/>
        </w:rPr>
      </w:pPr>
      <w:bookmarkStart w:id="14" w:name="_Toc168625497"/>
      <w:r w:rsidRPr="001833F8">
        <w:rPr>
          <w:rFonts w:ascii="Arial" w:hAnsi="Arial" w:cs="Arial"/>
          <w:b/>
          <w:bCs/>
          <w:color w:val="000000" w:themeColor="text1"/>
          <w:sz w:val="24"/>
          <w:szCs w:val="24"/>
        </w:rPr>
        <w:t>3.2. Flexible Work Performance Management</w:t>
      </w:r>
      <w:bookmarkEnd w:id="14"/>
    </w:p>
    <w:p w14:paraId="5EAB2574" w14:textId="77777777" w:rsidR="00E42099" w:rsidRDefault="00E42099" w:rsidP="00E42099">
      <w:pPr>
        <w:spacing w:line="360" w:lineRule="auto"/>
        <w:jc w:val="both"/>
        <w:rPr>
          <w:rFonts w:ascii="Arial" w:hAnsi="Arial" w:cs="Arial"/>
        </w:rPr>
      </w:pPr>
      <w:r w:rsidRPr="00A71DD8">
        <w:rPr>
          <w:rFonts w:ascii="Arial" w:hAnsi="Arial" w:cs="Arial"/>
        </w:rPr>
        <w:t>The modern workforce, particularly the younger generation, values workplace flexibility for achieving work-life balance. Studies show a positive correlation between workplace flexibility and employee engagement, influencing organizational performance. Different forms of flexibility, including working time flexibility, play a crucial role in reducing stress, enhancing productivity, and improving employee engagement. Hypotheses suggest a nuanced relationship between flexibility and engagement, emphasising the importance of tailored approaches (Lee et al., 2024).</w:t>
      </w:r>
    </w:p>
    <w:p w14:paraId="66C8C315" w14:textId="77777777" w:rsidR="00E42099" w:rsidRPr="001833F8" w:rsidRDefault="00E42099" w:rsidP="00E42099">
      <w:pPr>
        <w:pStyle w:val="Heading2"/>
        <w:rPr>
          <w:rFonts w:ascii="Arial" w:hAnsi="Arial" w:cs="Arial"/>
          <w:b/>
          <w:bCs/>
          <w:color w:val="000000" w:themeColor="text1"/>
          <w:sz w:val="24"/>
          <w:szCs w:val="24"/>
        </w:rPr>
      </w:pPr>
      <w:bookmarkStart w:id="15" w:name="_Toc168625498"/>
      <w:r w:rsidRPr="001833F8">
        <w:rPr>
          <w:rFonts w:ascii="Arial" w:hAnsi="Arial" w:cs="Arial"/>
          <w:b/>
          <w:bCs/>
          <w:color w:val="000000" w:themeColor="text1"/>
          <w:sz w:val="24"/>
          <w:szCs w:val="24"/>
        </w:rPr>
        <w:t>3.3. Hybrid Performance Management</w:t>
      </w:r>
      <w:bookmarkEnd w:id="15"/>
    </w:p>
    <w:p w14:paraId="3EF0E4B4" w14:textId="77777777" w:rsidR="00E42099" w:rsidRDefault="00E42099" w:rsidP="00E42099">
      <w:pPr>
        <w:spacing w:line="360" w:lineRule="auto"/>
        <w:jc w:val="both"/>
        <w:rPr>
          <w:rFonts w:ascii="Arial" w:hAnsi="Arial" w:cs="Arial"/>
        </w:rPr>
      </w:pPr>
      <w:r w:rsidRPr="00A71DD8">
        <w:rPr>
          <w:rFonts w:ascii="Arial" w:hAnsi="Arial" w:cs="Arial"/>
        </w:rPr>
        <w:t xml:space="preserve">Hybrid working poses challenges for performance management, with remote employees' productivity and collaboration potentially affected. Managers must schedule regular meetings, focus on outcomes, and invest in technology for tracking </w:t>
      </w:r>
      <w:r w:rsidRPr="00A71DD8">
        <w:rPr>
          <w:rFonts w:ascii="Arial" w:hAnsi="Arial" w:cs="Arial"/>
        </w:rPr>
        <w:lastRenderedPageBreak/>
        <w:t>performance. Clear expectations, adequate resources, and timely issue resolution are crucial, as hybrid work doesn't excuse poor performance (Naylor, 2022).</w:t>
      </w:r>
    </w:p>
    <w:p w14:paraId="3A82B2B2" w14:textId="77777777" w:rsidR="00E42099" w:rsidRPr="001833F8" w:rsidRDefault="00E42099" w:rsidP="00E42099">
      <w:pPr>
        <w:pStyle w:val="Heading2"/>
        <w:rPr>
          <w:rFonts w:ascii="Arial" w:hAnsi="Arial" w:cs="Arial"/>
          <w:b/>
          <w:bCs/>
          <w:color w:val="000000" w:themeColor="text1"/>
          <w:sz w:val="24"/>
          <w:szCs w:val="24"/>
        </w:rPr>
      </w:pPr>
      <w:bookmarkStart w:id="16" w:name="_Toc168625499"/>
      <w:r w:rsidRPr="001833F8">
        <w:rPr>
          <w:rFonts w:ascii="Arial" w:hAnsi="Arial" w:cs="Arial"/>
          <w:b/>
          <w:bCs/>
          <w:color w:val="000000" w:themeColor="text1"/>
          <w:sz w:val="24"/>
          <w:szCs w:val="24"/>
        </w:rPr>
        <w:t>3.4 Recommendations</w:t>
      </w:r>
      <w:bookmarkEnd w:id="16"/>
    </w:p>
    <w:p w14:paraId="430E2052" w14:textId="77777777" w:rsidR="00E42099" w:rsidRDefault="00E42099" w:rsidP="00E42099">
      <w:pPr>
        <w:spacing w:line="360" w:lineRule="auto"/>
        <w:jc w:val="both"/>
        <w:rPr>
          <w:rFonts w:ascii="Arial" w:hAnsi="Arial" w:cs="Arial"/>
        </w:rPr>
      </w:pPr>
      <w:r w:rsidRPr="00A71DD8">
        <w:rPr>
          <w:rFonts w:ascii="Arial" w:hAnsi="Arial" w:cs="Arial"/>
        </w:rPr>
        <w:t>Monitoring productivity alone isn't effective, as it neglects nuanced contributions. Hybrid employees may feel unfairly evaluated due to visibility biases favouring on-site workers. To address this, focus on outcome-based evaluation, equitable work allocation, and recognizing accomplishments regardless of location. Managers need agility in goal setting and assessing contributions, while training and recognition tools should promote equal visibility and acknowledgment. By emphasising outcomes over inputs and ensuring fairness in evaluation, hybrid businesses can enhance performance management and foster trust and engagement among their workforces (Westfall, 2022).</w:t>
      </w:r>
    </w:p>
    <w:p w14:paraId="0FFAB279" w14:textId="77777777" w:rsidR="00E42099" w:rsidRPr="001833F8" w:rsidRDefault="00E42099" w:rsidP="00E42099">
      <w:pPr>
        <w:pStyle w:val="Heading2"/>
        <w:rPr>
          <w:rFonts w:ascii="Arial" w:hAnsi="Arial" w:cs="Arial"/>
          <w:b/>
          <w:bCs/>
          <w:color w:val="000000" w:themeColor="text1"/>
          <w:sz w:val="24"/>
          <w:szCs w:val="24"/>
        </w:rPr>
      </w:pPr>
      <w:bookmarkStart w:id="17" w:name="_Toc168625500"/>
      <w:r w:rsidRPr="001833F8">
        <w:rPr>
          <w:rFonts w:ascii="Arial" w:hAnsi="Arial" w:cs="Arial"/>
          <w:b/>
          <w:bCs/>
          <w:color w:val="000000" w:themeColor="text1"/>
          <w:sz w:val="24"/>
          <w:szCs w:val="24"/>
        </w:rPr>
        <w:t>3.5 Conclusion</w:t>
      </w:r>
      <w:bookmarkEnd w:id="17"/>
    </w:p>
    <w:p w14:paraId="1F9D86C7" w14:textId="77777777" w:rsidR="00E42099" w:rsidRDefault="00E42099" w:rsidP="00E42099">
      <w:pPr>
        <w:spacing w:line="360" w:lineRule="auto"/>
        <w:jc w:val="both"/>
        <w:rPr>
          <w:rFonts w:ascii="Arial" w:hAnsi="Arial" w:cs="Arial"/>
        </w:rPr>
      </w:pPr>
      <w:r w:rsidRPr="00A71DD8">
        <w:rPr>
          <w:rFonts w:ascii="Arial" w:hAnsi="Arial" w:cs="Arial"/>
        </w:rPr>
        <w:t>In conclusion, socio-economic factors significantly influence employee performance management at IHG, driving initiatives to foster inclusivity and support well-being. Workplace flexibility, especially in hybrid models, enhances engagement and productivity. Challenges in performance management require outcome-based evaluation, equitable practices, and technology integration for fairness and effectiveness. Employee engagement, distinguished from traditional job satisfaction, prioritizes commitment. Recent literature promotes positive psychology-driven approaches. Modern work complexities require a shift from control to facilitation in management. Fostering employee participation and enhancing the work environment are pivotal for contemporary performance improvement (Haque, 2023).</w:t>
      </w:r>
    </w:p>
    <w:p w14:paraId="33100C95" w14:textId="77777777" w:rsidR="00DC14C3" w:rsidRDefault="00DC14C3" w:rsidP="00E42099">
      <w:pPr>
        <w:spacing w:line="360" w:lineRule="auto"/>
        <w:jc w:val="both"/>
        <w:rPr>
          <w:rFonts w:ascii="Arial" w:hAnsi="Arial" w:cs="Arial"/>
        </w:rPr>
      </w:pPr>
    </w:p>
    <w:p w14:paraId="01073AF4" w14:textId="77777777" w:rsidR="00DC14C3" w:rsidRPr="001833F8" w:rsidRDefault="00DC14C3" w:rsidP="00DC14C3">
      <w:pPr>
        <w:pStyle w:val="Heading1"/>
        <w:rPr>
          <w:rFonts w:ascii="Arial" w:hAnsi="Arial" w:cs="Arial"/>
          <w:b/>
          <w:bCs/>
          <w:color w:val="000000" w:themeColor="text1"/>
          <w:sz w:val="24"/>
          <w:szCs w:val="24"/>
        </w:rPr>
      </w:pPr>
      <w:r w:rsidRPr="001833F8">
        <w:rPr>
          <w:rFonts w:ascii="Arial" w:hAnsi="Arial" w:cs="Arial"/>
          <w:b/>
          <w:bCs/>
          <w:color w:val="000000" w:themeColor="text1"/>
          <w:sz w:val="24"/>
          <w:szCs w:val="24"/>
        </w:rPr>
        <w:t>References</w:t>
      </w:r>
    </w:p>
    <w:p w14:paraId="0D6D4689" w14:textId="77777777" w:rsidR="00DC14C3" w:rsidRDefault="00DC14C3" w:rsidP="00DC14C3">
      <w:pPr>
        <w:spacing w:line="360" w:lineRule="auto"/>
        <w:jc w:val="both"/>
        <w:rPr>
          <w:rFonts w:ascii="Arial" w:hAnsi="Arial" w:cs="Arial"/>
          <w:b/>
          <w:bCs/>
        </w:rPr>
      </w:pPr>
    </w:p>
    <w:p w14:paraId="3437A979" w14:textId="77777777" w:rsidR="00DC14C3" w:rsidRPr="00D4795C" w:rsidRDefault="00DC14C3" w:rsidP="00DC14C3">
      <w:pPr>
        <w:spacing w:line="360" w:lineRule="auto"/>
        <w:jc w:val="both"/>
        <w:rPr>
          <w:rFonts w:ascii="Arial" w:hAnsi="Arial" w:cs="Arial"/>
          <w:b/>
          <w:bCs/>
        </w:rPr>
      </w:pPr>
      <w:r w:rsidRPr="00D4795C">
        <w:rPr>
          <w:rFonts w:ascii="Arial" w:hAnsi="Arial" w:cs="Arial"/>
          <w:color w:val="000000"/>
        </w:rPr>
        <w:t>Abdelazim, A. (2023) ‘Causes of high employee turnover in the jobs of the hospitality industry’,</w:t>
      </w:r>
      <w:r w:rsidRPr="00D4795C">
        <w:rPr>
          <w:rStyle w:val="apple-converted-space"/>
          <w:rFonts w:ascii="Arial" w:hAnsi="Arial" w:cs="Arial"/>
          <w:color w:val="000000"/>
        </w:rPr>
        <w:t> </w:t>
      </w:r>
      <w:r w:rsidRPr="00D4795C">
        <w:rPr>
          <w:rFonts w:ascii="Arial" w:hAnsi="Arial" w:cs="Arial"/>
          <w:i/>
          <w:iCs/>
          <w:color w:val="000000"/>
        </w:rPr>
        <w:t>Proceedings International Conference on Business, Economics &amp;amp; Management</w:t>
      </w:r>
      <w:r w:rsidRPr="00D4795C">
        <w:rPr>
          <w:rFonts w:ascii="Arial" w:hAnsi="Arial" w:cs="Arial"/>
          <w:color w:val="000000"/>
        </w:rPr>
        <w:t>, (1), pp. 690–714. doi:10.47747/icbem.v1i1.1234.</w:t>
      </w:r>
      <w:r w:rsidRPr="00D4795C">
        <w:rPr>
          <w:rStyle w:val="apple-converted-space"/>
          <w:rFonts w:ascii="Arial" w:hAnsi="Arial" w:cs="Arial"/>
          <w:color w:val="000000"/>
        </w:rPr>
        <w:t> </w:t>
      </w:r>
    </w:p>
    <w:p w14:paraId="566D52AC" w14:textId="77777777" w:rsidR="00DC14C3" w:rsidRDefault="00DC14C3" w:rsidP="00DC14C3">
      <w:pPr>
        <w:spacing w:line="360" w:lineRule="auto"/>
        <w:jc w:val="both"/>
        <w:rPr>
          <w:rFonts w:ascii="Arial" w:hAnsi="Arial" w:cs="Arial"/>
          <w:b/>
          <w:bCs/>
        </w:rPr>
      </w:pPr>
    </w:p>
    <w:p w14:paraId="3B096C29" w14:textId="77777777" w:rsidR="00DC14C3" w:rsidRDefault="00DC14C3" w:rsidP="00DC14C3">
      <w:pPr>
        <w:spacing w:line="360" w:lineRule="auto"/>
        <w:jc w:val="both"/>
        <w:rPr>
          <w:rStyle w:val="apple-converted-space"/>
          <w:rFonts w:ascii="Arial" w:hAnsi="Arial" w:cs="Arial"/>
          <w:color w:val="000000"/>
        </w:rPr>
      </w:pPr>
      <w:r w:rsidRPr="008D0B8F">
        <w:rPr>
          <w:rFonts w:ascii="Arial" w:hAnsi="Arial" w:cs="Arial"/>
          <w:color w:val="000000"/>
        </w:rPr>
        <w:lastRenderedPageBreak/>
        <w:t>Aksoy, L.</w:t>
      </w:r>
      <w:r w:rsidRPr="008D0B8F">
        <w:rPr>
          <w:rStyle w:val="apple-converted-space"/>
          <w:rFonts w:ascii="Arial" w:hAnsi="Arial" w:cs="Arial"/>
          <w:color w:val="000000"/>
        </w:rPr>
        <w:t> </w:t>
      </w:r>
      <w:r w:rsidRPr="008D0B8F">
        <w:rPr>
          <w:rFonts w:ascii="Arial" w:hAnsi="Arial" w:cs="Arial"/>
          <w:i/>
          <w:iCs/>
          <w:color w:val="000000"/>
        </w:rPr>
        <w:t>et al.</w:t>
      </w:r>
      <w:r w:rsidRPr="008D0B8F">
        <w:rPr>
          <w:rStyle w:val="apple-converted-space"/>
          <w:rFonts w:ascii="Arial" w:hAnsi="Arial" w:cs="Arial"/>
          <w:color w:val="000000"/>
        </w:rPr>
        <w:t> </w:t>
      </w:r>
      <w:r w:rsidRPr="008D0B8F">
        <w:rPr>
          <w:rFonts w:ascii="Arial" w:hAnsi="Arial" w:cs="Arial"/>
          <w:color w:val="000000"/>
        </w:rPr>
        <w:t>(2022) ‘Global trends in hospitality’,</w:t>
      </w:r>
      <w:r w:rsidRPr="008D0B8F">
        <w:rPr>
          <w:rStyle w:val="apple-converted-space"/>
          <w:rFonts w:ascii="Arial" w:hAnsi="Arial" w:cs="Arial"/>
          <w:color w:val="000000"/>
        </w:rPr>
        <w:t> </w:t>
      </w:r>
      <w:r w:rsidRPr="008D0B8F">
        <w:rPr>
          <w:rFonts w:ascii="Arial" w:hAnsi="Arial" w:cs="Arial"/>
          <w:i/>
          <w:iCs/>
          <w:color w:val="000000"/>
        </w:rPr>
        <w:t>Journal of Business Research</w:t>
      </w:r>
      <w:r w:rsidRPr="008D0B8F">
        <w:rPr>
          <w:rFonts w:ascii="Arial" w:hAnsi="Arial" w:cs="Arial"/>
          <w:color w:val="000000"/>
        </w:rPr>
        <w:t>, 142, pp. 957–973. doi:10.1016/j.jbusres.2021.12.068.</w:t>
      </w:r>
    </w:p>
    <w:p w14:paraId="7387309E" w14:textId="77777777" w:rsidR="00DC14C3" w:rsidRDefault="00DC14C3" w:rsidP="00DC14C3">
      <w:pPr>
        <w:spacing w:line="360" w:lineRule="auto"/>
        <w:jc w:val="both"/>
        <w:rPr>
          <w:rStyle w:val="apple-converted-space"/>
          <w:rFonts w:ascii="Arial" w:hAnsi="Arial" w:cs="Arial"/>
          <w:color w:val="000000"/>
        </w:rPr>
      </w:pPr>
    </w:p>
    <w:p w14:paraId="2461016E" w14:textId="77777777" w:rsidR="00DC14C3" w:rsidRDefault="00DC14C3" w:rsidP="00DC14C3">
      <w:pPr>
        <w:spacing w:line="360" w:lineRule="auto"/>
        <w:jc w:val="both"/>
        <w:rPr>
          <w:rStyle w:val="apple-converted-space"/>
          <w:rFonts w:ascii="Arial" w:hAnsi="Arial" w:cs="Arial"/>
          <w:color w:val="000000"/>
        </w:rPr>
      </w:pPr>
      <w:r w:rsidRPr="00B55692">
        <w:rPr>
          <w:rFonts w:ascii="Arial" w:hAnsi="Arial" w:cs="Arial"/>
          <w:color w:val="000000"/>
        </w:rPr>
        <w:t>AlBattat, A.R., Som, A.P. and Helalat, A.S. (2014) ‘Higher dissatisfaction higher turnover in the hospitality industry’,</w:t>
      </w:r>
      <w:r w:rsidRPr="00B55692">
        <w:rPr>
          <w:rStyle w:val="apple-converted-space"/>
          <w:rFonts w:ascii="Arial" w:hAnsi="Arial" w:cs="Arial"/>
          <w:color w:val="000000"/>
        </w:rPr>
        <w:t> </w:t>
      </w:r>
      <w:r w:rsidRPr="00B55692">
        <w:rPr>
          <w:rFonts w:ascii="Arial" w:hAnsi="Arial" w:cs="Arial"/>
          <w:i/>
          <w:iCs/>
          <w:color w:val="000000"/>
        </w:rPr>
        <w:t>International Journal of Academic Research in Business and Social Sciences</w:t>
      </w:r>
      <w:r w:rsidRPr="00B55692">
        <w:rPr>
          <w:rFonts w:ascii="Arial" w:hAnsi="Arial" w:cs="Arial"/>
          <w:color w:val="000000"/>
        </w:rPr>
        <w:t>, 4(2). doi:10.6007/ijarbss/v4-i2/591.</w:t>
      </w:r>
    </w:p>
    <w:p w14:paraId="38809F52" w14:textId="77777777" w:rsidR="00DC14C3" w:rsidRDefault="00DC14C3" w:rsidP="00DC14C3">
      <w:pPr>
        <w:spacing w:line="360" w:lineRule="auto"/>
        <w:jc w:val="both"/>
        <w:rPr>
          <w:rStyle w:val="apple-converted-space"/>
          <w:rFonts w:ascii="Arial" w:hAnsi="Arial" w:cs="Arial"/>
          <w:color w:val="000000"/>
        </w:rPr>
      </w:pPr>
    </w:p>
    <w:p w14:paraId="396CD5C5" w14:textId="77777777" w:rsidR="00DC14C3" w:rsidRDefault="00DC14C3" w:rsidP="00DC14C3">
      <w:pPr>
        <w:spacing w:line="360" w:lineRule="auto"/>
        <w:jc w:val="both"/>
        <w:rPr>
          <w:rFonts w:ascii="Arial" w:hAnsi="Arial" w:cs="Arial"/>
          <w:color w:val="000000"/>
        </w:rPr>
      </w:pPr>
      <w:r w:rsidRPr="008D749B">
        <w:rPr>
          <w:rFonts w:ascii="Arial" w:hAnsi="Arial" w:cs="Arial"/>
          <w:color w:val="000000"/>
        </w:rPr>
        <w:t>Cheng-Hua, T., Shyh-Jer, C. and Shih-Chien, F. (2009) ‘Employment modes, high-performance work practices, and organizational performance in the Hospitality Industry’,</w:t>
      </w:r>
      <w:r w:rsidRPr="008D749B">
        <w:rPr>
          <w:rStyle w:val="apple-converted-space"/>
          <w:rFonts w:ascii="Arial" w:hAnsi="Arial" w:cs="Arial"/>
          <w:color w:val="000000"/>
        </w:rPr>
        <w:t> </w:t>
      </w:r>
      <w:r w:rsidRPr="008D749B">
        <w:rPr>
          <w:rFonts w:ascii="Arial" w:hAnsi="Arial" w:cs="Arial"/>
          <w:i/>
          <w:iCs/>
          <w:color w:val="000000"/>
        </w:rPr>
        <w:t>Cornell Hospitality Quarterly</w:t>
      </w:r>
      <w:r w:rsidRPr="008D749B">
        <w:rPr>
          <w:rFonts w:ascii="Arial" w:hAnsi="Arial" w:cs="Arial"/>
          <w:color w:val="000000"/>
        </w:rPr>
        <w:t>, 50(4), pp. 413–431. doi:10.1177/1938965509348580</w:t>
      </w:r>
      <w:r>
        <w:rPr>
          <w:rFonts w:ascii="Arial" w:hAnsi="Arial" w:cs="Arial"/>
          <w:color w:val="000000"/>
        </w:rPr>
        <w:t>.</w:t>
      </w:r>
    </w:p>
    <w:p w14:paraId="1F51BD43" w14:textId="77777777" w:rsidR="00DC14C3" w:rsidRDefault="00DC14C3" w:rsidP="00DC14C3">
      <w:pPr>
        <w:spacing w:line="360" w:lineRule="auto"/>
        <w:jc w:val="both"/>
        <w:rPr>
          <w:rFonts w:ascii="Arial" w:hAnsi="Arial" w:cs="Arial"/>
          <w:color w:val="000000"/>
        </w:rPr>
      </w:pPr>
    </w:p>
    <w:p w14:paraId="1DD66CE3" w14:textId="77777777" w:rsidR="00DC14C3" w:rsidRDefault="00DC14C3" w:rsidP="00DC14C3">
      <w:pPr>
        <w:spacing w:line="360" w:lineRule="auto"/>
        <w:jc w:val="both"/>
        <w:rPr>
          <w:rStyle w:val="apple-converted-space"/>
          <w:rFonts w:ascii="Arial" w:hAnsi="Arial" w:cs="Arial"/>
          <w:color w:val="000000"/>
        </w:rPr>
      </w:pPr>
      <w:r w:rsidRPr="00D0551F">
        <w:rPr>
          <w:rFonts w:ascii="Arial" w:hAnsi="Arial" w:cs="Arial"/>
          <w:color w:val="000000"/>
        </w:rPr>
        <w:t>Haque, S. (2023) ‘The impact of remote work on HR practices: Navigating challenges, embracing opportunities’,</w:t>
      </w:r>
      <w:r w:rsidRPr="00D0551F">
        <w:rPr>
          <w:rStyle w:val="apple-converted-space"/>
          <w:rFonts w:ascii="Arial" w:hAnsi="Arial" w:cs="Arial"/>
          <w:color w:val="000000"/>
        </w:rPr>
        <w:t> </w:t>
      </w:r>
      <w:r w:rsidRPr="00D0551F">
        <w:rPr>
          <w:rFonts w:ascii="Arial" w:hAnsi="Arial" w:cs="Arial"/>
          <w:i/>
          <w:iCs/>
          <w:color w:val="000000"/>
        </w:rPr>
        <w:t>European Journal of Human Resource Management Studies</w:t>
      </w:r>
      <w:r w:rsidRPr="00D0551F">
        <w:rPr>
          <w:rFonts w:ascii="Arial" w:hAnsi="Arial" w:cs="Arial"/>
          <w:color w:val="000000"/>
        </w:rPr>
        <w:t>, 7(1). doi:10.46827/ejhrms.v7i1.1549.</w:t>
      </w:r>
    </w:p>
    <w:p w14:paraId="461C071F" w14:textId="77777777" w:rsidR="00DC14C3" w:rsidRDefault="00DC14C3" w:rsidP="00DC14C3">
      <w:pPr>
        <w:spacing w:line="360" w:lineRule="auto"/>
        <w:jc w:val="both"/>
        <w:rPr>
          <w:rStyle w:val="apple-converted-space"/>
          <w:rFonts w:ascii="Arial" w:hAnsi="Arial" w:cs="Arial"/>
          <w:color w:val="000000"/>
        </w:rPr>
      </w:pPr>
    </w:p>
    <w:p w14:paraId="3C4A151E" w14:textId="412BB566" w:rsidR="00DC14C3" w:rsidRDefault="00DC14C3" w:rsidP="00DC14C3">
      <w:pPr>
        <w:spacing w:line="360" w:lineRule="auto"/>
        <w:jc w:val="both"/>
        <w:rPr>
          <w:rStyle w:val="apple-converted-space"/>
          <w:rFonts w:ascii="Arial" w:hAnsi="Arial" w:cs="Arial"/>
          <w:color w:val="000000"/>
        </w:rPr>
      </w:pPr>
      <w:r w:rsidRPr="00D804A7">
        <w:rPr>
          <w:rFonts w:ascii="Arial" w:hAnsi="Arial" w:cs="Arial"/>
          <w:color w:val="000000"/>
        </w:rPr>
        <w:t>H Careers (2023)</w:t>
      </w:r>
      <w:r w:rsidRPr="00D804A7">
        <w:rPr>
          <w:rStyle w:val="apple-converted-space"/>
          <w:rFonts w:ascii="Arial" w:hAnsi="Arial" w:cs="Arial"/>
          <w:color w:val="000000"/>
        </w:rPr>
        <w:t> </w:t>
      </w:r>
      <w:r w:rsidRPr="00D804A7">
        <w:rPr>
          <w:rFonts w:ascii="Arial" w:hAnsi="Arial" w:cs="Arial"/>
          <w:i/>
          <w:iCs/>
          <w:color w:val="000000"/>
        </w:rPr>
        <w:t>Career opportunities</w:t>
      </w:r>
      <w:r w:rsidRPr="00D804A7">
        <w:rPr>
          <w:rFonts w:ascii="Arial" w:hAnsi="Arial" w:cs="Arial"/>
          <w:color w:val="000000"/>
        </w:rPr>
        <w:t>,</w:t>
      </w:r>
      <w:r w:rsidRPr="00D804A7">
        <w:rPr>
          <w:rStyle w:val="apple-converted-space"/>
          <w:rFonts w:ascii="Arial" w:hAnsi="Arial" w:cs="Arial"/>
          <w:color w:val="000000"/>
        </w:rPr>
        <w:t> </w:t>
      </w:r>
      <w:r w:rsidRPr="00D804A7">
        <w:rPr>
          <w:rFonts w:ascii="Arial" w:hAnsi="Arial" w:cs="Arial"/>
          <w:i/>
          <w:iCs/>
          <w:color w:val="000000"/>
        </w:rPr>
        <w:t>Hcareers</w:t>
      </w:r>
      <w:r w:rsidRPr="00D804A7">
        <w:rPr>
          <w:rFonts w:ascii="Arial" w:hAnsi="Arial" w:cs="Arial"/>
          <w:color w:val="000000"/>
        </w:rPr>
        <w:t xml:space="preserve">. Available at: https://www.hcareers.com/article/job-search-tips/6-great-work-from-home-jobs-in-the-hotel-industry (Accessed: </w:t>
      </w:r>
      <w:r w:rsidR="008F43AD">
        <w:rPr>
          <w:rFonts w:ascii="Arial" w:hAnsi="Arial" w:cs="Arial"/>
          <w:color w:val="000000"/>
        </w:rPr>
        <w:t>31 May</w:t>
      </w:r>
      <w:r w:rsidRPr="00D804A7">
        <w:rPr>
          <w:rFonts w:ascii="Arial" w:hAnsi="Arial" w:cs="Arial"/>
          <w:color w:val="000000"/>
        </w:rPr>
        <w:t xml:space="preserve"> 2024).</w:t>
      </w:r>
    </w:p>
    <w:p w14:paraId="0118E61C" w14:textId="77777777" w:rsidR="00DC14C3" w:rsidRDefault="00DC14C3" w:rsidP="00DC14C3">
      <w:pPr>
        <w:spacing w:line="360" w:lineRule="auto"/>
        <w:jc w:val="both"/>
        <w:rPr>
          <w:rStyle w:val="apple-converted-space"/>
          <w:rFonts w:ascii="Arial" w:hAnsi="Arial" w:cs="Arial"/>
          <w:color w:val="000000"/>
        </w:rPr>
      </w:pPr>
    </w:p>
    <w:p w14:paraId="33407B37" w14:textId="19E496B5" w:rsidR="00DC14C3" w:rsidRDefault="00DC14C3" w:rsidP="00DC14C3">
      <w:pPr>
        <w:spacing w:line="360" w:lineRule="auto"/>
        <w:jc w:val="both"/>
        <w:rPr>
          <w:rStyle w:val="apple-converted-space"/>
          <w:rFonts w:ascii="Arial" w:hAnsi="Arial" w:cs="Arial"/>
          <w:color w:val="000000"/>
        </w:rPr>
      </w:pPr>
      <w:r w:rsidRPr="00AB5FC1">
        <w:rPr>
          <w:rFonts w:ascii="Arial" w:hAnsi="Arial" w:cs="Arial"/>
          <w:color w:val="000000"/>
        </w:rPr>
        <w:t>IHG Hotels &amp; Resort (2021)</w:t>
      </w:r>
      <w:r w:rsidRPr="00AB5FC1">
        <w:rPr>
          <w:rStyle w:val="apple-converted-space"/>
          <w:rFonts w:ascii="Arial" w:hAnsi="Arial" w:cs="Arial"/>
          <w:color w:val="000000"/>
        </w:rPr>
        <w:t> </w:t>
      </w:r>
      <w:r w:rsidRPr="00AB5FC1">
        <w:rPr>
          <w:rFonts w:ascii="Arial" w:hAnsi="Arial" w:cs="Arial"/>
          <w:i/>
          <w:iCs/>
          <w:color w:val="000000"/>
        </w:rPr>
        <w:t>IHG</w:t>
      </w:r>
      <w:r w:rsidRPr="00AB5FC1">
        <w:rPr>
          <w:rFonts w:ascii="Arial" w:hAnsi="Arial" w:cs="Arial"/>
          <w:color w:val="000000"/>
        </w:rPr>
        <w:t>,</w:t>
      </w:r>
      <w:r w:rsidRPr="00AB5FC1">
        <w:rPr>
          <w:rStyle w:val="apple-converted-space"/>
          <w:rFonts w:ascii="Arial" w:hAnsi="Arial" w:cs="Arial"/>
          <w:color w:val="000000"/>
        </w:rPr>
        <w:t> </w:t>
      </w:r>
      <w:r w:rsidRPr="00AB5FC1">
        <w:rPr>
          <w:rFonts w:ascii="Arial" w:hAnsi="Arial" w:cs="Arial"/>
          <w:i/>
          <w:iCs/>
          <w:color w:val="000000"/>
        </w:rPr>
        <w:t>IHG Hotels &amp; Resort</w:t>
      </w:r>
      <w:r w:rsidRPr="00AB5FC1">
        <w:rPr>
          <w:rFonts w:ascii="Arial" w:hAnsi="Arial" w:cs="Arial"/>
          <w:color w:val="000000"/>
        </w:rPr>
        <w:t>. Available at: https://development.ihg.com/sites/ihgplc/files/IHG/A%20sustainable%20business/I-H-G-R-B-R-Interactive-280222.pdf (Accessed: 0</w:t>
      </w:r>
      <w:r w:rsidR="008F43AD">
        <w:rPr>
          <w:rFonts w:ascii="Arial" w:hAnsi="Arial" w:cs="Arial"/>
          <w:color w:val="000000"/>
        </w:rPr>
        <w:t>2</w:t>
      </w:r>
      <w:r w:rsidRPr="00AB5FC1">
        <w:rPr>
          <w:rFonts w:ascii="Arial" w:hAnsi="Arial" w:cs="Arial"/>
          <w:color w:val="000000"/>
        </w:rPr>
        <w:t xml:space="preserve"> June 2024).</w:t>
      </w:r>
    </w:p>
    <w:p w14:paraId="4BC3CBEA" w14:textId="77777777" w:rsidR="00DC14C3" w:rsidRDefault="00DC14C3" w:rsidP="00DC14C3">
      <w:pPr>
        <w:spacing w:line="360" w:lineRule="auto"/>
        <w:jc w:val="both"/>
        <w:rPr>
          <w:rStyle w:val="apple-converted-space"/>
          <w:rFonts w:ascii="Arial" w:hAnsi="Arial" w:cs="Arial"/>
          <w:color w:val="000000"/>
        </w:rPr>
      </w:pPr>
    </w:p>
    <w:p w14:paraId="3172BAAB" w14:textId="02E9ED02" w:rsidR="00DC14C3" w:rsidRDefault="00DC14C3" w:rsidP="00DC14C3">
      <w:pPr>
        <w:spacing w:line="360" w:lineRule="auto"/>
        <w:jc w:val="both"/>
        <w:rPr>
          <w:rStyle w:val="apple-converted-space"/>
          <w:rFonts w:ascii="Arial" w:hAnsi="Arial" w:cs="Arial"/>
          <w:color w:val="000000"/>
        </w:rPr>
      </w:pPr>
      <w:r w:rsidRPr="002A32F6">
        <w:rPr>
          <w:rFonts w:ascii="Arial" w:hAnsi="Arial" w:cs="Arial"/>
          <w:color w:val="000000"/>
        </w:rPr>
        <w:t>IHG Hotels &amp; Resorts (2022)</w:t>
      </w:r>
      <w:r w:rsidRPr="002A32F6">
        <w:rPr>
          <w:rStyle w:val="apple-converted-space"/>
          <w:rFonts w:ascii="Arial" w:hAnsi="Arial" w:cs="Arial"/>
          <w:color w:val="000000"/>
        </w:rPr>
        <w:t> </w:t>
      </w:r>
      <w:r w:rsidRPr="002A32F6">
        <w:rPr>
          <w:rFonts w:ascii="Arial" w:hAnsi="Arial" w:cs="Arial"/>
          <w:i/>
          <w:iCs/>
          <w:color w:val="000000"/>
        </w:rPr>
        <w:t>Annual-report-2022.pdf</w:t>
      </w:r>
      <w:r w:rsidRPr="002A32F6">
        <w:rPr>
          <w:rFonts w:ascii="Arial" w:hAnsi="Arial" w:cs="Arial"/>
          <w:color w:val="000000"/>
        </w:rPr>
        <w:t>,</w:t>
      </w:r>
      <w:r w:rsidRPr="002A32F6">
        <w:rPr>
          <w:rStyle w:val="apple-converted-space"/>
          <w:rFonts w:ascii="Arial" w:hAnsi="Arial" w:cs="Arial"/>
          <w:color w:val="000000"/>
        </w:rPr>
        <w:t> </w:t>
      </w:r>
      <w:r w:rsidRPr="002A32F6">
        <w:rPr>
          <w:rFonts w:ascii="Arial" w:hAnsi="Arial" w:cs="Arial"/>
          <w:i/>
          <w:iCs/>
          <w:color w:val="000000"/>
        </w:rPr>
        <w:t>IHG Hotels &amp; Resorts</w:t>
      </w:r>
      <w:r w:rsidRPr="002A32F6">
        <w:rPr>
          <w:rFonts w:ascii="Arial" w:hAnsi="Arial" w:cs="Arial"/>
          <w:color w:val="000000"/>
        </w:rPr>
        <w:t xml:space="preserve">. Available at: https://www.ihgplc.com/~/media/Files/I/Ihg-Plc/homepage/annual-report-2022.pdf (Accessed: </w:t>
      </w:r>
      <w:r w:rsidR="008F43AD">
        <w:rPr>
          <w:rFonts w:ascii="Arial" w:hAnsi="Arial" w:cs="Arial"/>
          <w:color w:val="000000"/>
        </w:rPr>
        <w:t>31 May</w:t>
      </w:r>
      <w:r w:rsidRPr="002A32F6">
        <w:rPr>
          <w:rFonts w:ascii="Arial" w:hAnsi="Arial" w:cs="Arial"/>
          <w:color w:val="000000"/>
        </w:rPr>
        <w:t xml:space="preserve"> 2024).</w:t>
      </w:r>
    </w:p>
    <w:p w14:paraId="19700E6F" w14:textId="77777777" w:rsidR="00DC14C3" w:rsidRDefault="00DC14C3" w:rsidP="00DC14C3">
      <w:pPr>
        <w:spacing w:line="360" w:lineRule="auto"/>
        <w:jc w:val="both"/>
        <w:rPr>
          <w:rStyle w:val="apple-converted-space"/>
          <w:rFonts w:ascii="Arial" w:hAnsi="Arial" w:cs="Arial"/>
          <w:color w:val="000000"/>
        </w:rPr>
      </w:pPr>
    </w:p>
    <w:p w14:paraId="7AE689C5" w14:textId="77777777" w:rsidR="00DC14C3" w:rsidRPr="004260B7" w:rsidRDefault="00DC14C3" w:rsidP="00DC14C3">
      <w:pPr>
        <w:spacing w:line="360" w:lineRule="auto"/>
        <w:jc w:val="both"/>
        <w:rPr>
          <w:rStyle w:val="apple-converted-space"/>
          <w:rFonts w:ascii="Arial" w:hAnsi="Arial" w:cs="Arial"/>
          <w:b/>
          <w:bCs/>
        </w:rPr>
      </w:pPr>
      <w:r w:rsidRPr="00884F8E">
        <w:rPr>
          <w:rFonts w:ascii="Arial" w:hAnsi="Arial" w:cs="Arial"/>
          <w:color w:val="000000"/>
        </w:rPr>
        <w:lastRenderedPageBreak/>
        <w:t>IHG Hotels &amp; Resorts (2023)</w:t>
      </w:r>
      <w:r w:rsidRPr="00884F8E">
        <w:rPr>
          <w:rStyle w:val="apple-converted-space"/>
          <w:rFonts w:ascii="Arial" w:hAnsi="Arial" w:cs="Arial"/>
          <w:color w:val="000000"/>
        </w:rPr>
        <w:t> </w:t>
      </w:r>
      <w:r w:rsidRPr="00884F8E">
        <w:rPr>
          <w:rFonts w:ascii="Arial" w:hAnsi="Arial" w:cs="Arial"/>
          <w:i/>
          <w:iCs/>
          <w:color w:val="000000"/>
        </w:rPr>
        <w:t>Annual report 2023</w:t>
      </w:r>
      <w:r w:rsidRPr="00884F8E">
        <w:rPr>
          <w:rFonts w:ascii="Arial" w:hAnsi="Arial" w:cs="Arial"/>
          <w:color w:val="000000"/>
        </w:rPr>
        <w:t>,</w:t>
      </w:r>
      <w:r w:rsidRPr="00884F8E">
        <w:rPr>
          <w:rStyle w:val="apple-converted-space"/>
          <w:rFonts w:ascii="Arial" w:hAnsi="Arial" w:cs="Arial"/>
          <w:color w:val="000000"/>
        </w:rPr>
        <w:t> </w:t>
      </w:r>
      <w:r w:rsidRPr="00884F8E">
        <w:rPr>
          <w:rFonts w:ascii="Arial" w:hAnsi="Arial" w:cs="Arial"/>
          <w:i/>
          <w:iCs/>
          <w:color w:val="000000"/>
        </w:rPr>
        <w:t>IHG Hotels &amp; Resorts</w:t>
      </w:r>
      <w:r w:rsidRPr="00884F8E">
        <w:rPr>
          <w:rFonts w:ascii="Arial" w:hAnsi="Arial" w:cs="Arial"/>
          <w:color w:val="000000"/>
        </w:rPr>
        <w:t>. Available at: https://www.ihgplc.com/~/media/Files/I/Ihg-Plc/investors/annual-report/2023/annual-report-2023.pdf (Accessed: 01 June 2024).</w:t>
      </w:r>
    </w:p>
    <w:p w14:paraId="79403569" w14:textId="77777777" w:rsidR="00DC14C3" w:rsidRDefault="00DC14C3" w:rsidP="00DC14C3">
      <w:pPr>
        <w:spacing w:line="360" w:lineRule="auto"/>
        <w:jc w:val="both"/>
        <w:rPr>
          <w:rStyle w:val="apple-converted-space"/>
          <w:rFonts w:ascii="Arial" w:hAnsi="Arial" w:cs="Arial"/>
          <w:color w:val="000000"/>
        </w:rPr>
      </w:pPr>
    </w:p>
    <w:p w14:paraId="2F4DFE3F" w14:textId="77777777" w:rsidR="00DC14C3" w:rsidRDefault="00DC14C3" w:rsidP="00DC14C3">
      <w:pPr>
        <w:spacing w:line="360" w:lineRule="auto"/>
        <w:jc w:val="both"/>
        <w:rPr>
          <w:rFonts w:ascii="Arial" w:hAnsi="Arial" w:cs="Arial"/>
          <w:color w:val="000000"/>
        </w:rPr>
      </w:pPr>
      <w:r w:rsidRPr="00C23279">
        <w:rPr>
          <w:rFonts w:ascii="Arial" w:hAnsi="Arial" w:cs="Arial"/>
          <w:color w:val="000000"/>
        </w:rPr>
        <w:t>IHG Hotels &amp; Resorts (2024)</w:t>
      </w:r>
      <w:r w:rsidRPr="00C23279">
        <w:rPr>
          <w:rStyle w:val="apple-converted-space"/>
          <w:rFonts w:ascii="Arial" w:hAnsi="Arial" w:cs="Arial"/>
          <w:color w:val="000000"/>
        </w:rPr>
        <w:t> </w:t>
      </w:r>
      <w:r w:rsidRPr="00C23279">
        <w:rPr>
          <w:rFonts w:ascii="Arial" w:hAnsi="Arial" w:cs="Arial"/>
          <w:i/>
          <w:iCs/>
          <w:color w:val="000000"/>
        </w:rPr>
        <w:t>About Us - Intercontinental Hotels Group plc</w:t>
      </w:r>
      <w:r w:rsidRPr="00C23279">
        <w:rPr>
          <w:rFonts w:ascii="Arial" w:hAnsi="Arial" w:cs="Arial"/>
          <w:color w:val="000000"/>
        </w:rPr>
        <w:t>,</w:t>
      </w:r>
      <w:r w:rsidRPr="00C23279">
        <w:rPr>
          <w:rStyle w:val="apple-converted-space"/>
          <w:rFonts w:ascii="Arial" w:hAnsi="Arial" w:cs="Arial"/>
          <w:color w:val="000000"/>
        </w:rPr>
        <w:t> </w:t>
      </w:r>
      <w:r w:rsidRPr="00C23279">
        <w:rPr>
          <w:rFonts w:ascii="Arial" w:hAnsi="Arial" w:cs="Arial"/>
          <w:i/>
          <w:iCs/>
          <w:color w:val="000000"/>
        </w:rPr>
        <w:t>IHG Hotels &amp; Resorts</w:t>
      </w:r>
      <w:r w:rsidRPr="00C23279">
        <w:rPr>
          <w:rFonts w:ascii="Arial" w:hAnsi="Arial" w:cs="Arial"/>
          <w:color w:val="000000"/>
        </w:rPr>
        <w:t xml:space="preserve">. Available at: https://www.ihgplc.com/en/about-us (Accessed: 01 </w:t>
      </w:r>
      <w:r w:rsidRPr="00B844BA">
        <w:rPr>
          <w:rFonts w:ascii="Arial" w:hAnsi="Arial" w:cs="Arial"/>
          <w:color w:val="000000"/>
        </w:rPr>
        <w:t>June 2024).</w:t>
      </w:r>
    </w:p>
    <w:p w14:paraId="5E1F8F86" w14:textId="77777777" w:rsidR="00DC14C3" w:rsidRDefault="00DC14C3" w:rsidP="00DC14C3">
      <w:pPr>
        <w:spacing w:line="360" w:lineRule="auto"/>
        <w:jc w:val="both"/>
        <w:rPr>
          <w:rFonts w:ascii="Arial" w:hAnsi="Arial" w:cs="Arial"/>
          <w:color w:val="000000"/>
        </w:rPr>
      </w:pPr>
    </w:p>
    <w:p w14:paraId="7BD2034F" w14:textId="77777777" w:rsidR="00DC14C3" w:rsidRDefault="00DC14C3" w:rsidP="00DC14C3">
      <w:pPr>
        <w:spacing w:line="360" w:lineRule="auto"/>
        <w:jc w:val="both"/>
        <w:rPr>
          <w:rStyle w:val="apple-converted-space"/>
          <w:rFonts w:ascii="Arial" w:hAnsi="Arial" w:cs="Arial"/>
          <w:color w:val="000000"/>
        </w:rPr>
      </w:pPr>
      <w:r w:rsidRPr="006B1874">
        <w:rPr>
          <w:rFonts w:ascii="Arial" w:hAnsi="Arial" w:cs="Arial"/>
          <w:color w:val="000000"/>
        </w:rPr>
        <w:t>Krzak, R. (2023)</w:t>
      </w:r>
      <w:r w:rsidRPr="006B1874">
        <w:rPr>
          <w:rStyle w:val="apple-converted-space"/>
          <w:rFonts w:ascii="Arial" w:hAnsi="Arial" w:cs="Arial"/>
          <w:color w:val="000000"/>
        </w:rPr>
        <w:t> </w:t>
      </w:r>
      <w:r w:rsidRPr="006B1874">
        <w:rPr>
          <w:rFonts w:ascii="Arial" w:hAnsi="Arial" w:cs="Arial"/>
          <w:i/>
          <w:iCs/>
          <w:color w:val="000000"/>
        </w:rPr>
        <w:t>Evaluating the impact of remote work on the hospitality industry’s talent pool</w:t>
      </w:r>
      <w:r w:rsidRPr="006B1874">
        <w:rPr>
          <w:rFonts w:ascii="Arial" w:hAnsi="Arial" w:cs="Arial"/>
          <w:color w:val="000000"/>
        </w:rPr>
        <w:t>,</w:t>
      </w:r>
      <w:r w:rsidRPr="006B1874">
        <w:rPr>
          <w:rStyle w:val="apple-converted-space"/>
          <w:rFonts w:ascii="Arial" w:hAnsi="Arial" w:cs="Arial"/>
          <w:color w:val="000000"/>
        </w:rPr>
        <w:t> </w:t>
      </w:r>
      <w:r w:rsidRPr="006B1874">
        <w:rPr>
          <w:rFonts w:ascii="Arial" w:hAnsi="Arial" w:cs="Arial"/>
          <w:i/>
          <w:iCs/>
          <w:color w:val="000000"/>
        </w:rPr>
        <w:t>Gecko Hospitality</w:t>
      </w:r>
      <w:r w:rsidRPr="006B1874">
        <w:rPr>
          <w:rFonts w:ascii="Arial" w:hAnsi="Arial" w:cs="Arial"/>
          <w:color w:val="000000"/>
        </w:rPr>
        <w:t>. Available at: https://www.geckohospitality.com/2023/06/09/remote-work-impact-on-the-hospitality-industry/ (Accessed: 05 June 2024).</w:t>
      </w:r>
    </w:p>
    <w:p w14:paraId="42D5E2AA" w14:textId="77777777" w:rsidR="00DC14C3" w:rsidRDefault="00DC14C3" w:rsidP="00DC14C3">
      <w:pPr>
        <w:spacing w:line="360" w:lineRule="auto"/>
        <w:jc w:val="both"/>
        <w:rPr>
          <w:rStyle w:val="apple-converted-space"/>
          <w:rFonts w:ascii="Arial" w:hAnsi="Arial" w:cs="Arial"/>
          <w:color w:val="000000"/>
        </w:rPr>
      </w:pPr>
    </w:p>
    <w:p w14:paraId="22655C11" w14:textId="77777777" w:rsidR="00DC14C3" w:rsidRDefault="00DC14C3" w:rsidP="00DC14C3">
      <w:pPr>
        <w:spacing w:line="360" w:lineRule="auto"/>
        <w:jc w:val="both"/>
        <w:rPr>
          <w:rStyle w:val="apple-converted-space"/>
          <w:rFonts w:ascii="Arial" w:hAnsi="Arial" w:cs="Arial"/>
          <w:color w:val="000000"/>
        </w:rPr>
      </w:pPr>
      <w:r w:rsidRPr="005970D5">
        <w:rPr>
          <w:rFonts w:ascii="Arial" w:hAnsi="Arial" w:cs="Arial"/>
          <w:color w:val="000000"/>
        </w:rPr>
        <w:t>Lee Group (2023)</w:t>
      </w:r>
      <w:r w:rsidRPr="005970D5">
        <w:rPr>
          <w:rStyle w:val="apple-converted-space"/>
          <w:rFonts w:ascii="Arial" w:hAnsi="Arial" w:cs="Arial"/>
          <w:color w:val="000000"/>
        </w:rPr>
        <w:t> </w:t>
      </w:r>
      <w:r w:rsidRPr="005970D5">
        <w:rPr>
          <w:rFonts w:ascii="Arial" w:hAnsi="Arial" w:cs="Arial"/>
          <w:i/>
          <w:iCs/>
          <w:color w:val="000000"/>
        </w:rPr>
        <w:t>The benefits of flexible staffing in the hospitality industry</w:t>
      </w:r>
      <w:r w:rsidRPr="005970D5">
        <w:rPr>
          <w:rFonts w:ascii="Arial" w:hAnsi="Arial" w:cs="Arial"/>
          <w:color w:val="000000"/>
        </w:rPr>
        <w:t>,</w:t>
      </w:r>
      <w:r w:rsidRPr="005970D5">
        <w:rPr>
          <w:rStyle w:val="apple-converted-space"/>
          <w:rFonts w:ascii="Arial" w:hAnsi="Arial" w:cs="Arial"/>
          <w:color w:val="000000"/>
        </w:rPr>
        <w:t> </w:t>
      </w:r>
      <w:r w:rsidRPr="005970D5">
        <w:rPr>
          <w:rFonts w:ascii="Arial" w:hAnsi="Arial" w:cs="Arial"/>
          <w:i/>
          <w:iCs/>
          <w:color w:val="000000"/>
        </w:rPr>
        <w:t>The Lee Group</w:t>
      </w:r>
      <w:r w:rsidRPr="005970D5">
        <w:rPr>
          <w:rFonts w:ascii="Arial" w:hAnsi="Arial" w:cs="Arial"/>
          <w:color w:val="000000"/>
        </w:rPr>
        <w:t>. Available at: https://theleegroup.com/the-benefits-of-flexible-staffing-in-the-hospitality-industry/ (Accessed: 05 June 2024).</w:t>
      </w:r>
    </w:p>
    <w:p w14:paraId="2589B685" w14:textId="77777777" w:rsidR="00DC14C3" w:rsidRDefault="00DC14C3" w:rsidP="00DC14C3">
      <w:pPr>
        <w:spacing w:line="360" w:lineRule="auto"/>
        <w:jc w:val="both"/>
        <w:rPr>
          <w:rStyle w:val="apple-converted-space"/>
          <w:rFonts w:ascii="Arial" w:hAnsi="Arial" w:cs="Arial"/>
          <w:color w:val="000000"/>
        </w:rPr>
      </w:pPr>
    </w:p>
    <w:p w14:paraId="2F2BC497" w14:textId="77777777" w:rsidR="00DC14C3" w:rsidRDefault="00DC14C3" w:rsidP="00DC14C3">
      <w:pPr>
        <w:spacing w:line="360" w:lineRule="auto"/>
        <w:jc w:val="both"/>
        <w:rPr>
          <w:rFonts w:ascii="Arial" w:hAnsi="Arial" w:cs="Arial"/>
          <w:color w:val="000000"/>
        </w:rPr>
      </w:pPr>
      <w:r w:rsidRPr="00B844BA">
        <w:rPr>
          <w:rFonts w:ascii="Arial" w:hAnsi="Arial" w:cs="Arial"/>
          <w:color w:val="000000"/>
        </w:rPr>
        <w:t>Lee, L. and Yu, H. (2023) ‘Socioeconomic diversity in the hospitality industry: The relationship between social class background, family expectations and career outcomes’,</w:t>
      </w:r>
      <w:r w:rsidRPr="00B844BA">
        <w:rPr>
          <w:rStyle w:val="apple-converted-space"/>
          <w:rFonts w:ascii="Arial" w:hAnsi="Arial" w:cs="Arial"/>
          <w:color w:val="000000"/>
        </w:rPr>
        <w:t> </w:t>
      </w:r>
      <w:r w:rsidRPr="00B844BA">
        <w:rPr>
          <w:rFonts w:ascii="Arial" w:hAnsi="Arial" w:cs="Arial"/>
          <w:i/>
          <w:iCs/>
          <w:color w:val="000000"/>
        </w:rPr>
        <w:t>International Journal of Contemporary Hospitality Management</w:t>
      </w:r>
      <w:r w:rsidRPr="00B844BA">
        <w:rPr>
          <w:rFonts w:ascii="Arial" w:hAnsi="Arial" w:cs="Arial"/>
          <w:color w:val="000000"/>
        </w:rPr>
        <w:t xml:space="preserve">, 35(11), </w:t>
      </w:r>
      <w:r w:rsidRPr="006E2829">
        <w:rPr>
          <w:rFonts w:ascii="Arial" w:hAnsi="Arial" w:cs="Arial"/>
          <w:color w:val="000000"/>
        </w:rPr>
        <w:t>pp. 3844–3863. doi:10.1108/ijchm-11-2022-1356.</w:t>
      </w:r>
    </w:p>
    <w:p w14:paraId="3D219824" w14:textId="77777777" w:rsidR="00DC14C3" w:rsidRDefault="00DC14C3" w:rsidP="00DC14C3">
      <w:pPr>
        <w:spacing w:line="360" w:lineRule="auto"/>
        <w:jc w:val="both"/>
        <w:rPr>
          <w:rFonts w:ascii="Arial" w:hAnsi="Arial" w:cs="Arial"/>
          <w:color w:val="000000"/>
        </w:rPr>
      </w:pPr>
    </w:p>
    <w:p w14:paraId="4CD67B43" w14:textId="77777777" w:rsidR="00DC14C3" w:rsidRPr="005357C6" w:rsidRDefault="00DC14C3" w:rsidP="00DC14C3">
      <w:pPr>
        <w:spacing w:line="360" w:lineRule="auto"/>
        <w:jc w:val="both"/>
        <w:rPr>
          <w:rFonts w:ascii="Arial" w:hAnsi="Arial" w:cs="Arial"/>
          <w:color w:val="000000"/>
        </w:rPr>
      </w:pPr>
      <w:r w:rsidRPr="005357C6">
        <w:rPr>
          <w:rFonts w:ascii="Arial" w:hAnsi="Arial" w:cs="Arial"/>
          <w:color w:val="000000"/>
        </w:rPr>
        <w:t>Lee, S.H., Chong, C.W. and Ojo, A.O. (2024) ‘Influence of workplace flexibility on employee engagement among young generation’,</w:t>
      </w:r>
      <w:r w:rsidRPr="005357C6">
        <w:rPr>
          <w:rStyle w:val="apple-converted-space"/>
          <w:rFonts w:ascii="Arial" w:hAnsi="Arial" w:cs="Arial"/>
          <w:color w:val="000000"/>
        </w:rPr>
        <w:t> </w:t>
      </w:r>
      <w:r w:rsidRPr="005357C6">
        <w:rPr>
          <w:rFonts w:ascii="Arial" w:hAnsi="Arial" w:cs="Arial"/>
          <w:i/>
          <w:iCs/>
          <w:color w:val="000000"/>
        </w:rPr>
        <w:t>Cogent Business &amp;amp; Management</w:t>
      </w:r>
      <w:r w:rsidRPr="005357C6">
        <w:rPr>
          <w:rFonts w:ascii="Arial" w:hAnsi="Arial" w:cs="Arial"/>
          <w:color w:val="000000"/>
        </w:rPr>
        <w:t>, 11(1). doi:10.1080/23311975.2024.2309705.</w:t>
      </w:r>
      <w:r w:rsidRPr="005357C6">
        <w:rPr>
          <w:rStyle w:val="apple-converted-space"/>
          <w:rFonts w:ascii="Arial" w:hAnsi="Arial" w:cs="Arial"/>
          <w:color w:val="000000"/>
        </w:rPr>
        <w:t> </w:t>
      </w:r>
    </w:p>
    <w:p w14:paraId="5B439F8A" w14:textId="77777777" w:rsidR="00DC14C3" w:rsidRDefault="00DC14C3" w:rsidP="00DC14C3">
      <w:pPr>
        <w:spacing w:line="360" w:lineRule="auto"/>
        <w:jc w:val="both"/>
        <w:rPr>
          <w:rFonts w:ascii="Arial" w:hAnsi="Arial" w:cs="Arial"/>
          <w:color w:val="000000"/>
        </w:rPr>
      </w:pPr>
    </w:p>
    <w:p w14:paraId="4C4C680B" w14:textId="77777777" w:rsidR="00DC14C3" w:rsidRDefault="00DC14C3" w:rsidP="00DC14C3">
      <w:pPr>
        <w:spacing w:line="360" w:lineRule="auto"/>
        <w:jc w:val="both"/>
        <w:rPr>
          <w:rFonts w:ascii="Arial" w:hAnsi="Arial" w:cs="Arial"/>
          <w:color w:val="000000"/>
        </w:rPr>
      </w:pPr>
    </w:p>
    <w:p w14:paraId="2A4051F4" w14:textId="46AC48C7" w:rsidR="00DC14C3" w:rsidRDefault="00DC14C3" w:rsidP="00DC14C3">
      <w:pPr>
        <w:spacing w:line="360" w:lineRule="auto"/>
        <w:jc w:val="both"/>
        <w:rPr>
          <w:rStyle w:val="apple-converted-space"/>
          <w:rFonts w:ascii="Arial" w:hAnsi="Arial" w:cs="Arial"/>
          <w:color w:val="000000"/>
        </w:rPr>
      </w:pPr>
      <w:r w:rsidRPr="00C63668">
        <w:rPr>
          <w:rFonts w:ascii="Arial" w:hAnsi="Arial" w:cs="Arial"/>
          <w:color w:val="000000"/>
        </w:rPr>
        <w:t>Naylor, J. (2022)</w:t>
      </w:r>
      <w:r w:rsidRPr="00C63668">
        <w:rPr>
          <w:rStyle w:val="apple-converted-space"/>
          <w:rFonts w:ascii="Arial" w:hAnsi="Arial" w:cs="Arial"/>
          <w:color w:val="000000"/>
        </w:rPr>
        <w:t> </w:t>
      </w:r>
      <w:r w:rsidRPr="00C63668">
        <w:rPr>
          <w:rFonts w:ascii="Arial" w:hAnsi="Arial" w:cs="Arial"/>
          <w:i/>
          <w:iCs/>
          <w:color w:val="000000"/>
        </w:rPr>
        <w:t>The Future of Work Performance Management in a hybrid working world</w:t>
      </w:r>
      <w:r w:rsidRPr="00C63668">
        <w:rPr>
          <w:rFonts w:ascii="Arial" w:hAnsi="Arial" w:cs="Arial"/>
          <w:color w:val="000000"/>
        </w:rPr>
        <w:t>,</w:t>
      </w:r>
      <w:r w:rsidRPr="00C63668">
        <w:rPr>
          <w:rStyle w:val="apple-converted-space"/>
          <w:rFonts w:ascii="Arial" w:hAnsi="Arial" w:cs="Arial"/>
          <w:color w:val="000000"/>
        </w:rPr>
        <w:t> </w:t>
      </w:r>
      <w:r w:rsidRPr="00C63668">
        <w:rPr>
          <w:rFonts w:ascii="Arial" w:hAnsi="Arial" w:cs="Arial"/>
          <w:i/>
          <w:iCs/>
          <w:color w:val="000000"/>
        </w:rPr>
        <w:t>Shoosmiths</w:t>
      </w:r>
      <w:r w:rsidRPr="00C63668">
        <w:rPr>
          <w:rFonts w:ascii="Arial" w:hAnsi="Arial" w:cs="Arial"/>
          <w:color w:val="000000"/>
        </w:rPr>
        <w:t>. Available at: https://www.shoosmiths.com/insights/articles/the-</w:t>
      </w:r>
      <w:r w:rsidRPr="00C63668">
        <w:rPr>
          <w:rFonts w:ascii="Arial" w:hAnsi="Arial" w:cs="Arial"/>
          <w:color w:val="000000"/>
        </w:rPr>
        <w:lastRenderedPageBreak/>
        <w:t>future-of-work-performance-management-in-a-hybrid-working-world (Accessed: 0</w:t>
      </w:r>
      <w:r w:rsidR="00477589">
        <w:rPr>
          <w:rFonts w:ascii="Arial" w:hAnsi="Arial" w:cs="Arial"/>
          <w:color w:val="000000"/>
        </w:rPr>
        <w:t>4</w:t>
      </w:r>
      <w:r w:rsidRPr="00C63668">
        <w:rPr>
          <w:rFonts w:ascii="Arial" w:hAnsi="Arial" w:cs="Arial"/>
          <w:color w:val="000000"/>
        </w:rPr>
        <w:t xml:space="preserve"> June 2024).</w:t>
      </w:r>
    </w:p>
    <w:p w14:paraId="0094BCF6" w14:textId="77777777" w:rsidR="00DC14C3" w:rsidRDefault="00DC14C3" w:rsidP="00DC14C3">
      <w:pPr>
        <w:spacing w:line="360" w:lineRule="auto"/>
        <w:jc w:val="both"/>
        <w:rPr>
          <w:rStyle w:val="apple-converted-space"/>
          <w:rFonts w:ascii="Arial" w:hAnsi="Arial" w:cs="Arial"/>
          <w:color w:val="000000"/>
        </w:rPr>
      </w:pPr>
    </w:p>
    <w:p w14:paraId="6521C923" w14:textId="33172A17" w:rsidR="00DC14C3" w:rsidRDefault="00DC14C3" w:rsidP="00DC14C3">
      <w:pPr>
        <w:spacing w:line="360" w:lineRule="auto"/>
        <w:jc w:val="both"/>
        <w:rPr>
          <w:rStyle w:val="apple-converted-space"/>
          <w:rFonts w:ascii="Arial" w:hAnsi="Arial" w:cs="Arial"/>
          <w:color w:val="000000"/>
        </w:rPr>
      </w:pPr>
      <w:r w:rsidRPr="00604074">
        <w:rPr>
          <w:rFonts w:ascii="Arial" w:hAnsi="Arial" w:cs="Arial"/>
          <w:color w:val="000000"/>
        </w:rPr>
        <w:t>Phonesuite Direct (2023)</w:t>
      </w:r>
      <w:r w:rsidRPr="00604074">
        <w:rPr>
          <w:rStyle w:val="apple-converted-space"/>
          <w:rFonts w:ascii="Arial" w:hAnsi="Arial" w:cs="Arial"/>
          <w:color w:val="000000"/>
        </w:rPr>
        <w:t> </w:t>
      </w:r>
      <w:r w:rsidRPr="00604074">
        <w:rPr>
          <w:rFonts w:ascii="Arial" w:hAnsi="Arial" w:cs="Arial"/>
          <w:i/>
          <w:iCs/>
          <w:color w:val="000000"/>
        </w:rPr>
        <w:t>Rise of the Digital Nomad and remote work in Hospitality</w:t>
      </w:r>
      <w:r w:rsidRPr="00604074">
        <w:rPr>
          <w:rFonts w:ascii="Arial" w:hAnsi="Arial" w:cs="Arial"/>
          <w:color w:val="000000"/>
        </w:rPr>
        <w:t>,</w:t>
      </w:r>
      <w:r w:rsidRPr="00604074">
        <w:rPr>
          <w:rStyle w:val="apple-converted-space"/>
          <w:rFonts w:ascii="Arial" w:hAnsi="Arial" w:cs="Arial"/>
          <w:color w:val="000000"/>
        </w:rPr>
        <w:t> </w:t>
      </w:r>
      <w:r w:rsidRPr="00604074">
        <w:rPr>
          <w:rFonts w:ascii="Arial" w:hAnsi="Arial" w:cs="Arial"/>
          <w:i/>
          <w:iCs/>
          <w:color w:val="000000"/>
        </w:rPr>
        <w:t>Phonesuite Direct</w:t>
      </w:r>
      <w:r w:rsidRPr="00604074">
        <w:rPr>
          <w:rFonts w:ascii="Arial" w:hAnsi="Arial" w:cs="Arial"/>
          <w:color w:val="000000"/>
        </w:rPr>
        <w:t>. Available at: https://phonesuitedirect.com/articles/rise-of-the-digital-nomad-and-remote-work-in-hospitality/ (Accessed: 0</w:t>
      </w:r>
      <w:r w:rsidR="00477589">
        <w:rPr>
          <w:rFonts w:ascii="Arial" w:hAnsi="Arial" w:cs="Arial"/>
          <w:color w:val="000000"/>
        </w:rPr>
        <w:t>3</w:t>
      </w:r>
      <w:r w:rsidRPr="00604074">
        <w:rPr>
          <w:rFonts w:ascii="Arial" w:hAnsi="Arial" w:cs="Arial"/>
          <w:color w:val="000000"/>
        </w:rPr>
        <w:t xml:space="preserve"> June 2024).</w:t>
      </w:r>
    </w:p>
    <w:p w14:paraId="5C2E1E27" w14:textId="77777777" w:rsidR="00DC14C3" w:rsidRDefault="00DC14C3" w:rsidP="00DC14C3">
      <w:pPr>
        <w:spacing w:line="360" w:lineRule="auto"/>
        <w:jc w:val="both"/>
        <w:rPr>
          <w:rStyle w:val="apple-converted-space"/>
          <w:rFonts w:ascii="Arial" w:hAnsi="Arial" w:cs="Arial"/>
          <w:color w:val="000000"/>
        </w:rPr>
      </w:pPr>
    </w:p>
    <w:p w14:paraId="7047ACAF" w14:textId="77777777" w:rsidR="00DC14C3" w:rsidRDefault="00DC14C3" w:rsidP="00DC14C3">
      <w:pPr>
        <w:spacing w:line="360" w:lineRule="auto"/>
        <w:jc w:val="both"/>
        <w:rPr>
          <w:rFonts w:ascii="Arial" w:hAnsi="Arial" w:cs="Arial"/>
          <w:color w:val="000000"/>
        </w:rPr>
      </w:pPr>
      <w:r w:rsidRPr="008743FC">
        <w:rPr>
          <w:rFonts w:ascii="Arial" w:hAnsi="Arial" w:cs="Arial"/>
          <w:color w:val="000000"/>
        </w:rPr>
        <w:t>Riaz, U. (2023)</w:t>
      </w:r>
      <w:r w:rsidRPr="008743FC">
        <w:rPr>
          <w:rStyle w:val="apple-converted-space"/>
          <w:rFonts w:ascii="Arial" w:hAnsi="Arial" w:cs="Arial"/>
          <w:color w:val="000000"/>
        </w:rPr>
        <w:t> </w:t>
      </w:r>
      <w:r w:rsidRPr="008743FC">
        <w:rPr>
          <w:rFonts w:ascii="Arial" w:hAnsi="Arial" w:cs="Arial"/>
          <w:i/>
          <w:iCs/>
          <w:color w:val="000000"/>
        </w:rPr>
        <w:t>Hospitality industry looks strong for 2023</w:t>
      </w:r>
      <w:r w:rsidRPr="008743FC">
        <w:rPr>
          <w:rFonts w:ascii="Arial" w:hAnsi="Arial" w:cs="Arial"/>
          <w:color w:val="000000"/>
        </w:rPr>
        <w:t>,</w:t>
      </w:r>
      <w:r w:rsidRPr="008743FC">
        <w:rPr>
          <w:rStyle w:val="apple-converted-space"/>
          <w:rFonts w:ascii="Arial" w:hAnsi="Arial" w:cs="Arial"/>
          <w:color w:val="000000"/>
        </w:rPr>
        <w:t> </w:t>
      </w:r>
      <w:r w:rsidRPr="008743FC">
        <w:rPr>
          <w:rFonts w:ascii="Arial" w:hAnsi="Arial" w:cs="Arial"/>
          <w:i/>
          <w:iCs/>
          <w:color w:val="000000"/>
        </w:rPr>
        <w:t>EY</w:t>
      </w:r>
      <w:r w:rsidRPr="008743FC">
        <w:rPr>
          <w:rFonts w:ascii="Arial" w:hAnsi="Arial" w:cs="Arial"/>
          <w:color w:val="000000"/>
        </w:rPr>
        <w:t>. Available at: https://www.ey.com/en_us/insights/real-estate-hospitality-construction/hospitality-industry-looks-strong-for-2023-despite-recession-fears (Accessed: 02 June 2024).</w:t>
      </w:r>
    </w:p>
    <w:p w14:paraId="08B8B2B5" w14:textId="77777777" w:rsidR="00DC14C3" w:rsidRDefault="00DC14C3" w:rsidP="00DC14C3">
      <w:pPr>
        <w:spacing w:line="360" w:lineRule="auto"/>
        <w:jc w:val="both"/>
        <w:rPr>
          <w:rFonts w:ascii="Arial" w:hAnsi="Arial" w:cs="Arial"/>
          <w:color w:val="000000"/>
        </w:rPr>
      </w:pPr>
    </w:p>
    <w:p w14:paraId="30AC8A6B" w14:textId="77777777" w:rsidR="00DC14C3" w:rsidRDefault="00DC14C3" w:rsidP="00DC14C3">
      <w:pPr>
        <w:spacing w:line="360" w:lineRule="auto"/>
        <w:jc w:val="both"/>
        <w:rPr>
          <w:rStyle w:val="apple-converted-space"/>
          <w:rFonts w:ascii="Arial" w:hAnsi="Arial" w:cs="Arial"/>
          <w:color w:val="000000"/>
        </w:rPr>
      </w:pPr>
      <w:r w:rsidRPr="00502848">
        <w:rPr>
          <w:rFonts w:ascii="Arial" w:hAnsi="Arial" w:cs="Arial"/>
          <w:color w:val="000000"/>
        </w:rPr>
        <w:t>Rozentals, A. (2023)</w:t>
      </w:r>
      <w:r w:rsidRPr="00502848">
        <w:rPr>
          <w:rStyle w:val="apple-converted-space"/>
          <w:rFonts w:ascii="Arial" w:hAnsi="Arial" w:cs="Arial"/>
          <w:color w:val="000000"/>
        </w:rPr>
        <w:t> </w:t>
      </w:r>
      <w:r w:rsidRPr="00502848">
        <w:rPr>
          <w:rFonts w:ascii="Arial" w:hAnsi="Arial" w:cs="Arial"/>
          <w:i/>
          <w:iCs/>
          <w:color w:val="000000"/>
        </w:rPr>
        <w:t>Council post: In-office vs. remote vs. hybrid work two years later: The impact on employee efficiency</w:t>
      </w:r>
      <w:r w:rsidRPr="00502848">
        <w:rPr>
          <w:rFonts w:ascii="Arial" w:hAnsi="Arial" w:cs="Arial"/>
          <w:color w:val="000000"/>
        </w:rPr>
        <w:t>,</w:t>
      </w:r>
      <w:r w:rsidRPr="00502848">
        <w:rPr>
          <w:rStyle w:val="apple-converted-space"/>
          <w:rFonts w:ascii="Arial" w:hAnsi="Arial" w:cs="Arial"/>
          <w:color w:val="000000"/>
        </w:rPr>
        <w:t> </w:t>
      </w:r>
      <w:r w:rsidRPr="00502848">
        <w:rPr>
          <w:rFonts w:ascii="Arial" w:hAnsi="Arial" w:cs="Arial"/>
          <w:i/>
          <w:iCs/>
          <w:color w:val="000000"/>
        </w:rPr>
        <w:t>Forbes</w:t>
      </w:r>
      <w:r w:rsidRPr="00502848">
        <w:rPr>
          <w:rFonts w:ascii="Arial" w:hAnsi="Arial" w:cs="Arial"/>
          <w:color w:val="000000"/>
        </w:rPr>
        <w:t>. Available at: https://www.forbes.com/sites/forbesbusinesscouncil/2022/03/18/in-office-vs-remote-vs-hybrid-work-two-years-later-the-impact-on-employee-efficiency/?sh=5d83b4832a25 (Accessed: 04 June 2024).</w:t>
      </w:r>
    </w:p>
    <w:p w14:paraId="6646FB58" w14:textId="77777777" w:rsidR="00DC14C3" w:rsidRDefault="00DC14C3" w:rsidP="00DC14C3">
      <w:pPr>
        <w:spacing w:line="360" w:lineRule="auto"/>
        <w:jc w:val="both"/>
        <w:rPr>
          <w:rStyle w:val="apple-converted-space"/>
          <w:rFonts w:ascii="Arial" w:hAnsi="Arial" w:cs="Arial"/>
          <w:color w:val="000000"/>
        </w:rPr>
      </w:pPr>
    </w:p>
    <w:p w14:paraId="4C253BF4" w14:textId="77777777" w:rsidR="00DC14C3" w:rsidRDefault="00DC14C3" w:rsidP="00DC14C3">
      <w:pPr>
        <w:spacing w:line="360" w:lineRule="auto"/>
        <w:jc w:val="both"/>
        <w:rPr>
          <w:rFonts w:ascii="Arial" w:hAnsi="Arial" w:cs="Arial"/>
          <w:color w:val="000000"/>
        </w:rPr>
      </w:pPr>
      <w:r w:rsidRPr="006E2829">
        <w:rPr>
          <w:rFonts w:ascii="Arial" w:hAnsi="Arial" w:cs="Arial"/>
          <w:color w:val="000000"/>
        </w:rPr>
        <w:t>Sammut</w:t>
      </w:r>
      <w:r w:rsidRPr="006E2829">
        <w:rPr>
          <w:rFonts w:ascii="Cambria Math" w:hAnsi="Cambria Math" w:cs="Cambria Math"/>
          <w:color w:val="000000"/>
        </w:rPr>
        <w:t>‐</w:t>
      </w:r>
      <w:r w:rsidRPr="006E2829">
        <w:rPr>
          <w:rFonts w:ascii="Arial" w:hAnsi="Arial" w:cs="Arial"/>
          <w:color w:val="000000"/>
        </w:rPr>
        <w:t>Bonnici, T. and Galea, D. (2015) ‘pest</w:t>
      </w:r>
      <w:r>
        <w:rPr>
          <w:rFonts w:ascii="Arial" w:hAnsi="Arial" w:cs="Arial"/>
          <w:color w:val="000000"/>
        </w:rPr>
        <w:t xml:space="preserve"> </w:t>
      </w:r>
      <w:r w:rsidRPr="006E2829">
        <w:rPr>
          <w:rFonts w:ascii="Arial" w:hAnsi="Arial" w:cs="Arial"/>
          <w:color w:val="000000"/>
        </w:rPr>
        <w:t>analysis’,</w:t>
      </w:r>
      <w:r w:rsidRPr="006E2829">
        <w:rPr>
          <w:rStyle w:val="apple-converted-space"/>
          <w:rFonts w:ascii="Arial" w:hAnsi="Arial" w:cs="Arial"/>
          <w:color w:val="000000"/>
        </w:rPr>
        <w:t> </w:t>
      </w:r>
      <w:r w:rsidRPr="006E2829">
        <w:rPr>
          <w:rFonts w:ascii="Arial" w:hAnsi="Arial" w:cs="Arial"/>
          <w:i/>
          <w:iCs/>
          <w:color w:val="000000"/>
        </w:rPr>
        <w:t>Wiley Encyclopaedia of Management</w:t>
      </w:r>
      <w:r w:rsidRPr="006E2829">
        <w:rPr>
          <w:rFonts w:ascii="Arial" w:hAnsi="Arial" w:cs="Arial"/>
          <w:color w:val="000000"/>
        </w:rPr>
        <w:t>, pp. 1–1. doi:10.1002/9781118785317.weom120113.</w:t>
      </w:r>
    </w:p>
    <w:p w14:paraId="4B79E970" w14:textId="77777777" w:rsidR="00DC14C3" w:rsidRDefault="00DC14C3" w:rsidP="00DC14C3">
      <w:pPr>
        <w:spacing w:line="360" w:lineRule="auto"/>
        <w:jc w:val="both"/>
        <w:rPr>
          <w:rFonts w:ascii="Arial" w:hAnsi="Arial" w:cs="Arial"/>
          <w:color w:val="000000"/>
        </w:rPr>
      </w:pPr>
    </w:p>
    <w:p w14:paraId="1EFD59D0" w14:textId="77777777" w:rsidR="00DC14C3" w:rsidRPr="00464A19" w:rsidRDefault="00DC14C3" w:rsidP="00DC14C3">
      <w:pPr>
        <w:spacing w:line="360" w:lineRule="auto"/>
        <w:jc w:val="both"/>
        <w:rPr>
          <w:rFonts w:ascii="Arial" w:hAnsi="Arial" w:cs="Arial"/>
          <w:color w:val="000000"/>
        </w:rPr>
      </w:pPr>
      <w:r w:rsidRPr="00464A19">
        <w:rPr>
          <w:rFonts w:ascii="Arial" w:hAnsi="Arial" w:cs="Arial"/>
          <w:color w:val="000000"/>
        </w:rPr>
        <w:t>Stringam, B. and Gerdes, J. (2021) ‘Hospitality and tourism information technology’,</w:t>
      </w:r>
      <w:r w:rsidRPr="00464A19">
        <w:rPr>
          <w:rStyle w:val="apple-converted-space"/>
          <w:rFonts w:ascii="Arial" w:hAnsi="Arial" w:cs="Arial"/>
          <w:color w:val="000000"/>
        </w:rPr>
        <w:t> </w:t>
      </w:r>
      <w:r w:rsidRPr="00464A19">
        <w:rPr>
          <w:rFonts w:ascii="Arial" w:hAnsi="Arial" w:cs="Arial"/>
          <w:i/>
          <w:iCs/>
          <w:color w:val="000000"/>
        </w:rPr>
        <w:t>University of South Florida M3 Center</w:t>
      </w:r>
      <w:r w:rsidRPr="00464A19">
        <w:rPr>
          <w:rStyle w:val="apple-converted-space"/>
          <w:rFonts w:ascii="Arial" w:hAnsi="Arial" w:cs="Arial"/>
          <w:color w:val="000000"/>
        </w:rPr>
        <w:t> </w:t>
      </w:r>
      <w:r w:rsidRPr="00464A19">
        <w:rPr>
          <w:rFonts w:ascii="Arial" w:hAnsi="Arial" w:cs="Arial"/>
          <w:color w:val="000000"/>
        </w:rPr>
        <w:t>[Preprint]. doi:10.5038/9781732127593.</w:t>
      </w:r>
      <w:r w:rsidRPr="00464A19">
        <w:rPr>
          <w:rStyle w:val="apple-converted-space"/>
          <w:rFonts w:ascii="Arial" w:hAnsi="Arial" w:cs="Arial"/>
          <w:color w:val="000000"/>
        </w:rPr>
        <w:t> </w:t>
      </w:r>
    </w:p>
    <w:p w14:paraId="786B3828" w14:textId="77777777" w:rsidR="00DC14C3" w:rsidRDefault="00DC14C3" w:rsidP="00DC14C3">
      <w:pPr>
        <w:spacing w:line="360" w:lineRule="auto"/>
        <w:jc w:val="both"/>
        <w:rPr>
          <w:rFonts w:ascii="Arial" w:hAnsi="Arial" w:cs="Arial"/>
          <w:color w:val="000000"/>
        </w:rPr>
      </w:pPr>
    </w:p>
    <w:p w14:paraId="44564E31" w14:textId="77777777" w:rsidR="00DC14C3" w:rsidRDefault="00DC14C3" w:rsidP="00DC14C3">
      <w:pPr>
        <w:spacing w:line="360" w:lineRule="auto"/>
        <w:jc w:val="both"/>
        <w:rPr>
          <w:rFonts w:ascii="Arial" w:hAnsi="Arial" w:cs="Arial"/>
          <w:color w:val="000000"/>
        </w:rPr>
      </w:pPr>
      <w:r w:rsidRPr="00585BA9">
        <w:rPr>
          <w:rFonts w:ascii="Arial" w:hAnsi="Arial" w:cs="Arial"/>
          <w:color w:val="000000"/>
        </w:rPr>
        <w:t>Voss, J. (2023)</w:t>
      </w:r>
      <w:r w:rsidRPr="00585BA9">
        <w:rPr>
          <w:rStyle w:val="apple-converted-space"/>
          <w:rFonts w:ascii="Arial" w:hAnsi="Arial" w:cs="Arial"/>
          <w:color w:val="000000"/>
        </w:rPr>
        <w:t> </w:t>
      </w:r>
      <w:r w:rsidRPr="00585BA9">
        <w:rPr>
          <w:rFonts w:ascii="Arial" w:hAnsi="Arial" w:cs="Arial"/>
          <w:i/>
          <w:iCs/>
          <w:color w:val="000000"/>
        </w:rPr>
        <w:t>Salaries &amp; inflation: Navigating the impact</w:t>
      </w:r>
      <w:r w:rsidRPr="00585BA9">
        <w:rPr>
          <w:rFonts w:ascii="Arial" w:hAnsi="Arial" w:cs="Arial"/>
          <w:color w:val="000000"/>
        </w:rPr>
        <w:t>,</w:t>
      </w:r>
      <w:r w:rsidRPr="00585BA9">
        <w:rPr>
          <w:rStyle w:val="apple-converted-space"/>
          <w:rFonts w:ascii="Arial" w:hAnsi="Arial" w:cs="Arial"/>
          <w:color w:val="000000"/>
        </w:rPr>
        <w:t> </w:t>
      </w:r>
      <w:r w:rsidRPr="00585BA9">
        <w:rPr>
          <w:rFonts w:ascii="Arial" w:hAnsi="Arial" w:cs="Arial"/>
          <w:i/>
          <w:iCs/>
          <w:color w:val="000000"/>
        </w:rPr>
        <w:t>JR Martin Associates</w:t>
      </w:r>
      <w:r w:rsidRPr="00585BA9">
        <w:rPr>
          <w:rFonts w:ascii="Arial" w:hAnsi="Arial" w:cs="Arial"/>
          <w:color w:val="000000"/>
        </w:rPr>
        <w:t>. Available at: https://www.jrmartincpa.com/salaries-and-inflation-how-inflation-affects-employees/ (Accessed: 03 June 2024).</w:t>
      </w:r>
    </w:p>
    <w:p w14:paraId="3E028ACA" w14:textId="77777777" w:rsidR="00DC14C3" w:rsidRDefault="00DC14C3" w:rsidP="00DC14C3">
      <w:pPr>
        <w:spacing w:line="360" w:lineRule="auto"/>
        <w:jc w:val="both"/>
        <w:rPr>
          <w:rFonts w:ascii="Arial" w:hAnsi="Arial" w:cs="Arial"/>
          <w:color w:val="000000"/>
        </w:rPr>
      </w:pPr>
    </w:p>
    <w:p w14:paraId="02932AD3" w14:textId="77777777" w:rsidR="00DC14C3" w:rsidRDefault="00DC14C3" w:rsidP="00DC14C3">
      <w:pPr>
        <w:spacing w:line="360" w:lineRule="auto"/>
        <w:jc w:val="both"/>
        <w:rPr>
          <w:rStyle w:val="apple-converted-space"/>
          <w:rFonts w:ascii="Arial" w:hAnsi="Arial" w:cs="Arial"/>
          <w:color w:val="000000"/>
        </w:rPr>
      </w:pPr>
      <w:r w:rsidRPr="00894ECC">
        <w:rPr>
          <w:rFonts w:ascii="Arial" w:hAnsi="Arial" w:cs="Arial"/>
          <w:color w:val="000000"/>
        </w:rPr>
        <w:lastRenderedPageBreak/>
        <w:t>Westfall, B. (2022)</w:t>
      </w:r>
      <w:r w:rsidRPr="00894ECC">
        <w:rPr>
          <w:rStyle w:val="apple-converted-space"/>
          <w:rFonts w:ascii="Arial" w:hAnsi="Arial" w:cs="Arial"/>
          <w:color w:val="000000"/>
        </w:rPr>
        <w:t> </w:t>
      </w:r>
      <w:r w:rsidRPr="00894ECC">
        <w:rPr>
          <w:rFonts w:ascii="Arial" w:hAnsi="Arial" w:cs="Arial"/>
          <w:i/>
          <w:iCs/>
          <w:color w:val="000000"/>
        </w:rPr>
        <w:t>Revamping performance management in the era of hybrid work</w:t>
      </w:r>
      <w:r w:rsidRPr="00894ECC">
        <w:rPr>
          <w:rFonts w:ascii="Arial" w:hAnsi="Arial" w:cs="Arial"/>
          <w:color w:val="000000"/>
        </w:rPr>
        <w:t>,</w:t>
      </w:r>
      <w:r w:rsidRPr="00894ECC">
        <w:rPr>
          <w:rStyle w:val="apple-converted-space"/>
          <w:rFonts w:ascii="Arial" w:hAnsi="Arial" w:cs="Arial"/>
          <w:color w:val="000000"/>
        </w:rPr>
        <w:t> </w:t>
      </w:r>
      <w:r w:rsidRPr="00894ECC">
        <w:rPr>
          <w:rFonts w:ascii="Arial" w:hAnsi="Arial" w:cs="Arial"/>
          <w:i/>
          <w:iCs/>
          <w:color w:val="000000"/>
        </w:rPr>
        <w:t>GetApp</w:t>
      </w:r>
      <w:r w:rsidRPr="00894ECC">
        <w:rPr>
          <w:rFonts w:ascii="Arial" w:hAnsi="Arial" w:cs="Arial"/>
          <w:color w:val="000000"/>
        </w:rPr>
        <w:t>. Available at: https://www.getapp.com/resources/performance-management-hybrid-work/ (Accessed: 06 June 2024).</w:t>
      </w:r>
    </w:p>
    <w:p w14:paraId="62DE800C" w14:textId="77777777" w:rsidR="00DC14C3" w:rsidRDefault="00DC14C3" w:rsidP="00DC14C3">
      <w:pPr>
        <w:spacing w:line="360" w:lineRule="auto"/>
        <w:jc w:val="both"/>
        <w:rPr>
          <w:rStyle w:val="apple-converted-space"/>
          <w:rFonts w:ascii="Arial" w:hAnsi="Arial" w:cs="Arial"/>
          <w:color w:val="000000"/>
        </w:rPr>
      </w:pPr>
    </w:p>
    <w:p w14:paraId="0CE32A53" w14:textId="77777777" w:rsidR="00DC14C3" w:rsidRPr="002A369C" w:rsidRDefault="00DC14C3" w:rsidP="00DC14C3">
      <w:pPr>
        <w:spacing w:line="360" w:lineRule="auto"/>
        <w:jc w:val="both"/>
        <w:rPr>
          <w:rFonts w:ascii="Arial" w:hAnsi="Arial" w:cs="Arial"/>
          <w:color w:val="000000"/>
        </w:rPr>
      </w:pPr>
      <w:r w:rsidRPr="002A369C">
        <w:rPr>
          <w:rFonts w:ascii="Arial" w:hAnsi="Arial" w:cs="Arial"/>
          <w:color w:val="000000"/>
        </w:rPr>
        <w:t>Williams, C. (2024)</w:t>
      </w:r>
      <w:r w:rsidRPr="002A369C">
        <w:rPr>
          <w:rStyle w:val="apple-converted-space"/>
          <w:rFonts w:ascii="Arial" w:hAnsi="Arial" w:cs="Arial"/>
          <w:color w:val="000000"/>
        </w:rPr>
        <w:t> </w:t>
      </w:r>
      <w:r w:rsidRPr="002A369C">
        <w:rPr>
          <w:rFonts w:ascii="Arial" w:hAnsi="Arial" w:cs="Arial"/>
          <w:i/>
          <w:iCs/>
          <w:color w:val="000000"/>
        </w:rPr>
        <w:t>Hospitality at a crossroads: Is a remote work model essential to retain talent?</w:t>
      </w:r>
      <w:r w:rsidRPr="002A369C">
        <w:rPr>
          <w:rFonts w:ascii="Arial" w:hAnsi="Arial" w:cs="Arial"/>
          <w:color w:val="000000"/>
        </w:rPr>
        <w:t>,</w:t>
      </w:r>
      <w:r w:rsidRPr="002A369C">
        <w:rPr>
          <w:rStyle w:val="apple-converted-space"/>
          <w:rFonts w:ascii="Arial" w:hAnsi="Arial" w:cs="Arial"/>
          <w:color w:val="000000"/>
        </w:rPr>
        <w:t> </w:t>
      </w:r>
      <w:r w:rsidRPr="002A369C">
        <w:rPr>
          <w:rFonts w:ascii="Arial" w:hAnsi="Arial" w:cs="Arial"/>
          <w:i/>
          <w:iCs/>
          <w:color w:val="000000"/>
        </w:rPr>
        <w:t>HVS</w:t>
      </w:r>
      <w:r w:rsidRPr="002A369C">
        <w:rPr>
          <w:rFonts w:ascii="Arial" w:hAnsi="Arial" w:cs="Arial"/>
          <w:color w:val="000000"/>
        </w:rPr>
        <w:t>. Available at: https://www.hvs.com/article/9852-hospitality-at-a-crossroads--is-a-remote-work-model-essential-to-retain-talent (Accessed: 04 June 2024).</w:t>
      </w:r>
      <w:r w:rsidRPr="002A369C">
        <w:rPr>
          <w:rStyle w:val="apple-converted-space"/>
          <w:rFonts w:ascii="Arial" w:hAnsi="Arial" w:cs="Arial"/>
          <w:color w:val="000000"/>
        </w:rPr>
        <w:t> </w:t>
      </w:r>
    </w:p>
    <w:p w14:paraId="01DB7418" w14:textId="77777777" w:rsidR="00DC14C3" w:rsidRPr="00A71DD8" w:rsidRDefault="00DC14C3" w:rsidP="00DC14C3">
      <w:pPr>
        <w:spacing w:line="360" w:lineRule="auto"/>
        <w:jc w:val="both"/>
        <w:rPr>
          <w:rFonts w:ascii="Arial" w:hAnsi="Arial" w:cs="Arial"/>
        </w:rPr>
      </w:pPr>
    </w:p>
    <w:p w14:paraId="12D7EF62" w14:textId="77777777" w:rsidR="00DC14C3" w:rsidRPr="00A71DD8" w:rsidRDefault="00DC14C3" w:rsidP="00E42099">
      <w:pPr>
        <w:spacing w:line="360" w:lineRule="auto"/>
        <w:jc w:val="both"/>
        <w:rPr>
          <w:rFonts w:ascii="Arial" w:hAnsi="Arial" w:cs="Arial"/>
        </w:rPr>
      </w:pPr>
    </w:p>
    <w:p w14:paraId="79484A52" w14:textId="77777777" w:rsidR="00E42099" w:rsidRPr="00A71DD8" w:rsidRDefault="00E42099" w:rsidP="00E42099">
      <w:pPr>
        <w:spacing w:line="360" w:lineRule="auto"/>
        <w:jc w:val="both"/>
        <w:rPr>
          <w:rFonts w:ascii="Arial" w:hAnsi="Arial" w:cs="Arial"/>
        </w:rPr>
      </w:pPr>
    </w:p>
    <w:p w14:paraId="4BBB99EC" w14:textId="77777777" w:rsidR="00E42099" w:rsidRPr="00A71DD8" w:rsidRDefault="00E42099" w:rsidP="00E42099">
      <w:pPr>
        <w:spacing w:line="360" w:lineRule="auto"/>
        <w:jc w:val="both"/>
        <w:rPr>
          <w:rFonts w:ascii="Arial" w:hAnsi="Arial" w:cs="Arial"/>
        </w:rPr>
      </w:pPr>
    </w:p>
    <w:p w14:paraId="295894D2" w14:textId="77777777" w:rsidR="00181B95" w:rsidRDefault="00181B95"/>
    <w:sectPr w:rsidR="00181B95">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BB3609" w14:textId="77777777" w:rsidR="00536C09" w:rsidRDefault="00536C09" w:rsidP="00164903">
      <w:pPr>
        <w:spacing w:after="0" w:line="240" w:lineRule="auto"/>
      </w:pPr>
      <w:r>
        <w:separator/>
      </w:r>
    </w:p>
  </w:endnote>
  <w:endnote w:type="continuationSeparator" w:id="0">
    <w:p w14:paraId="6F11208C" w14:textId="77777777" w:rsidR="00536C09" w:rsidRDefault="00536C09" w:rsidP="00164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97887854"/>
      <w:docPartObj>
        <w:docPartGallery w:val="Page Numbers (Bottom of Page)"/>
        <w:docPartUnique/>
      </w:docPartObj>
    </w:sdtPr>
    <w:sdtEndPr>
      <w:rPr>
        <w:noProof/>
      </w:rPr>
    </w:sdtEndPr>
    <w:sdtContent>
      <w:p w14:paraId="3A23C128" w14:textId="483F876D" w:rsidR="00164903" w:rsidRDefault="00164903">
        <w:pPr>
          <w:pStyle w:val="Footer"/>
        </w:pPr>
        <w:r>
          <w:fldChar w:fldCharType="begin"/>
        </w:r>
        <w:r>
          <w:instrText xml:space="preserve"> PAGE   \* MERGEFORMAT </w:instrText>
        </w:r>
        <w:r>
          <w:fldChar w:fldCharType="separate"/>
        </w:r>
        <w:r>
          <w:rPr>
            <w:noProof/>
          </w:rPr>
          <w:t>2</w:t>
        </w:r>
        <w:r>
          <w:rPr>
            <w:noProof/>
          </w:rPr>
          <w:fldChar w:fldCharType="end"/>
        </w:r>
      </w:p>
    </w:sdtContent>
  </w:sdt>
  <w:p w14:paraId="6E2908E4" w14:textId="77777777" w:rsidR="00164903" w:rsidRDefault="001649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598EAF" w14:textId="77777777" w:rsidR="00536C09" w:rsidRDefault="00536C09" w:rsidP="00164903">
      <w:pPr>
        <w:spacing w:after="0" w:line="240" w:lineRule="auto"/>
      </w:pPr>
      <w:r>
        <w:separator/>
      </w:r>
    </w:p>
  </w:footnote>
  <w:footnote w:type="continuationSeparator" w:id="0">
    <w:p w14:paraId="440479B3" w14:textId="77777777" w:rsidR="00536C09" w:rsidRDefault="00536C09" w:rsidP="0016490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099"/>
    <w:rsid w:val="00087071"/>
    <w:rsid w:val="00164903"/>
    <w:rsid w:val="00181B95"/>
    <w:rsid w:val="00227086"/>
    <w:rsid w:val="004723CA"/>
    <w:rsid w:val="00477589"/>
    <w:rsid w:val="00536C09"/>
    <w:rsid w:val="005C47AD"/>
    <w:rsid w:val="006133A3"/>
    <w:rsid w:val="00721CE4"/>
    <w:rsid w:val="008F43AD"/>
    <w:rsid w:val="0095695A"/>
    <w:rsid w:val="00956FC8"/>
    <w:rsid w:val="009853B4"/>
    <w:rsid w:val="009A498D"/>
    <w:rsid w:val="009F6D1E"/>
    <w:rsid w:val="00A83344"/>
    <w:rsid w:val="00B149E1"/>
    <w:rsid w:val="00C3147D"/>
    <w:rsid w:val="00C668CA"/>
    <w:rsid w:val="00C91483"/>
    <w:rsid w:val="00CB623D"/>
    <w:rsid w:val="00D4674B"/>
    <w:rsid w:val="00D72D12"/>
    <w:rsid w:val="00DC14C3"/>
    <w:rsid w:val="00E4209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1E2DF5"/>
  <w15:chartTrackingRefBased/>
  <w15:docId w15:val="{13777BDD-4F17-46E4-A1C0-357DE51B4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2099"/>
    <w:pPr>
      <w:spacing w:line="278" w:lineRule="auto"/>
    </w:pPr>
    <w:rPr>
      <w:kern w:val="2"/>
      <w:sz w:val="24"/>
      <w:szCs w:val="24"/>
      <w:lang w:val="en-GB"/>
      <w14:ligatures w14:val="standardContextual"/>
    </w:rPr>
  </w:style>
  <w:style w:type="paragraph" w:styleId="Heading1">
    <w:name w:val="heading 1"/>
    <w:basedOn w:val="Normal"/>
    <w:next w:val="Normal"/>
    <w:link w:val="Heading1Char"/>
    <w:uiPriority w:val="9"/>
    <w:qFormat/>
    <w:rsid w:val="00E4209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4209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2099"/>
    <w:rPr>
      <w:rFonts w:asciiTheme="majorHAnsi" w:eastAsiaTheme="majorEastAsia" w:hAnsiTheme="majorHAnsi" w:cstheme="majorBidi"/>
      <w:color w:val="2F5496" w:themeColor="accent1" w:themeShade="BF"/>
      <w:kern w:val="2"/>
      <w:sz w:val="40"/>
      <w:szCs w:val="40"/>
      <w:lang w:val="en-GB"/>
      <w14:ligatures w14:val="standardContextual"/>
    </w:rPr>
  </w:style>
  <w:style w:type="character" w:customStyle="1" w:styleId="Heading2Char">
    <w:name w:val="Heading 2 Char"/>
    <w:basedOn w:val="DefaultParagraphFont"/>
    <w:link w:val="Heading2"/>
    <w:uiPriority w:val="9"/>
    <w:rsid w:val="00E42099"/>
    <w:rPr>
      <w:rFonts w:asciiTheme="majorHAnsi" w:eastAsiaTheme="majorEastAsia" w:hAnsiTheme="majorHAnsi" w:cstheme="majorBidi"/>
      <w:color w:val="2F5496" w:themeColor="accent1" w:themeShade="BF"/>
      <w:kern w:val="2"/>
      <w:sz w:val="32"/>
      <w:szCs w:val="32"/>
      <w:lang w:val="en-GB"/>
      <w14:ligatures w14:val="standardContextual"/>
    </w:rPr>
  </w:style>
  <w:style w:type="paragraph" w:styleId="TOCHeading">
    <w:name w:val="TOC Heading"/>
    <w:basedOn w:val="Heading1"/>
    <w:next w:val="Normal"/>
    <w:uiPriority w:val="39"/>
    <w:unhideWhenUsed/>
    <w:qFormat/>
    <w:rsid w:val="00E42099"/>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E42099"/>
    <w:pPr>
      <w:spacing w:before="120" w:after="0"/>
    </w:pPr>
    <w:rPr>
      <w:b/>
      <w:bCs/>
      <w:i/>
      <w:iCs/>
    </w:rPr>
  </w:style>
  <w:style w:type="paragraph" w:styleId="TOC2">
    <w:name w:val="toc 2"/>
    <w:basedOn w:val="Normal"/>
    <w:next w:val="Normal"/>
    <w:autoRedefine/>
    <w:uiPriority w:val="39"/>
    <w:unhideWhenUsed/>
    <w:rsid w:val="00E42099"/>
    <w:pPr>
      <w:spacing w:before="120" w:after="0"/>
      <w:ind w:left="240"/>
    </w:pPr>
    <w:rPr>
      <w:b/>
      <w:bCs/>
      <w:sz w:val="22"/>
      <w:szCs w:val="22"/>
    </w:rPr>
  </w:style>
  <w:style w:type="character" w:styleId="Hyperlink">
    <w:name w:val="Hyperlink"/>
    <w:basedOn w:val="DefaultParagraphFont"/>
    <w:uiPriority w:val="99"/>
    <w:unhideWhenUsed/>
    <w:rsid w:val="00E42099"/>
    <w:rPr>
      <w:color w:val="0563C1" w:themeColor="hyperlink"/>
      <w:u w:val="single"/>
    </w:rPr>
  </w:style>
  <w:style w:type="character" w:customStyle="1" w:styleId="apple-converted-space">
    <w:name w:val="apple-converted-space"/>
    <w:basedOn w:val="DefaultParagraphFont"/>
    <w:rsid w:val="00DC14C3"/>
  </w:style>
  <w:style w:type="paragraph" w:styleId="Header">
    <w:name w:val="header"/>
    <w:basedOn w:val="Normal"/>
    <w:link w:val="HeaderChar"/>
    <w:uiPriority w:val="99"/>
    <w:unhideWhenUsed/>
    <w:rsid w:val="00164903"/>
    <w:pPr>
      <w:tabs>
        <w:tab w:val="center" w:pos="4536"/>
        <w:tab w:val="right" w:pos="9072"/>
      </w:tabs>
      <w:spacing w:after="0" w:line="240" w:lineRule="auto"/>
    </w:pPr>
  </w:style>
  <w:style w:type="character" w:customStyle="1" w:styleId="HeaderChar">
    <w:name w:val="Header Char"/>
    <w:basedOn w:val="DefaultParagraphFont"/>
    <w:link w:val="Header"/>
    <w:uiPriority w:val="99"/>
    <w:rsid w:val="00164903"/>
    <w:rPr>
      <w:kern w:val="2"/>
      <w:sz w:val="24"/>
      <w:szCs w:val="24"/>
      <w:lang w:val="en-GB"/>
      <w14:ligatures w14:val="standardContextual"/>
    </w:rPr>
  </w:style>
  <w:style w:type="paragraph" w:styleId="Footer">
    <w:name w:val="footer"/>
    <w:basedOn w:val="Normal"/>
    <w:link w:val="FooterChar"/>
    <w:uiPriority w:val="99"/>
    <w:unhideWhenUsed/>
    <w:rsid w:val="00164903"/>
    <w:pPr>
      <w:tabs>
        <w:tab w:val="center" w:pos="4536"/>
        <w:tab w:val="right" w:pos="9072"/>
      </w:tabs>
      <w:spacing w:after="0" w:line="240" w:lineRule="auto"/>
    </w:pPr>
  </w:style>
  <w:style w:type="character" w:customStyle="1" w:styleId="FooterChar">
    <w:name w:val="Footer Char"/>
    <w:basedOn w:val="DefaultParagraphFont"/>
    <w:link w:val="Footer"/>
    <w:uiPriority w:val="99"/>
    <w:rsid w:val="00164903"/>
    <w:rPr>
      <w:kern w:val="2"/>
      <w:sz w:val="24"/>
      <w:szCs w:val="24"/>
      <w:lang w:val="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13</Pages>
  <Words>2869</Words>
  <Characters>20830</Characters>
  <Application>Microsoft Office Word</Application>
  <DocSecurity>0</DocSecurity>
  <Lines>393</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costa costa</dc:creator>
  <cp:keywords/>
  <dc:description/>
  <cp:lastModifiedBy>costa costa</cp:lastModifiedBy>
  <cp:revision>15</cp:revision>
  <dcterms:created xsi:type="dcterms:W3CDTF">2024-06-07T19:45:00Z</dcterms:created>
  <dcterms:modified xsi:type="dcterms:W3CDTF">2024-06-07T20:16:00Z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2c6a6b8c-0c11-4806-a7b3-0b36483d584b</vt:lpwstr>
  </property>
</Properties>
</file>