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9B2964" w14:textId="632C8817" w:rsidR="005210FC" w:rsidRDefault="005210FC" w:rsidP="002D2669">
      <w:pPr>
        <w:pStyle w:val="Heading1"/>
        <w:rPr>
          <w:sz w:val="36"/>
          <w:szCs w:val="36"/>
        </w:rPr>
      </w:pPr>
      <w:r>
        <w:rPr>
          <w:sz w:val="36"/>
          <w:szCs w:val="36"/>
        </w:rPr>
        <w:t xml:space="preserve">                  </w:t>
      </w:r>
      <w:r w:rsidR="00BF6EB4">
        <w:rPr>
          <w:noProof/>
          <w:sz w:val="36"/>
          <w:szCs w:val="36"/>
        </w:rPr>
        <w:drawing>
          <wp:inline distT="0" distB="0" distL="0" distR="0" wp14:anchorId="3FD4712E" wp14:editId="1FB98034">
            <wp:extent cx="3746500" cy="1289050"/>
            <wp:effectExtent l="0" t="0" r="635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746500" cy="1289050"/>
                    </a:xfrm>
                    <a:prstGeom prst="rect">
                      <a:avLst/>
                    </a:prstGeom>
                    <a:noFill/>
                  </pic:spPr>
                </pic:pic>
              </a:graphicData>
            </a:graphic>
          </wp:inline>
        </w:drawing>
      </w:r>
    </w:p>
    <w:p w14:paraId="40FE80FB" w14:textId="420E3F3E" w:rsidR="005210FC" w:rsidRDefault="005210FC" w:rsidP="002D2669">
      <w:pPr>
        <w:pStyle w:val="Heading1"/>
        <w:rPr>
          <w:sz w:val="36"/>
          <w:szCs w:val="36"/>
        </w:rPr>
      </w:pPr>
    </w:p>
    <w:p w14:paraId="6509623D" w14:textId="77777777" w:rsidR="005210FC" w:rsidRDefault="005210FC" w:rsidP="002D2669">
      <w:pPr>
        <w:pStyle w:val="Heading1"/>
        <w:rPr>
          <w:sz w:val="36"/>
          <w:szCs w:val="36"/>
        </w:rPr>
      </w:pPr>
    </w:p>
    <w:p w14:paraId="666137E1" w14:textId="03DC9D9B" w:rsidR="002D5EE7" w:rsidRPr="005210FC" w:rsidRDefault="005210FC" w:rsidP="002D2669">
      <w:pPr>
        <w:pStyle w:val="Heading1"/>
        <w:rPr>
          <w:sz w:val="36"/>
          <w:szCs w:val="36"/>
        </w:rPr>
      </w:pPr>
      <w:r>
        <w:rPr>
          <w:sz w:val="36"/>
          <w:szCs w:val="36"/>
        </w:rPr>
        <w:t xml:space="preserve">                   BA BUSINESS MANAGEMENT</w:t>
      </w:r>
    </w:p>
    <w:p w14:paraId="5EDE5C64" w14:textId="3D26669D" w:rsidR="005210FC" w:rsidRDefault="005210FC" w:rsidP="005210FC">
      <w:pPr>
        <w:rPr>
          <w:sz w:val="36"/>
          <w:szCs w:val="36"/>
        </w:rPr>
      </w:pPr>
      <w:r>
        <w:rPr>
          <w:sz w:val="36"/>
          <w:szCs w:val="36"/>
        </w:rPr>
        <w:t xml:space="preserve">                                 (LCBB 500</w:t>
      </w:r>
      <w:r w:rsidR="00386CFF">
        <w:rPr>
          <w:sz w:val="36"/>
          <w:szCs w:val="36"/>
        </w:rPr>
        <w:t>4</w:t>
      </w:r>
      <w:r>
        <w:rPr>
          <w:sz w:val="36"/>
          <w:szCs w:val="36"/>
        </w:rPr>
        <w:t>)</w:t>
      </w:r>
    </w:p>
    <w:p w14:paraId="4BC349EC" w14:textId="6820ED0F" w:rsidR="005210FC" w:rsidRDefault="005210FC" w:rsidP="005210FC">
      <w:pPr>
        <w:rPr>
          <w:i/>
          <w:iCs/>
          <w:sz w:val="36"/>
          <w:szCs w:val="36"/>
        </w:rPr>
      </w:pPr>
      <w:r>
        <w:rPr>
          <w:i/>
          <w:iCs/>
          <w:sz w:val="36"/>
          <w:szCs w:val="36"/>
        </w:rPr>
        <w:t xml:space="preserve">                 MODULE: MANAGING PEOPLE</w:t>
      </w:r>
    </w:p>
    <w:p w14:paraId="63E0A57E" w14:textId="052D9546" w:rsidR="005210FC" w:rsidRPr="00386CFF" w:rsidRDefault="005210FC" w:rsidP="005210FC">
      <w:pPr>
        <w:rPr>
          <w:i/>
          <w:iCs/>
          <w:sz w:val="36"/>
          <w:szCs w:val="36"/>
          <w:lang w:val="fr-FR"/>
        </w:rPr>
      </w:pPr>
      <w:r w:rsidRPr="00386CFF">
        <w:rPr>
          <w:i/>
          <w:iCs/>
          <w:sz w:val="36"/>
          <w:szCs w:val="36"/>
          <w:lang w:val="fr-FR"/>
        </w:rPr>
        <w:t xml:space="preserve">                LECTURER: NISHI RAMSU</w:t>
      </w:r>
      <w:r w:rsidR="00386CFF" w:rsidRPr="00386CFF">
        <w:rPr>
          <w:i/>
          <w:iCs/>
          <w:sz w:val="36"/>
          <w:szCs w:val="36"/>
          <w:lang w:val="fr-FR"/>
        </w:rPr>
        <w:t>RRUN</w:t>
      </w:r>
    </w:p>
    <w:p w14:paraId="40C45E7E" w14:textId="1A6D0837" w:rsidR="00386CFF" w:rsidRDefault="00386CFF" w:rsidP="005210FC">
      <w:pPr>
        <w:rPr>
          <w:i/>
          <w:iCs/>
          <w:sz w:val="36"/>
          <w:szCs w:val="36"/>
          <w:lang w:val="fr-FR"/>
        </w:rPr>
      </w:pPr>
      <w:r>
        <w:rPr>
          <w:i/>
          <w:iCs/>
          <w:sz w:val="36"/>
          <w:szCs w:val="36"/>
          <w:lang w:val="fr-FR"/>
        </w:rPr>
        <w:t xml:space="preserve">        </w:t>
      </w:r>
      <w:r w:rsidR="003702A8">
        <w:rPr>
          <w:i/>
          <w:iCs/>
          <w:sz w:val="36"/>
          <w:szCs w:val="36"/>
          <w:lang w:val="fr-FR"/>
        </w:rPr>
        <w:t xml:space="preserve"> </w:t>
      </w:r>
      <w:r>
        <w:rPr>
          <w:i/>
          <w:iCs/>
          <w:sz w:val="36"/>
          <w:szCs w:val="36"/>
          <w:lang w:val="fr-FR"/>
        </w:rPr>
        <w:t xml:space="preserve"> </w:t>
      </w:r>
      <w:r w:rsidRPr="00386CFF">
        <w:rPr>
          <w:i/>
          <w:iCs/>
          <w:sz w:val="36"/>
          <w:szCs w:val="36"/>
          <w:lang w:val="fr-FR"/>
        </w:rPr>
        <w:t>STUDENT: VA</w:t>
      </w:r>
      <w:r>
        <w:rPr>
          <w:i/>
          <w:iCs/>
          <w:sz w:val="36"/>
          <w:szCs w:val="36"/>
          <w:lang w:val="fr-FR"/>
        </w:rPr>
        <w:t>LENTINA VLADIMIROVA</w:t>
      </w:r>
    </w:p>
    <w:p w14:paraId="3487F8A1" w14:textId="4C6E3ED2" w:rsidR="00386CFF" w:rsidRDefault="00386CFF" w:rsidP="005210FC">
      <w:pPr>
        <w:rPr>
          <w:i/>
          <w:iCs/>
          <w:sz w:val="36"/>
          <w:szCs w:val="36"/>
          <w:lang w:val="fr-FR"/>
        </w:rPr>
      </w:pPr>
      <w:r>
        <w:rPr>
          <w:i/>
          <w:iCs/>
          <w:sz w:val="36"/>
          <w:szCs w:val="36"/>
          <w:lang w:val="fr-FR"/>
        </w:rPr>
        <w:t xml:space="preserve">             ID: </w:t>
      </w:r>
      <w:hyperlink r:id="rId7" w:history="1">
        <w:r w:rsidRPr="00AF6680">
          <w:rPr>
            <w:rStyle w:val="Hyperlink"/>
            <w:i/>
            <w:iCs/>
            <w:sz w:val="36"/>
            <w:szCs w:val="36"/>
            <w:lang w:val="fr-FR"/>
          </w:rPr>
          <w:t>1818405@student.uwtsd.ac.uk</w:t>
        </w:r>
      </w:hyperlink>
    </w:p>
    <w:p w14:paraId="433259E9" w14:textId="1B697C5B" w:rsidR="00386CFF" w:rsidRDefault="00386CFF" w:rsidP="005210FC">
      <w:pPr>
        <w:rPr>
          <w:i/>
          <w:iCs/>
          <w:sz w:val="36"/>
          <w:szCs w:val="36"/>
          <w:lang w:val="fr-FR"/>
        </w:rPr>
      </w:pPr>
    </w:p>
    <w:p w14:paraId="38D482C1" w14:textId="4BA8FBD5" w:rsidR="00386CFF" w:rsidRDefault="00386CFF" w:rsidP="005210FC">
      <w:pPr>
        <w:rPr>
          <w:i/>
          <w:iCs/>
          <w:sz w:val="36"/>
          <w:szCs w:val="36"/>
          <w:lang w:val="fr-FR"/>
        </w:rPr>
      </w:pPr>
    </w:p>
    <w:p w14:paraId="2CD1EC6D" w14:textId="0C67E778" w:rsidR="00386CFF" w:rsidRDefault="00386CFF" w:rsidP="005210FC">
      <w:pPr>
        <w:rPr>
          <w:i/>
          <w:iCs/>
          <w:sz w:val="36"/>
          <w:szCs w:val="36"/>
          <w:lang w:val="fr-FR"/>
        </w:rPr>
      </w:pPr>
    </w:p>
    <w:p w14:paraId="0927A038" w14:textId="2711F08A" w:rsidR="00386CFF" w:rsidRPr="007E217C" w:rsidRDefault="00386CFF" w:rsidP="005210FC">
      <w:pPr>
        <w:rPr>
          <w:i/>
          <w:iCs/>
          <w:sz w:val="44"/>
          <w:szCs w:val="44"/>
          <w:lang w:val="fr-FR"/>
        </w:rPr>
      </w:pPr>
    </w:p>
    <w:p w14:paraId="08EB998A" w14:textId="77777777" w:rsidR="005210FC" w:rsidRPr="00386CFF" w:rsidRDefault="005210FC" w:rsidP="005210FC">
      <w:pPr>
        <w:rPr>
          <w:lang w:val="fr-FR"/>
        </w:rPr>
      </w:pPr>
    </w:p>
    <w:p w14:paraId="3AA990D9" w14:textId="77777777" w:rsidR="002D5EE7" w:rsidRPr="00386CFF" w:rsidRDefault="002D5EE7" w:rsidP="002D2669">
      <w:pPr>
        <w:pStyle w:val="Heading1"/>
        <w:rPr>
          <w:lang w:val="fr-FR"/>
        </w:rPr>
      </w:pPr>
    </w:p>
    <w:p w14:paraId="1626B412" w14:textId="77777777" w:rsidR="002D5EE7" w:rsidRPr="00386CFF" w:rsidRDefault="002D5EE7" w:rsidP="002D2669">
      <w:pPr>
        <w:pStyle w:val="Heading1"/>
        <w:rPr>
          <w:lang w:val="fr-FR"/>
        </w:rPr>
      </w:pPr>
    </w:p>
    <w:p w14:paraId="65D6C4D8" w14:textId="77777777" w:rsidR="002D5EE7" w:rsidRPr="00386CFF" w:rsidRDefault="002D5EE7" w:rsidP="002D2669">
      <w:pPr>
        <w:pStyle w:val="Heading1"/>
        <w:rPr>
          <w:lang w:val="fr-FR"/>
        </w:rPr>
      </w:pPr>
    </w:p>
    <w:p w14:paraId="7B4A760C" w14:textId="77777777" w:rsidR="002D5EE7" w:rsidRPr="00386CFF" w:rsidRDefault="002D5EE7" w:rsidP="002D2669">
      <w:pPr>
        <w:pStyle w:val="Heading1"/>
        <w:rPr>
          <w:lang w:val="fr-FR"/>
        </w:rPr>
      </w:pPr>
    </w:p>
    <w:p w14:paraId="091CCB95" w14:textId="2A9EADB4" w:rsidR="002D2669" w:rsidRPr="002D2669" w:rsidRDefault="002D2669" w:rsidP="007E217C">
      <w:pPr>
        <w:pStyle w:val="Heading1"/>
        <w:jc w:val="center"/>
      </w:pPr>
    </w:p>
    <w:p w14:paraId="30BAC21C" w14:textId="77777777" w:rsidR="002D5EE7" w:rsidRDefault="002D5EE7" w:rsidP="002D2669"/>
    <w:p w14:paraId="07B581BE" w14:textId="611C1F6A" w:rsidR="002D5EE7" w:rsidRDefault="00A56641" w:rsidP="002D2669">
      <w:pPr>
        <w:rPr>
          <w:i/>
          <w:iCs/>
          <w:sz w:val="52"/>
          <w:szCs w:val="52"/>
        </w:rPr>
      </w:pPr>
      <w:r>
        <w:rPr>
          <w:i/>
          <w:iCs/>
          <w:sz w:val="52"/>
          <w:szCs w:val="52"/>
        </w:rPr>
        <w:t xml:space="preserve">             MANAGING PEOPLE</w:t>
      </w:r>
    </w:p>
    <w:p w14:paraId="0EEE1501" w14:textId="6102A038" w:rsidR="00A56641" w:rsidRDefault="00A56641" w:rsidP="002D2669">
      <w:pPr>
        <w:rPr>
          <w:i/>
          <w:iCs/>
          <w:sz w:val="52"/>
          <w:szCs w:val="52"/>
        </w:rPr>
      </w:pPr>
      <w:r>
        <w:rPr>
          <w:i/>
          <w:iCs/>
          <w:sz w:val="52"/>
          <w:szCs w:val="52"/>
        </w:rPr>
        <w:t xml:space="preserve">                           at</w:t>
      </w:r>
    </w:p>
    <w:p w14:paraId="29E6561A" w14:textId="3CC977A9" w:rsidR="002D5EE7" w:rsidRDefault="00A56641" w:rsidP="002D2669">
      <w:pPr>
        <w:rPr>
          <w:i/>
          <w:iCs/>
          <w:sz w:val="52"/>
          <w:szCs w:val="52"/>
        </w:rPr>
      </w:pPr>
      <w:r>
        <w:rPr>
          <w:i/>
          <w:iCs/>
          <w:sz w:val="52"/>
          <w:szCs w:val="52"/>
        </w:rPr>
        <w:t xml:space="preserve">           </w:t>
      </w:r>
      <w:r w:rsidR="007E217C">
        <w:rPr>
          <w:i/>
          <w:iCs/>
          <w:sz w:val="48"/>
          <w:szCs w:val="48"/>
        </w:rPr>
        <w:t>‘’</w:t>
      </w:r>
      <w:r w:rsidR="007E217C">
        <w:rPr>
          <w:i/>
          <w:iCs/>
          <w:sz w:val="52"/>
          <w:szCs w:val="52"/>
        </w:rPr>
        <w:t xml:space="preserve">MARKS </w:t>
      </w:r>
      <w:r>
        <w:rPr>
          <w:i/>
          <w:iCs/>
          <w:sz w:val="52"/>
          <w:szCs w:val="52"/>
        </w:rPr>
        <w:t>&amp; SPENCER’’</w:t>
      </w:r>
    </w:p>
    <w:p w14:paraId="180056C7" w14:textId="600DD59A" w:rsidR="00A56641" w:rsidRDefault="00A56641" w:rsidP="002D2669">
      <w:pPr>
        <w:rPr>
          <w:i/>
          <w:iCs/>
          <w:sz w:val="52"/>
          <w:szCs w:val="52"/>
        </w:rPr>
      </w:pPr>
    </w:p>
    <w:p w14:paraId="0DC84F76" w14:textId="2BBEB285" w:rsidR="00A56641" w:rsidRPr="007E217C" w:rsidRDefault="00A56641" w:rsidP="002D2669">
      <w:pPr>
        <w:rPr>
          <w:i/>
          <w:iCs/>
          <w:sz w:val="52"/>
          <w:szCs w:val="52"/>
        </w:rPr>
      </w:pPr>
      <w:r>
        <w:rPr>
          <w:i/>
          <w:iCs/>
          <w:sz w:val="52"/>
          <w:szCs w:val="52"/>
        </w:rPr>
        <w:t xml:space="preserve">                ASSIGNMENT 1</w:t>
      </w:r>
    </w:p>
    <w:p w14:paraId="0481F81E" w14:textId="77777777" w:rsidR="002D5EE7" w:rsidRDefault="002D5EE7" w:rsidP="002D2669"/>
    <w:p w14:paraId="0918541E" w14:textId="77777777" w:rsidR="002D5EE7" w:rsidRDefault="002D5EE7" w:rsidP="002D2669"/>
    <w:p w14:paraId="055FC5BD" w14:textId="77777777" w:rsidR="002D5EE7" w:rsidRDefault="002D5EE7" w:rsidP="002D2669"/>
    <w:p w14:paraId="46319809" w14:textId="77777777" w:rsidR="002D5EE7" w:rsidRDefault="002D5EE7" w:rsidP="002D2669"/>
    <w:p w14:paraId="77A269D5" w14:textId="77777777" w:rsidR="002D5EE7" w:rsidRDefault="002D5EE7" w:rsidP="002D2669"/>
    <w:p w14:paraId="2CC3050B" w14:textId="77777777" w:rsidR="002D5EE7" w:rsidRDefault="002D5EE7" w:rsidP="002D2669"/>
    <w:p w14:paraId="50A549CB" w14:textId="77777777" w:rsidR="002D5EE7" w:rsidRDefault="002D5EE7" w:rsidP="002D2669"/>
    <w:p w14:paraId="700CBF91" w14:textId="77777777" w:rsidR="002D5EE7" w:rsidRDefault="002D5EE7" w:rsidP="002D2669"/>
    <w:p w14:paraId="341E212D" w14:textId="77777777" w:rsidR="002D5EE7" w:rsidRDefault="002D5EE7" w:rsidP="002D2669"/>
    <w:bookmarkStart w:id="0" w:name="_Toc102187135" w:displacedByCustomXml="next"/>
    <w:sdt>
      <w:sdtPr>
        <w:rPr>
          <w:rFonts w:ascii="Times New Roman" w:eastAsiaTheme="minorHAnsi" w:hAnsi="Times New Roman" w:cstheme="minorBidi"/>
          <w:color w:val="auto"/>
          <w:sz w:val="24"/>
          <w:szCs w:val="22"/>
          <w:lang w:val="en-GB"/>
        </w:rPr>
        <w:id w:val="1946807058"/>
        <w:docPartObj>
          <w:docPartGallery w:val="Table of Contents"/>
          <w:docPartUnique/>
        </w:docPartObj>
      </w:sdtPr>
      <w:sdtEndPr>
        <w:rPr>
          <w:b/>
          <w:bCs/>
          <w:noProof/>
        </w:rPr>
      </w:sdtEndPr>
      <w:sdtContent>
        <w:p w14:paraId="02EB8CCC" w14:textId="77777777" w:rsidR="002D2669" w:rsidRDefault="002D2669">
          <w:pPr>
            <w:pStyle w:val="TOCHeading"/>
          </w:pPr>
          <w:r>
            <w:t>Table of Contents</w:t>
          </w:r>
        </w:p>
        <w:p w14:paraId="21853299" w14:textId="77777777" w:rsidR="00A855A5" w:rsidRDefault="002D2669">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02191725" w:history="1">
            <w:r w:rsidR="00A855A5" w:rsidRPr="002B0287">
              <w:rPr>
                <w:rStyle w:val="Hyperlink"/>
                <w:noProof/>
              </w:rPr>
              <w:t>Managing People at Marks and Spencer</w:t>
            </w:r>
            <w:r w:rsidR="00A855A5">
              <w:rPr>
                <w:noProof/>
                <w:webHidden/>
              </w:rPr>
              <w:tab/>
            </w:r>
            <w:r w:rsidR="00A855A5">
              <w:rPr>
                <w:noProof/>
                <w:webHidden/>
              </w:rPr>
              <w:fldChar w:fldCharType="begin"/>
            </w:r>
            <w:r w:rsidR="00A855A5">
              <w:rPr>
                <w:noProof/>
                <w:webHidden/>
              </w:rPr>
              <w:instrText xml:space="preserve"> PAGEREF _Toc102191725 \h </w:instrText>
            </w:r>
            <w:r w:rsidR="00A855A5">
              <w:rPr>
                <w:noProof/>
                <w:webHidden/>
              </w:rPr>
            </w:r>
            <w:r w:rsidR="00A855A5">
              <w:rPr>
                <w:noProof/>
                <w:webHidden/>
              </w:rPr>
              <w:fldChar w:fldCharType="separate"/>
            </w:r>
            <w:r w:rsidR="00A855A5">
              <w:rPr>
                <w:noProof/>
                <w:webHidden/>
              </w:rPr>
              <w:t>1</w:t>
            </w:r>
            <w:r w:rsidR="00A855A5">
              <w:rPr>
                <w:noProof/>
                <w:webHidden/>
              </w:rPr>
              <w:fldChar w:fldCharType="end"/>
            </w:r>
          </w:hyperlink>
        </w:p>
        <w:p w14:paraId="0DF2CBD0" w14:textId="77777777" w:rsidR="00A855A5" w:rsidRDefault="003702A8">
          <w:pPr>
            <w:pStyle w:val="TOC1"/>
            <w:tabs>
              <w:tab w:val="right" w:leader="dot" w:pos="9350"/>
            </w:tabs>
            <w:rPr>
              <w:rFonts w:asciiTheme="minorHAnsi" w:eastAsiaTheme="minorEastAsia" w:hAnsiTheme="minorHAnsi"/>
              <w:noProof/>
              <w:sz w:val="22"/>
              <w:lang w:val="en-US"/>
            </w:rPr>
          </w:pPr>
          <w:hyperlink w:anchor="_Toc102191726" w:history="1">
            <w:r w:rsidR="00A855A5" w:rsidRPr="002B0287">
              <w:rPr>
                <w:rStyle w:val="Hyperlink"/>
                <w:noProof/>
              </w:rPr>
              <w:t>Introduction</w:t>
            </w:r>
            <w:r w:rsidR="00A855A5">
              <w:rPr>
                <w:noProof/>
                <w:webHidden/>
              </w:rPr>
              <w:tab/>
            </w:r>
            <w:r w:rsidR="00A855A5">
              <w:rPr>
                <w:noProof/>
                <w:webHidden/>
              </w:rPr>
              <w:fldChar w:fldCharType="begin"/>
            </w:r>
            <w:r w:rsidR="00A855A5">
              <w:rPr>
                <w:noProof/>
                <w:webHidden/>
              </w:rPr>
              <w:instrText xml:space="preserve"> PAGEREF _Toc102191726 \h </w:instrText>
            </w:r>
            <w:r w:rsidR="00A855A5">
              <w:rPr>
                <w:noProof/>
                <w:webHidden/>
              </w:rPr>
            </w:r>
            <w:r w:rsidR="00A855A5">
              <w:rPr>
                <w:noProof/>
                <w:webHidden/>
              </w:rPr>
              <w:fldChar w:fldCharType="separate"/>
            </w:r>
            <w:r w:rsidR="00A855A5">
              <w:rPr>
                <w:noProof/>
                <w:webHidden/>
              </w:rPr>
              <w:t>3</w:t>
            </w:r>
            <w:r w:rsidR="00A855A5">
              <w:rPr>
                <w:noProof/>
                <w:webHidden/>
              </w:rPr>
              <w:fldChar w:fldCharType="end"/>
            </w:r>
          </w:hyperlink>
        </w:p>
        <w:p w14:paraId="3681A5D5" w14:textId="77777777" w:rsidR="00A855A5" w:rsidRDefault="003702A8">
          <w:pPr>
            <w:pStyle w:val="TOC1"/>
            <w:tabs>
              <w:tab w:val="right" w:leader="dot" w:pos="9350"/>
            </w:tabs>
            <w:rPr>
              <w:rFonts w:asciiTheme="minorHAnsi" w:eastAsiaTheme="minorEastAsia" w:hAnsiTheme="minorHAnsi"/>
              <w:noProof/>
              <w:sz w:val="22"/>
              <w:lang w:val="en-US"/>
            </w:rPr>
          </w:pPr>
          <w:hyperlink w:anchor="_Toc102191727" w:history="1">
            <w:r w:rsidR="00A855A5" w:rsidRPr="002B0287">
              <w:rPr>
                <w:rStyle w:val="Hyperlink"/>
                <w:noProof/>
              </w:rPr>
              <w:t>Company Overview</w:t>
            </w:r>
            <w:r w:rsidR="00A855A5">
              <w:rPr>
                <w:noProof/>
                <w:webHidden/>
              </w:rPr>
              <w:tab/>
            </w:r>
            <w:r w:rsidR="00A855A5">
              <w:rPr>
                <w:noProof/>
                <w:webHidden/>
              </w:rPr>
              <w:fldChar w:fldCharType="begin"/>
            </w:r>
            <w:r w:rsidR="00A855A5">
              <w:rPr>
                <w:noProof/>
                <w:webHidden/>
              </w:rPr>
              <w:instrText xml:space="preserve"> PAGEREF _Toc102191727 \h </w:instrText>
            </w:r>
            <w:r w:rsidR="00A855A5">
              <w:rPr>
                <w:noProof/>
                <w:webHidden/>
              </w:rPr>
            </w:r>
            <w:r w:rsidR="00A855A5">
              <w:rPr>
                <w:noProof/>
                <w:webHidden/>
              </w:rPr>
              <w:fldChar w:fldCharType="separate"/>
            </w:r>
            <w:r w:rsidR="00A855A5">
              <w:rPr>
                <w:noProof/>
                <w:webHidden/>
              </w:rPr>
              <w:t>3</w:t>
            </w:r>
            <w:r w:rsidR="00A855A5">
              <w:rPr>
                <w:noProof/>
                <w:webHidden/>
              </w:rPr>
              <w:fldChar w:fldCharType="end"/>
            </w:r>
          </w:hyperlink>
        </w:p>
        <w:p w14:paraId="26C3A9DB" w14:textId="548EF8C7" w:rsidR="00A855A5" w:rsidRDefault="003702A8">
          <w:pPr>
            <w:pStyle w:val="TOC1"/>
            <w:tabs>
              <w:tab w:val="right" w:leader="dot" w:pos="9350"/>
            </w:tabs>
            <w:rPr>
              <w:rFonts w:asciiTheme="minorHAnsi" w:eastAsiaTheme="minorEastAsia" w:hAnsiTheme="minorHAnsi"/>
              <w:noProof/>
              <w:sz w:val="22"/>
              <w:lang w:val="en-US"/>
            </w:rPr>
          </w:pPr>
          <w:hyperlink w:anchor="_Toc102191728" w:history="1">
            <w:r w:rsidR="00A855A5" w:rsidRPr="002B0287">
              <w:rPr>
                <w:rStyle w:val="Hyperlink"/>
                <w:noProof/>
              </w:rPr>
              <w:t xml:space="preserve">Flexible Working </w:t>
            </w:r>
            <w:r w:rsidR="00BF6EB4">
              <w:rPr>
                <w:rStyle w:val="Hyperlink"/>
                <w:noProof/>
              </w:rPr>
              <w:t>about</w:t>
            </w:r>
            <w:r w:rsidR="00A855A5" w:rsidRPr="002B0287">
              <w:rPr>
                <w:rStyle w:val="Hyperlink"/>
                <w:noProof/>
              </w:rPr>
              <w:t xml:space="preserve"> Diversity and Inclusion</w:t>
            </w:r>
            <w:r w:rsidR="00A855A5">
              <w:rPr>
                <w:noProof/>
                <w:webHidden/>
              </w:rPr>
              <w:tab/>
            </w:r>
            <w:r w:rsidR="00A855A5">
              <w:rPr>
                <w:noProof/>
                <w:webHidden/>
              </w:rPr>
              <w:fldChar w:fldCharType="begin"/>
            </w:r>
            <w:r w:rsidR="00A855A5">
              <w:rPr>
                <w:noProof/>
                <w:webHidden/>
              </w:rPr>
              <w:instrText xml:space="preserve"> PAGEREF _Toc102191728 \h </w:instrText>
            </w:r>
            <w:r w:rsidR="00A855A5">
              <w:rPr>
                <w:noProof/>
                <w:webHidden/>
              </w:rPr>
            </w:r>
            <w:r w:rsidR="00A855A5">
              <w:rPr>
                <w:noProof/>
                <w:webHidden/>
              </w:rPr>
              <w:fldChar w:fldCharType="separate"/>
            </w:r>
            <w:r w:rsidR="00A855A5">
              <w:rPr>
                <w:noProof/>
                <w:webHidden/>
              </w:rPr>
              <w:t>4</w:t>
            </w:r>
            <w:r w:rsidR="00A855A5">
              <w:rPr>
                <w:noProof/>
                <w:webHidden/>
              </w:rPr>
              <w:fldChar w:fldCharType="end"/>
            </w:r>
          </w:hyperlink>
        </w:p>
        <w:p w14:paraId="3B58095B" w14:textId="77777777" w:rsidR="00A855A5" w:rsidRDefault="003702A8">
          <w:pPr>
            <w:pStyle w:val="TOC1"/>
            <w:tabs>
              <w:tab w:val="right" w:leader="dot" w:pos="9350"/>
            </w:tabs>
            <w:rPr>
              <w:rFonts w:asciiTheme="minorHAnsi" w:eastAsiaTheme="minorEastAsia" w:hAnsiTheme="minorHAnsi"/>
              <w:noProof/>
              <w:sz w:val="22"/>
              <w:lang w:val="en-US"/>
            </w:rPr>
          </w:pPr>
          <w:hyperlink w:anchor="_Toc102191729" w:history="1">
            <w:r w:rsidR="00A855A5" w:rsidRPr="002B0287">
              <w:rPr>
                <w:rStyle w:val="Hyperlink"/>
                <w:noProof/>
              </w:rPr>
              <w:t>Role of Human Resources in Promoting Diversity and Inclusion through Flexible Working</w:t>
            </w:r>
            <w:r w:rsidR="00A855A5">
              <w:rPr>
                <w:noProof/>
                <w:webHidden/>
              </w:rPr>
              <w:tab/>
            </w:r>
            <w:r w:rsidR="00A855A5">
              <w:rPr>
                <w:noProof/>
                <w:webHidden/>
              </w:rPr>
              <w:fldChar w:fldCharType="begin"/>
            </w:r>
            <w:r w:rsidR="00A855A5">
              <w:rPr>
                <w:noProof/>
                <w:webHidden/>
              </w:rPr>
              <w:instrText xml:space="preserve"> PAGEREF _Toc102191729 \h </w:instrText>
            </w:r>
            <w:r w:rsidR="00A855A5">
              <w:rPr>
                <w:noProof/>
                <w:webHidden/>
              </w:rPr>
            </w:r>
            <w:r w:rsidR="00A855A5">
              <w:rPr>
                <w:noProof/>
                <w:webHidden/>
              </w:rPr>
              <w:fldChar w:fldCharType="separate"/>
            </w:r>
            <w:r w:rsidR="00A855A5">
              <w:rPr>
                <w:noProof/>
                <w:webHidden/>
              </w:rPr>
              <w:t>6</w:t>
            </w:r>
            <w:r w:rsidR="00A855A5">
              <w:rPr>
                <w:noProof/>
                <w:webHidden/>
              </w:rPr>
              <w:fldChar w:fldCharType="end"/>
            </w:r>
          </w:hyperlink>
        </w:p>
        <w:p w14:paraId="3B6BB6E2" w14:textId="77777777" w:rsidR="00A855A5" w:rsidRDefault="003702A8">
          <w:pPr>
            <w:pStyle w:val="TOC1"/>
            <w:tabs>
              <w:tab w:val="right" w:leader="dot" w:pos="9350"/>
            </w:tabs>
            <w:rPr>
              <w:rFonts w:asciiTheme="minorHAnsi" w:eastAsiaTheme="minorEastAsia" w:hAnsiTheme="minorHAnsi"/>
              <w:noProof/>
              <w:sz w:val="22"/>
              <w:lang w:val="en-US"/>
            </w:rPr>
          </w:pPr>
          <w:hyperlink w:anchor="_Toc102191730" w:history="1">
            <w:r w:rsidR="00A855A5" w:rsidRPr="002B0287">
              <w:rPr>
                <w:rStyle w:val="Hyperlink"/>
                <w:noProof/>
              </w:rPr>
              <w:t>Flexible Working in Relation to Inequality</w:t>
            </w:r>
            <w:r w:rsidR="00A855A5">
              <w:rPr>
                <w:noProof/>
                <w:webHidden/>
              </w:rPr>
              <w:tab/>
            </w:r>
            <w:r w:rsidR="00A855A5">
              <w:rPr>
                <w:noProof/>
                <w:webHidden/>
              </w:rPr>
              <w:fldChar w:fldCharType="begin"/>
            </w:r>
            <w:r w:rsidR="00A855A5">
              <w:rPr>
                <w:noProof/>
                <w:webHidden/>
              </w:rPr>
              <w:instrText xml:space="preserve"> PAGEREF _Toc102191730 \h </w:instrText>
            </w:r>
            <w:r w:rsidR="00A855A5">
              <w:rPr>
                <w:noProof/>
                <w:webHidden/>
              </w:rPr>
            </w:r>
            <w:r w:rsidR="00A855A5">
              <w:rPr>
                <w:noProof/>
                <w:webHidden/>
              </w:rPr>
              <w:fldChar w:fldCharType="separate"/>
            </w:r>
            <w:r w:rsidR="00A855A5">
              <w:rPr>
                <w:noProof/>
                <w:webHidden/>
              </w:rPr>
              <w:t>6</w:t>
            </w:r>
            <w:r w:rsidR="00A855A5">
              <w:rPr>
                <w:noProof/>
                <w:webHidden/>
              </w:rPr>
              <w:fldChar w:fldCharType="end"/>
            </w:r>
          </w:hyperlink>
        </w:p>
        <w:p w14:paraId="2E53D93D" w14:textId="77777777" w:rsidR="00A855A5" w:rsidRDefault="003702A8">
          <w:pPr>
            <w:pStyle w:val="TOC1"/>
            <w:tabs>
              <w:tab w:val="right" w:leader="dot" w:pos="9350"/>
            </w:tabs>
            <w:rPr>
              <w:rFonts w:asciiTheme="minorHAnsi" w:eastAsiaTheme="minorEastAsia" w:hAnsiTheme="minorHAnsi"/>
              <w:noProof/>
              <w:sz w:val="22"/>
              <w:lang w:val="en-US"/>
            </w:rPr>
          </w:pPr>
          <w:hyperlink w:anchor="_Toc102191731" w:history="1">
            <w:r w:rsidR="00A855A5" w:rsidRPr="002B0287">
              <w:rPr>
                <w:rStyle w:val="Hyperlink"/>
                <w:noProof/>
              </w:rPr>
              <w:t>Role of Human Resources in addressing Inequality Concerns</w:t>
            </w:r>
            <w:r w:rsidR="00A855A5">
              <w:rPr>
                <w:noProof/>
                <w:webHidden/>
              </w:rPr>
              <w:tab/>
            </w:r>
            <w:r w:rsidR="00A855A5">
              <w:rPr>
                <w:noProof/>
                <w:webHidden/>
              </w:rPr>
              <w:fldChar w:fldCharType="begin"/>
            </w:r>
            <w:r w:rsidR="00A855A5">
              <w:rPr>
                <w:noProof/>
                <w:webHidden/>
              </w:rPr>
              <w:instrText xml:space="preserve"> PAGEREF _Toc102191731 \h </w:instrText>
            </w:r>
            <w:r w:rsidR="00A855A5">
              <w:rPr>
                <w:noProof/>
                <w:webHidden/>
              </w:rPr>
            </w:r>
            <w:r w:rsidR="00A855A5">
              <w:rPr>
                <w:noProof/>
                <w:webHidden/>
              </w:rPr>
              <w:fldChar w:fldCharType="separate"/>
            </w:r>
            <w:r w:rsidR="00A855A5">
              <w:rPr>
                <w:noProof/>
                <w:webHidden/>
              </w:rPr>
              <w:t>8</w:t>
            </w:r>
            <w:r w:rsidR="00A855A5">
              <w:rPr>
                <w:noProof/>
                <w:webHidden/>
              </w:rPr>
              <w:fldChar w:fldCharType="end"/>
            </w:r>
          </w:hyperlink>
        </w:p>
        <w:p w14:paraId="61C1CA88" w14:textId="77777777" w:rsidR="00A855A5" w:rsidRDefault="003702A8">
          <w:pPr>
            <w:pStyle w:val="TOC1"/>
            <w:tabs>
              <w:tab w:val="right" w:leader="dot" w:pos="9350"/>
            </w:tabs>
            <w:rPr>
              <w:rFonts w:asciiTheme="minorHAnsi" w:eastAsiaTheme="minorEastAsia" w:hAnsiTheme="minorHAnsi"/>
              <w:noProof/>
              <w:sz w:val="22"/>
              <w:lang w:val="en-US"/>
            </w:rPr>
          </w:pPr>
          <w:hyperlink w:anchor="_Toc102191732" w:history="1">
            <w:r w:rsidR="00A855A5" w:rsidRPr="002B0287">
              <w:rPr>
                <w:rStyle w:val="Hyperlink"/>
                <w:noProof/>
              </w:rPr>
              <w:t>Conclusion</w:t>
            </w:r>
            <w:r w:rsidR="00A855A5">
              <w:rPr>
                <w:noProof/>
                <w:webHidden/>
              </w:rPr>
              <w:tab/>
            </w:r>
            <w:r w:rsidR="00A855A5">
              <w:rPr>
                <w:noProof/>
                <w:webHidden/>
              </w:rPr>
              <w:fldChar w:fldCharType="begin"/>
            </w:r>
            <w:r w:rsidR="00A855A5">
              <w:rPr>
                <w:noProof/>
                <w:webHidden/>
              </w:rPr>
              <w:instrText xml:space="preserve"> PAGEREF _Toc102191732 \h </w:instrText>
            </w:r>
            <w:r w:rsidR="00A855A5">
              <w:rPr>
                <w:noProof/>
                <w:webHidden/>
              </w:rPr>
            </w:r>
            <w:r w:rsidR="00A855A5">
              <w:rPr>
                <w:noProof/>
                <w:webHidden/>
              </w:rPr>
              <w:fldChar w:fldCharType="separate"/>
            </w:r>
            <w:r w:rsidR="00A855A5">
              <w:rPr>
                <w:noProof/>
                <w:webHidden/>
              </w:rPr>
              <w:t>8</w:t>
            </w:r>
            <w:r w:rsidR="00A855A5">
              <w:rPr>
                <w:noProof/>
                <w:webHidden/>
              </w:rPr>
              <w:fldChar w:fldCharType="end"/>
            </w:r>
          </w:hyperlink>
        </w:p>
        <w:p w14:paraId="6283A749" w14:textId="77777777" w:rsidR="00A855A5" w:rsidRDefault="003702A8">
          <w:pPr>
            <w:pStyle w:val="TOC1"/>
            <w:tabs>
              <w:tab w:val="right" w:leader="dot" w:pos="9350"/>
            </w:tabs>
            <w:rPr>
              <w:rFonts w:asciiTheme="minorHAnsi" w:eastAsiaTheme="minorEastAsia" w:hAnsiTheme="minorHAnsi"/>
              <w:noProof/>
              <w:sz w:val="22"/>
              <w:lang w:val="en-US"/>
            </w:rPr>
          </w:pPr>
          <w:hyperlink w:anchor="_Toc102191733" w:history="1">
            <w:r w:rsidR="00A855A5" w:rsidRPr="002B0287">
              <w:rPr>
                <w:rStyle w:val="Hyperlink"/>
                <w:noProof/>
              </w:rPr>
              <w:t>Recommendation</w:t>
            </w:r>
            <w:r w:rsidR="00A855A5">
              <w:rPr>
                <w:noProof/>
                <w:webHidden/>
              </w:rPr>
              <w:tab/>
            </w:r>
            <w:r w:rsidR="00A855A5">
              <w:rPr>
                <w:noProof/>
                <w:webHidden/>
              </w:rPr>
              <w:fldChar w:fldCharType="begin"/>
            </w:r>
            <w:r w:rsidR="00A855A5">
              <w:rPr>
                <w:noProof/>
                <w:webHidden/>
              </w:rPr>
              <w:instrText xml:space="preserve"> PAGEREF _Toc102191733 \h </w:instrText>
            </w:r>
            <w:r w:rsidR="00A855A5">
              <w:rPr>
                <w:noProof/>
                <w:webHidden/>
              </w:rPr>
            </w:r>
            <w:r w:rsidR="00A855A5">
              <w:rPr>
                <w:noProof/>
                <w:webHidden/>
              </w:rPr>
              <w:fldChar w:fldCharType="separate"/>
            </w:r>
            <w:r w:rsidR="00A855A5">
              <w:rPr>
                <w:noProof/>
                <w:webHidden/>
              </w:rPr>
              <w:t>9</w:t>
            </w:r>
            <w:r w:rsidR="00A855A5">
              <w:rPr>
                <w:noProof/>
                <w:webHidden/>
              </w:rPr>
              <w:fldChar w:fldCharType="end"/>
            </w:r>
          </w:hyperlink>
        </w:p>
        <w:p w14:paraId="6FB57A3A" w14:textId="77777777" w:rsidR="00A855A5" w:rsidRDefault="003702A8">
          <w:pPr>
            <w:pStyle w:val="TOC1"/>
            <w:tabs>
              <w:tab w:val="right" w:leader="dot" w:pos="9350"/>
            </w:tabs>
            <w:rPr>
              <w:rFonts w:asciiTheme="minorHAnsi" w:eastAsiaTheme="minorEastAsia" w:hAnsiTheme="minorHAnsi"/>
              <w:noProof/>
              <w:sz w:val="22"/>
              <w:lang w:val="en-US"/>
            </w:rPr>
          </w:pPr>
          <w:hyperlink w:anchor="_Toc102191734" w:history="1">
            <w:r w:rsidR="00A855A5" w:rsidRPr="002B0287">
              <w:rPr>
                <w:rStyle w:val="Hyperlink"/>
                <w:noProof/>
              </w:rPr>
              <w:t>References</w:t>
            </w:r>
            <w:r w:rsidR="00A855A5">
              <w:rPr>
                <w:noProof/>
                <w:webHidden/>
              </w:rPr>
              <w:tab/>
            </w:r>
            <w:r w:rsidR="00A855A5">
              <w:rPr>
                <w:noProof/>
                <w:webHidden/>
              </w:rPr>
              <w:fldChar w:fldCharType="begin"/>
            </w:r>
            <w:r w:rsidR="00A855A5">
              <w:rPr>
                <w:noProof/>
                <w:webHidden/>
              </w:rPr>
              <w:instrText xml:space="preserve"> PAGEREF _Toc102191734 \h </w:instrText>
            </w:r>
            <w:r w:rsidR="00A855A5">
              <w:rPr>
                <w:noProof/>
                <w:webHidden/>
              </w:rPr>
            </w:r>
            <w:r w:rsidR="00A855A5">
              <w:rPr>
                <w:noProof/>
                <w:webHidden/>
              </w:rPr>
              <w:fldChar w:fldCharType="separate"/>
            </w:r>
            <w:r w:rsidR="00A855A5">
              <w:rPr>
                <w:noProof/>
                <w:webHidden/>
              </w:rPr>
              <w:t>10</w:t>
            </w:r>
            <w:r w:rsidR="00A855A5">
              <w:rPr>
                <w:noProof/>
                <w:webHidden/>
              </w:rPr>
              <w:fldChar w:fldCharType="end"/>
            </w:r>
          </w:hyperlink>
        </w:p>
        <w:p w14:paraId="201EF3B1" w14:textId="77777777" w:rsidR="002D2669" w:rsidRDefault="002D2669">
          <w:r>
            <w:rPr>
              <w:b/>
              <w:bCs/>
              <w:noProof/>
            </w:rPr>
            <w:fldChar w:fldCharType="end"/>
          </w:r>
        </w:p>
      </w:sdtContent>
    </w:sdt>
    <w:p w14:paraId="5E778113" w14:textId="77777777" w:rsidR="002D2669" w:rsidRDefault="002D2669" w:rsidP="002D2669"/>
    <w:p w14:paraId="299FA373" w14:textId="77777777" w:rsidR="002D2669" w:rsidRDefault="002D2669" w:rsidP="002D2669"/>
    <w:p w14:paraId="6C4E3BAE" w14:textId="77777777" w:rsidR="002D2669" w:rsidRDefault="002D2669" w:rsidP="002D2669"/>
    <w:p w14:paraId="1054784D" w14:textId="77777777" w:rsidR="002D2669" w:rsidRDefault="002D2669" w:rsidP="002D2669"/>
    <w:p w14:paraId="1397DFA4" w14:textId="77777777" w:rsidR="002D2669" w:rsidRDefault="002D2669" w:rsidP="002D2669"/>
    <w:p w14:paraId="446B5CDC" w14:textId="77777777" w:rsidR="002D2669" w:rsidRDefault="002D2669" w:rsidP="002D2669">
      <w:pPr>
        <w:pStyle w:val="Heading1"/>
        <w:rPr>
          <w:rFonts w:eastAsiaTheme="minorHAnsi" w:cstheme="minorBidi"/>
          <w:b w:val="0"/>
          <w:i w:val="0"/>
          <w:color w:val="auto"/>
          <w:sz w:val="24"/>
          <w:szCs w:val="22"/>
        </w:rPr>
      </w:pPr>
    </w:p>
    <w:p w14:paraId="65D64C4C" w14:textId="77777777" w:rsidR="00CE6602" w:rsidRDefault="00CE6602" w:rsidP="00CE6602"/>
    <w:p w14:paraId="6939DA6C" w14:textId="77777777" w:rsidR="00CE6602" w:rsidRPr="00CE6602" w:rsidRDefault="00CE6602" w:rsidP="00CE6602"/>
    <w:p w14:paraId="6B7D40C4" w14:textId="77777777" w:rsidR="002D5EE7" w:rsidRDefault="00876E3B" w:rsidP="002D2669">
      <w:pPr>
        <w:pStyle w:val="Heading1"/>
      </w:pPr>
      <w:bookmarkStart w:id="1" w:name="_Toc102191726"/>
      <w:r>
        <w:lastRenderedPageBreak/>
        <w:t>Introduction</w:t>
      </w:r>
      <w:bookmarkEnd w:id="0"/>
      <w:bookmarkEnd w:id="1"/>
    </w:p>
    <w:p w14:paraId="3F2A8FBF" w14:textId="6F68E516" w:rsidR="002D5EE7" w:rsidRPr="002D2669" w:rsidRDefault="002D2669" w:rsidP="002D2669">
      <w:r w:rsidRPr="002D2669">
        <w:t xml:space="preserve">Working hours and the surroundings in corporate </w:t>
      </w:r>
      <w:r w:rsidR="00BF6EB4">
        <w:t>organisations</w:t>
      </w:r>
      <w:r w:rsidRPr="002D2669">
        <w:t xml:space="preserve"> are the </w:t>
      </w:r>
      <w:r w:rsidR="00BF6EB4">
        <w:t>essences</w:t>
      </w:r>
      <w:r w:rsidRPr="002D2669">
        <w:t xml:space="preserve"> of the working hours, and they may stimulate and enhance employee satisfaction</w:t>
      </w:r>
      <w:r w:rsidR="00BF6EB4">
        <w:t xml:space="preserve"> and</w:t>
      </w:r>
      <w:r w:rsidRPr="002D2669">
        <w:t xml:space="preserve"> increase corporate productivity. </w:t>
      </w:r>
      <w:r w:rsidR="00BF6EB4" w:rsidRPr="00BF6EB4">
        <w:t>The success of the company determines the administration of working hours</w:t>
      </w:r>
      <w:r w:rsidRPr="002D2669">
        <w:t xml:space="preserve">. Profit maximisation is the goal of each shrewd business executive. In a firm, the balance of business hours might </w:t>
      </w:r>
      <w:r w:rsidR="00BF6EB4">
        <w:t>distinguish between</w:t>
      </w:r>
      <w:r w:rsidRPr="002D2669">
        <w:t xml:space="preserve"> losses and maximum profitability. Type of </w:t>
      </w:r>
      <w:r w:rsidR="00BF6EB4">
        <w:t>operational business</w:t>
      </w:r>
      <w:r w:rsidRPr="002D2669">
        <w:t xml:space="preserve"> climate and </w:t>
      </w:r>
      <w:r w:rsidR="00BF6EB4">
        <w:t>relative</w:t>
      </w:r>
      <w:r w:rsidRPr="002D2669">
        <w:t xml:space="preserve"> position, establishing a company operating hour is recommended. </w:t>
      </w:r>
      <w:r w:rsidR="00BF6EB4" w:rsidRPr="00BF6EB4">
        <w:t>Work-hour balancing must be done carefully to avoid negative repercussions on the business</w:t>
      </w:r>
      <w:r w:rsidR="002D5EE7" w:rsidRPr="002D2669">
        <w:t xml:space="preserve">. </w:t>
      </w:r>
      <w:r w:rsidR="00CF7509" w:rsidRPr="00CF7509">
        <w:t>Using specific benchmarks, such as total monthly sales and predicted sales, can assist in determining working hours and managing work schedules (Craig, 2017). Employees, in particular, are the pons in this strategic strategy. The management of the company workforce is responsible for managing working hours. The importance of flexible working culture in the retail sector of the industry and the firm operating there will be addressed and evaluated in this paper, as will the function of working circumstances and human resources in achieving proper operations in the company. M&amp;S, including some of the country's retail behemoths, has been chosen, and the firm sells fashiona</w:t>
      </w:r>
      <w:r w:rsidR="00CF7509">
        <w:t>ble clothing and fresh foods</w:t>
      </w:r>
      <w:r w:rsidR="002D5EE7" w:rsidRPr="002D2669">
        <w:t>.</w:t>
      </w:r>
    </w:p>
    <w:p w14:paraId="5ED965A1" w14:textId="77777777" w:rsidR="00EC2E27" w:rsidRDefault="00EC2E27" w:rsidP="002D2669">
      <w:pPr>
        <w:pStyle w:val="Heading1"/>
      </w:pPr>
      <w:bookmarkStart w:id="2" w:name="_Toc102187136"/>
      <w:bookmarkStart w:id="3" w:name="_Toc102191727"/>
      <w:r>
        <w:t>C</w:t>
      </w:r>
      <w:r w:rsidR="00876E3B">
        <w:t>ompany Overview</w:t>
      </w:r>
      <w:bookmarkEnd w:id="2"/>
      <w:bookmarkEnd w:id="3"/>
    </w:p>
    <w:p w14:paraId="551CCA1F" w14:textId="2E83DB1B" w:rsidR="00CF7509" w:rsidRPr="00CF7509" w:rsidRDefault="00CF7509" w:rsidP="00CF7509">
      <w:pPr>
        <w:rPr>
          <w:color w:val="1F2023"/>
        </w:rPr>
      </w:pPr>
      <w:r w:rsidRPr="00CF7509">
        <w:t xml:space="preserve">Mark and Spencer Group plc is a </w:t>
      </w:r>
      <w:r w:rsidR="00BF6EB4">
        <w:t>British multinational</w:t>
      </w:r>
      <w:r w:rsidRPr="00CF7509">
        <w:t xml:space="preserve"> retailer established in 1884 by Thomas Spencer and Michael Marks. The company has its headquarters in London, England, and it specialises in providing food, apparel, and home goods in the United Kingdom and 62 other countries with 1519 locations and 44 online (Swinney, 2019). The company's goal is to produce high-quality own-brand items while also creating long-term profit for its investors. Approximately 81000 people work for the organisation in various positions and classifications (assets, 2022). M&amp;S had a </w:t>
      </w:r>
      <w:r w:rsidR="00A71595">
        <w:t>gain</w:t>
      </w:r>
      <w:r w:rsidRPr="00CF7509">
        <w:t xml:space="preserve"> of £403.1 million in 2021(corporate, 2022). </w:t>
      </w:r>
      <w:r w:rsidR="00A71595" w:rsidRPr="00A71595">
        <w:t>Marks &amp; Spencer has made some improvements in its clothes and food businesses in the previous six months</w:t>
      </w:r>
      <w:r w:rsidR="002D5EE7" w:rsidRPr="002D5EE7">
        <w:rPr>
          <w:color w:val="1F2023"/>
        </w:rPr>
        <w:t xml:space="preserve">. </w:t>
      </w:r>
      <w:r w:rsidRPr="00CF7509">
        <w:rPr>
          <w:color w:val="1F2023"/>
        </w:rPr>
        <w:t>This happened after the company's stock took a hit, prompting it to devise new tactics for expanding its global market.</w:t>
      </w:r>
      <w:r w:rsidR="00A71595">
        <w:rPr>
          <w:color w:val="1F2023"/>
        </w:rPr>
        <w:t xml:space="preserve"> M&amp;S is a free trade company that</w:t>
      </w:r>
      <w:r w:rsidRPr="00CF7509">
        <w:rPr>
          <w:color w:val="1F2023"/>
        </w:rPr>
        <w:t xml:space="preserve"> allows it to sell its products at a considerably </w:t>
      </w:r>
      <w:r w:rsidR="00A71595">
        <w:rPr>
          <w:color w:val="1F2023"/>
        </w:rPr>
        <w:t>lower</w:t>
      </w:r>
      <w:r w:rsidRPr="00CF7509">
        <w:rPr>
          <w:color w:val="1F2023"/>
        </w:rPr>
        <w:t xml:space="preserve"> price than other corporations. </w:t>
      </w:r>
      <w:r w:rsidR="00A71595">
        <w:rPr>
          <w:color w:val="1F2023"/>
        </w:rPr>
        <w:t>The</w:t>
      </w:r>
      <w:r w:rsidRPr="00CF7509">
        <w:rPr>
          <w:color w:val="1F2023"/>
        </w:rPr>
        <w:t xml:space="preserve"> latest </w:t>
      </w:r>
      <w:r w:rsidR="000D60EE">
        <w:rPr>
          <w:color w:val="1F2023"/>
        </w:rPr>
        <w:t>advancement</w:t>
      </w:r>
      <w:r w:rsidRPr="00CF7509">
        <w:rPr>
          <w:color w:val="1F2023"/>
        </w:rPr>
        <w:t xml:space="preserve"> is that the company is restructuring its digital corporate structure and modernising its shop estate as a restoration initiative.</w:t>
      </w:r>
    </w:p>
    <w:p w14:paraId="4C82F209" w14:textId="75BD19EC" w:rsidR="002D5EE7" w:rsidRPr="002D5EE7" w:rsidRDefault="00CF7509" w:rsidP="00CF7509">
      <w:r w:rsidRPr="00CF7509">
        <w:rPr>
          <w:color w:val="1F2023"/>
        </w:rPr>
        <w:lastRenderedPageBreak/>
        <w:t xml:space="preserve">The </w:t>
      </w:r>
      <w:r w:rsidR="00A71595">
        <w:rPr>
          <w:color w:val="1F2023"/>
        </w:rPr>
        <w:t>excellent</w:t>
      </w:r>
      <w:r w:rsidRPr="00CF7509">
        <w:rPr>
          <w:color w:val="1F2023"/>
        </w:rPr>
        <w:t xml:space="preserve"> and negative impacts of flexible working hours will be explored</w:t>
      </w:r>
      <w:r w:rsidR="00A71595">
        <w:rPr>
          <w:color w:val="1F2023"/>
        </w:rPr>
        <w:t>, and</w:t>
      </w:r>
      <w:r w:rsidRPr="00CF7509">
        <w:rPr>
          <w:color w:val="1F2023"/>
        </w:rPr>
        <w:t xml:space="preserve"> the </w:t>
      </w:r>
      <w:r w:rsidR="000D60EE" w:rsidRPr="000D60EE">
        <w:rPr>
          <w:color w:val="1F2023"/>
        </w:rPr>
        <w:t>human resource department's responsibility is to promote and minimise</w:t>
      </w:r>
      <w:r w:rsidRPr="00CF7509">
        <w:rPr>
          <w:color w:val="1F2023"/>
        </w:rPr>
        <w:t xml:space="preserve"> the danger p</w:t>
      </w:r>
      <w:r>
        <w:rPr>
          <w:color w:val="1F2023"/>
        </w:rPr>
        <w:t>osed by it</w:t>
      </w:r>
      <w:r w:rsidR="001A0463" w:rsidRPr="001A0463">
        <w:t>.</w:t>
      </w:r>
    </w:p>
    <w:p w14:paraId="568C16E3" w14:textId="77777777" w:rsidR="001A0463" w:rsidRDefault="00EC2E27" w:rsidP="002D2669">
      <w:pPr>
        <w:pStyle w:val="Heading1"/>
      </w:pPr>
      <w:bookmarkStart w:id="4" w:name="_Toc102187137"/>
      <w:bookmarkStart w:id="5" w:name="_Toc102191728"/>
      <w:r>
        <w:t>Flexible Working in Relation to Diversity and I</w:t>
      </w:r>
      <w:r w:rsidRPr="00EC2E27">
        <w:t>nclusion</w:t>
      </w:r>
      <w:bookmarkEnd w:id="4"/>
      <w:bookmarkEnd w:id="5"/>
      <w:r>
        <w:t xml:space="preserve"> </w:t>
      </w:r>
    </w:p>
    <w:p w14:paraId="5756F794" w14:textId="2638CFE2" w:rsidR="001A0463" w:rsidRDefault="00CF7509" w:rsidP="002D2669">
      <w:r w:rsidRPr="00CF7509">
        <w:t xml:space="preserve">Inclusion is a workplace </w:t>
      </w:r>
      <w:r w:rsidR="00A71595">
        <w:t>practice</w:t>
      </w:r>
      <w:r w:rsidRPr="00CF7509">
        <w:t xml:space="preserve"> </w:t>
      </w:r>
      <w:r w:rsidR="000D60EE">
        <w:t>where</w:t>
      </w:r>
      <w:r w:rsidRPr="00CF7509">
        <w:t xml:space="preserve"> all employees have equal access to </w:t>
      </w:r>
      <w:r w:rsidR="00A71595">
        <w:t>opportunities</w:t>
      </w:r>
      <w:r w:rsidRPr="00CF7509">
        <w:t xml:space="preserve"> and assets. This procedure is also in charge of looking after marginalised persons and ensuring that their privileges and opportunity are equivalent to those of other workers (Sanders and </w:t>
      </w:r>
      <w:proofErr w:type="spellStart"/>
      <w:r w:rsidRPr="00CF7509">
        <w:t>Karmowska</w:t>
      </w:r>
      <w:proofErr w:type="spellEnd"/>
      <w:r w:rsidRPr="00CF7509">
        <w:t xml:space="preserve">, 2020). There are various areas of the workforce in </w:t>
      </w:r>
      <w:r w:rsidR="00A71595">
        <w:t>organisational</w:t>
      </w:r>
      <w:r w:rsidRPr="00CF7509">
        <w:t xml:space="preserve"> contexts and the current employees of society in which the achievement of their chosen profession is </w:t>
      </w:r>
      <w:r w:rsidR="00A71595">
        <w:t>essential</w:t>
      </w:r>
      <w:r w:rsidRPr="00CF7509">
        <w:t xml:space="preserve">. Many </w:t>
      </w:r>
      <w:r w:rsidR="00A71595">
        <w:t>homemakers</w:t>
      </w:r>
      <w:r w:rsidRPr="00CF7509">
        <w:t xml:space="preserve"> and others are unable </w:t>
      </w:r>
      <w:r w:rsidR="00A71595" w:rsidRPr="00A71595">
        <w:t>to participate in their professional jobs properly</w:t>
      </w:r>
      <w:r w:rsidR="001A0463">
        <w:t xml:space="preserve">. </w:t>
      </w:r>
      <w:r w:rsidRPr="00CF7509">
        <w:t xml:space="preserve">In the particular instance of M&amp;S, most of </w:t>
      </w:r>
      <w:r w:rsidR="00A71595">
        <w:t>that workforce</w:t>
      </w:r>
      <w:r w:rsidRPr="00CF7509">
        <w:t xml:space="preserve"> in the nation are young mothers and people of retirement age</w:t>
      </w:r>
      <w:r w:rsidR="00A71595">
        <w:t>. If</w:t>
      </w:r>
      <w:r w:rsidRPr="00CF7509">
        <w:t xml:space="preserve"> the company's management enables people to get </w:t>
      </w:r>
      <w:r w:rsidR="00A71595">
        <w:t>a flexible work schedule</w:t>
      </w:r>
      <w:r w:rsidRPr="00CF7509">
        <w:t xml:space="preserve"> and schedule, employee productivity can be improved and fully </w:t>
      </w:r>
      <w:r w:rsidR="00A71595">
        <w:t>utilised</w:t>
      </w:r>
      <w:r w:rsidR="000D60EE">
        <w:t>,</w:t>
      </w:r>
      <w:r w:rsidR="00A71595">
        <w:t xml:space="preserve"> and</w:t>
      </w:r>
      <w:r w:rsidRPr="00CF7509">
        <w:t xml:space="preserve"> the fi</w:t>
      </w:r>
      <w:r>
        <w:t>rm's and workforce's efficiency</w:t>
      </w:r>
      <w:r w:rsidR="001A0463">
        <w:t>.</w:t>
      </w:r>
    </w:p>
    <w:p w14:paraId="3E64BEEF" w14:textId="0C9A66F9" w:rsidR="001A0463" w:rsidRDefault="00CF7509" w:rsidP="002D2669">
      <w:r w:rsidRPr="00CF7509">
        <w:t xml:space="preserve">The </w:t>
      </w:r>
      <w:r w:rsidR="00A71595">
        <w:t>organisation’s</w:t>
      </w:r>
      <w:r w:rsidRPr="00CF7509">
        <w:t xml:space="preserve"> flexible hours culture creates a suitable and productive workplace environment, and members of the company experience a feeling of compassion in the company. It </w:t>
      </w:r>
      <w:r w:rsidR="00A71595" w:rsidRPr="00A71595">
        <w:t>allows people to become more engaged and effective and enables them to be more visionary. It</w:t>
      </w:r>
      <w:r w:rsidRPr="00CF7509">
        <w:t xml:space="preserve"> improves </w:t>
      </w:r>
      <w:r w:rsidR="00A71595" w:rsidRPr="00A71595">
        <w:t>the organisation’s administrative staff's understanding and</w:t>
      </w:r>
      <w:r w:rsidRPr="00CF7509">
        <w:t xml:space="preserve"> </w:t>
      </w:r>
      <w:r w:rsidR="000D60EE">
        <w:t>ranks</w:t>
      </w:r>
      <w:r>
        <w:t xml:space="preserve"> and file personnel (Sanders &amp;</w:t>
      </w:r>
      <w:r w:rsidRPr="00CF7509">
        <w:t xml:space="preserve"> </w:t>
      </w:r>
      <w:proofErr w:type="spellStart"/>
      <w:r w:rsidRPr="00CF7509">
        <w:t>Karmowska</w:t>
      </w:r>
      <w:proofErr w:type="spellEnd"/>
      <w:r w:rsidRPr="00CF7509">
        <w:t xml:space="preserve">, 2020). The existence of diversity in the workforce is another </w:t>
      </w:r>
      <w:r w:rsidR="00A71595">
        <w:t>critical</w:t>
      </w:r>
      <w:r w:rsidRPr="00CF7509">
        <w:t xml:space="preserve"> factor in the firm's profitability, as it allows management and human resources to better manage and allocate vario</w:t>
      </w:r>
      <w:r>
        <w:t>us types of duties to employees</w:t>
      </w:r>
      <w:r w:rsidR="001A0463">
        <w:t>.</w:t>
      </w:r>
      <w:r w:rsidR="0066730F">
        <w:t xml:space="preserve"> </w:t>
      </w:r>
      <w:r w:rsidR="0066730F" w:rsidRPr="0066730F">
        <w:t xml:space="preserve">Whether enabling staff to work from home or adopting a 4-day work week, the traditional 9-to-5 </w:t>
      </w:r>
      <w:r w:rsidR="00A71595">
        <w:t>workweek</w:t>
      </w:r>
      <w:r w:rsidR="0066730F" w:rsidRPr="0066730F">
        <w:t xml:space="preserve"> is no longer applicable. While employees value the money and effort </w:t>
      </w:r>
      <w:r w:rsidR="00A71595">
        <w:t>saved</w:t>
      </w:r>
      <w:r w:rsidR="0066730F" w:rsidRPr="0066730F">
        <w:t xml:space="preserve"> by not </w:t>
      </w:r>
      <w:r w:rsidR="00A71595">
        <w:t>driving</w:t>
      </w:r>
      <w:r w:rsidR="0066730F" w:rsidRPr="0066730F">
        <w:t xml:space="preserve">, data shows that </w:t>
      </w:r>
      <w:r w:rsidR="00A71595">
        <w:t>flexible work businesses</w:t>
      </w:r>
      <w:r w:rsidR="0066730F" w:rsidRPr="0066730F">
        <w:t xml:space="preserve"> have a competitive advantage. </w:t>
      </w:r>
      <w:r w:rsidR="00A71595" w:rsidRPr="00A71595">
        <w:t xml:space="preserve">According to a recent survey by the International Workplace Group, Eighty-four per cent of Australian firms embrace flexible working to enhance employee </w:t>
      </w:r>
      <w:proofErr w:type="spellStart"/>
      <w:r w:rsidR="00A71595" w:rsidRPr="00A71595">
        <w:t>retention</w:t>
      </w:r>
      <w:r w:rsidR="0066730F" w:rsidRPr="0066730F">
        <w:t>.Furthermore</w:t>
      </w:r>
      <w:proofErr w:type="spellEnd"/>
      <w:r w:rsidR="0066730F" w:rsidRPr="0066730F">
        <w:t xml:space="preserve">, 88 </w:t>
      </w:r>
      <w:r w:rsidR="00A71595">
        <w:t>per cent</w:t>
      </w:r>
      <w:r w:rsidR="0066730F" w:rsidRPr="0066730F">
        <w:t xml:space="preserve"> of Mexican respondents believe that allowing employees to work from home might help companies acquire a more multicultural workforce. Further data shows that production is up across the board. Brain research backs up the near-universal agreement. </w:t>
      </w:r>
      <w:r w:rsidR="00A71595" w:rsidRPr="00A71595">
        <w:t xml:space="preserve">According to </w:t>
      </w:r>
      <w:r w:rsidR="00A71595">
        <w:t xml:space="preserve">a </w:t>
      </w:r>
      <w:r w:rsidR="00A71595" w:rsidRPr="00A71595">
        <w:t>study, companies that provide flexible work have a higher probability of enjoying the benefits</w:t>
      </w:r>
      <w:r w:rsidR="0066730F" w:rsidRPr="0066730F">
        <w:t>.</w:t>
      </w:r>
    </w:p>
    <w:p w14:paraId="39FDAC51" w14:textId="73A7A291" w:rsidR="001A0463" w:rsidRDefault="001B7777" w:rsidP="002D2669">
      <w:r w:rsidRPr="001B7777">
        <w:lastRenderedPageBreak/>
        <w:t xml:space="preserve">Diversity in the company also entails accepting and valuing </w:t>
      </w:r>
      <w:r w:rsidR="00A71595" w:rsidRPr="00A71595">
        <w:t xml:space="preserve">people's abilities and traits and developing efficient interaction to ensure that no </w:t>
      </w:r>
      <w:r w:rsidRPr="001B7777">
        <w:t xml:space="preserve">bias is permitted inside the company. It also instructs M&amp;S management on </w:t>
      </w:r>
      <w:r w:rsidR="00A71595">
        <w:t>intentionally preventing</w:t>
      </w:r>
      <w:r w:rsidRPr="001B7777">
        <w:t xml:space="preserve"> any prejudices within the company's employees. Diversity also aids a firm's management </w:t>
      </w:r>
      <w:r w:rsidR="00A71595" w:rsidRPr="00A71595">
        <w:t xml:space="preserve">make its employees more productive and, as a result, </w:t>
      </w:r>
      <w:r w:rsidR="00A71595">
        <w:t>increasing</w:t>
      </w:r>
      <w:r w:rsidRPr="001B7777">
        <w:t xml:space="preserve"> the profit margin. Diversity in the company, on either hand, serves to boost customer retention, as competent individuals prefer to align their careers with the firm, and the company</w:t>
      </w:r>
      <w:r w:rsidR="00A71595">
        <w:t>, as well as its administration,</w:t>
      </w:r>
      <w:r w:rsidRPr="001B7777">
        <w:t xml:space="preserve"> may boost business possibilities by encasin</w:t>
      </w:r>
      <w:r>
        <w:t>g and utilising their abilities</w:t>
      </w:r>
      <w:r w:rsidR="001A0463">
        <w:t>.</w:t>
      </w:r>
    </w:p>
    <w:p w14:paraId="53C882EE" w14:textId="6876BED5" w:rsidR="001B7777" w:rsidRDefault="001B7777" w:rsidP="001B7777">
      <w:r w:rsidRPr="001B7777">
        <w:t xml:space="preserve">Workplace flexibility in the economy </w:t>
      </w:r>
      <w:r w:rsidR="000D60EE" w:rsidRPr="000D60EE">
        <w:t xml:space="preserve">of a business also fosters inclusiveness in the company. The </w:t>
      </w:r>
      <w:r w:rsidR="000D60EE">
        <w:t>organisation’s</w:t>
      </w:r>
      <w:r w:rsidR="000D60EE" w:rsidRPr="000D60EE">
        <w:t xml:space="preserve"> employees tend</w:t>
      </w:r>
      <w:r w:rsidRPr="001B7777">
        <w:t xml:space="preserve"> to work more closely together, reducing their costs and the firm's revenue. In </w:t>
      </w:r>
      <w:r w:rsidR="000D60EE" w:rsidRPr="000D60EE">
        <w:t>M&amp;S, the top management must implement numerous motivation-boosting programmes, including a once a week yoga programme, a scheduled team supper in different restaurants, and inclusion programmes amongst staff members</w:t>
      </w:r>
      <w:r w:rsidRPr="001B7777">
        <w:t xml:space="preserve"> to maintain productivity and motivation. This also </w:t>
      </w:r>
      <w:r w:rsidR="000D60EE">
        <w:t>reduces and regulates</w:t>
      </w:r>
      <w:r w:rsidRPr="001B7777">
        <w:t xml:space="preserve"> the degree of </w:t>
      </w:r>
      <w:r w:rsidR="000D60EE">
        <w:t>organisational</w:t>
      </w:r>
      <w:r>
        <w:t xml:space="preserve"> politicians among the workers </w:t>
      </w:r>
      <w:r w:rsidR="001A0463">
        <w:t>(Marx et al., 2021).</w:t>
      </w:r>
      <w:r w:rsidRPr="001B7777">
        <w:t xml:space="preserve"> </w:t>
      </w:r>
      <w:r>
        <w:t xml:space="preserve">The flexible working hours and times assist </w:t>
      </w:r>
      <w:r w:rsidR="000D60EE">
        <w:t>several</w:t>
      </w:r>
      <w:r>
        <w:t xml:space="preserve"> individuals </w:t>
      </w:r>
      <w:r w:rsidR="00A52C92">
        <w:t>in working</w:t>
      </w:r>
      <w:r>
        <w:t xml:space="preserve"> with the organisation</w:t>
      </w:r>
      <w:r w:rsidR="000D60EE">
        <w:t xml:space="preserve"> and</w:t>
      </w:r>
      <w:r>
        <w:t xml:space="preserve"> the firm's management to improve their potential personnel. Similarly, the business's reward-based approach </w:t>
      </w:r>
      <w:r w:rsidR="000D60EE">
        <w:t>to</w:t>
      </w:r>
      <w:r>
        <w:t xml:space="preserve"> work </w:t>
      </w:r>
      <w:r w:rsidR="00A52C92">
        <w:t>inspires</w:t>
      </w:r>
      <w:r>
        <w:t xml:space="preserve"> its employees</w:t>
      </w:r>
      <w:r w:rsidR="00A52C92">
        <w:t>. Still, the</w:t>
      </w:r>
      <w:r>
        <w:t xml:space="preserve"> level of disclosure and trust between management and the </w:t>
      </w:r>
      <w:r w:rsidR="000D60EE">
        <w:t>organisation’s</w:t>
      </w:r>
      <w:r>
        <w:t xml:space="preserve"> employees causes them to doubt the manager's decisions</w:t>
      </w:r>
      <w:r w:rsidR="00707F73">
        <w:t xml:space="preserve"> (Taylor, 2018)</w:t>
      </w:r>
      <w:r>
        <w:t>.</w:t>
      </w:r>
    </w:p>
    <w:p w14:paraId="4E53C6B1" w14:textId="2AD70CBE" w:rsidR="001A0463" w:rsidRDefault="001B7777" w:rsidP="001B7777">
      <w:r>
        <w:t xml:space="preserve">On the one hand, various inspiration boosting programmes and organising several sports programmes or competitions for the company's employees helps to build their enthusiasm and inclusion, and </w:t>
      </w:r>
      <w:r w:rsidR="00A52C92">
        <w:t>functional</w:t>
      </w:r>
      <w:r>
        <w:t xml:space="preserve"> relationship may also be established through that procedure</w:t>
      </w:r>
      <w:r w:rsidR="001A0463">
        <w:t xml:space="preserve">; </w:t>
      </w:r>
      <w:r w:rsidRPr="001B7777">
        <w:t xml:space="preserve">On the other side, this approach fosters interdependence between workers, and trust between the firm's rank-and-file employee and employer can be </w:t>
      </w:r>
      <w:r w:rsidR="000D60EE">
        <w:t>significantly</w:t>
      </w:r>
      <w:r w:rsidRPr="001B7777">
        <w:t xml:space="preserve"> strengthened (Chams &amp; Garca-Blandón, 2019). This technique boosts productivity and allows employees to better balance </w:t>
      </w:r>
      <w:r w:rsidR="000D60EE">
        <w:t>work and personal lives, improving</w:t>
      </w:r>
      <w:r>
        <w:t xml:space="preserve"> employee happiness</w:t>
      </w:r>
      <w:r w:rsidR="001A0463">
        <w:t>.</w:t>
      </w:r>
    </w:p>
    <w:p w14:paraId="7EFA5328" w14:textId="77777777" w:rsidR="001A0463" w:rsidRDefault="001A0463" w:rsidP="002D2669">
      <w:pPr>
        <w:pStyle w:val="Heading1"/>
      </w:pPr>
      <w:bookmarkStart w:id="6" w:name="_Toc102187138"/>
      <w:bookmarkStart w:id="7" w:name="_Toc102191729"/>
      <w:r>
        <w:lastRenderedPageBreak/>
        <w:t>Role of Human Resources in Promoting Diversity and Inclusion through Flexible Working</w:t>
      </w:r>
      <w:bookmarkEnd w:id="6"/>
      <w:bookmarkEnd w:id="7"/>
    </w:p>
    <w:p w14:paraId="64552415" w14:textId="0AE0CCFE" w:rsidR="00745A99" w:rsidRDefault="001B7777" w:rsidP="00745A99">
      <w:r w:rsidRPr="001B7777">
        <w:t xml:space="preserve">Human resources </w:t>
      </w:r>
      <w:r w:rsidR="000D60EE">
        <w:t>are</w:t>
      </w:r>
      <w:r w:rsidRPr="001B7777">
        <w:t xml:space="preserve"> the section of a corporate organisation that works with personnel, and it is the company's </w:t>
      </w:r>
      <w:r w:rsidR="000D60EE">
        <w:t>accounting</w:t>
      </w:r>
      <w:r w:rsidRPr="001B7777">
        <w:t xml:space="preserve"> department for managing employee needs and motivation levels</w:t>
      </w:r>
      <w:r w:rsidR="00707F73">
        <w:t xml:space="preserve"> (Armstrong &amp; Taylor, 2017)</w:t>
      </w:r>
      <w:r w:rsidRPr="001B7777">
        <w:t xml:space="preserve">. This section also assists the company's employees </w:t>
      </w:r>
      <w:r w:rsidR="00A52C92">
        <w:t>in improving</w:t>
      </w:r>
      <w:r w:rsidRPr="001B7777">
        <w:t xml:space="preserve"> their work processes and the </w:t>
      </w:r>
      <w:r w:rsidR="000D60EE">
        <w:t>organisation’s</w:t>
      </w:r>
      <w:r w:rsidRPr="001B7777">
        <w:t xml:space="preserve"> working conditions. A company's healthy and creative work environment also helps employees feel more energised, and employee productivity may be increased and stimulated (Dirani et al., 2020). This not only assists the company's management </w:t>
      </w:r>
      <w:r w:rsidR="00A52C92">
        <w:t>in improving</w:t>
      </w:r>
      <w:r w:rsidR="000D60EE" w:rsidRPr="000D60EE">
        <w:t xml:space="preserve"> working conditions </w:t>
      </w:r>
      <w:r w:rsidR="00A52C92">
        <w:t>and</w:t>
      </w:r>
      <w:r w:rsidR="000D60EE" w:rsidRPr="000D60EE">
        <w:t xml:space="preserve"> drives them to maximise its</w:t>
      </w:r>
      <w:r w:rsidRPr="001B7777">
        <w:t xml:space="preserve"> financial performance</w:t>
      </w:r>
      <w:r w:rsidR="000D60EE">
        <w:t>.</w:t>
      </w:r>
      <w:r w:rsidR="001A0463">
        <w:t xml:space="preserve"> </w:t>
      </w:r>
      <w:r w:rsidR="00745A99">
        <w:t xml:space="preserve">The department of human resources and its employees at M&amp;S </w:t>
      </w:r>
      <w:r w:rsidR="000D60EE" w:rsidRPr="000D60EE">
        <w:t>can promote a positive working environment and</w:t>
      </w:r>
      <w:r w:rsidR="00745A99">
        <w:t xml:space="preserve"> an innovation capability in the corporation </w:t>
      </w:r>
      <w:r w:rsidR="00A52C92" w:rsidRPr="00A52C92">
        <w:t>to enhance customer needs for innovation in the corporate structure</w:t>
      </w:r>
      <w:r w:rsidR="00A52C92">
        <w:t>. It</w:t>
      </w:r>
      <w:r w:rsidR="00745A99">
        <w:t xml:space="preserve"> also aids them in effectively combating market challenges.</w:t>
      </w:r>
    </w:p>
    <w:p w14:paraId="315631E4" w14:textId="318DA3C5" w:rsidR="001A0463" w:rsidRDefault="00745A99" w:rsidP="00745A99">
      <w:r>
        <w:t xml:space="preserve">Employees of a company or </w:t>
      </w:r>
      <w:r w:rsidR="000D60EE">
        <w:t>organisation</w:t>
      </w:r>
      <w:r>
        <w:t xml:space="preserve"> have the right to live and work for a set number of hours under the "Employment Rights Act, 1996</w:t>
      </w:r>
      <w:r w:rsidR="000D60EE">
        <w:t>.” The</w:t>
      </w:r>
      <w:r>
        <w:t xml:space="preserve"> legislative action</w:t>
      </w:r>
      <w:r w:rsidR="000D60EE">
        <w:t>, even more,</w:t>
      </w:r>
      <w:r>
        <w:t xml:space="preserve"> states and dictates the operation of the company, prohibiting them from terminating or discontinuing the workings of an individual without proper 30-day notice</w:t>
      </w:r>
      <w:r w:rsidR="001A0463">
        <w:t xml:space="preserve">. </w:t>
      </w:r>
      <w:r w:rsidR="000D60EE">
        <w:t>This</w:t>
      </w:r>
      <w:r w:rsidRPr="00745A99">
        <w:t xml:space="preserve"> regulation in the workplace also safeguards the job position and ensures workplace stability. The firm's employees are more likely to be inventive </w:t>
      </w:r>
      <w:r w:rsidR="000D60EE">
        <w:t>due to</w:t>
      </w:r>
      <w:r w:rsidRPr="00745A99">
        <w:t xml:space="preserve"> the steadiness in the workforce, and many of the ideas presented here are intended to boost the firm's business prospects. M&amp;S and its management provide a variety of appealing rewards </w:t>
      </w:r>
      <w:r w:rsidR="000D60EE">
        <w:t>systems</w:t>
      </w:r>
      <w:r w:rsidRPr="00745A99">
        <w:t xml:space="preserve"> to its employees, which helps them perform more successfully and, as a result, the firm’s </w:t>
      </w:r>
      <w:r w:rsidR="000D60EE">
        <w:t>economy</w:t>
      </w:r>
      <w:r w:rsidRPr="00745A99">
        <w:t xml:space="preserve"> increases (Dirani et al., 2020). Moreover, the company's management provides family and health insurance to its employees, </w:t>
      </w:r>
      <w:r w:rsidR="000D60EE">
        <w:t>inspiring</w:t>
      </w:r>
      <w:r w:rsidRPr="00745A99">
        <w:t xml:space="preserve"> them by ensuring the</w:t>
      </w:r>
      <w:r>
        <w:t xml:space="preserve"> protection of their loved ones</w:t>
      </w:r>
      <w:r w:rsidR="001A0463">
        <w:t>.</w:t>
      </w:r>
    </w:p>
    <w:p w14:paraId="52C4BFC2" w14:textId="77777777" w:rsidR="00EB1A9F" w:rsidRDefault="00EB1A9F" w:rsidP="002D2669">
      <w:pPr>
        <w:pStyle w:val="Heading1"/>
      </w:pPr>
      <w:bookmarkStart w:id="8" w:name="_Toc102187139"/>
      <w:bookmarkStart w:id="9" w:name="_Toc102191730"/>
      <w:r>
        <w:t>Flexible W</w:t>
      </w:r>
      <w:r w:rsidRPr="00EC2E27">
        <w:t>orking i</w:t>
      </w:r>
      <w:r>
        <w:t>n Relation to Inequality</w:t>
      </w:r>
      <w:bookmarkEnd w:id="8"/>
      <w:bookmarkEnd w:id="9"/>
      <w:r>
        <w:t xml:space="preserve"> </w:t>
      </w:r>
    </w:p>
    <w:p w14:paraId="60FD5DB3" w14:textId="6BCDC4F3" w:rsidR="001A0463" w:rsidRDefault="00745A99" w:rsidP="002D2669">
      <w:r w:rsidRPr="00745A99">
        <w:t xml:space="preserve">There are various challenges with flexible working in corporate organisations that might occur, and many employees get demotivated. As a result, employee productivity tends to drop dramatically. In today's world, flexible working entails working from home, which raises </w:t>
      </w:r>
      <w:r w:rsidR="000D60EE">
        <w:t>several</w:t>
      </w:r>
      <w:r w:rsidRPr="00745A99">
        <w:t xml:space="preserve"> challenges for people's professional life. In many circumstances, this sort of work culture reduces </w:t>
      </w:r>
      <w:r w:rsidRPr="00745A99">
        <w:lastRenderedPageBreak/>
        <w:t>the company's total productivity. First and foremost, the personnel lack basic communication skills, which poses a difficulty to the company's workforce. Individuals' interpersonal skills also tend to deteriorate significantly, endangering their self-co</w:t>
      </w:r>
      <w:r>
        <w:t>nfidence and feeling of empathy</w:t>
      </w:r>
      <w:r w:rsidR="001A0463">
        <w:t>.</w:t>
      </w:r>
    </w:p>
    <w:p w14:paraId="73008F44" w14:textId="7D506061" w:rsidR="0066730F" w:rsidRDefault="000D60EE" w:rsidP="002D2669">
      <w:r>
        <w:t>HR executives’ responsibility is</w:t>
      </w:r>
      <w:r w:rsidR="0066730F" w:rsidRPr="0066730F">
        <w:t xml:space="preserve"> to enhance impartial decision-making procedures by devising creative ways to decrease workplace prejudice and promote inclusive environments that give equal opportunity to all workers</w:t>
      </w:r>
      <w:r w:rsidR="00707F73">
        <w:t xml:space="preserve"> (Torrington </w:t>
      </w:r>
      <w:r>
        <w:t>et al.</w:t>
      </w:r>
      <w:r w:rsidR="00707F73">
        <w:t>,2020)</w:t>
      </w:r>
      <w:r w:rsidR="0066730F" w:rsidRPr="0066730F">
        <w:t xml:space="preserve">. In today's complex environments, inclusion is essential for team cohesiveness and innovation and </w:t>
      </w:r>
      <w:r w:rsidR="00A52C92" w:rsidRPr="00A52C92">
        <w:t>allows employees to contribute to the company’s outstanding achievements actively</w:t>
      </w:r>
      <w:r w:rsidR="0066730F" w:rsidRPr="0066730F">
        <w:t>. HR has a distinct view of the impact of equal opportunity on the business</w:t>
      </w:r>
      <w:r>
        <w:t xml:space="preserve">. </w:t>
      </w:r>
      <w:r w:rsidR="00A52C92">
        <w:t>They must</w:t>
      </w:r>
      <w:r w:rsidR="0066730F" w:rsidRPr="0066730F">
        <w:t xml:space="preserve"> ensure that successful approaches are incorporated into all aspec</w:t>
      </w:r>
      <w:r w:rsidR="0066730F">
        <w:t>ts of human resource management</w:t>
      </w:r>
      <w:r w:rsidR="00707F73">
        <w:t>(Armstrong &amp; Taylor, 2017)</w:t>
      </w:r>
      <w:r>
        <w:t>.</w:t>
      </w:r>
      <w:r w:rsidR="0066730F" w:rsidRPr="0066730F">
        <w:t xml:space="preserve"> It should be represented in recruiting methods, like </w:t>
      </w:r>
      <w:r>
        <w:t>creating</w:t>
      </w:r>
      <w:r w:rsidR="0066730F" w:rsidRPr="0066730F">
        <w:t xml:space="preserve"> neuro-inclusive recruitment who understand the worth and advantages of employing neuro-divergent individuals to enrich the talent pool beyond neuro-typical applicants. </w:t>
      </w:r>
      <w:r>
        <w:t>HR executives’ responsibility is</w:t>
      </w:r>
      <w:r w:rsidR="0066730F" w:rsidRPr="0066730F">
        <w:t xml:space="preserve"> to enhance impartial decision-making processes by devising creative ways to decrease </w:t>
      </w:r>
      <w:r>
        <w:t>organisational</w:t>
      </w:r>
      <w:r w:rsidR="0066730F" w:rsidRPr="0066730F">
        <w:t xml:space="preserve"> prejudice and promote inclusive environments that g</w:t>
      </w:r>
      <w:r w:rsidR="0066730F">
        <w:t xml:space="preserve">ive </w:t>
      </w:r>
      <w:r>
        <w:t xml:space="preserve">an </w:t>
      </w:r>
      <w:r w:rsidR="0066730F">
        <w:t>equal chance to all workers</w:t>
      </w:r>
      <w:r w:rsidR="00707F73">
        <w:t xml:space="preserve"> (Torrington </w:t>
      </w:r>
      <w:r>
        <w:t>et al.</w:t>
      </w:r>
      <w:r w:rsidR="00707F73">
        <w:t>,2020)</w:t>
      </w:r>
      <w:r w:rsidR="0066730F" w:rsidRPr="0066730F">
        <w:t>.</w:t>
      </w:r>
    </w:p>
    <w:p w14:paraId="77850B7A" w14:textId="1EFF4A4F" w:rsidR="001A0463" w:rsidRDefault="00745A99" w:rsidP="002D2669">
      <w:r w:rsidRPr="00745A99">
        <w:t>With the introduction of work flexibility in industry groups and the accessibility of work at home in the workplace, there has been an increase in inequality in terms of staff planning and operational management, which may demoralise general employees and adversely affect corporation quality and productivity. Again, inequity in terms of suitable job opportunities on the side of the company's business</w:t>
      </w:r>
      <w:r w:rsidR="000D60EE" w:rsidRPr="000D60EE">
        <w:t xml:space="preserve"> and a lack of fair remuneration contribute</w:t>
      </w:r>
      <w:r w:rsidRPr="00745A99">
        <w:t xml:space="preserve"> significan</w:t>
      </w:r>
      <w:r>
        <w:t>tly to the manager's low morale (Chams &amp;</w:t>
      </w:r>
      <w:r w:rsidR="001A0463">
        <w:t xml:space="preserve"> García-Blandón, 2019). </w:t>
      </w:r>
      <w:r w:rsidRPr="00745A99">
        <w:t xml:space="preserve">It also has a detrimental impact on employee retention since more talented and educated employees </w:t>
      </w:r>
      <w:r w:rsidR="000D60EE" w:rsidRPr="000D60EE">
        <w:t>are likely to depart due to the workplace's toxic character</w:t>
      </w:r>
      <w:r w:rsidRPr="00745A99">
        <w:t>. Again, in</w:t>
      </w:r>
      <w:r w:rsidR="00A52C92" w:rsidRPr="00A52C92">
        <w:t xml:space="preserve"> M&amp;S, the organisation’s organisations face the </w:t>
      </w:r>
      <w:r w:rsidRPr="00745A99">
        <w:t>same challenges, and the workforce faces a pay drop owing to the limited travel costs</w:t>
      </w:r>
      <w:r w:rsidR="000D60EE">
        <w:t>. Many</w:t>
      </w:r>
      <w:r w:rsidRPr="00745A99">
        <w:t xml:space="preserve"> fear that they will be side-lin</w:t>
      </w:r>
      <w:r>
        <w:t>ed as a result of this procedure</w:t>
      </w:r>
      <w:r w:rsidR="001A0463">
        <w:t>.</w:t>
      </w:r>
    </w:p>
    <w:p w14:paraId="46163730" w14:textId="77777777" w:rsidR="00EB1A9F" w:rsidRDefault="00EB1A9F" w:rsidP="002D2669">
      <w:pPr>
        <w:pStyle w:val="Heading1"/>
      </w:pPr>
      <w:bookmarkStart w:id="10" w:name="_Toc102187140"/>
      <w:bookmarkStart w:id="11" w:name="_Toc102191731"/>
      <w:r>
        <w:t>R</w:t>
      </w:r>
      <w:r w:rsidRPr="00EC2E27">
        <w:t>ole of Hu</w:t>
      </w:r>
      <w:r>
        <w:t>man Resources in addressing I</w:t>
      </w:r>
      <w:r w:rsidRPr="00EC2E27">
        <w:t>nequality</w:t>
      </w:r>
      <w:r>
        <w:t xml:space="preserve"> Concerns</w:t>
      </w:r>
      <w:bookmarkEnd w:id="10"/>
      <w:bookmarkEnd w:id="11"/>
    </w:p>
    <w:p w14:paraId="5D500D9E" w14:textId="3E8DEE84" w:rsidR="00745A99" w:rsidRDefault="00745A99" w:rsidP="00745A99">
      <w:r w:rsidRPr="00745A99">
        <w:t xml:space="preserve">In this context, M&amp;S's human resource department plays a critical role in the organisation, and the company's future business prospects serve to keep personnel motivated (Chandola et al., 2019). The department's human resource personnel is responsible for and has </w:t>
      </w:r>
      <w:r w:rsidR="000D60EE">
        <w:t xml:space="preserve">the </w:t>
      </w:r>
      <w:r w:rsidRPr="00745A99">
        <w:t xml:space="preserve">power to </w:t>
      </w:r>
      <w:r w:rsidRPr="00745A99">
        <w:lastRenderedPageBreak/>
        <w:t xml:space="preserve">encourage workplace openness </w:t>
      </w:r>
      <w:r w:rsidR="000D60EE">
        <w:t>to</w:t>
      </w:r>
      <w:r w:rsidRPr="00745A99">
        <w:t xml:space="preserve"> foster and build trust and interdependencies across the company's many departments. This also aids in securing and boosting the degree of motivation among personnel in the organisation, allowing the company's p</w:t>
      </w:r>
      <w:r>
        <w:t>roduction to remain at its peak</w:t>
      </w:r>
      <w:r w:rsidR="00707F73">
        <w:t xml:space="preserve"> (Taylor, 2018)</w:t>
      </w:r>
      <w:r w:rsidR="001A0463">
        <w:t xml:space="preserve">. </w:t>
      </w:r>
      <w:r>
        <w:t xml:space="preserve">Furthermore, the firm's human resource management staff must provide efficient and comprehensive instruction and policies in the company, as well as a clear policy about advancements and rewards, to enable the company's employees </w:t>
      </w:r>
      <w:r w:rsidR="000D60EE">
        <w:t xml:space="preserve">to </w:t>
      </w:r>
      <w:r>
        <w:t>be motivated and the leadership to correctly operate the operations</w:t>
      </w:r>
      <w:r w:rsidR="00707F73">
        <w:t xml:space="preserve"> (Armstrong &amp; Taylor, 2017)</w:t>
      </w:r>
      <w:r>
        <w:t>.</w:t>
      </w:r>
    </w:p>
    <w:p w14:paraId="632756CA" w14:textId="0F8E6194" w:rsidR="001A0463" w:rsidRDefault="000D60EE" w:rsidP="00745A99">
      <w:r>
        <w:t>An</w:t>
      </w:r>
      <w:r w:rsidR="00745A99">
        <w:t xml:space="preserve"> open and unambiguous policy is </w:t>
      </w:r>
      <w:r>
        <w:t>critical</w:t>
      </w:r>
      <w:r w:rsidR="00745A99">
        <w:t xml:space="preserve"> in the workspace</w:t>
      </w:r>
      <w:r>
        <w:t>. It aids</w:t>
      </w:r>
      <w:r w:rsidR="00745A99">
        <w:t xml:space="preserve"> the company's board and general employees </w:t>
      </w:r>
      <w:r w:rsidR="00A52C92">
        <w:t>follow and understanding</w:t>
      </w:r>
      <w:r w:rsidR="00745A99">
        <w:t xml:space="preserve"> the </w:t>
      </w:r>
      <w:r>
        <w:t>organisation’s</w:t>
      </w:r>
      <w:r w:rsidR="00745A99">
        <w:t xml:space="preserve"> policy and regulations, leaving no room for misunderstanding or ambiguity </w:t>
      </w:r>
      <w:r w:rsidR="001A0463">
        <w:t xml:space="preserve">(Chandola et al., 2019). </w:t>
      </w:r>
      <w:r w:rsidR="00745A99" w:rsidRPr="00745A99">
        <w:t xml:space="preserve">Good communication with the employees and one-on-one interaction with team members may also assist them in comprehending the essence of any of the </w:t>
      </w:r>
      <w:r>
        <w:t>organisation’s</w:t>
      </w:r>
      <w:r w:rsidR="00745A99" w:rsidRPr="00745A99">
        <w:t xml:space="preserve"> choices</w:t>
      </w:r>
      <w:r>
        <w:t>. The</w:t>
      </w:r>
      <w:r w:rsidR="00745A99" w:rsidRPr="00745A99">
        <w:t xml:space="preserve"> human resource department's personnel must also clear any doubts among the staff</w:t>
      </w:r>
      <w:r w:rsidR="00707F73">
        <w:t xml:space="preserve"> (Taylor, 2018)</w:t>
      </w:r>
      <w:r w:rsidR="00745A99" w:rsidRPr="00745A99">
        <w:t xml:space="preserve">. They are the principals who provide a link between top management and employees, and they are also crucial in facilitating the dissemination </w:t>
      </w:r>
      <w:r w:rsidR="00745A99">
        <w:t>of knowledge across the company</w:t>
      </w:r>
      <w:r w:rsidR="00707F73">
        <w:t xml:space="preserve"> (Torrington </w:t>
      </w:r>
      <w:r>
        <w:t>et al.</w:t>
      </w:r>
      <w:r w:rsidR="00707F73">
        <w:t>,2020)</w:t>
      </w:r>
      <w:r w:rsidR="001A0463">
        <w:t>.</w:t>
      </w:r>
    </w:p>
    <w:p w14:paraId="77396EE7" w14:textId="77777777" w:rsidR="00EB1A9F" w:rsidRDefault="00EB1A9F" w:rsidP="002D2669">
      <w:pPr>
        <w:pStyle w:val="Heading1"/>
      </w:pPr>
      <w:bookmarkStart w:id="12" w:name="_Toc102187141"/>
      <w:bookmarkStart w:id="13" w:name="_Toc102191732"/>
      <w:r>
        <w:t>Conclusion</w:t>
      </w:r>
      <w:bookmarkEnd w:id="12"/>
      <w:bookmarkEnd w:id="13"/>
      <w:r>
        <w:t xml:space="preserve"> </w:t>
      </w:r>
    </w:p>
    <w:p w14:paraId="716086DB" w14:textId="0CCA5D78" w:rsidR="001A0463" w:rsidRDefault="00745A99" w:rsidP="002D2669">
      <w:r w:rsidRPr="00745A99">
        <w:t xml:space="preserve">The business prospects </w:t>
      </w:r>
      <w:r w:rsidR="000D60EE">
        <w:t>and</w:t>
      </w:r>
      <w:r w:rsidRPr="00745A99">
        <w:t xml:space="preserve"> flexible work arrangements for</w:t>
      </w:r>
      <w:r w:rsidR="000D60EE" w:rsidRPr="000D60EE">
        <w:t xml:space="preserve"> M&amp;S have been reviewed and presented in the paper</w:t>
      </w:r>
      <w:r w:rsidR="000D60EE">
        <w:t>,</w:t>
      </w:r>
      <w:r w:rsidR="000D60EE" w:rsidRPr="000D60EE">
        <w:t xml:space="preserve"> and</w:t>
      </w:r>
      <w:r w:rsidRPr="00745A99">
        <w:t xml:space="preserve"> the </w:t>
      </w:r>
      <w:r w:rsidR="000D60EE">
        <w:t>excellent</w:t>
      </w:r>
      <w:r w:rsidRPr="00745A99">
        <w:t xml:space="preserve"> and negative influence on the firm's profitability. The significance of the firm's human resource management team focusing on the benefits of flexible working </w:t>
      </w:r>
      <w:r w:rsidR="000D60EE">
        <w:t>and</w:t>
      </w:r>
      <w:r w:rsidRPr="00745A99">
        <w:t xml:space="preserve"> addressing the </w:t>
      </w:r>
      <w:r w:rsidR="00CE6602" w:rsidRPr="00745A99">
        <w:t>adverse effects</w:t>
      </w:r>
      <w:r w:rsidRPr="00745A99">
        <w:t xml:space="preserve"> of the study's topic has been highlighted</w:t>
      </w:r>
      <w:r w:rsidR="00707F73">
        <w:t xml:space="preserve"> (Torrington </w:t>
      </w:r>
      <w:r w:rsidR="000D60EE">
        <w:t>et al.</w:t>
      </w:r>
      <w:r w:rsidR="00707F73">
        <w:t>,2020)</w:t>
      </w:r>
      <w:r w:rsidRPr="00745A99">
        <w:t xml:space="preserve">. Workers have some control over when they perform their contractual hours under a flexible working </w:t>
      </w:r>
      <w:r w:rsidR="000D60EE">
        <w:t>hours</w:t>
      </w:r>
      <w:r w:rsidRPr="00745A99">
        <w:t xml:space="preserve"> arrangement. Flexible working hours have become increasingly significant in today's companies. Because of </w:t>
      </w:r>
      <w:r w:rsidR="000D60EE">
        <w:t>flexibility’s advantages</w:t>
      </w:r>
      <w:r w:rsidRPr="00745A99">
        <w:t>, many companies provide flexib</w:t>
      </w:r>
      <w:r>
        <w:t>le working hours to their staff</w:t>
      </w:r>
      <w:r w:rsidR="00876E3B" w:rsidRPr="00876E3B">
        <w:t xml:space="preserve">. </w:t>
      </w:r>
      <w:r w:rsidRPr="00745A99">
        <w:t xml:space="preserve">Because it allows workers to work hours compatible with their other responsibilities, such a system can be </w:t>
      </w:r>
      <w:r w:rsidR="000D60EE">
        <w:t>an intelligent</w:t>
      </w:r>
      <w:r w:rsidRPr="00745A99">
        <w:t xml:space="preserve"> method to attract and select people. The difficulties have also been highlighted for the company's adoption of flexible working in the </w:t>
      </w:r>
      <w:r w:rsidR="000D60EE">
        <w:t>organisation’s</w:t>
      </w:r>
      <w:r w:rsidRPr="00745A99">
        <w:t xml:space="preserve"> business. The most prevalent benefits are increased employee efficiency and company profitability</w:t>
      </w:r>
      <w:r w:rsidR="00707F73">
        <w:t xml:space="preserve"> (Taylor, 2018)</w:t>
      </w:r>
      <w:r w:rsidRPr="00745A99">
        <w:t xml:space="preserve">. Flexible working hours also help to achieve and maintain a healthy work-life balance. Work-life balance leads to reduced stress and </w:t>
      </w:r>
      <w:r w:rsidRPr="00745A99">
        <w:lastRenderedPageBreak/>
        <w:t>improved worker well-being. Finally, a suitable road map is being developed for HRM personnel to limit</w:t>
      </w:r>
      <w:r w:rsidR="00CE6602">
        <w:t xml:space="preserve"> the topic's detrimental impact</w:t>
      </w:r>
      <w:r w:rsidR="001A0463">
        <w:t>.</w:t>
      </w:r>
    </w:p>
    <w:p w14:paraId="1F2271FA" w14:textId="77777777" w:rsidR="002D2669" w:rsidRDefault="002D2669" w:rsidP="002D2669">
      <w:pPr>
        <w:pStyle w:val="Heading1"/>
      </w:pPr>
      <w:bookmarkStart w:id="14" w:name="_Toc102187142"/>
      <w:bookmarkStart w:id="15" w:name="_Toc102191733"/>
      <w:r w:rsidRPr="002D2669">
        <w:t>Recommendation</w:t>
      </w:r>
      <w:bookmarkEnd w:id="14"/>
      <w:bookmarkEnd w:id="15"/>
    </w:p>
    <w:p w14:paraId="077B4563" w14:textId="5B3C16A9" w:rsidR="002D2669" w:rsidRDefault="002D2669" w:rsidP="002D2669">
      <w:r>
        <w:t xml:space="preserve">Here is the </w:t>
      </w:r>
      <w:r w:rsidR="000D60EE">
        <w:t>crucial</w:t>
      </w:r>
      <w:r>
        <w:t xml:space="preserve"> recommendation to address the issues in promoting the positive effect of flexible working.</w:t>
      </w:r>
    </w:p>
    <w:p w14:paraId="1F2197F8" w14:textId="77777777" w:rsidR="00CE6602" w:rsidRDefault="00CE6602" w:rsidP="00CE6602">
      <w:pPr>
        <w:ind w:left="720"/>
      </w:pPr>
      <w:r>
        <w:t>• Create a Gender Forum or use existing women's networks to examine the challenges to flexible working and possible solutions.</w:t>
      </w:r>
    </w:p>
    <w:p w14:paraId="66CFD6FD" w14:textId="00D27532" w:rsidR="00CE6602" w:rsidRDefault="00CE6602" w:rsidP="00CE6602">
      <w:pPr>
        <w:ind w:left="720"/>
      </w:pPr>
      <w:r>
        <w:t xml:space="preserve">• Test a flexible work schedule to iron out kinks and </w:t>
      </w:r>
      <w:r w:rsidR="000D60EE">
        <w:t>determine</w:t>
      </w:r>
      <w:r>
        <w:t xml:space="preserve"> the best approach to make it work.</w:t>
      </w:r>
    </w:p>
    <w:p w14:paraId="4E779634" w14:textId="6A6F9594" w:rsidR="00CE6602" w:rsidRDefault="00CE6602" w:rsidP="00CE6602">
      <w:pPr>
        <w:ind w:left="720"/>
      </w:pPr>
      <w:r>
        <w:t xml:space="preserve">• Conduct thorough reviews of any pilot programmes to identify concerns that must be addressed </w:t>
      </w:r>
      <w:r w:rsidR="000D60EE">
        <w:t>before</w:t>
      </w:r>
      <w:r>
        <w:t xml:space="preserve"> the policy's full implementation.</w:t>
      </w:r>
    </w:p>
    <w:p w14:paraId="5CCA311D" w14:textId="77777777" w:rsidR="00CE6602" w:rsidRDefault="00CE6602" w:rsidP="00CE6602">
      <w:pPr>
        <w:ind w:left="720"/>
      </w:pPr>
      <w:r>
        <w:t>• Review, update, and prelaunch policies to support cultural shifts toward various forms of flexible working.</w:t>
      </w:r>
    </w:p>
    <w:p w14:paraId="53CB18C6" w14:textId="77777777" w:rsidR="00CE6602" w:rsidRDefault="00CE6602" w:rsidP="00CE6602">
      <w:pPr>
        <w:ind w:left="720"/>
      </w:pPr>
      <w:r>
        <w:t>• Examine regulations and job designs to see how flexible working might be used more effectively.</w:t>
      </w:r>
    </w:p>
    <w:p w14:paraId="31824BB5" w14:textId="77777777" w:rsidR="00CE6602" w:rsidRDefault="00CE6602" w:rsidP="00CE6602">
      <w:pPr>
        <w:ind w:left="720"/>
      </w:pPr>
      <w:r>
        <w:t>• Enable teams and individuals to customise flexibility and mobility to meet their specific requirements.</w:t>
      </w:r>
    </w:p>
    <w:p w14:paraId="6E9F282E" w14:textId="77777777" w:rsidR="002D2669" w:rsidRPr="002D2669" w:rsidRDefault="00CE6602" w:rsidP="00CE6602">
      <w:pPr>
        <w:ind w:left="720"/>
      </w:pPr>
      <w:r>
        <w:t>• Hold seminars for flexible employees to discuss career growth and work-life balance challenges.</w:t>
      </w:r>
    </w:p>
    <w:p w14:paraId="6AD56D36" w14:textId="77777777" w:rsidR="002D2669" w:rsidRDefault="002D2669" w:rsidP="002D2669"/>
    <w:p w14:paraId="18CB9E3D" w14:textId="77777777" w:rsidR="002D2669" w:rsidRDefault="002D2669" w:rsidP="002D2669"/>
    <w:p w14:paraId="56825A1C" w14:textId="77777777" w:rsidR="002D2669" w:rsidRDefault="002D2669" w:rsidP="002D2669"/>
    <w:p w14:paraId="61C7B6BE" w14:textId="77777777" w:rsidR="001A0463" w:rsidRDefault="001A0463" w:rsidP="002D2669">
      <w:pPr>
        <w:pStyle w:val="Heading1"/>
      </w:pPr>
      <w:bookmarkStart w:id="16" w:name="_Toc102187143"/>
      <w:bookmarkStart w:id="17" w:name="_Toc102191734"/>
      <w:r w:rsidRPr="001A0463">
        <w:t>References</w:t>
      </w:r>
      <w:bookmarkEnd w:id="16"/>
      <w:bookmarkEnd w:id="17"/>
    </w:p>
    <w:p w14:paraId="45BA774E" w14:textId="6D45259C" w:rsidR="00CD2756" w:rsidRDefault="00CD2756" w:rsidP="00CD2756">
      <w:r w:rsidRPr="00CD2756">
        <w:t>Armstrong, M. and Taylor, S.</w:t>
      </w:r>
      <w:r w:rsidR="00A52C92">
        <w:t>(</w:t>
      </w:r>
      <w:r w:rsidRPr="00CD2756">
        <w:t>2020</w:t>
      </w:r>
      <w:r w:rsidR="00A52C92">
        <w:t>)</w:t>
      </w:r>
      <w:r w:rsidRPr="00CD2756">
        <w:t>. Armstrong's handbook of human resource management practice. Kogan Page Publishers.</w:t>
      </w:r>
    </w:p>
    <w:p w14:paraId="1D7FD4D6" w14:textId="0883BBDD" w:rsidR="00707F73" w:rsidRDefault="00707F73" w:rsidP="00707F73">
      <w:pPr>
        <w:tabs>
          <w:tab w:val="left" w:pos="930"/>
        </w:tabs>
      </w:pPr>
      <w:r w:rsidRPr="00707F73">
        <w:lastRenderedPageBreak/>
        <w:t>Torrington, D., Hall, L., Atkinson, C. and Taylor, S.</w:t>
      </w:r>
      <w:r w:rsidR="00A52C92">
        <w:t>(</w:t>
      </w:r>
      <w:r w:rsidRPr="00707F73">
        <w:t>2020</w:t>
      </w:r>
      <w:r w:rsidR="00A52C92">
        <w:t>)</w:t>
      </w:r>
      <w:r w:rsidRPr="00707F73">
        <w:t>. Human resource management. Pearson UK.</w:t>
      </w:r>
    </w:p>
    <w:p w14:paraId="4C14E5FD" w14:textId="189E00B8" w:rsidR="00707F73" w:rsidRPr="00CD2756" w:rsidRDefault="00707F73" w:rsidP="00707F73">
      <w:pPr>
        <w:tabs>
          <w:tab w:val="left" w:pos="930"/>
        </w:tabs>
      </w:pPr>
      <w:r w:rsidRPr="00707F73">
        <w:t>Taylor, S.</w:t>
      </w:r>
      <w:r w:rsidR="00A52C92">
        <w:t>(</w:t>
      </w:r>
      <w:r w:rsidRPr="00707F73">
        <w:t>2018</w:t>
      </w:r>
      <w:r w:rsidR="00A52C92">
        <w:t>)</w:t>
      </w:r>
      <w:r w:rsidRPr="00707F73">
        <w:t>. Resourcing and talent management. Kogan Page Publishers.</w:t>
      </w:r>
    </w:p>
    <w:p w14:paraId="58C8095A" w14:textId="77777777" w:rsidR="00CD2756" w:rsidRDefault="001A0463" w:rsidP="002D2669">
      <w:r>
        <w:t>assets.publishing.service</w:t>
      </w:r>
      <w:r w:rsidR="00707F73">
        <w:t>.gov.uk. 2022. Marks &amp; Spencer.</w:t>
      </w:r>
    </w:p>
    <w:p w14:paraId="0D1BB7DC" w14:textId="1F649BFC" w:rsidR="00707F73" w:rsidRDefault="00707F73" w:rsidP="002D2669">
      <w:r w:rsidRPr="00707F73">
        <w:t>Chams, N. and García-Blandón, J.</w:t>
      </w:r>
      <w:r w:rsidR="00A52C92">
        <w:t>(</w:t>
      </w:r>
      <w:r w:rsidRPr="00707F73">
        <w:t>2019</w:t>
      </w:r>
      <w:r w:rsidR="00A52C92">
        <w:t>)</w:t>
      </w:r>
      <w:r w:rsidRPr="00707F73">
        <w:t xml:space="preserve">. On the importance of sustainable human resource management for </w:t>
      </w:r>
      <w:r w:rsidR="0062239F">
        <w:t xml:space="preserve">the </w:t>
      </w:r>
      <w:r w:rsidR="000D60EE">
        <w:t>adopti</w:t>
      </w:r>
      <w:r w:rsidR="0062239F">
        <w:t>on of</w:t>
      </w:r>
      <w:r w:rsidRPr="00707F73">
        <w:t xml:space="preserve"> sustainable development goals. Resources, Conservation and Recycling, 141, pp.109-122.</w:t>
      </w:r>
    </w:p>
    <w:p w14:paraId="7B69378E" w14:textId="7AD2CBE3" w:rsidR="00707F73" w:rsidRDefault="00707F73" w:rsidP="002D2669">
      <w:r w:rsidRPr="00707F73">
        <w:t xml:space="preserve">Chandola, T., Booker, C.L., Kumari, M. and </w:t>
      </w:r>
      <w:proofErr w:type="spellStart"/>
      <w:r w:rsidRPr="00707F73">
        <w:t>Benzeval</w:t>
      </w:r>
      <w:proofErr w:type="spellEnd"/>
      <w:r w:rsidRPr="00707F73">
        <w:t>, M.</w:t>
      </w:r>
      <w:r w:rsidR="00A52C92">
        <w:t>(</w:t>
      </w:r>
      <w:r w:rsidRPr="00707F73">
        <w:t>2019</w:t>
      </w:r>
      <w:r w:rsidR="00A52C92">
        <w:t>)</w:t>
      </w:r>
      <w:r w:rsidRPr="00707F73">
        <w:t>. Are flexible work arrangements associated with lower levels of chronic stress-related biomarkers? A study of 6025 employees in the UK household longitudinal study. Sociology, 53(4), pp.779-799.</w:t>
      </w:r>
    </w:p>
    <w:p w14:paraId="0E852B1D" w14:textId="77777777" w:rsidR="00707F73" w:rsidRDefault="00707F73" w:rsidP="002D2669">
      <w:r w:rsidRPr="00707F73">
        <w:t>Tutor, M.A., Innovation Audit of M&amp;S.</w:t>
      </w:r>
    </w:p>
    <w:p w14:paraId="25D3BA00" w14:textId="712B9EC5" w:rsidR="001A0463" w:rsidRDefault="001A0463" w:rsidP="002D2669">
      <w:r>
        <w:t xml:space="preserve">Davidescu, A.A., Apostu, S.A., Paul, A. and </w:t>
      </w:r>
      <w:proofErr w:type="spellStart"/>
      <w:r>
        <w:t>Casuneanu</w:t>
      </w:r>
      <w:proofErr w:type="spellEnd"/>
      <w:r>
        <w:t>, I.</w:t>
      </w:r>
      <w:r w:rsidR="00A52C92">
        <w:t>(</w:t>
      </w:r>
      <w:r>
        <w:t>2020</w:t>
      </w:r>
      <w:r w:rsidR="00A52C92">
        <w:t>)</w:t>
      </w:r>
      <w:r>
        <w:t>. Work flexibility, job satisfaction, and job performance among Romanian employees—Implications for sustainable human resource management. Sustainability, 12(15), p.6086.</w:t>
      </w:r>
    </w:p>
    <w:p w14:paraId="469349E5" w14:textId="2E59D3CC" w:rsidR="001A0463" w:rsidRDefault="001A0463" w:rsidP="002D2669">
      <w:r>
        <w:t xml:space="preserve">Dirani, K.M., Abadi, M., Alizadeh, A., Barhate, B., Garza, R.C., Gunasekara, N., Ibrahim, G. and </w:t>
      </w:r>
      <w:proofErr w:type="spellStart"/>
      <w:r>
        <w:t>Majzun</w:t>
      </w:r>
      <w:proofErr w:type="spellEnd"/>
      <w:r>
        <w:t>, Z.</w:t>
      </w:r>
      <w:r w:rsidR="00A52C92">
        <w:t>(</w:t>
      </w:r>
      <w:r>
        <w:t>2020</w:t>
      </w:r>
      <w:r w:rsidR="00A52C92">
        <w:t>)</w:t>
      </w:r>
      <w:r>
        <w:t>. Leadership competencies and the essential role of human resource development in times of crisis: a response to Covid-19 pandemic. Human Resource Development International, 23(4), pp.380-394.</w:t>
      </w:r>
    </w:p>
    <w:p w14:paraId="1B86C35D" w14:textId="0D2E9583" w:rsidR="001A0463" w:rsidRDefault="001A0463" w:rsidP="002D2669">
      <w:r w:rsidRPr="00A52C92">
        <w:rPr>
          <w:lang w:val="de-DE"/>
        </w:rPr>
        <w:t>Marx, C.K., Reimann, M. and Diewald, M.</w:t>
      </w:r>
      <w:r w:rsidR="00A52C92" w:rsidRPr="00A52C92">
        <w:rPr>
          <w:lang w:val="de-DE"/>
        </w:rPr>
        <w:t>(</w:t>
      </w:r>
      <w:r w:rsidRPr="00A52C92">
        <w:rPr>
          <w:lang w:val="de-DE"/>
        </w:rPr>
        <w:t>2021</w:t>
      </w:r>
      <w:r w:rsidR="00A52C92">
        <w:rPr>
          <w:lang w:val="de-DE"/>
        </w:rPr>
        <w:t>)</w:t>
      </w:r>
      <w:r w:rsidRPr="00A52C92">
        <w:rPr>
          <w:lang w:val="de-DE"/>
        </w:rPr>
        <w:t xml:space="preserve">. </w:t>
      </w:r>
      <w:r>
        <w:t xml:space="preserve">Do Work-Life Measures </w:t>
      </w:r>
      <w:r w:rsidR="00E231BD">
        <w:t xml:space="preserve">Really </w:t>
      </w:r>
      <w:r>
        <w:t>Matter? The Impact of Flexible Working Hours and Home-Based Teleworking in Preventing Voluntary Employee Exits. Social Sciences, 10(1), p.9.</w:t>
      </w:r>
    </w:p>
    <w:p w14:paraId="1C019337" w14:textId="339ECA0E" w:rsidR="00EC2E27" w:rsidRDefault="001A0463" w:rsidP="002D2669">
      <w:r>
        <w:t xml:space="preserve">Sanders, S. and </w:t>
      </w:r>
      <w:proofErr w:type="spellStart"/>
      <w:r>
        <w:t>Karmowska</w:t>
      </w:r>
      <w:proofErr w:type="spellEnd"/>
      <w:r>
        <w:t>, J.</w:t>
      </w:r>
      <w:r w:rsidR="00A52C92">
        <w:t>(</w:t>
      </w:r>
      <w:r>
        <w:t>2020</w:t>
      </w:r>
      <w:r w:rsidR="00A52C92">
        <w:t>)</w:t>
      </w:r>
      <w:r>
        <w:t xml:space="preserve">. Voluntary flexible working arrangements and their effects on managers and employees. Harvard </w:t>
      </w:r>
      <w:proofErr w:type="spellStart"/>
      <w:r>
        <w:t>Deusto</w:t>
      </w:r>
      <w:proofErr w:type="spellEnd"/>
      <w:r>
        <w:t xml:space="preserve"> Busin</w:t>
      </w:r>
      <w:r w:rsidR="00EB1A9F">
        <w:t>ess Research, 9(2), pp.197-220.</w:t>
      </w:r>
    </w:p>
    <w:sectPr w:rsidR="00EC2E2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3F68CA"/>
    <w:multiLevelType w:val="hybridMultilevel"/>
    <w:tmpl w:val="D28CE5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36450F5"/>
    <w:multiLevelType w:val="hybridMultilevel"/>
    <w:tmpl w:val="0F522E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99042777">
    <w:abstractNumId w:val="0"/>
  </w:num>
  <w:num w:numId="2" w16cid:durableId="4966521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C2E27"/>
    <w:rsid w:val="000D60EE"/>
    <w:rsid w:val="001A0463"/>
    <w:rsid w:val="001B7777"/>
    <w:rsid w:val="001F7FE4"/>
    <w:rsid w:val="002D2669"/>
    <w:rsid w:val="002D5EE7"/>
    <w:rsid w:val="003702A8"/>
    <w:rsid w:val="00386CFF"/>
    <w:rsid w:val="003E30E6"/>
    <w:rsid w:val="005210FC"/>
    <w:rsid w:val="00534583"/>
    <w:rsid w:val="00573910"/>
    <w:rsid w:val="0062239F"/>
    <w:rsid w:val="0066730F"/>
    <w:rsid w:val="00707F73"/>
    <w:rsid w:val="00745A99"/>
    <w:rsid w:val="007D3C12"/>
    <w:rsid w:val="007E217C"/>
    <w:rsid w:val="00876E3B"/>
    <w:rsid w:val="00973B87"/>
    <w:rsid w:val="00A52C92"/>
    <w:rsid w:val="00A56641"/>
    <w:rsid w:val="00A71595"/>
    <w:rsid w:val="00A855A5"/>
    <w:rsid w:val="00B3256A"/>
    <w:rsid w:val="00B4057C"/>
    <w:rsid w:val="00BF6EB4"/>
    <w:rsid w:val="00CD2756"/>
    <w:rsid w:val="00CE6602"/>
    <w:rsid w:val="00CF7509"/>
    <w:rsid w:val="00D82602"/>
    <w:rsid w:val="00E231BD"/>
    <w:rsid w:val="00EB1A9F"/>
    <w:rsid w:val="00EC2E27"/>
    <w:rsid w:val="00F27D1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D5C011"/>
  <w15:chartTrackingRefBased/>
  <w15:docId w15:val="{77ACAF62-2018-45A5-BF7A-9649A1C616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2669"/>
    <w:pPr>
      <w:spacing w:line="360" w:lineRule="auto"/>
    </w:pPr>
    <w:rPr>
      <w:rFonts w:ascii="Times New Roman" w:hAnsi="Times New Roman"/>
      <w:sz w:val="24"/>
      <w:lang w:val="en-GB"/>
    </w:rPr>
  </w:style>
  <w:style w:type="paragraph" w:styleId="Heading1">
    <w:name w:val="heading 1"/>
    <w:basedOn w:val="Normal"/>
    <w:next w:val="Normal"/>
    <w:link w:val="Heading1Char"/>
    <w:autoRedefine/>
    <w:uiPriority w:val="9"/>
    <w:qFormat/>
    <w:rsid w:val="002D2669"/>
    <w:pPr>
      <w:keepNext/>
      <w:keepLines/>
      <w:spacing w:before="240" w:after="0"/>
      <w:outlineLvl w:val="0"/>
    </w:pPr>
    <w:rPr>
      <w:rFonts w:eastAsiaTheme="majorEastAsia" w:cstheme="majorBidi"/>
      <w:b/>
      <w:i/>
      <w:color w:val="000000" w:themeColor="text1"/>
      <w:sz w:val="32"/>
      <w:szCs w:val="32"/>
    </w:rPr>
  </w:style>
  <w:style w:type="paragraph" w:styleId="Heading2">
    <w:name w:val="heading 2"/>
    <w:basedOn w:val="Normal"/>
    <w:next w:val="Normal"/>
    <w:link w:val="Heading2Char"/>
    <w:autoRedefine/>
    <w:uiPriority w:val="9"/>
    <w:unhideWhenUsed/>
    <w:qFormat/>
    <w:rsid w:val="00573910"/>
    <w:pPr>
      <w:keepNext/>
      <w:keepLines/>
      <w:spacing w:before="40" w:after="0"/>
      <w:outlineLvl w:val="1"/>
    </w:pPr>
    <w:rPr>
      <w:rFonts w:eastAsiaTheme="majorEastAsia" w:cstheme="majorBidi"/>
      <w:i/>
      <w:color w:val="000000" w:themeColor="text1"/>
      <w:szCs w:val="26"/>
    </w:rPr>
  </w:style>
  <w:style w:type="paragraph" w:styleId="Heading3">
    <w:name w:val="heading 3"/>
    <w:basedOn w:val="Normal"/>
    <w:next w:val="Normal"/>
    <w:link w:val="Heading3Char"/>
    <w:autoRedefine/>
    <w:uiPriority w:val="9"/>
    <w:unhideWhenUsed/>
    <w:qFormat/>
    <w:rsid w:val="001F7FE4"/>
    <w:pPr>
      <w:keepNext/>
      <w:keepLines/>
      <w:spacing w:before="280" w:after="80" w:line="240" w:lineRule="auto"/>
      <w:outlineLvl w:val="2"/>
    </w:pPr>
    <w:rPr>
      <w:rFonts w:eastAsia="Times New Roman" w:cs="Times New Roman"/>
      <w:szCs w:val="2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73910"/>
    <w:rPr>
      <w:rFonts w:ascii="Times New Roman" w:eastAsiaTheme="majorEastAsia" w:hAnsi="Times New Roman" w:cstheme="majorBidi"/>
      <w:i/>
      <w:color w:val="000000" w:themeColor="text1"/>
      <w:sz w:val="24"/>
      <w:szCs w:val="26"/>
    </w:rPr>
  </w:style>
  <w:style w:type="character" w:customStyle="1" w:styleId="Heading1Char">
    <w:name w:val="Heading 1 Char"/>
    <w:basedOn w:val="DefaultParagraphFont"/>
    <w:link w:val="Heading1"/>
    <w:uiPriority w:val="9"/>
    <w:rsid w:val="002D2669"/>
    <w:rPr>
      <w:rFonts w:ascii="Times New Roman" w:eastAsiaTheme="majorEastAsia" w:hAnsi="Times New Roman" w:cstheme="majorBidi"/>
      <w:b/>
      <w:i/>
      <w:color w:val="000000" w:themeColor="text1"/>
      <w:sz w:val="32"/>
      <w:szCs w:val="32"/>
      <w:lang w:val="en-GB"/>
    </w:rPr>
  </w:style>
  <w:style w:type="character" w:customStyle="1" w:styleId="Heading3Char">
    <w:name w:val="Heading 3 Char"/>
    <w:basedOn w:val="DefaultParagraphFont"/>
    <w:link w:val="Heading3"/>
    <w:uiPriority w:val="9"/>
    <w:rsid w:val="001F7FE4"/>
    <w:rPr>
      <w:rFonts w:ascii="Times New Roman" w:eastAsia="Times New Roman" w:hAnsi="Times New Roman" w:cs="Times New Roman"/>
      <w:sz w:val="24"/>
      <w:szCs w:val="28"/>
      <w:lang w:val="en-GB" w:eastAsia="en-GB"/>
    </w:rPr>
  </w:style>
  <w:style w:type="paragraph" w:styleId="ListParagraph">
    <w:name w:val="List Paragraph"/>
    <w:basedOn w:val="Normal"/>
    <w:uiPriority w:val="34"/>
    <w:qFormat/>
    <w:rsid w:val="00EC2E27"/>
    <w:pPr>
      <w:ind w:left="720"/>
      <w:contextualSpacing/>
    </w:pPr>
  </w:style>
  <w:style w:type="paragraph" w:styleId="TOCHeading">
    <w:name w:val="TOC Heading"/>
    <w:basedOn w:val="Heading1"/>
    <w:next w:val="Normal"/>
    <w:uiPriority w:val="39"/>
    <w:unhideWhenUsed/>
    <w:qFormat/>
    <w:rsid w:val="002D2669"/>
    <w:pPr>
      <w:outlineLvl w:val="9"/>
    </w:pPr>
    <w:rPr>
      <w:rFonts w:asciiTheme="majorHAnsi" w:hAnsiTheme="majorHAnsi"/>
      <w:b w:val="0"/>
      <w:i w:val="0"/>
      <w:color w:val="2E74B5" w:themeColor="accent1" w:themeShade="BF"/>
      <w:lang w:val="en-US"/>
    </w:rPr>
  </w:style>
  <w:style w:type="paragraph" w:styleId="TOC1">
    <w:name w:val="toc 1"/>
    <w:basedOn w:val="Normal"/>
    <w:next w:val="Normal"/>
    <w:autoRedefine/>
    <w:uiPriority w:val="39"/>
    <w:unhideWhenUsed/>
    <w:rsid w:val="002D2669"/>
    <w:pPr>
      <w:spacing w:after="100"/>
    </w:pPr>
  </w:style>
  <w:style w:type="character" w:styleId="Hyperlink">
    <w:name w:val="Hyperlink"/>
    <w:basedOn w:val="DefaultParagraphFont"/>
    <w:uiPriority w:val="99"/>
    <w:unhideWhenUsed/>
    <w:rsid w:val="002D2669"/>
    <w:rPr>
      <w:color w:val="0563C1" w:themeColor="hyperlink"/>
      <w:u w:val="single"/>
    </w:rPr>
  </w:style>
  <w:style w:type="character" w:styleId="UnresolvedMention">
    <w:name w:val="Unresolved Mention"/>
    <w:basedOn w:val="DefaultParagraphFont"/>
    <w:uiPriority w:val="99"/>
    <w:semiHidden/>
    <w:unhideWhenUsed/>
    <w:rsid w:val="00386CF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mailto:1818405@student.uwtsd.ac.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67FD41-475A-4245-AE5F-FFEBEB535E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2866</Words>
  <Characters>16342</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ABC</dc:creator>
  <cp:keywords/>
  <dc:description/>
  <cp:lastModifiedBy>Valentina Dimitrova Vladimirova (1818405)</cp:lastModifiedBy>
  <cp:revision>2</cp:revision>
  <dcterms:created xsi:type="dcterms:W3CDTF">2022-05-04T11:17:00Z</dcterms:created>
  <dcterms:modified xsi:type="dcterms:W3CDTF">2022-05-04T11:17:00Z</dcterms:modified>
</cp:coreProperties>
</file>