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Food and Beverage Operations</w:t>
      </w:r>
    </w:p>
    <w:p>
      <w:pPr>
        <w:spacing w:before="0" w:after="160" w:line="360"/>
        <w:ind w:right="0" w:left="0" w:firstLine="0"/>
        <w:jc w:val="center"/>
        <w:rPr>
          <w:rFonts w:ascii="Arial" w:hAnsi="Arial" w:cs="Arial" w:eastAsia="Arial"/>
          <w:color w:val="auto"/>
          <w:spacing w:val="0"/>
          <w:position w:val="0"/>
          <w:sz w:val="24"/>
          <w:shd w:fill="auto" w:val="clear"/>
        </w:rPr>
      </w:pPr>
    </w:p>
    <w:p>
      <w:pPr>
        <w:spacing w:before="0" w:after="16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Name: Madalina Ghera</w:t>
      </w:r>
    </w:p>
    <w:p>
      <w:pPr>
        <w:spacing w:before="0" w:after="160" w:line="360"/>
        <w:ind w:right="0" w:left="0" w:firstLine="0"/>
        <w:jc w:val="center"/>
        <w:rPr>
          <w:rFonts w:ascii="Arial" w:hAnsi="Arial" w:cs="Arial" w:eastAsia="Arial"/>
          <w:color w:val="auto"/>
          <w:spacing w:val="0"/>
          <w:position w:val="0"/>
          <w:sz w:val="24"/>
          <w:shd w:fill="auto" w:val="clear"/>
        </w:rPr>
      </w:pPr>
    </w:p>
    <w:p>
      <w:pPr>
        <w:spacing w:before="0" w:after="16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ID number:2128167</w:t>
      </w:r>
    </w:p>
    <w:p>
      <w:pPr>
        <w:spacing w:before="0" w:after="160" w:line="360"/>
        <w:ind w:right="0" w:left="0" w:firstLine="0"/>
        <w:jc w:val="center"/>
        <w:rPr>
          <w:rFonts w:ascii="Arial" w:hAnsi="Arial" w:cs="Arial" w:eastAsia="Arial"/>
          <w:color w:val="auto"/>
          <w:spacing w:val="0"/>
          <w:position w:val="0"/>
          <w:sz w:val="24"/>
          <w:shd w:fill="auto" w:val="clear"/>
        </w:rPr>
      </w:pPr>
    </w:p>
    <w:p>
      <w:pPr>
        <w:spacing w:before="0" w:after="16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Group: H</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b/>
          <w:color w:val="000000"/>
          <w:spacing w:val="0"/>
          <w:position w:val="0"/>
          <w:sz w:val="24"/>
          <w:shd w:fill="auto" w:val="clear"/>
        </w:rPr>
        <w:t xml:space="preserve">Introduction: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order to know the role and responsibilities of the restaurant so, find the job description, role and responsibilities of each member involved in the restaurant (Kim and Qu, 2020). In this essay, I will discuss the role and responsibilities of the restaurant and also discuss the role and responsibilities of each member involved in the restaurant, which is: the general manager, assistant manager, executive chef, Cook, dishwasher, and cashier. I will describe what skills are necessary to fit the position of general manager, assistant manager, executive chef, Cook, dishwasher, and cashier. I will also elaborate on why this topic is important in the hospitality industry.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000000"/>
          <w:spacing w:val="0"/>
          <w:position w:val="0"/>
          <w:sz w:val="24"/>
          <w:shd w:fill="auto" w:val="clear"/>
        </w:rPr>
        <w:t xml:space="preserve">Discussion: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restaurant roles and responsibilities refer to the find the role and responsibilities of each member that is included in the restaurant (Kim and Jang, 2020). The role and responsibilities of each member of the restaurant are included the general manager role and responsibilities, assistant manager role and responsibilities, executive chef role and responsibilities, cook role and responsibilities, dishwasher role and responsibilities, and cashier role and responsibilities (Principato et al., 2018). The general manager of the restaurant is responsible for looking after the day-to-day activity and operation of the restaurant, hiring the employee, training the employee, manage and controlling the finance. The general manager must have the decision-making skills for taking a decision in any pandemic condition and also has communication skills for effective communication with the guest (McAdams et al., 2018). From this section, I have learnt the role and responsibilities of general managers and what skills are needed to become a general manager. I will apply this knowledge at the management level in any company and industry. The assistant manager of the restaurant refers to the support of the general manager. The assistant manager of the restaurant helps the general manager to meet the customer's needs. Assistance manager is responsible for the create worker schedules and hiring the employee. The other responsibilities of the restaurant's assistant manager are Proper market plans and market strategies to achieve success in business (Loerbroks et al., 2019). From this, I have determined the role and responsibilities of the assistant manager and how the assistant manager helps the general manager. I will apply this knowledge in the management side of the company and industry. The Chef executive of the restaurant is responsible for looking at the kitchen operation, developing the unique recipe for preparing delicious food, planning an effective menu, and others. The chef executive staff must have management experience and work well (Cho et al., 2019). From this, I have learnt the role and responsibilities of the chef executive staff and what skills are needed to become a chef executive. I will apply this knowledge in the restaurant industry. The Cook of the restaurant is responsible for preparing food, chopping the ingredient that is the required to prepare delicious food, and cleaning the workstation. The Cook of the restaurant must organise and clean (Chehab et al., 2022). From this, I have determined the role and responsibilities of the Cook of the restaurant. I will apply this knowledge in the restaurant industry and bakery. The dishwasher of the restaurant is responsible for cleaning the plates and dishes and cleaning the glassware and spoon ware after the customer uses the glass and spoons. The other responsibilities of the dishwasher of the restaurant are setting the tables and organising the dishes (Brewster and Wang, 2020). From this, I have determined the role and responsibilities of the dishwasher. I will apply this knowledge to any cleaning purpose in the hospitality industry. The cashier of the restaurant is responsible for greeting the customer when the customer pays the bill and answering the question of customer about the menu. The other responsibilities of a cashier in the restaurant are managing the cash counter and processing the payments. The cashier of the restaurant must be friendly (Song et al., 2017). From this, I have understood the role and responsibilities of the cashier. I will apply this knowledge in any cash counter side of the hospitality industry. Restaurant roles and responsibilities are very much important in the hospitality industry because the role and responsibilities of each member of the restaurant show the take care of the guest and provide the better service to the guest that are necessary to achieve success in business (English and Fleischman, 2019).</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000000"/>
          <w:spacing w:val="0"/>
          <w:position w:val="0"/>
          <w:sz w:val="24"/>
          <w:shd w:fill="auto" w:val="clear"/>
        </w:rPr>
        <w:t xml:space="preserve">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this essay, I discussed the role and responsibilities of the restaurant and the role and responsibilities of each member involved in the restaurant, which are: the general manager, assistant manager, executive chef, Cook, dishwasher, and cashier. I discussed the job description of the: general manager, assistant manager, executive chef, Cook, dishwasher, and cashier. I described what skills are necessary to fit the position of general manager, assistant manager, executive chef, Cook, dishwasher, and cashier. I analysed why this topic is important in the hospitality industry and what knowledge I have learnt from this, and where I will apply this knowledge in future. </w:t>
      </w:r>
    </w:p>
    <w:p>
      <w:pPr>
        <w:spacing w:before="0" w:after="160" w:line="259"/>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 </w:t>
      </w:r>
    </w:p>
    <w:p>
      <w:pPr>
        <w:spacing w:before="0" w:after="160" w:line="259"/>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References: </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English, P. and Fleischman, D., 2019. Food for thought in restaurant reviews: lifestyle journalism or an extension of marketing in the UK and Australian newspapers. </w:t>
      </w:r>
      <w:r>
        <w:rPr>
          <w:rFonts w:ascii="Arial" w:hAnsi="Arial" w:cs="Arial" w:eastAsia="Arial"/>
          <w:i/>
          <w:color w:val="222222"/>
          <w:spacing w:val="0"/>
          <w:position w:val="0"/>
          <w:sz w:val="24"/>
          <w:shd w:fill="FFFFFF" w:val="clear"/>
        </w:rPr>
        <w:t xml:space="preserve">Journalism Practice</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13</w:t>
      </w:r>
      <w:r>
        <w:rPr>
          <w:rFonts w:ascii="Arial" w:hAnsi="Arial" w:cs="Arial" w:eastAsia="Arial"/>
          <w:color w:val="222222"/>
          <w:spacing w:val="0"/>
          <w:position w:val="0"/>
          <w:sz w:val="24"/>
          <w:shd w:fill="FFFFFF" w:val="clear"/>
        </w:rPr>
        <w:t xml:space="preserve">(1), pp.90-104.</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Song, S., Van Hoof, H.B. and Park, S., 2017. The impact of board composition on firm performance in the restaurant industry: a stewardship theory perspective. </w:t>
      </w:r>
      <w:r>
        <w:rPr>
          <w:rFonts w:ascii="Arial" w:hAnsi="Arial" w:cs="Arial" w:eastAsia="Arial"/>
          <w:i/>
          <w:color w:val="222222"/>
          <w:spacing w:val="0"/>
          <w:position w:val="0"/>
          <w:sz w:val="24"/>
          <w:shd w:fill="FFFFFF" w:val="clear"/>
        </w:rPr>
        <w:t xml:space="preserve">International Journal of Contemporary Hospitality Management</w:t>
      </w:r>
      <w:r>
        <w:rPr>
          <w:rFonts w:ascii="Arial" w:hAnsi="Arial" w:cs="Arial" w:eastAsia="Arial"/>
          <w:color w:val="222222"/>
          <w:spacing w:val="0"/>
          <w:position w:val="0"/>
          <w:sz w:val="24"/>
          <w:shd w:fill="FFFFFF" w:val="clear"/>
        </w:rPr>
        <w:t xml:space="preserve">.</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Brewster, Z.W. and Wang, L.I., 2020. An explicit expression of anti-black biases in the full-service restaurant industry: legal responsibilities and risks. </w:t>
      </w:r>
      <w:r>
        <w:rPr>
          <w:rFonts w:ascii="Arial" w:hAnsi="Arial" w:cs="Arial" w:eastAsia="Arial"/>
          <w:i/>
          <w:color w:val="222222"/>
          <w:spacing w:val="0"/>
          <w:position w:val="0"/>
          <w:sz w:val="24"/>
          <w:shd w:fill="FFFFFF" w:val="clear"/>
        </w:rPr>
        <w:t xml:space="preserve">International Journal of Hospitality Management</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85</w:t>
      </w:r>
      <w:r>
        <w:rPr>
          <w:rFonts w:ascii="Arial" w:hAnsi="Arial" w:cs="Arial" w:eastAsia="Arial"/>
          <w:color w:val="222222"/>
          <w:spacing w:val="0"/>
          <w:position w:val="0"/>
          <w:sz w:val="24"/>
          <w:shd w:fill="FFFFFF" w:val="clear"/>
        </w:rPr>
        <w:t xml:space="preserve">, p.102435.</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Chehab, O., Bouzari, M. and Ilkhanizadeh, S., 2022. Job Motivation Mediating the Effects of Standardization on Restaurant Frontline Employees’ Job Outcomes: Evidence from Lebanon. </w:t>
      </w:r>
      <w:r>
        <w:rPr>
          <w:rFonts w:ascii="Arial" w:hAnsi="Arial" w:cs="Arial" w:eastAsia="Arial"/>
          <w:i/>
          <w:color w:val="222222"/>
          <w:spacing w:val="0"/>
          <w:position w:val="0"/>
          <w:sz w:val="24"/>
          <w:shd w:fill="FFFFFF" w:val="clear"/>
        </w:rPr>
        <w:t xml:space="preserve">Journal of Quality Assurance in Hospitality &amp; Tourism</w:t>
      </w:r>
      <w:r>
        <w:rPr>
          <w:rFonts w:ascii="Arial" w:hAnsi="Arial" w:cs="Arial" w:eastAsia="Arial"/>
          <w:color w:val="222222"/>
          <w:spacing w:val="0"/>
          <w:position w:val="0"/>
          <w:sz w:val="24"/>
          <w:shd w:fill="FFFFFF" w:val="clear"/>
        </w:rPr>
        <w:t xml:space="preserve">, pp.1-23.</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Cho, M., Bonn, M.A. and Terrell, B.B., 2019. Interaction effects between contract specificity, competence trust and goodwill trust upon supplier opportunism and relational stability: A focus upon restaurant performance. </w:t>
      </w:r>
      <w:r>
        <w:rPr>
          <w:rFonts w:ascii="Arial" w:hAnsi="Arial" w:cs="Arial" w:eastAsia="Arial"/>
          <w:i/>
          <w:color w:val="222222"/>
          <w:spacing w:val="0"/>
          <w:position w:val="0"/>
          <w:sz w:val="24"/>
          <w:shd w:fill="FFFFFF" w:val="clear"/>
        </w:rPr>
        <w:t xml:space="preserve">International Journal of Contemporary Hospitality Management</w:t>
      </w:r>
      <w:r>
        <w:rPr>
          <w:rFonts w:ascii="Arial" w:hAnsi="Arial" w:cs="Arial" w:eastAsia="Arial"/>
          <w:color w:val="222222"/>
          <w:spacing w:val="0"/>
          <w:position w:val="0"/>
          <w:sz w:val="24"/>
          <w:shd w:fill="FFFFFF" w:val="clear"/>
        </w:rPr>
        <w:t xml:space="preserve">.</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Loerbroks, A., Tolksdorf, S.J., Wagenmann, M. and Smith, H., 2019. Food allergy knowledge, attitudes and their determinants among restaurant staff: A cross-sectional study. </w:t>
      </w:r>
      <w:r>
        <w:rPr>
          <w:rFonts w:ascii="Arial" w:hAnsi="Arial" w:cs="Arial" w:eastAsia="Arial"/>
          <w:i/>
          <w:color w:val="222222"/>
          <w:spacing w:val="0"/>
          <w:position w:val="0"/>
          <w:sz w:val="24"/>
          <w:shd w:fill="FFFFFF" w:val="clear"/>
        </w:rPr>
        <w:t xml:space="preserve">PloS one</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14</w:t>
      </w:r>
      <w:r>
        <w:rPr>
          <w:rFonts w:ascii="Arial" w:hAnsi="Arial" w:cs="Arial" w:eastAsia="Arial"/>
          <w:color w:val="222222"/>
          <w:spacing w:val="0"/>
          <w:position w:val="0"/>
          <w:sz w:val="24"/>
          <w:shd w:fill="FFFFFF" w:val="clear"/>
        </w:rPr>
        <w:t xml:space="preserve">(4), p.e0214625.</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McAdams, B., Deng, A. and MacLaurin, T., 2018. Food allergy knowledge, attitudes, and resources of restaurant employees. </w:t>
      </w:r>
      <w:r>
        <w:rPr>
          <w:rFonts w:ascii="Arial" w:hAnsi="Arial" w:cs="Arial" w:eastAsia="Arial"/>
          <w:i/>
          <w:color w:val="222222"/>
          <w:spacing w:val="0"/>
          <w:position w:val="0"/>
          <w:sz w:val="24"/>
          <w:shd w:fill="FFFFFF" w:val="clear"/>
        </w:rPr>
        <w:t xml:space="preserve">British Food Journal</w:t>
      </w:r>
      <w:r>
        <w:rPr>
          <w:rFonts w:ascii="Arial" w:hAnsi="Arial" w:cs="Arial" w:eastAsia="Arial"/>
          <w:color w:val="222222"/>
          <w:spacing w:val="0"/>
          <w:position w:val="0"/>
          <w:sz w:val="24"/>
          <w:shd w:fill="FFFFFF" w:val="clear"/>
        </w:rPr>
        <w:t xml:space="preserve">.</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Principato, L., Pratesi, C.A. and Secondi, L., 2018. Towards zero waste: An exploratory study on restaurant managers. </w:t>
      </w:r>
      <w:r>
        <w:rPr>
          <w:rFonts w:ascii="Arial" w:hAnsi="Arial" w:cs="Arial" w:eastAsia="Arial"/>
          <w:i/>
          <w:color w:val="222222"/>
          <w:spacing w:val="0"/>
          <w:position w:val="0"/>
          <w:sz w:val="24"/>
          <w:shd w:fill="FFFFFF" w:val="clear"/>
        </w:rPr>
        <w:t xml:space="preserve">International Journal of Hospitality Management</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74</w:t>
      </w:r>
      <w:r>
        <w:rPr>
          <w:rFonts w:ascii="Arial" w:hAnsi="Arial" w:cs="Arial" w:eastAsia="Arial"/>
          <w:color w:val="222222"/>
          <w:spacing w:val="0"/>
          <w:position w:val="0"/>
          <w:sz w:val="24"/>
          <w:shd w:fill="FFFFFF" w:val="clear"/>
        </w:rPr>
        <w:t xml:space="preserve">, pp.130-137.</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Kim, H.S. and Jang, S.S., 2020. The effect of increasing employee compensation on firm performance: Evidence from the restaurant industry. </w:t>
      </w:r>
      <w:r>
        <w:rPr>
          <w:rFonts w:ascii="Arial" w:hAnsi="Arial" w:cs="Arial" w:eastAsia="Arial"/>
          <w:i/>
          <w:color w:val="222222"/>
          <w:spacing w:val="0"/>
          <w:position w:val="0"/>
          <w:sz w:val="24"/>
          <w:shd w:fill="FFFFFF" w:val="clear"/>
        </w:rPr>
        <w:t xml:space="preserve">International Journal of Hospitality Management</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88</w:t>
      </w:r>
      <w:r>
        <w:rPr>
          <w:rFonts w:ascii="Arial" w:hAnsi="Arial" w:cs="Arial" w:eastAsia="Arial"/>
          <w:color w:val="222222"/>
          <w:spacing w:val="0"/>
          <w:position w:val="0"/>
          <w:sz w:val="24"/>
          <w:shd w:fill="FFFFFF" w:val="clear"/>
        </w:rPr>
        <w:t xml:space="preserve">, p.102513.</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Kim, H. and Qu, H., 2020. Effects of employees’ social exchange and the mediating role of customer orientation in the restaurant industry. </w:t>
      </w:r>
      <w:r>
        <w:rPr>
          <w:rFonts w:ascii="Arial" w:hAnsi="Arial" w:cs="Arial" w:eastAsia="Arial"/>
          <w:i/>
          <w:color w:val="222222"/>
          <w:spacing w:val="0"/>
          <w:position w:val="0"/>
          <w:sz w:val="24"/>
          <w:shd w:fill="FFFFFF" w:val="clear"/>
        </w:rPr>
        <w:t xml:space="preserve">International Journal of Hospitality Management</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89</w:t>
      </w:r>
      <w:r>
        <w:rPr>
          <w:rFonts w:ascii="Arial" w:hAnsi="Arial" w:cs="Arial" w:eastAsia="Arial"/>
          <w:color w:val="222222"/>
          <w:spacing w:val="0"/>
          <w:position w:val="0"/>
          <w:sz w:val="24"/>
          <w:shd w:fill="FFFFFF" w:val="clear"/>
        </w:rPr>
        <w:t xml:space="preserve">, p.102577.</w:t>
      </w:r>
    </w:p>
    <w:p>
      <w:pPr>
        <w:spacing w:before="0" w:after="160" w:line="360"/>
        <w:ind w:right="0" w:left="720" w:hanging="720"/>
        <w:jc w:val="both"/>
        <w:rPr>
          <w:rFonts w:ascii="Arial" w:hAnsi="Arial" w:cs="Arial" w:eastAsia="Arial"/>
          <w:color w:val="auto"/>
          <w:spacing w:val="0"/>
          <w:position w:val="0"/>
          <w:sz w:val="24"/>
          <w:shd w:fill="auto" w:val="clear"/>
        </w:rPr>
      </w:pPr>
    </w:p>
    <w:p>
      <w:pPr>
        <w:spacing w:before="0" w:after="160" w:line="360"/>
        <w:ind w:right="0" w:left="720" w:hanging="720"/>
        <w:jc w:val="both"/>
        <w:rPr>
          <w:rFonts w:ascii="Arial" w:hAnsi="Arial" w:cs="Arial" w:eastAsia="Arial"/>
          <w:color w:val="auto"/>
          <w:spacing w:val="0"/>
          <w:position w:val="0"/>
          <w:sz w:val="24"/>
          <w:shd w:fill="auto" w:val="clear"/>
        </w:rPr>
      </w:pPr>
    </w:p>
    <w:p>
      <w:pPr>
        <w:spacing w:before="0" w:after="160" w:line="360"/>
        <w:ind w:right="0" w:left="720" w:hanging="720"/>
        <w:jc w:val="both"/>
        <w:rPr>
          <w:rFonts w:ascii="Arial" w:hAnsi="Arial" w:cs="Arial" w:eastAsia="Arial"/>
          <w:color w:val="auto"/>
          <w:spacing w:val="0"/>
          <w:position w:val="0"/>
          <w:sz w:val="24"/>
          <w:shd w:fill="auto" w:val="clear"/>
        </w:rPr>
      </w:pPr>
    </w:p>
    <w:p>
      <w:pPr>
        <w:spacing w:before="0" w:after="160" w:line="360"/>
        <w:ind w:right="0" w:left="720" w:hanging="72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