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0B1F51" w14:textId="77777777" w:rsidR="0087377C" w:rsidRDefault="0087377C">
      <w:pPr>
        <w:widowControl/>
        <w:overflowPunct/>
        <w:autoSpaceDE/>
        <w:spacing w:after="160"/>
        <w:jc w:val="both"/>
        <w:rPr>
          <w:rFonts w:eastAsia="Calibri"/>
          <w:kern w:val="0"/>
          <w:lang w:eastAsia="en-US"/>
        </w:rPr>
      </w:pPr>
    </w:p>
    <w:p w14:paraId="1DBD34BA" w14:textId="77777777" w:rsidR="0087377C" w:rsidRDefault="00713290">
      <w:pPr>
        <w:widowControl/>
        <w:overflowPunct/>
        <w:autoSpaceDE/>
        <w:spacing w:after="160"/>
        <w:jc w:val="both"/>
      </w:pPr>
      <w:r>
        <w:rPr>
          <w:rFonts w:ascii="Tahoma" w:eastAsia="Calibri" w:hAnsi="Tahoma" w:cs="Tahoma"/>
          <w:b/>
          <w:noProof/>
          <w:kern w:val="0"/>
        </w:rPr>
        <w:drawing>
          <wp:inline distT="0" distB="0" distL="0" distR="0" wp14:anchorId="34214F4A" wp14:editId="7CEB934F">
            <wp:extent cx="2466978" cy="714375"/>
            <wp:effectExtent l="0" t="0" r="9522" b="9525"/>
            <wp:docPr id="1" name="Picture 1"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2466978" cy="714375"/>
                    </a:xfrm>
                    <a:prstGeom prst="rect">
                      <a:avLst/>
                    </a:prstGeom>
                    <a:noFill/>
                    <a:ln>
                      <a:noFill/>
                      <a:prstDash/>
                    </a:ln>
                  </pic:spPr>
                </pic:pic>
              </a:graphicData>
            </a:graphic>
          </wp:inline>
        </w:drawing>
      </w:r>
    </w:p>
    <w:p w14:paraId="7E9C964A" w14:textId="77777777" w:rsidR="0087377C" w:rsidRDefault="0087377C">
      <w:pPr>
        <w:widowControl/>
        <w:overflowPunct/>
        <w:autoSpaceDE/>
        <w:spacing w:after="165" w:line="360" w:lineRule="auto"/>
        <w:jc w:val="both"/>
        <w:rPr>
          <w:rFonts w:ascii="Arial" w:eastAsia="Calibri" w:hAnsi="Arial" w:cs="Arial"/>
          <w:color w:val="000000"/>
          <w:kern w:val="0"/>
          <w:sz w:val="40"/>
          <w:szCs w:val="40"/>
          <w:lang w:eastAsia="en-US"/>
        </w:rPr>
      </w:pPr>
    </w:p>
    <w:tbl>
      <w:tblPr>
        <w:tblW w:w="9493" w:type="dxa"/>
        <w:tblCellMar>
          <w:left w:w="10" w:type="dxa"/>
          <w:right w:w="10" w:type="dxa"/>
        </w:tblCellMar>
        <w:tblLook w:val="0000" w:firstRow="0" w:lastRow="0" w:firstColumn="0" w:lastColumn="0" w:noHBand="0" w:noVBand="0"/>
      </w:tblPr>
      <w:tblGrid>
        <w:gridCol w:w="3438"/>
        <w:gridCol w:w="6055"/>
      </w:tblGrid>
      <w:tr w:rsidR="0087377C" w14:paraId="1A727343"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583E831A" w14:textId="77777777" w:rsidR="0087377C" w:rsidRDefault="00713290">
            <w:pPr>
              <w:widowControl/>
              <w:overflowPunct/>
              <w:autoSpaceDE/>
              <w:spacing w:before="120" w:after="120" w:line="360" w:lineRule="auto"/>
              <w:jc w:val="both"/>
              <w:rPr>
                <w:rFonts w:ascii="Arial" w:eastAsia="Calibri" w:hAnsi="Arial" w:cs="Arial"/>
                <w:kern w:val="0"/>
                <w:sz w:val="32"/>
                <w:szCs w:val="32"/>
                <w:lang w:eastAsia="en-US"/>
              </w:rPr>
            </w:pPr>
            <w:r>
              <w:rPr>
                <w:rFonts w:ascii="Arial" w:eastAsia="Calibri" w:hAnsi="Arial" w:cs="Arial"/>
                <w:kern w:val="0"/>
                <w:sz w:val="32"/>
                <w:szCs w:val="32"/>
                <w:lang w:eastAsia="en-US"/>
              </w:rPr>
              <w:t>Student Name:</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1385DC6" w14:textId="77777777" w:rsidR="0087377C" w:rsidRDefault="00713290">
            <w:pPr>
              <w:widowControl/>
              <w:overflowPunct/>
              <w:autoSpaceDE/>
              <w:spacing w:before="120" w:after="120" w:line="360" w:lineRule="auto"/>
              <w:jc w:val="both"/>
              <w:rPr>
                <w:rFonts w:ascii="Arial" w:eastAsia="Calibri" w:hAnsi="Arial" w:cs="Arial"/>
                <w:kern w:val="0"/>
                <w:sz w:val="32"/>
                <w:szCs w:val="32"/>
                <w:lang w:eastAsia="en-US"/>
              </w:rPr>
            </w:pPr>
            <w:r>
              <w:rPr>
                <w:rFonts w:ascii="Arial" w:eastAsia="Calibri" w:hAnsi="Arial" w:cs="Arial"/>
                <w:kern w:val="0"/>
                <w:sz w:val="32"/>
                <w:szCs w:val="32"/>
                <w:lang w:eastAsia="en-US"/>
              </w:rPr>
              <w:t>Charles Uzor</w:t>
            </w:r>
          </w:p>
        </w:tc>
      </w:tr>
      <w:tr w:rsidR="0087377C" w14:paraId="730B13F9"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33BC8E68" w14:textId="77777777" w:rsidR="0087377C" w:rsidRDefault="00713290">
            <w:pPr>
              <w:widowControl/>
              <w:overflowPunct/>
              <w:autoSpaceDE/>
              <w:spacing w:before="120" w:after="120" w:line="360" w:lineRule="auto"/>
              <w:jc w:val="both"/>
              <w:rPr>
                <w:rFonts w:ascii="Arial" w:eastAsia="Calibri" w:hAnsi="Arial" w:cs="Arial"/>
                <w:kern w:val="0"/>
                <w:sz w:val="32"/>
                <w:szCs w:val="32"/>
                <w:lang w:eastAsia="en-US"/>
              </w:rPr>
            </w:pPr>
            <w:r>
              <w:rPr>
                <w:rFonts w:ascii="Arial" w:eastAsia="Calibri" w:hAnsi="Arial" w:cs="Arial"/>
                <w:kern w:val="0"/>
                <w:sz w:val="32"/>
                <w:szCs w:val="32"/>
                <w:lang w:eastAsia="en-US"/>
              </w:rPr>
              <w:t>Student Number:</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3B0070B" w14:textId="77777777" w:rsidR="0087377C" w:rsidRDefault="00713290">
            <w:pPr>
              <w:widowControl/>
              <w:overflowPunct/>
              <w:autoSpaceDE/>
              <w:spacing w:before="120" w:after="120" w:line="360" w:lineRule="auto"/>
              <w:jc w:val="both"/>
              <w:rPr>
                <w:rFonts w:ascii="Arial" w:eastAsia="Calibri" w:hAnsi="Arial" w:cs="Arial"/>
                <w:kern w:val="0"/>
                <w:sz w:val="32"/>
                <w:szCs w:val="32"/>
                <w:lang w:eastAsia="en-US"/>
              </w:rPr>
            </w:pPr>
            <w:r>
              <w:rPr>
                <w:rFonts w:ascii="Arial" w:eastAsia="Calibri" w:hAnsi="Arial" w:cs="Arial"/>
                <w:kern w:val="0"/>
                <w:sz w:val="32"/>
                <w:szCs w:val="32"/>
                <w:lang w:eastAsia="en-US"/>
              </w:rPr>
              <w:t>1809185</w:t>
            </w:r>
          </w:p>
        </w:tc>
      </w:tr>
      <w:tr w:rsidR="0087377C" w14:paraId="3E9BDA85"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0B0A35A4" w14:textId="77777777" w:rsidR="0087377C" w:rsidRDefault="00713290">
            <w:pPr>
              <w:widowControl/>
              <w:overflowPunct/>
              <w:autoSpaceDE/>
              <w:spacing w:before="120" w:after="120" w:line="360" w:lineRule="auto"/>
              <w:jc w:val="both"/>
              <w:rPr>
                <w:rFonts w:ascii="Arial" w:eastAsia="Calibri" w:hAnsi="Arial" w:cs="Arial"/>
                <w:kern w:val="0"/>
                <w:sz w:val="32"/>
                <w:szCs w:val="32"/>
                <w:lang w:eastAsia="en-US"/>
              </w:rPr>
            </w:pPr>
            <w:r>
              <w:rPr>
                <w:rFonts w:ascii="Arial" w:eastAsia="Calibri" w:hAnsi="Arial" w:cs="Arial"/>
                <w:kern w:val="0"/>
                <w:sz w:val="32"/>
                <w:szCs w:val="32"/>
                <w:lang w:eastAsia="en-US"/>
              </w:rPr>
              <w:t>Module No:</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1B8838F" w14:textId="77777777" w:rsidR="0087377C" w:rsidRDefault="00713290">
            <w:pPr>
              <w:widowControl/>
              <w:overflowPunct/>
              <w:autoSpaceDE/>
              <w:spacing w:before="120" w:after="120" w:line="360" w:lineRule="auto"/>
              <w:jc w:val="both"/>
            </w:pPr>
            <w:r>
              <w:rPr>
                <w:rFonts w:ascii="Arial" w:eastAsia="Calibri" w:hAnsi="Arial" w:cs="Arial"/>
                <w:kern w:val="0"/>
                <w:sz w:val="32"/>
                <w:szCs w:val="32"/>
                <w:lang w:eastAsia="en-US"/>
              </w:rPr>
              <w:t>LCMB 7000</w:t>
            </w:r>
          </w:p>
        </w:tc>
      </w:tr>
      <w:tr w:rsidR="0087377C" w14:paraId="31C689FD" w14:textId="77777777">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7C1AE46C" w14:textId="77777777" w:rsidR="0087377C" w:rsidRDefault="00713290">
            <w:pPr>
              <w:widowControl/>
              <w:overflowPunct/>
              <w:autoSpaceDE/>
              <w:spacing w:before="120" w:after="120" w:line="360" w:lineRule="auto"/>
              <w:jc w:val="both"/>
              <w:rPr>
                <w:rFonts w:ascii="Arial" w:eastAsia="Calibri" w:hAnsi="Arial" w:cs="Arial"/>
                <w:kern w:val="0"/>
                <w:sz w:val="32"/>
                <w:szCs w:val="32"/>
                <w:lang w:eastAsia="en-US"/>
              </w:rPr>
            </w:pPr>
            <w:r>
              <w:rPr>
                <w:rFonts w:ascii="Arial" w:eastAsia="Calibri" w:hAnsi="Arial" w:cs="Arial"/>
                <w:kern w:val="0"/>
                <w:sz w:val="32"/>
                <w:szCs w:val="32"/>
                <w:lang w:eastAsia="en-US"/>
              </w:rPr>
              <w:t>Module Title:</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EBA07B5" w14:textId="7EDA99FE" w:rsidR="0087377C" w:rsidRDefault="00713290">
            <w:pPr>
              <w:widowControl/>
              <w:overflowPunct/>
              <w:autoSpaceDE/>
              <w:spacing w:before="120" w:after="120" w:line="360" w:lineRule="auto"/>
              <w:jc w:val="both"/>
              <w:rPr>
                <w:rFonts w:ascii="Arial" w:eastAsia="Calibri" w:hAnsi="Arial" w:cs="Arial"/>
                <w:kern w:val="0"/>
                <w:sz w:val="32"/>
                <w:szCs w:val="32"/>
                <w:lang w:eastAsia="en-US"/>
              </w:rPr>
            </w:pPr>
            <w:r>
              <w:rPr>
                <w:rFonts w:ascii="Arial" w:eastAsia="Calibri" w:hAnsi="Arial" w:cs="Arial"/>
                <w:kern w:val="0"/>
                <w:sz w:val="32"/>
                <w:szCs w:val="32"/>
                <w:lang w:eastAsia="en-US"/>
              </w:rPr>
              <w:t xml:space="preserve">Human Resource Management (Part </w:t>
            </w:r>
            <w:r w:rsidR="00E26DF4">
              <w:rPr>
                <w:rFonts w:ascii="Arial" w:eastAsia="Calibri" w:hAnsi="Arial" w:cs="Arial"/>
                <w:kern w:val="0"/>
                <w:sz w:val="32"/>
                <w:szCs w:val="32"/>
                <w:lang w:eastAsia="en-US"/>
              </w:rPr>
              <w:t>2)</w:t>
            </w:r>
          </w:p>
        </w:tc>
      </w:tr>
      <w:tr w:rsidR="0087377C" w14:paraId="3D63212B" w14:textId="77777777">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28A88395" w14:textId="77777777" w:rsidR="0087377C" w:rsidRDefault="00713290">
            <w:pPr>
              <w:widowControl/>
              <w:overflowPunct/>
              <w:autoSpaceDE/>
              <w:spacing w:before="120" w:after="120" w:line="360" w:lineRule="auto"/>
              <w:jc w:val="both"/>
              <w:rPr>
                <w:rFonts w:ascii="Arial" w:eastAsia="Calibri" w:hAnsi="Arial" w:cs="Arial"/>
                <w:kern w:val="0"/>
                <w:sz w:val="32"/>
                <w:szCs w:val="32"/>
                <w:lang w:eastAsia="en-US"/>
              </w:rPr>
            </w:pPr>
            <w:r>
              <w:rPr>
                <w:rFonts w:ascii="Arial" w:eastAsia="Calibri" w:hAnsi="Arial" w:cs="Arial"/>
                <w:kern w:val="0"/>
                <w:sz w:val="32"/>
                <w:szCs w:val="32"/>
                <w:lang w:eastAsia="en-US"/>
              </w:rPr>
              <w:t>Lecturer:</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3CCA858" w14:textId="77777777" w:rsidR="0087377C" w:rsidRDefault="00713290">
            <w:pPr>
              <w:widowControl/>
              <w:overflowPunct/>
              <w:autoSpaceDE/>
              <w:spacing w:before="120" w:after="120" w:line="360" w:lineRule="auto"/>
              <w:jc w:val="both"/>
              <w:rPr>
                <w:rFonts w:ascii="Arial" w:eastAsia="Calibri" w:hAnsi="Arial" w:cs="Arial"/>
                <w:kern w:val="0"/>
                <w:sz w:val="32"/>
                <w:szCs w:val="32"/>
                <w:lang w:eastAsia="en-US"/>
              </w:rPr>
            </w:pPr>
            <w:r>
              <w:rPr>
                <w:rFonts w:ascii="Arial" w:eastAsia="Calibri" w:hAnsi="Arial" w:cs="Arial"/>
                <w:kern w:val="0"/>
                <w:sz w:val="32"/>
                <w:szCs w:val="32"/>
                <w:lang w:eastAsia="en-US"/>
              </w:rPr>
              <w:t xml:space="preserve">Dr </w:t>
            </w:r>
            <w:proofErr w:type="spellStart"/>
            <w:r>
              <w:rPr>
                <w:rFonts w:ascii="Arial" w:eastAsia="Calibri" w:hAnsi="Arial" w:cs="Arial"/>
                <w:kern w:val="0"/>
                <w:sz w:val="32"/>
                <w:szCs w:val="32"/>
                <w:lang w:eastAsia="en-US"/>
              </w:rPr>
              <w:t>Gladuis</w:t>
            </w:r>
            <w:proofErr w:type="spellEnd"/>
            <w:r>
              <w:rPr>
                <w:rFonts w:ascii="Arial" w:eastAsia="Calibri" w:hAnsi="Arial" w:cs="Arial"/>
                <w:kern w:val="0"/>
                <w:sz w:val="32"/>
                <w:szCs w:val="32"/>
                <w:lang w:eastAsia="en-US"/>
              </w:rPr>
              <w:t xml:space="preserve"> </w:t>
            </w:r>
            <w:proofErr w:type="spellStart"/>
            <w:r>
              <w:rPr>
                <w:rFonts w:ascii="Arial" w:eastAsia="Calibri" w:hAnsi="Arial" w:cs="Arial"/>
                <w:kern w:val="0"/>
                <w:sz w:val="32"/>
                <w:szCs w:val="32"/>
                <w:lang w:eastAsia="en-US"/>
              </w:rPr>
              <w:t>Kulothungan</w:t>
            </w:r>
            <w:proofErr w:type="spellEnd"/>
          </w:p>
        </w:tc>
      </w:tr>
    </w:tbl>
    <w:p w14:paraId="1EFC495D" w14:textId="77777777" w:rsidR="0087377C" w:rsidRDefault="0087377C">
      <w:pPr>
        <w:widowControl/>
        <w:overflowPunct/>
        <w:autoSpaceDE/>
        <w:spacing w:before="120" w:after="120" w:line="360" w:lineRule="auto"/>
        <w:jc w:val="both"/>
        <w:rPr>
          <w:rFonts w:ascii="Arial" w:eastAsia="Calibri" w:hAnsi="Arial" w:cs="Arial"/>
          <w:color w:val="FF0000"/>
          <w:kern w:val="0"/>
          <w:sz w:val="24"/>
          <w:szCs w:val="24"/>
          <w:lang w:eastAsia="en-US"/>
        </w:rPr>
      </w:pPr>
    </w:p>
    <w:p w14:paraId="4F9726FD" w14:textId="77777777" w:rsidR="0087377C" w:rsidRDefault="00713290">
      <w:pPr>
        <w:widowControl/>
        <w:overflowPunct/>
        <w:autoSpaceDE/>
        <w:spacing w:before="120" w:after="120" w:line="360" w:lineRule="auto"/>
        <w:jc w:val="both"/>
        <w:rPr>
          <w:rFonts w:ascii="Arial" w:eastAsia="Calibri" w:hAnsi="Arial" w:cs="Arial"/>
          <w:b/>
          <w:color w:val="000000"/>
          <w:kern w:val="0"/>
          <w:sz w:val="32"/>
          <w:szCs w:val="32"/>
          <w:lang w:eastAsia="en-US"/>
        </w:rPr>
      </w:pPr>
      <w:r>
        <w:rPr>
          <w:rFonts w:ascii="Arial" w:eastAsia="Calibri" w:hAnsi="Arial" w:cs="Arial"/>
          <w:b/>
          <w:color w:val="000000"/>
          <w:kern w:val="0"/>
          <w:sz w:val="32"/>
          <w:szCs w:val="32"/>
          <w:lang w:eastAsia="en-US"/>
        </w:rPr>
        <w:t>Statement of Confirmation of Authenticity</w:t>
      </w:r>
    </w:p>
    <w:p w14:paraId="74BF8635" w14:textId="77777777" w:rsidR="0087377C" w:rsidRDefault="00713290">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28C9856" w14:textId="77777777" w:rsidR="0087377C" w:rsidRDefault="00713290">
      <w:pPr>
        <w:widowControl/>
        <w:overflowPunct/>
        <w:autoSpaceDE/>
        <w:spacing w:before="120" w:after="120" w:line="360" w:lineRule="auto"/>
        <w:jc w:val="both"/>
        <w:rPr>
          <w:rFonts w:ascii="Arial" w:eastAsia="Calibri" w:hAnsi="Arial" w:cs="Arial"/>
          <w:color w:val="000000"/>
          <w:kern w:val="0"/>
          <w:lang w:eastAsia="en-US"/>
        </w:rPr>
      </w:pPr>
      <w:r>
        <w:rPr>
          <w:rFonts w:ascii="Arial" w:eastAsia="Calibri" w:hAnsi="Arial" w:cs="Arial"/>
          <w:color w:val="000000"/>
          <w:kern w:val="0"/>
          <w:lang w:eastAsia="en-US"/>
        </w:rPr>
        <w:t>Attention is drawn to the plagiarism and unfair practice policies of both the University and of ILM.</w:t>
      </w:r>
    </w:p>
    <w:p w14:paraId="16BD0977" w14:textId="77777777" w:rsidR="0087377C" w:rsidRDefault="0087377C">
      <w:pPr>
        <w:widowControl/>
        <w:overflowPunct/>
        <w:autoSpaceDE/>
        <w:spacing w:before="120" w:after="120" w:line="360" w:lineRule="auto"/>
        <w:jc w:val="both"/>
        <w:rPr>
          <w:rFonts w:ascii="Arial" w:eastAsia="Calibri" w:hAnsi="Arial" w:cs="Arial"/>
          <w:color w:val="000000"/>
          <w:kern w:val="0"/>
          <w:lang w:eastAsia="en-US"/>
        </w:rPr>
      </w:pPr>
    </w:p>
    <w:p w14:paraId="6D20D532" w14:textId="77777777" w:rsidR="0087377C" w:rsidRDefault="0087377C"/>
    <w:p w14:paraId="1F9FDD7F" w14:textId="77777777" w:rsidR="0087377C" w:rsidRDefault="0087377C"/>
    <w:p w14:paraId="53010E34" w14:textId="77777777" w:rsidR="0087377C" w:rsidRDefault="0087377C"/>
    <w:p w14:paraId="6A8ABC27" w14:textId="77777777" w:rsidR="0087377C" w:rsidRDefault="0087377C"/>
    <w:p w14:paraId="67610725" w14:textId="77777777" w:rsidR="0087377C" w:rsidRDefault="0087377C"/>
    <w:p w14:paraId="105C14A0" w14:textId="77777777" w:rsidR="0087377C" w:rsidRDefault="0087377C"/>
    <w:p w14:paraId="378FED1B" w14:textId="77777777" w:rsidR="0087377C" w:rsidRDefault="0087377C"/>
    <w:bookmarkStart w:id="0" w:name="_Toc92357798" w:displacedByCustomXml="next"/>
    <w:sdt>
      <w:sdtPr>
        <w:id w:val="269517648"/>
        <w:docPartObj>
          <w:docPartGallery w:val="Table of Contents"/>
          <w:docPartUnique/>
        </w:docPartObj>
      </w:sdtPr>
      <w:sdtEndPr>
        <w:rPr>
          <w:rFonts w:ascii="Calibri" w:hAnsi="Calibri"/>
          <w:b/>
          <w:bCs/>
          <w:noProof/>
          <w:color w:val="auto"/>
          <w:kern w:val="3"/>
          <w:sz w:val="22"/>
          <w:szCs w:val="22"/>
          <w:lang w:val="en-GB" w:eastAsia="en-GB"/>
        </w:rPr>
      </w:sdtEndPr>
      <w:sdtContent>
        <w:p w14:paraId="53D3C8EA" w14:textId="3C439718" w:rsidR="00992381" w:rsidRPr="00992381" w:rsidRDefault="00992381">
          <w:pPr>
            <w:pStyle w:val="TOCHeading"/>
            <w:rPr>
              <w:b/>
              <w:bCs/>
              <w:color w:val="auto"/>
              <w:sz w:val="28"/>
              <w:szCs w:val="28"/>
            </w:rPr>
          </w:pPr>
          <w:r w:rsidRPr="00992381">
            <w:rPr>
              <w:b/>
              <w:bCs/>
              <w:color w:val="auto"/>
              <w:sz w:val="28"/>
              <w:szCs w:val="28"/>
            </w:rPr>
            <w:t>Contents</w:t>
          </w:r>
          <w:bookmarkEnd w:id="0"/>
        </w:p>
        <w:p w14:paraId="0CD66F3E" w14:textId="1169735C" w:rsidR="00992381" w:rsidRDefault="00992381">
          <w:pPr>
            <w:pStyle w:val="TOC1"/>
            <w:rPr>
              <w:rFonts w:asciiTheme="minorHAnsi" w:eastAsiaTheme="minorEastAsia" w:hAnsiTheme="minorHAnsi" w:cstheme="minorBidi"/>
              <w:b w:val="0"/>
              <w:bCs w:val="0"/>
              <w:noProof/>
              <w:kern w:val="0"/>
              <w:sz w:val="22"/>
              <w:szCs w:val="22"/>
            </w:rPr>
          </w:pPr>
          <w:r w:rsidRPr="00992381">
            <w:rPr>
              <w:sz w:val="28"/>
              <w:szCs w:val="28"/>
            </w:rPr>
            <w:fldChar w:fldCharType="begin"/>
          </w:r>
          <w:r w:rsidRPr="00992381">
            <w:rPr>
              <w:sz w:val="28"/>
              <w:szCs w:val="28"/>
            </w:rPr>
            <w:instrText xml:space="preserve"> TOC \o "1-3" \h \z \u </w:instrText>
          </w:r>
          <w:r w:rsidRPr="00992381">
            <w:rPr>
              <w:sz w:val="28"/>
              <w:szCs w:val="28"/>
            </w:rPr>
            <w:fldChar w:fldCharType="separate"/>
          </w:r>
          <w:hyperlink w:anchor="_Toc92357798" w:history="1">
            <w:r w:rsidRPr="008D142D">
              <w:rPr>
                <w:rStyle w:val="Hyperlink"/>
                <w:noProof/>
              </w:rPr>
              <w:t>Contents</w:t>
            </w:r>
            <w:r>
              <w:rPr>
                <w:noProof/>
                <w:webHidden/>
              </w:rPr>
              <w:tab/>
            </w:r>
            <w:r>
              <w:rPr>
                <w:noProof/>
                <w:webHidden/>
              </w:rPr>
              <w:fldChar w:fldCharType="begin"/>
            </w:r>
            <w:r>
              <w:rPr>
                <w:noProof/>
                <w:webHidden/>
              </w:rPr>
              <w:instrText xml:space="preserve"> PAGEREF _Toc92357798 \h </w:instrText>
            </w:r>
            <w:r>
              <w:rPr>
                <w:noProof/>
                <w:webHidden/>
              </w:rPr>
            </w:r>
            <w:r>
              <w:rPr>
                <w:noProof/>
                <w:webHidden/>
              </w:rPr>
              <w:fldChar w:fldCharType="separate"/>
            </w:r>
            <w:r w:rsidR="00AB0FE2">
              <w:rPr>
                <w:noProof/>
                <w:webHidden/>
              </w:rPr>
              <w:t>2</w:t>
            </w:r>
            <w:r>
              <w:rPr>
                <w:noProof/>
                <w:webHidden/>
              </w:rPr>
              <w:fldChar w:fldCharType="end"/>
            </w:r>
          </w:hyperlink>
        </w:p>
        <w:p w14:paraId="1976446A" w14:textId="3188AD85" w:rsidR="00992381" w:rsidRDefault="00992381">
          <w:pPr>
            <w:pStyle w:val="TOC1"/>
            <w:rPr>
              <w:rFonts w:asciiTheme="minorHAnsi" w:eastAsiaTheme="minorEastAsia" w:hAnsiTheme="minorHAnsi" w:cstheme="minorBidi"/>
              <w:b w:val="0"/>
              <w:bCs w:val="0"/>
              <w:noProof/>
              <w:kern w:val="0"/>
              <w:sz w:val="22"/>
              <w:szCs w:val="22"/>
            </w:rPr>
          </w:pPr>
          <w:hyperlink w:anchor="_Toc92357799" w:history="1">
            <w:r w:rsidRPr="008D142D">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_Toc92357799 \h </w:instrText>
            </w:r>
            <w:r>
              <w:rPr>
                <w:noProof/>
                <w:webHidden/>
              </w:rPr>
            </w:r>
            <w:r>
              <w:rPr>
                <w:noProof/>
                <w:webHidden/>
              </w:rPr>
              <w:fldChar w:fldCharType="separate"/>
            </w:r>
            <w:r w:rsidR="00AB0FE2">
              <w:rPr>
                <w:noProof/>
                <w:webHidden/>
              </w:rPr>
              <w:t>3</w:t>
            </w:r>
            <w:r>
              <w:rPr>
                <w:noProof/>
                <w:webHidden/>
              </w:rPr>
              <w:fldChar w:fldCharType="end"/>
            </w:r>
          </w:hyperlink>
        </w:p>
        <w:p w14:paraId="692B5465" w14:textId="2E44E04A" w:rsidR="00992381" w:rsidRDefault="00992381">
          <w:pPr>
            <w:pStyle w:val="TOC1"/>
            <w:rPr>
              <w:rFonts w:asciiTheme="minorHAnsi" w:eastAsiaTheme="minorEastAsia" w:hAnsiTheme="minorHAnsi" w:cstheme="minorBidi"/>
              <w:b w:val="0"/>
              <w:bCs w:val="0"/>
              <w:noProof/>
              <w:kern w:val="0"/>
              <w:sz w:val="22"/>
              <w:szCs w:val="22"/>
            </w:rPr>
          </w:pPr>
          <w:hyperlink w:anchor="_Toc92357800" w:history="1">
            <w:r w:rsidRPr="008D142D">
              <w:rPr>
                <w:rStyle w:val="Hyperlink"/>
                <w:rFonts w:ascii="Arial" w:hAnsi="Arial" w:cs="Arial"/>
                <w:noProof/>
              </w:rPr>
              <w:t>Company Background:</w:t>
            </w:r>
            <w:r>
              <w:rPr>
                <w:noProof/>
                <w:webHidden/>
              </w:rPr>
              <w:tab/>
            </w:r>
            <w:r>
              <w:rPr>
                <w:noProof/>
                <w:webHidden/>
              </w:rPr>
              <w:fldChar w:fldCharType="begin"/>
            </w:r>
            <w:r>
              <w:rPr>
                <w:noProof/>
                <w:webHidden/>
              </w:rPr>
              <w:instrText xml:space="preserve"> PAGEREF _Toc92357800 \h </w:instrText>
            </w:r>
            <w:r>
              <w:rPr>
                <w:noProof/>
                <w:webHidden/>
              </w:rPr>
            </w:r>
            <w:r>
              <w:rPr>
                <w:noProof/>
                <w:webHidden/>
              </w:rPr>
              <w:fldChar w:fldCharType="separate"/>
            </w:r>
            <w:r w:rsidR="00AB0FE2">
              <w:rPr>
                <w:noProof/>
                <w:webHidden/>
              </w:rPr>
              <w:t>4</w:t>
            </w:r>
            <w:r>
              <w:rPr>
                <w:noProof/>
                <w:webHidden/>
              </w:rPr>
              <w:fldChar w:fldCharType="end"/>
            </w:r>
          </w:hyperlink>
        </w:p>
        <w:p w14:paraId="3E51A83E" w14:textId="4A98E14A" w:rsidR="00992381" w:rsidRDefault="00992381">
          <w:pPr>
            <w:pStyle w:val="TOC1"/>
            <w:rPr>
              <w:rFonts w:asciiTheme="minorHAnsi" w:eastAsiaTheme="minorEastAsia" w:hAnsiTheme="minorHAnsi" w:cstheme="minorBidi"/>
              <w:b w:val="0"/>
              <w:bCs w:val="0"/>
              <w:noProof/>
              <w:kern w:val="0"/>
              <w:sz w:val="22"/>
              <w:szCs w:val="22"/>
            </w:rPr>
          </w:pPr>
          <w:hyperlink w:anchor="_Toc92357801" w:history="1">
            <w:r w:rsidRPr="008D142D">
              <w:rPr>
                <w:rStyle w:val="Hyperlink"/>
                <w:rFonts w:ascii="Arial" w:hAnsi="Arial" w:cs="Arial"/>
                <w:noProof/>
              </w:rPr>
              <w:t>Human Resources Management and Strategic HRM</w:t>
            </w:r>
            <w:r>
              <w:rPr>
                <w:noProof/>
                <w:webHidden/>
              </w:rPr>
              <w:tab/>
            </w:r>
            <w:r>
              <w:rPr>
                <w:noProof/>
                <w:webHidden/>
              </w:rPr>
              <w:fldChar w:fldCharType="begin"/>
            </w:r>
            <w:r>
              <w:rPr>
                <w:noProof/>
                <w:webHidden/>
              </w:rPr>
              <w:instrText xml:space="preserve"> PAGEREF _Toc92357801 \h </w:instrText>
            </w:r>
            <w:r>
              <w:rPr>
                <w:noProof/>
                <w:webHidden/>
              </w:rPr>
            </w:r>
            <w:r>
              <w:rPr>
                <w:noProof/>
                <w:webHidden/>
              </w:rPr>
              <w:fldChar w:fldCharType="separate"/>
            </w:r>
            <w:r w:rsidR="00AB0FE2">
              <w:rPr>
                <w:noProof/>
                <w:webHidden/>
              </w:rPr>
              <w:t>4</w:t>
            </w:r>
            <w:r>
              <w:rPr>
                <w:noProof/>
                <w:webHidden/>
              </w:rPr>
              <w:fldChar w:fldCharType="end"/>
            </w:r>
          </w:hyperlink>
        </w:p>
        <w:p w14:paraId="5DB02E89" w14:textId="4F024AFE" w:rsidR="00992381" w:rsidRDefault="00992381">
          <w:pPr>
            <w:pStyle w:val="TOC2"/>
            <w:tabs>
              <w:tab w:val="right" w:leader="dot" w:pos="9016"/>
            </w:tabs>
            <w:rPr>
              <w:rFonts w:asciiTheme="minorHAnsi" w:eastAsiaTheme="minorEastAsia" w:hAnsiTheme="minorHAnsi" w:cstheme="minorBidi"/>
              <w:noProof/>
              <w:kern w:val="0"/>
            </w:rPr>
          </w:pPr>
          <w:hyperlink w:anchor="_Toc92357802" w:history="1">
            <w:r w:rsidRPr="008D142D">
              <w:rPr>
                <w:rStyle w:val="Hyperlink"/>
                <w:rFonts w:ascii="Arial" w:hAnsi="Arial" w:cs="Arial"/>
                <w:b/>
                <w:bCs/>
                <w:noProof/>
              </w:rPr>
              <w:t>Strategic Human Resource Management:</w:t>
            </w:r>
            <w:r>
              <w:rPr>
                <w:noProof/>
                <w:webHidden/>
              </w:rPr>
              <w:tab/>
            </w:r>
            <w:r>
              <w:rPr>
                <w:noProof/>
                <w:webHidden/>
              </w:rPr>
              <w:fldChar w:fldCharType="begin"/>
            </w:r>
            <w:r>
              <w:rPr>
                <w:noProof/>
                <w:webHidden/>
              </w:rPr>
              <w:instrText xml:space="preserve"> PAGEREF _Toc92357802 \h </w:instrText>
            </w:r>
            <w:r>
              <w:rPr>
                <w:noProof/>
                <w:webHidden/>
              </w:rPr>
            </w:r>
            <w:r>
              <w:rPr>
                <w:noProof/>
                <w:webHidden/>
              </w:rPr>
              <w:fldChar w:fldCharType="separate"/>
            </w:r>
            <w:r w:rsidR="00AB0FE2">
              <w:rPr>
                <w:noProof/>
                <w:webHidden/>
              </w:rPr>
              <w:t>5</w:t>
            </w:r>
            <w:r>
              <w:rPr>
                <w:noProof/>
                <w:webHidden/>
              </w:rPr>
              <w:fldChar w:fldCharType="end"/>
            </w:r>
          </w:hyperlink>
        </w:p>
        <w:p w14:paraId="4AF619B5" w14:textId="7A21ED0F" w:rsidR="00992381" w:rsidRDefault="00992381">
          <w:pPr>
            <w:pStyle w:val="TOC2"/>
            <w:tabs>
              <w:tab w:val="right" w:leader="dot" w:pos="9016"/>
            </w:tabs>
            <w:rPr>
              <w:rFonts w:asciiTheme="minorHAnsi" w:eastAsiaTheme="minorEastAsia" w:hAnsiTheme="minorHAnsi" w:cstheme="minorBidi"/>
              <w:noProof/>
              <w:kern w:val="0"/>
            </w:rPr>
          </w:pPr>
          <w:hyperlink w:anchor="_Toc92357803" w:history="1">
            <w:r w:rsidRPr="008D142D">
              <w:rPr>
                <w:rStyle w:val="Hyperlink"/>
                <w:rFonts w:ascii="Arial" w:hAnsi="Arial" w:cs="Arial"/>
                <w:b/>
                <w:bCs/>
                <w:noProof/>
              </w:rPr>
              <w:t>International Human Resource Strategy.</w:t>
            </w:r>
            <w:r>
              <w:rPr>
                <w:noProof/>
                <w:webHidden/>
              </w:rPr>
              <w:tab/>
            </w:r>
            <w:r>
              <w:rPr>
                <w:noProof/>
                <w:webHidden/>
              </w:rPr>
              <w:fldChar w:fldCharType="begin"/>
            </w:r>
            <w:r>
              <w:rPr>
                <w:noProof/>
                <w:webHidden/>
              </w:rPr>
              <w:instrText xml:space="preserve"> PAGEREF _Toc92357803 \h </w:instrText>
            </w:r>
            <w:r>
              <w:rPr>
                <w:noProof/>
                <w:webHidden/>
              </w:rPr>
            </w:r>
            <w:r>
              <w:rPr>
                <w:noProof/>
                <w:webHidden/>
              </w:rPr>
              <w:fldChar w:fldCharType="separate"/>
            </w:r>
            <w:r w:rsidR="00AB0FE2">
              <w:rPr>
                <w:noProof/>
                <w:webHidden/>
              </w:rPr>
              <w:t>6</w:t>
            </w:r>
            <w:r>
              <w:rPr>
                <w:noProof/>
                <w:webHidden/>
              </w:rPr>
              <w:fldChar w:fldCharType="end"/>
            </w:r>
          </w:hyperlink>
        </w:p>
        <w:p w14:paraId="5E4509B9" w14:textId="74D1456B" w:rsidR="00992381" w:rsidRDefault="00992381">
          <w:pPr>
            <w:pStyle w:val="TOC1"/>
            <w:rPr>
              <w:rFonts w:asciiTheme="minorHAnsi" w:eastAsiaTheme="minorEastAsia" w:hAnsiTheme="minorHAnsi" w:cstheme="minorBidi"/>
              <w:b w:val="0"/>
              <w:bCs w:val="0"/>
              <w:noProof/>
              <w:kern w:val="0"/>
              <w:sz w:val="22"/>
              <w:szCs w:val="22"/>
            </w:rPr>
          </w:pPr>
          <w:hyperlink w:anchor="_Toc92357804" w:history="1">
            <w:r w:rsidRPr="008D142D">
              <w:rPr>
                <w:rStyle w:val="Hyperlink"/>
                <w:rFonts w:ascii="Arial" w:hAnsi="Arial" w:cs="Arial"/>
                <w:noProof/>
              </w:rPr>
              <w:t>Human Resource Strategies:</w:t>
            </w:r>
            <w:r>
              <w:rPr>
                <w:noProof/>
                <w:webHidden/>
              </w:rPr>
              <w:tab/>
            </w:r>
            <w:r>
              <w:rPr>
                <w:noProof/>
                <w:webHidden/>
              </w:rPr>
              <w:fldChar w:fldCharType="begin"/>
            </w:r>
            <w:r>
              <w:rPr>
                <w:noProof/>
                <w:webHidden/>
              </w:rPr>
              <w:instrText xml:space="preserve"> PAGEREF _Toc92357804 \h </w:instrText>
            </w:r>
            <w:r>
              <w:rPr>
                <w:noProof/>
                <w:webHidden/>
              </w:rPr>
            </w:r>
            <w:r>
              <w:rPr>
                <w:noProof/>
                <w:webHidden/>
              </w:rPr>
              <w:fldChar w:fldCharType="separate"/>
            </w:r>
            <w:r w:rsidR="00AB0FE2">
              <w:rPr>
                <w:noProof/>
                <w:webHidden/>
              </w:rPr>
              <w:t>6</w:t>
            </w:r>
            <w:r>
              <w:rPr>
                <w:noProof/>
                <w:webHidden/>
              </w:rPr>
              <w:fldChar w:fldCharType="end"/>
            </w:r>
          </w:hyperlink>
        </w:p>
        <w:p w14:paraId="1992D74D" w14:textId="744F74E3" w:rsidR="00992381" w:rsidRDefault="00992381">
          <w:pPr>
            <w:pStyle w:val="TOC2"/>
            <w:tabs>
              <w:tab w:val="right" w:leader="dot" w:pos="9016"/>
            </w:tabs>
            <w:rPr>
              <w:rFonts w:asciiTheme="minorHAnsi" w:eastAsiaTheme="minorEastAsia" w:hAnsiTheme="minorHAnsi" w:cstheme="minorBidi"/>
              <w:noProof/>
              <w:kern w:val="0"/>
            </w:rPr>
          </w:pPr>
          <w:hyperlink w:anchor="_Toc92357805" w:history="1">
            <w:r w:rsidRPr="008D142D">
              <w:rPr>
                <w:rStyle w:val="Hyperlink"/>
                <w:rFonts w:ascii="Arial" w:hAnsi="Arial" w:cs="Arial"/>
                <w:b/>
                <w:bCs/>
                <w:noProof/>
              </w:rPr>
              <w:t>Staffing /Recruitment:</w:t>
            </w:r>
            <w:r>
              <w:rPr>
                <w:noProof/>
                <w:webHidden/>
              </w:rPr>
              <w:tab/>
            </w:r>
            <w:r>
              <w:rPr>
                <w:noProof/>
                <w:webHidden/>
              </w:rPr>
              <w:fldChar w:fldCharType="begin"/>
            </w:r>
            <w:r>
              <w:rPr>
                <w:noProof/>
                <w:webHidden/>
              </w:rPr>
              <w:instrText xml:space="preserve"> PAGEREF _Toc92357805 \h </w:instrText>
            </w:r>
            <w:r>
              <w:rPr>
                <w:noProof/>
                <w:webHidden/>
              </w:rPr>
            </w:r>
            <w:r>
              <w:rPr>
                <w:noProof/>
                <w:webHidden/>
              </w:rPr>
              <w:fldChar w:fldCharType="separate"/>
            </w:r>
            <w:r w:rsidR="00AB0FE2">
              <w:rPr>
                <w:noProof/>
                <w:webHidden/>
              </w:rPr>
              <w:t>7</w:t>
            </w:r>
            <w:r>
              <w:rPr>
                <w:noProof/>
                <w:webHidden/>
              </w:rPr>
              <w:fldChar w:fldCharType="end"/>
            </w:r>
          </w:hyperlink>
        </w:p>
        <w:p w14:paraId="315A5753" w14:textId="7A35782E" w:rsidR="00992381" w:rsidRDefault="00992381">
          <w:pPr>
            <w:pStyle w:val="TOC2"/>
            <w:tabs>
              <w:tab w:val="right" w:leader="dot" w:pos="9016"/>
            </w:tabs>
            <w:rPr>
              <w:rFonts w:asciiTheme="minorHAnsi" w:eastAsiaTheme="minorEastAsia" w:hAnsiTheme="minorHAnsi" w:cstheme="minorBidi"/>
              <w:noProof/>
              <w:kern w:val="0"/>
            </w:rPr>
          </w:pPr>
          <w:hyperlink w:anchor="_Toc92357806" w:history="1">
            <w:r w:rsidRPr="008D142D">
              <w:rPr>
                <w:rStyle w:val="Hyperlink"/>
                <w:rFonts w:ascii="Arial" w:hAnsi="Arial" w:cs="Arial"/>
                <w:b/>
                <w:bCs/>
                <w:noProof/>
              </w:rPr>
              <w:t>Leadership Development</w:t>
            </w:r>
            <w:r>
              <w:rPr>
                <w:noProof/>
                <w:webHidden/>
              </w:rPr>
              <w:tab/>
            </w:r>
            <w:r>
              <w:rPr>
                <w:noProof/>
                <w:webHidden/>
              </w:rPr>
              <w:fldChar w:fldCharType="begin"/>
            </w:r>
            <w:r>
              <w:rPr>
                <w:noProof/>
                <w:webHidden/>
              </w:rPr>
              <w:instrText xml:space="preserve"> PAGEREF _Toc92357806 \h </w:instrText>
            </w:r>
            <w:r>
              <w:rPr>
                <w:noProof/>
                <w:webHidden/>
              </w:rPr>
            </w:r>
            <w:r>
              <w:rPr>
                <w:noProof/>
                <w:webHidden/>
              </w:rPr>
              <w:fldChar w:fldCharType="separate"/>
            </w:r>
            <w:r w:rsidR="00AB0FE2">
              <w:rPr>
                <w:noProof/>
                <w:webHidden/>
              </w:rPr>
              <w:t>8</w:t>
            </w:r>
            <w:r>
              <w:rPr>
                <w:noProof/>
                <w:webHidden/>
              </w:rPr>
              <w:fldChar w:fldCharType="end"/>
            </w:r>
          </w:hyperlink>
        </w:p>
        <w:p w14:paraId="71D4E763" w14:textId="5C2AFF70" w:rsidR="00992381" w:rsidRDefault="00992381">
          <w:pPr>
            <w:pStyle w:val="TOC2"/>
            <w:tabs>
              <w:tab w:val="right" w:leader="dot" w:pos="9016"/>
            </w:tabs>
            <w:rPr>
              <w:rFonts w:asciiTheme="minorHAnsi" w:eastAsiaTheme="minorEastAsia" w:hAnsiTheme="minorHAnsi" w:cstheme="minorBidi"/>
              <w:noProof/>
              <w:kern w:val="0"/>
            </w:rPr>
          </w:pPr>
          <w:hyperlink w:anchor="_Toc92357807" w:history="1">
            <w:r w:rsidRPr="008D142D">
              <w:rPr>
                <w:rStyle w:val="Hyperlink"/>
                <w:rFonts w:ascii="Arial" w:hAnsi="Arial" w:cs="Arial"/>
                <w:b/>
                <w:bCs/>
                <w:noProof/>
              </w:rPr>
              <w:t>Retention</w:t>
            </w:r>
            <w:r>
              <w:rPr>
                <w:noProof/>
                <w:webHidden/>
              </w:rPr>
              <w:tab/>
            </w:r>
            <w:r>
              <w:rPr>
                <w:noProof/>
                <w:webHidden/>
              </w:rPr>
              <w:fldChar w:fldCharType="begin"/>
            </w:r>
            <w:r>
              <w:rPr>
                <w:noProof/>
                <w:webHidden/>
              </w:rPr>
              <w:instrText xml:space="preserve"> PAGEREF _Toc92357807 \h </w:instrText>
            </w:r>
            <w:r>
              <w:rPr>
                <w:noProof/>
                <w:webHidden/>
              </w:rPr>
            </w:r>
            <w:r>
              <w:rPr>
                <w:noProof/>
                <w:webHidden/>
              </w:rPr>
              <w:fldChar w:fldCharType="separate"/>
            </w:r>
            <w:r w:rsidR="00AB0FE2">
              <w:rPr>
                <w:noProof/>
                <w:webHidden/>
              </w:rPr>
              <w:t>9</w:t>
            </w:r>
            <w:r>
              <w:rPr>
                <w:noProof/>
                <w:webHidden/>
              </w:rPr>
              <w:fldChar w:fldCharType="end"/>
            </w:r>
          </w:hyperlink>
        </w:p>
        <w:p w14:paraId="0FBDB1CF" w14:textId="3B3D77F4" w:rsidR="00992381" w:rsidRDefault="00992381">
          <w:pPr>
            <w:pStyle w:val="TOC1"/>
            <w:rPr>
              <w:rFonts w:asciiTheme="minorHAnsi" w:eastAsiaTheme="minorEastAsia" w:hAnsiTheme="minorHAnsi" w:cstheme="minorBidi"/>
              <w:b w:val="0"/>
              <w:bCs w:val="0"/>
              <w:noProof/>
              <w:kern w:val="0"/>
              <w:sz w:val="22"/>
              <w:szCs w:val="22"/>
            </w:rPr>
          </w:pPr>
          <w:hyperlink w:anchor="_Toc92357808" w:history="1">
            <w:r w:rsidRPr="008D142D">
              <w:rPr>
                <w:rStyle w:val="Hyperlink"/>
                <w:rFonts w:ascii="Arial" w:hAnsi="Arial" w:cs="Arial"/>
                <w:noProof/>
              </w:rPr>
              <w:t>Human Resource Management Strategies and Organisational Performance.</w:t>
            </w:r>
            <w:r>
              <w:rPr>
                <w:noProof/>
                <w:webHidden/>
              </w:rPr>
              <w:tab/>
            </w:r>
            <w:r>
              <w:rPr>
                <w:noProof/>
                <w:webHidden/>
              </w:rPr>
              <w:fldChar w:fldCharType="begin"/>
            </w:r>
            <w:r>
              <w:rPr>
                <w:noProof/>
                <w:webHidden/>
              </w:rPr>
              <w:instrText xml:space="preserve"> PAGEREF _Toc92357808 \h </w:instrText>
            </w:r>
            <w:r>
              <w:rPr>
                <w:noProof/>
                <w:webHidden/>
              </w:rPr>
            </w:r>
            <w:r>
              <w:rPr>
                <w:noProof/>
                <w:webHidden/>
              </w:rPr>
              <w:fldChar w:fldCharType="separate"/>
            </w:r>
            <w:r w:rsidR="00AB0FE2">
              <w:rPr>
                <w:noProof/>
                <w:webHidden/>
              </w:rPr>
              <w:t>10</w:t>
            </w:r>
            <w:r>
              <w:rPr>
                <w:noProof/>
                <w:webHidden/>
              </w:rPr>
              <w:fldChar w:fldCharType="end"/>
            </w:r>
          </w:hyperlink>
        </w:p>
        <w:p w14:paraId="7B5B1AF4" w14:textId="7CC44A2F" w:rsidR="00992381" w:rsidRDefault="00992381">
          <w:pPr>
            <w:pStyle w:val="TOC1"/>
            <w:rPr>
              <w:rFonts w:asciiTheme="minorHAnsi" w:eastAsiaTheme="minorEastAsia" w:hAnsiTheme="minorHAnsi" w:cstheme="minorBidi"/>
              <w:b w:val="0"/>
              <w:bCs w:val="0"/>
              <w:noProof/>
              <w:kern w:val="0"/>
              <w:sz w:val="22"/>
              <w:szCs w:val="22"/>
            </w:rPr>
          </w:pPr>
          <w:hyperlink w:anchor="_Toc92357809" w:history="1">
            <w:r w:rsidRPr="008D142D">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_Toc92357809 \h </w:instrText>
            </w:r>
            <w:r>
              <w:rPr>
                <w:noProof/>
                <w:webHidden/>
              </w:rPr>
            </w:r>
            <w:r>
              <w:rPr>
                <w:noProof/>
                <w:webHidden/>
              </w:rPr>
              <w:fldChar w:fldCharType="separate"/>
            </w:r>
            <w:r w:rsidR="00AB0FE2">
              <w:rPr>
                <w:noProof/>
                <w:webHidden/>
              </w:rPr>
              <w:t>11</w:t>
            </w:r>
            <w:r>
              <w:rPr>
                <w:noProof/>
                <w:webHidden/>
              </w:rPr>
              <w:fldChar w:fldCharType="end"/>
            </w:r>
          </w:hyperlink>
        </w:p>
        <w:p w14:paraId="7125EACA" w14:textId="7F886825" w:rsidR="00992381" w:rsidRDefault="00992381">
          <w:pPr>
            <w:pStyle w:val="TOC1"/>
            <w:rPr>
              <w:rFonts w:asciiTheme="minorHAnsi" w:eastAsiaTheme="minorEastAsia" w:hAnsiTheme="minorHAnsi" w:cstheme="minorBidi"/>
              <w:b w:val="0"/>
              <w:bCs w:val="0"/>
              <w:noProof/>
              <w:kern w:val="0"/>
              <w:sz w:val="22"/>
              <w:szCs w:val="22"/>
            </w:rPr>
          </w:pPr>
          <w:hyperlink w:anchor="_Toc92357810" w:history="1">
            <w:r w:rsidRPr="008D142D">
              <w:rPr>
                <w:rStyle w:val="Hyperlink"/>
                <w:rFonts w:ascii="Arial" w:hAnsi="Arial" w:cs="Arial"/>
                <w:noProof/>
              </w:rPr>
              <w:t>Conclusion.</w:t>
            </w:r>
            <w:r>
              <w:rPr>
                <w:noProof/>
                <w:webHidden/>
              </w:rPr>
              <w:tab/>
            </w:r>
            <w:r>
              <w:rPr>
                <w:noProof/>
                <w:webHidden/>
              </w:rPr>
              <w:fldChar w:fldCharType="begin"/>
            </w:r>
            <w:r>
              <w:rPr>
                <w:noProof/>
                <w:webHidden/>
              </w:rPr>
              <w:instrText xml:space="preserve"> PAGEREF _Toc92357810 \h </w:instrText>
            </w:r>
            <w:r>
              <w:rPr>
                <w:noProof/>
                <w:webHidden/>
              </w:rPr>
            </w:r>
            <w:r>
              <w:rPr>
                <w:noProof/>
                <w:webHidden/>
              </w:rPr>
              <w:fldChar w:fldCharType="separate"/>
            </w:r>
            <w:r w:rsidR="00AB0FE2">
              <w:rPr>
                <w:noProof/>
                <w:webHidden/>
              </w:rPr>
              <w:t>12</w:t>
            </w:r>
            <w:r>
              <w:rPr>
                <w:noProof/>
                <w:webHidden/>
              </w:rPr>
              <w:fldChar w:fldCharType="end"/>
            </w:r>
          </w:hyperlink>
        </w:p>
        <w:p w14:paraId="7ECFA37A" w14:textId="56AD33CE" w:rsidR="00992381" w:rsidRDefault="00992381">
          <w:r w:rsidRPr="00992381">
            <w:rPr>
              <w:b/>
              <w:bCs/>
              <w:noProof/>
              <w:sz w:val="28"/>
              <w:szCs w:val="28"/>
            </w:rPr>
            <w:fldChar w:fldCharType="end"/>
          </w:r>
        </w:p>
      </w:sdtContent>
    </w:sdt>
    <w:p w14:paraId="2787FA61" w14:textId="77777777" w:rsidR="0087377C" w:rsidRDefault="0087377C"/>
    <w:p w14:paraId="4411D264" w14:textId="3EE0EABF" w:rsidR="00992381" w:rsidRDefault="00992381" w:rsidP="00696DD7">
      <w:pPr>
        <w:spacing w:line="360" w:lineRule="auto"/>
        <w:rPr>
          <w:rFonts w:ascii="Arial" w:hAnsi="Arial" w:cs="Arial"/>
          <w:b/>
          <w:bCs/>
        </w:rPr>
      </w:pPr>
    </w:p>
    <w:p w14:paraId="559A809F" w14:textId="68BB8254" w:rsidR="00992381" w:rsidRDefault="00992381" w:rsidP="00696DD7">
      <w:pPr>
        <w:spacing w:line="360" w:lineRule="auto"/>
        <w:rPr>
          <w:rFonts w:ascii="Arial" w:hAnsi="Arial" w:cs="Arial"/>
          <w:b/>
          <w:bCs/>
        </w:rPr>
      </w:pPr>
    </w:p>
    <w:p w14:paraId="7C83D19D" w14:textId="0F11915F" w:rsidR="00992381" w:rsidRDefault="00992381" w:rsidP="00696DD7">
      <w:pPr>
        <w:spacing w:line="360" w:lineRule="auto"/>
        <w:rPr>
          <w:rFonts w:ascii="Arial" w:hAnsi="Arial" w:cs="Arial"/>
          <w:b/>
          <w:bCs/>
        </w:rPr>
      </w:pPr>
    </w:p>
    <w:p w14:paraId="3002A921" w14:textId="27B1B577" w:rsidR="00992381" w:rsidRDefault="00992381" w:rsidP="00696DD7">
      <w:pPr>
        <w:spacing w:line="360" w:lineRule="auto"/>
        <w:rPr>
          <w:rFonts w:ascii="Arial" w:hAnsi="Arial" w:cs="Arial"/>
          <w:b/>
          <w:bCs/>
        </w:rPr>
      </w:pPr>
    </w:p>
    <w:p w14:paraId="678B6DE5" w14:textId="22A56613" w:rsidR="00992381" w:rsidRDefault="00992381" w:rsidP="00696DD7">
      <w:pPr>
        <w:spacing w:line="360" w:lineRule="auto"/>
        <w:rPr>
          <w:rFonts w:ascii="Arial" w:hAnsi="Arial" w:cs="Arial"/>
          <w:b/>
          <w:bCs/>
        </w:rPr>
      </w:pPr>
    </w:p>
    <w:p w14:paraId="3E49A5B1" w14:textId="4A2F561D" w:rsidR="00992381" w:rsidRDefault="00992381" w:rsidP="00696DD7">
      <w:pPr>
        <w:spacing w:line="360" w:lineRule="auto"/>
        <w:rPr>
          <w:rFonts w:ascii="Arial" w:hAnsi="Arial" w:cs="Arial"/>
          <w:b/>
          <w:bCs/>
        </w:rPr>
      </w:pPr>
    </w:p>
    <w:p w14:paraId="1507679C" w14:textId="2C5CC5C1" w:rsidR="00992381" w:rsidRDefault="00992381" w:rsidP="00696DD7">
      <w:pPr>
        <w:spacing w:line="360" w:lineRule="auto"/>
        <w:rPr>
          <w:rFonts w:ascii="Arial" w:hAnsi="Arial" w:cs="Arial"/>
          <w:b/>
          <w:bCs/>
        </w:rPr>
      </w:pPr>
    </w:p>
    <w:p w14:paraId="7E1B3EE6" w14:textId="2112DD3A" w:rsidR="00992381" w:rsidRDefault="00992381" w:rsidP="00696DD7">
      <w:pPr>
        <w:spacing w:line="360" w:lineRule="auto"/>
        <w:rPr>
          <w:rFonts w:ascii="Arial" w:hAnsi="Arial" w:cs="Arial"/>
          <w:b/>
          <w:bCs/>
        </w:rPr>
      </w:pPr>
    </w:p>
    <w:p w14:paraId="6BBDB436" w14:textId="6065C140" w:rsidR="00992381" w:rsidRDefault="00992381" w:rsidP="00696DD7">
      <w:pPr>
        <w:spacing w:line="360" w:lineRule="auto"/>
        <w:rPr>
          <w:rFonts w:ascii="Arial" w:hAnsi="Arial" w:cs="Arial"/>
          <w:b/>
          <w:bCs/>
        </w:rPr>
      </w:pPr>
    </w:p>
    <w:p w14:paraId="3AB39BBA" w14:textId="4BE6FEF4" w:rsidR="00992381" w:rsidRDefault="00992381" w:rsidP="00696DD7">
      <w:pPr>
        <w:spacing w:line="360" w:lineRule="auto"/>
        <w:rPr>
          <w:rFonts w:ascii="Arial" w:hAnsi="Arial" w:cs="Arial"/>
          <w:b/>
          <w:bCs/>
        </w:rPr>
      </w:pPr>
    </w:p>
    <w:p w14:paraId="77CFADA1" w14:textId="2B28DE60" w:rsidR="00992381" w:rsidRDefault="00992381" w:rsidP="00696DD7">
      <w:pPr>
        <w:spacing w:line="360" w:lineRule="auto"/>
        <w:rPr>
          <w:rFonts w:ascii="Arial" w:hAnsi="Arial" w:cs="Arial"/>
          <w:b/>
          <w:bCs/>
        </w:rPr>
      </w:pPr>
    </w:p>
    <w:p w14:paraId="59E7C80A" w14:textId="1B8918FE" w:rsidR="00992381" w:rsidRDefault="00992381" w:rsidP="00696DD7">
      <w:pPr>
        <w:spacing w:line="360" w:lineRule="auto"/>
        <w:rPr>
          <w:rFonts w:ascii="Arial" w:hAnsi="Arial" w:cs="Arial"/>
          <w:b/>
          <w:bCs/>
        </w:rPr>
      </w:pPr>
    </w:p>
    <w:p w14:paraId="759087BC" w14:textId="11A5868A" w:rsidR="00992381" w:rsidRDefault="00992381" w:rsidP="00696DD7">
      <w:pPr>
        <w:spacing w:line="360" w:lineRule="auto"/>
        <w:rPr>
          <w:rFonts w:ascii="Arial" w:hAnsi="Arial" w:cs="Arial"/>
          <w:b/>
          <w:bCs/>
        </w:rPr>
      </w:pPr>
    </w:p>
    <w:p w14:paraId="16270545" w14:textId="2F932DBE" w:rsidR="00992381" w:rsidRDefault="00992381" w:rsidP="00696DD7">
      <w:pPr>
        <w:spacing w:line="360" w:lineRule="auto"/>
        <w:rPr>
          <w:rFonts w:ascii="Arial" w:hAnsi="Arial" w:cs="Arial"/>
          <w:b/>
          <w:bCs/>
        </w:rPr>
      </w:pPr>
    </w:p>
    <w:p w14:paraId="3C4E9802" w14:textId="13233930" w:rsidR="00992381" w:rsidRDefault="00992381" w:rsidP="00696DD7">
      <w:pPr>
        <w:spacing w:line="360" w:lineRule="auto"/>
        <w:rPr>
          <w:rFonts w:ascii="Arial" w:hAnsi="Arial" w:cs="Arial"/>
          <w:b/>
          <w:bCs/>
        </w:rPr>
      </w:pPr>
    </w:p>
    <w:p w14:paraId="49559857" w14:textId="33B378EA" w:rsidR="00992381" w:rsidRDefault="00992381" w:rsidP="00696DD7">
      <w:pPr>
        <w:spacing w:line="360" w:lineRule="auto"/>
        <w:rPr>
          <w:rFonts w:ascii="Arial" w:hAnsi="Arial" w:cs="Arial"/>
          <w:b/>
          <w:bCs/>
        </w:rPr>
      </w:pPr>
    </w:p>
    <w:p w14:paraId="07327211" w14:textId="1278246C" w:rsidR="00992381" w:rsidRDefault="00992381" w:rsidP="00696DD7">
      <w:pPr>
        <w:spacing w:line="360" w:lineRule="auto"/>
        <w:rPr>
          <w:rFonts w:ascii="Arial" w:hAnsi="Arial" w:cs="Arial"/>
          <w:b/>
          <w:bCs/>
        </w:rPr>
      </w:pPr>
    </w:p>
    <w:p w14:paraId="2619FE34" w14:textId="77777777" w:rsidR="00992381" w:rsidRDefault="00992381" w:rsidP="00696DD7">
      <w:pPr>
        <w:spacing w:line="360" w:lineRule="auto"/>
        <w:rPr>
          <w:rFonts w:ascii="Arial" w:hAnsi="Arial" w:cs="Arial"/>
          <w:b/>
          <w:bCs/>
        </w:rPr>
      </w:pPr>
    </w:p>
    <w:p w14:paraId="269D1F5A" w14:textId="4B0CC5EC" w:rsidR="0087377C" w:rsidRPr="00992381" w:rsidRDefault="004A1EFC" w:rsidP="00992381">
      <w:pPr>
        <w:pStyle w:val="Heading1"/>
        <w:rPr>
          <w:rFonts w:ascii="Arial" w:hAnsi="Arial" w:cs="Arial"/>
          <w:b/>
          <w:bCs/>
          <w:color w:val="auto"/>
          <w:sz w:val="28"/>
          <w:szCs w:val="28"/>
        </w:rPr>
      </w:pPr>
      <w:bookmarkStart w:id="1" w:name="_Toc92357799"/>
      <w:r w:rsidRPr="00992381">
        <w:rPr>
          <w:rFonts w:ascii="Arial" w:hAnsi="Arial" w:cs="Arial"/>
          <w:b/>
          <w:bCs/>
          <w:color w:val="auto"/>
          <w:sz w:val="28"/>
          <w:szCs w:val="28"/>
        </w:rPr>
        <w:lastRenderedPageBreak/>
        <w:t>Introduction:</w:t>
      </w:r>
      <w:bookmarkEnd w:id="1"/>
    </w:p>
    <w:p w14:paraId="0017F8C7" w14:textId="65DA7EF4" w:rsidR="004A1EFC" w:rsidRPr="000966D7" w:rsidRDefault="004A1EFC" w:rsidP="00696DD7">
      <w:pPr>
        <w:spacing w:line="360" w:lineRule="auto"/>
        <w:rPr>
          <w:rFonts w:ascii="Arial" w:hAnsi="Arial" w:cs="Arial"/>
        </w:rPr>
      </w:pPr>
    </w:p>
    <w:p w14:paraId="0A453C79" w14:textId="16C9F567" w:rsidR="004A1EFC" w:rsidRPr="000966D7" w:rsidRDefault="004A1EFC" w:rsidP="00696DD7">
      <w:pPr>
        <w:spacing w:line="360" w:lineRule="auto"/>
        <w:jc w:val="both"/>
        <w:rPr>
          <w:rFonts w:ascii="Arial" w:hAnsi="Arial" w:cs="Arial"/>
        </w:rPr>
      </w:pPr>
      <w:r w:rsidRPr="000966D7">
        <w:rPr>
          <w:rFonts w:ascii="Arial" w:hAnsi="Arial" w:cs="Arial"/>
        </w:rPr>
        <w:t xml:space="preserve">Human Resource Management activities have more recently been seen as key to measuring organisation operational performance. It is seen as central to supporting organisation in developing Human resourcing strategies, integrated to the organisations business strategies, culture development and how an organisation interacts with its macro environment </w:t>
      </w:r>
      <w:sdt>
        <w:sdtPr>
          <w:rPr>
            <w:rFonts w:ascii="Arial" w:hAnsi="Arial" w:cs="Arial"/>
          </w:rPr>
          <w:id w:val="-1330356576"/>
          <w:citation/>
        </w:sdtPr>
        <w:sdtContent>
          <w:r w:rsidRPr="000966D7">
            <w:rPr>
              <w:rFonts w:ascii="Arial" w:hAnsi="Arial" w:cs="Arial"/>
            </w:rPr>
            <w:fldChar w:fldCharType="begin"/>
          </w:r>
          <w:r w:rsidRPr="000966D7">
            <w:rPr>
              <w:rFonts w:ascii="Arial" w:hAnsi="Arial" w:cs="Arial"/>
            </w:rPr>
            <w:instrText xml:space="preserve"> CITATION Arm18 \l 2057 </w:instrText>
          </w:r>
          <w:r w:rsidRPr="000966D7">
            <w:rPr>
              <w:rFonts w:ascii="Arial" w:hAnsi="Arial" w:cs="Arial"/>
            </w:rPr>
            <w:fldChar w:fldCharType="separate"/>
          </w:r>
          <w:r w:rsidRPr="000966D7">
            <w:rPr>
              <w:rFonts w:ascii="Arial" w:hAnsi="Arial" w:cs="Arial"/>
              <w:noProof/>
            </w:rPr>
            <w:t>(Armstrong &amp; Taylor, 2018)</w:t>
          </w:r>
          <w:r w:rsidRPr="000966D7">
            <w:rPr>
              <w:rFonts w:ascii="Arial" w:hAnsi="Arial" w:cs="Arial"/>
            </w:rPr>
            <w:fldChar w:fldCharType="end"/>
          </w:r>
        </w:sdtContent>
      </w:sdt>
      <w:r w:rsidRPr="000966D7">
        <w:rPr>
          <w:rFonts w:ascii="Arial" w:hAnsi="Arial" w:cs="Arial"/>
        </w:rPr>
        <w:t>. All this is supported through development of high performance culture which attracts and retains individuals with the right levels of skills needed to gain or maintain competitive edge in an organisations operating market. Impact of HRM varies from one organisation to another, and depending on the corporate objective, will determine the policy shape which will help focus on key initiatives that will help deliver the objectives.</w:t>
      </w:r>
    </w:p>
    <w:p w14:paraId="5CD83F9E" w14:textId="77777777" w:rsidR="005A04ED" w:rsidRPr="000966D7" w:rsidRDefault="005A04ED" w:rsidP="00696DD7">
      <w:pPr>
        <w:spacing w:line="360" w:lineRule="auto"/>
        <w:jc w:val="both"/>
        <w:rPr>
          <w:rFonts w:ascii="Arial" w:hAnsi="Arial" w:cs="Arial"/>
        </w:rPr>
      </w:pPr>
    </w:p>
    <w:p w14:paraId="5E08EB0F" w14:textId="02F49AEE" w:rsidR="005A04ED" w:rsidRPr="000966D7" w:rsidRDefault="004A1EFC" w:rsidP="00696DD7">
      <w:pPr>
        <w:spacing w:line="360" w:lineRule="auto"/>
        <w:jc w:val="both"/>
        <w:rPr>
          <w:rFonts w:ascii="Arial" w:hAnsi="Arial" w:cs="Arial"/>
        </w:rPr>
      </w:pPr>
      <w:r w:rsidRPr="000966D7">
        <w:rPr>
          <w:rFonts w:ascii="Arial" w:hAnsi="Arial" w:cs="Arial"/>
        </w:rPr>
        <w:t xml:space="preserve">An organisations business type will determine essential policies and strategies it must adopt in other to remain effective in </w:t>
      </w:r>
      <w:r w:rsidR="005A04ED" w:rsidRPr="000966D7">
        <w:rPr>
          <w:rFonts w:ascii="Arial" w:hAnsi="Arial" w:cs="Arial"/>
        </w:rPr>
        <w:t>maintaining</w:t>
      </w:r>
      <w:r w:rsidRPr="000966D7">
        <w:rPr>
          <w:rFonts w:ascii="Arial" w:hAnsi="Arial" w:cs="Arial"/>
        </w:rPr>
        <w:t xml:space="preserve"> competitiveness</w:t>
      </w:r>
      <w:r w:rsidR="005A04ED" w:rsidRPr="000966D7">
        <w:rPr>
          <w:rFonts w:ascii="Arial" w:hAnsi="Arial" w:cs="Arial"/>
        </w:rPr>
        <w:t>. Organisational HRM models commonly mirror these strategies as they are geared towards increasing organisational operational efficiency through effective use, distribution, and management of resources. Policies and strategies such as compensation schemes, leadership development, training, retention, change management, recruitment and effective measurement and reporting of resource allocation</w:t>
      </w:r>
      <w:r w:rsidR="003106C1">
        <w:rPr>
          <w:rFonts w:ascii="Arial" w:hAnsi="Arial" w:cs="Arial"/>
        </w:rPr>
        <w:t>,</w:t>
      </w:r>
      <w:r w:rsidR="005A04ED" w:rsidRPr="000966D7">
        <w:rPr>
          <w:rFonts w:ascii="Arial" w:hAnsi="Arial" w:cs="Arial"/>
        </w:rPr>
        <w:t xml:space="preserve"> are all important strategies used in Human resource management. Organisations prioritise strategies based on factors considered critical</w:t>
      </w:r>
      <w:r w:rsidR="003106C1">
        <w:rPr>
          <w:rFonts w:ascii="Arial" w:hAnsi="Arial" w:cs="Arial"/>
        </w:rPr>
        <w:t xml:space="preserve"> to organisational </w:t>
      </w:r>
      <w:proofErr w:type="gramStart"/>
      <w:r w:rsidR="003106C1">
        <w:rPr>
          <w:rFonts w:ascii="Arial" w:hAnsi="Arial" w:cs="Arial"/>
        </w:rPr>
        <w:t xml:space="preserve">goals, </w:t>
      </w:r>
      <w:r w:rsidR="005A04ED" w:rsidRPr="000966D7">
        <w:rPr>
          <w:rFonts w:ascii="Arial" w:hAnsi="Arial" w:cs="Arial"/>
        </w:rPr>
        <w:t xml:space="preserve"> and</w:t>
      </w:r>
      <w:proofErr w:type="gramEnd"/>
      <w:r w:rsidR="005A04ED" w:rsidRPr="000966D7">
        <w:rPr>
          <w:rFonts w:ascii="Arial" w:hAnsi="Arial" w:cs="Arial"/>
        </w:rPr>
        <w:t xml:space="preserve"> may be varied depending on business needs. </w:t>
      </w:r>
    </w:p>
    <w:p w14:paraId="6F44C3F9" w14:textId="77777777" w:rsidR="005A04ED" w:rsidRPr="000966D7" w:rsidRDefault="005A04ED" w:rsidP="00696DD7">
      <w:pPr>
        <w:spacing w:line="360" w:lineRule="auto"/>
        <w:jc w:val="both"/>
        <w:rPr>
          <w:rFonts w:ascii="Arial" w:hAnsi="Arial" w:cs="Arial"/>
        </w:rPr>
      </w:pPr>
    </w:p>
    <w:p w14:paraId="45821575" w14:textId="31C14D64" w:rsidR="005A04ED" w:rsidRPr="000966D7" w:rsidRDefault="005A04ED" w:rsidP="00696DD7">
      <w:pPr>
        <w:spacing w:line="360" w:lineRule="auto"/>
        <w:jc w:val="both"/>
        <w:rPr>
          <w:rFonts w:ascii="Arial" w:hAnsi="Arial" w:cs="Arial"/>
        </w:rPr>
      </w:pPr>
      <w:r w:rsidRPr="000966D7">
        <w:rPr>
          <w:rFonts w:ascii="Arial" w:hAnsi="Arial" w:cs="Arial"/>
        </w:rPr>
        <w:t xml:space="preserve">Google as a technology based company may consider staff retention as critical to its survival as it will help maintain and retain its knowledge base, while another organisation like Tesco may consider effective measurement and reporting of resource allocation as critical to its HR policy and strategy develop. This report will be used to evaluate Google’s HRM strategies and seek to demonstrate how its chosen strategies has helped in increasing employee morale, </w:t>
      </w:r>
      <w:r w:rsidR="000966D7" w:rsidRPr="000966D7">
        <w:rPr>
          <w:rFonts w:ascii="Arial" w:hAnsi="Arial" w:cs="Arial"/>
        </w:rPr>
        <w:t>output,</w:t>
      </w:r>
      <w:r w:rsidRPr="000966D7">
        <w:rPr>
          <w:rFonts w:ascii="Arial" w:hAnsi="Arial" w:cs="Arial"/>
        </w:rPr>
        <w:t xml:space="preserve"> and overall organisational performance.</w:t>
      </w:r>
    </w:p>
    <w:p w14:paraId="193D6088" w14:textId="187BC22D" w:rsidR="004A1EFC" w:rsidRPr="000966D7" w:rsidRDefault="005A04ED" w:rsidP="00696DD7">
      <w:pPr>
        <w:spacing w:line="360" w:lineRule="auto"/>
        <w:jc w:val="both"/>
        <w:rPr>
          <w:rFonts w:ascii="Arial" w:hAnsi="Arial" w:cs="Arial"/>
        </w:rPr>
      </w:pPr>
      <w:r w:rsidRPr="000966D7">
        <w:rPr>
          <w:rFonts w:ascii="Arial" w:hAnsi="Arial" w:cs="Arial"/>
        </w:rPr>
        <w:t xml:space="preserve">  </w:t>
      </w:r>
    </w:p>
    <w:p w14:paraId="5ED4E621" w14:textId="073E916F" w:rsidR="005A04ED" w:rsidRDefault="005A04ED" w:rsidP="00696DD7">
      <w:pPr>
        <w:spacing w:line="360" w:lineRule="auto"/>
        <w:jc w:val="both"/>
        <w:rPr>
          <w:rFonts w:ascii="Arial" w:hAnsi="Arial" w:cs="Arial"/>
        </w:rPr>
      </w:pPr>
    </w:p>
    <w:p w14:paraId="065E1430" w14:textId="505320A5" w:rsidR="00992381" w:rsidRDefault="00992381" w:rsidP="00696DD7">
      <w:pPr>
        <w:spacing w:line="360" w:lineRule="auto"/>
        <w:jc w:val="both"/>
        <w:rPr>
          <w:rFonts w:ascii="Arial" w:hAnsi="Arial" w:cs="Arial"/>
        </w:rPr>
      </w:pPr>
    </w:p>
    <w:p w14:paraId="201840AC" w14:textId="24386162" w:rsidR="00992381" w:rsidRDefault="00992381" w:rsidP="00696DD7">
      <w:pPr>
        <w:spacing w:line="360" w:lineRule="auto"/>
        <w:jc w:val="both"/>
        <w:rPr>
          <w:rFonts w:ascii="Arial" w:hAnsi="Arial" w:cs="Arial"/>
        </w:rPr>
      </w:pPr>
    </w:p>
    <w:p w14:paraId="21FCC073" w14:textId="4E6F53A9" w:rsidR="00992381" w:rsidRDefault="00992381" w:rsidP="00696DD7">
      <w:pPr>
        <w:spacing w:line="360" w:lineRule="auto"/>
        <w:jc w:val="both"/>
        <w:rPr>
          <w:rFonts w:ascii="Arial" w:hAnsi="Arial" w:cs="Arial"/>
        </w:rPr>
      </w:pPr>
    </w:p>
    <w:p w14:paraId="1FE95A61" w14:textId="0B707167" w:rsidR="00992381" w:rsidRDefault="00992381" w:rsidP="00696DD7">
      <w:pPr>
        <w:spacing w:line="360" w:lineRule="auto"/>
        <w:jc w:val="both"/>
        <w:rPr>
          <w:rFonts w:ascii="Arial" w:hAnsi="Arial" w:cs="Arial"/>
        </w:rPr>
      </w:pPr>
    </w:p>
    <w:p w14:paraId="73BB3416" w14:textId="77777777" w:rsidR="00992381" w:rsidRPr="000966D7" w:rsidRDefault="00992381" w:rsidP="00696DD7">
      <w:pPr>
        <w:spacing w:line="360" w:lineRule="auto"/>
        <w:jc w:val="both"/>
        <w:rPr>
          <w:rFonts w:ascii="Arial" w:hAnsi="Arial" w:cs="Arial"/>
        </w:rPr>
      </w:pPr>
    </w:p>
    <w:p w14:paraId="51A20CDA" w14:textId="59FB9836" w:rsidR="005A04ED" w:rsidRPr="00992381" w:rsidRDefault="005A04ED" w:rsidP="00992381">
      <w:pPr>
        <w:pStyle w:val="Heading1"/>
        <w:rPr>
          <w:rFonts w:ascii="Arial" w:hAnsi="Arial" w:cs="Arial"/>
          <w:b/>
          <w:bCs/>
          <w:sz w:val="28"/>
          <w:szCs w:val="28"/>
        </w:rPr>
      </w:pPr>
      <w:bookmarkStart w:id="2" w:name="_Toc92357800"/>
      <w:r w:rsidRPr="00992381">
        <w:rPr>
          <w:rFonts w:ascii="Arial" w:hAnsi="Arial" w:cs="Arial"/>
          <w:b/>
          <w:bCs/>
          <w:color w:val="auto"/>
          <w:sz w:val="28"/>
          <w:szCs w:val="28"/>
        </w:rPr>
        <w:lastRenderedPageBreak/>
        <w:t xml:space="preserve">Company </w:t>
      </w:r>
      <w:r w:rsidR="000966D7" w:rsidRPr="00992381">
        <w:rPr>
          <w:rFonts w:ascii="Arial" w:hAnsi="Arial" w:cs="Arial"/>
          <w:b/>
          <w:bCs/>
          <w:color w:val="auto"/>
          <w:sz w:val="28"/>
          <w:szCs w:val="28"/>
        </w:rPr>
        <w:t>Background</w:t>
      </w:r>
      <w:r w:rsidRPr="00992381">
        <w:rPr>
          <w:rFonts w:ascii="Arial" w:hAnsi="Arial" w:cs="Arial"/>
          <w:b/>
          <w:bCs/>
          <w:color w:val="auto"/>
          <w:sz w:val="28"/>
          <w:szCs w:val="28"/>
        </w:rPr>
        <w:t>:</w:t>
      </w:r>
      <w:bookmarkEnd w:id="2"/>
    </w:p>
    <w:p w14:paraId="240B3479" w14:textId="4F0980B1" w:rsidR="00696DD7" w:rsidRDefault="00696DD7" w:rsidP="005A04ED">
      <w:pPr>
        <w:jc w:val="both"/>
        <w:rPr>
          <w:rFonts w:ascii="Arial" w:hAnsi="Arial" w:cs="Arial"/>
        </w:rPr>
      </w:pPr>
    </w:p>
    <w:p w14:paraId="42206E3B" w14:textId="107922A1" w:rsidR="00A02EF9" w:rsidRDefault="00696DD7" w:rsidP="00A02EF9">
      <w:pPr>
        <w:spacing w:line="360" w:lineRule="auto"/>
        <w:jc w:val="both"/>
        <w:rPr>
          <w:rFonts w:ascii="Arial" w:hAnsi="Arial" w:cs="Arial"/>
        </w:rPr>
      </w:pPr>
      <w:r>
        <w:rPr>
          <w:rFonts w:ascii="Arial" w:hAnsi="Arial" w:cs="Arial"/>
        </w:rPr>
        <w:t>Google is a multinational technology company established in US in 1998. It is one of the largest information mining and tech</w:t>
      </w:r>
      <w:r w:rsidR="003106C1">
        <w:rPr>
          <w:rFonts w:ascii="Arial" w:hAnsi="Arial" w:cs="Arial"/>
        </w:rPr>
        <w:t>nology</w:t>
      </w:r>
      <w:r>
        <w:rPr>
          <w:rFonts w:ascii="Arial" w:hAnsi="Arial" w:cs="Arial"/>
        </w:rPr>
        <w:t xml:space="preserve"> companies in the world</w:t>
      </w:r>
      <w:r w:rsidR="003106C1">
        <w:rPr>
          <w:rFonts w:ascii="Arial" w:hAnsi="Arial" w:cs="Arial"/>
        </w:rPr>
        <w:t>,</w:t>
      </w:r>
      <w:r>
        <w:rPr>
          <w:rFonts w:ascii="Arial" w:hAnsi="Arial" w:cs="Arial"/>
        </w:rPr>
        <w:t xml:space="preserve"> with a single mission of organising the world’s information and making it universally accessible and useful</w:t>
      </w:r>
      <w:sdt>
        <w:sdtPr>
          <w:rPr>
            <w:rFonts w:ascii="Arial" w:hAnsi="Arial" w:cs="Arial"/>
          </w:rPr>
          <w:id w:val="-560252268"/>
          <w:citation/>
        </w:sdtPr>
        <w:sdtContent>
          <w:r>
            <w:rPr>
              <w:rFonts w:ascii="Arial" w:hAnsi="Arial" w:cs="Arial"/>
            </w:rPr>
            <w:fldChar w:fldCharType="begin"/>
          </w:r>
          <w:r>
            <w:rPr>
              <w:rFonts w:ascii="Arial" w:hAnsi="Arial" w:cs="Arial"/>
            </w:rPr>
            <w:instrText xml:space="preserve"> CITATION Goo21 \l 2057 </w:instrText>
          </w:r>
          <w:r>
            <w:rPr>
              <w:rFonts w:ascii="Arial" w:hAnsi="Arial" w:cs="Arial"/>
            </w:rPr>
            <w:fldChar w:fldCharType="separate"/>
          </w:r>
          <w:r>
            <w:rPr>
              <w:rFonts w:ascii="Arial" w:hAnsi="Arial" w:cs="Arial"/>
              <w:noProof/>
            </w:rPr>
            <w:t xml:space="preserve"> </w:t>
          </w:r>
          <w:r w:rsidRPr="00696DD7">
            <w:rPr>
              <w:rFonts w:ascii="Arial" w:hAnsi="Arial" w:cs="Arial"/>
              <w:noProof/>
            </w:rPr>
            <w:t>(Google, 2021)</w:t>
          </w:r>
          <w:r>
            <w:rPr>
              <w:rFonts w:ascii="Arial" w:hAnsi="Arial" w:cs="Arial"/>
            </w:rPr>
            <w:fldChar w:fldCharType="end"/>
          </w:r>
        </w:sdtContent>
      </w:sdt>
      <w:r>
        <w:rPr>
          <w:rFonts w:ascii="Arial" w:hAnsi="Arial" w:cs="Arial"/>
        </w:rPr>
        <w:t>. The organisation primary business is concerned with online technology advertising, search engine and cloud computing software and hardware. With an annual turnover of over £70Billion, the organisations currently employs in excess of 140,000 employees globally with around 5000 employee located within its UK operations. Its corporate operational strategy is to “</w:t>
      </w:r>
      <w:r w:rsidRPr="00696DD7">
        <w:rPr>
          <w:rFonts w:ascii="Arial" w:hAnsi="Arial" w:cs="Arial"/>
          <w:b/>
          <w:bCs/>
          <w:i/>
          <w:iCs/>
        </w:rPr>
        <w:t>accelerate innovation and strengthen brand loyalty through transformational changes while creating an open-source environment</w:t>
      </w:r>
      <w:r>
        <w:rPr>
          <w:rFonts w:ascii="Arial" w:hAnsi="Arial" w:cs="Arial"/>
        </w:rPr>
        <w:t>”</w:t>
      </w:r>
      <w:sdt>
        <w:sdtPr>
          <w:rPr>
            <w:rFonts w:ascii="Arial" w:hAnsi="Arial" w:cs="Arial"/>
          </w:rPr>
          <w:id w:val="702978484"/>
          <w:citation/>
        </w:sdtPr>
        <w:sdtContent>
          <w:r w:rsidR="00A02EF9">
            <w:rPr>
              <w:rFonts w:ascii="Arial" w:hAnsi="Arial" w:cs="Arial"/>
            </w:rPr>
            <w:fldChar w:fldCharType="begin"/>
          </w:r>
          <w:r w:rsidR="00A02EF9">
            <w:rPr>
              <w:rFonts w:ascii="Arial" w:hAnsi="Arial" w:cs="Arial"/>
            </w:rPr>
            <w:instrText xml:space="preserve"> CITATION Goo21 \l 2057 </w:instrText>
          </w:r>
          <w:r w:rsidR="00A02EF9">
            <w:rPr>
              <w:rFonts w:ascii="Arial" w:hAnsi="Arial" w:cs="Arial"/>
            </w:rPr>
            <w:fldChar w:fldCharType="separate"/>
          </w:r>
          <w:r w:rsidR="00A02EF9">
            <w:rPr>
              <w:rFonts w:ascii="Arial" w:hAnsi="Arial" w:cs="Arial"/>
              <w:noProof/>
            </w:rPr>
            <w:t xml:space="preserve"> </w:t>
          </w:r>
          <w:r w:rsidR="00A02EF9" w:rsidRPr="00A02EF9">
            <w:rPr>
              <w:rFonts w:ascii="Arial" w:hAnsi="Arial" w:cs="Arial"/>
              <w:noProof/>
            </w:rPr>
            <w:t>(Google, 2021)</w:t>
          </w:r>
          <w:r w:rsidR="00A02EF9">
            <w:rPr>
              <w:rFonts w:ascii="Arial" w:hAnsi="Arial" w:cs="Arial"/>
            </w:rPr>
            <w:fldChar w:fldCharType="end"/>
          </w:r>
        </w:sdtContent>
      </w:sdt>
      <w:r w:rsidR="00A02EF9">
        <w:rPr>
          <w:rFonts w:ascii="Arial" w:hAnsi="Arial" w:cs="Arial"/>
        </w:rPr>
        <w:t xml:space="preserve">. Google operates a cross-functional organisational structure, with a flatline design or outlook. This structure supports the organisational open door culture that encourages cross-function collaborations and making every employee accessible regardless of their position. The organisations strength lye within the knowledge base held with its employees, hence the importance to recruiting and retaining the highest calibre of individuals able to add value to the corporate operational strategies, while feeling valued with a  sense of being integra part of the organisation structure, forms a key foundation of the organisations culture. </w:t>
      </w:r>
    </w:p>
    <w:p w14:paraId="161F3A4E" w14:textId="77777777" w:rsidR="00A02EF9" w:rsidRDefault="00A02EF9" w:rsidP="00A02EF9">
      <w:pPr>
        <w:spacing w:line="360" w:lineRule="auto"/>
        <w:jc w:val="both"/>
        <w:rPr>
          <w:rFonts w:ascii="Arial" w:hAnsi="Arial" w:cs="Arial"/>
        </w:rPr>
      </w:pPr>
    </w:p>
    <w:p w14:paraId="3A9AE576" w14:textId="203528F8" w:rsidR="00696DD7" w:rsidRDefault="00A02EF9" w:rsidP="00A02EF9">
      <w:pPr>
        <w:spacing w:line="360" w:lineRule="auto"/>
        <w:jc w:val="both"/>
        <w:rPr>
          <w:rFonts w:ascii="Arial" w:hAnsi="Arial" w:cs="Arial"/>
        </w:rPr>
      </w:pPr>
      <w:r>
        <w:rPr>
          <w:rFonts w:ascii="Arial" w:hAnsi="Arial" w:cs="Arial"/>
        </w:rPr>
        <w:t>The organisation has a unique recruitment strategy in that hiring decisions are made by a group, to prevent  managers hiring for short-term needs</w:t>
      </w:r>
      <w:sdt>
        <w:sdtPr>
          <w:rPr>
            <w:rFonts w:ascii="Arial" w:hAnsi="Arial" w:cs="Arial"/>
          </w:rPr>
          <w:id w:val="-285891914"/>
          <w:citation/>
        </w:sdtPr>
        <w:sdtContent>
          <w:r>
            <w:rPr>
              <w:rFonts w:ascii="Arial" w:hAnsi="Arial" w:cs="Arial"/>
            </w:rPr>
            <w:fldChar w:fldCharType="begin"/>
          </w:r>
          <w:r>
            <w:rPr>
              <w:rFonts w:ascii="Arial" w:hAnsi="Arial" w:cs="Arial"/>
            </w:rPr>
            <w:instrText xml:space="preserve"> CITATION Sul13 \l 2057 </w:instrText>
          </w:r>
          <w:r>
            <w:rPr>
              <w:rFonts w:ascii="Arial" w:hAnsi="Arial" w:cs="Arial"/>
            </w:rPr>
            <w:fldChar w:fldCharType="separate"/>
          </w:r>
          <w:r>
            <w:rPr>
              <w:rFonts w:ascii="Arial" w:hAnsi="Arial" w:cs="Arial"/>
              <w:noProof/>
            </w:rPr>
            <w:t xml:space="preserve"> </w:t>
          </w:r>
          <w:r w:rsidRPr="00A02EF9">
            <w:rPr>
              <w:rFonts w:ascii="Arial" w:hAnsi="Arial" w:cs="Arial"/>
              <w:noProof/>
            </w:rPr>
            <w:t>(Sullivan, 2013)</w:t>
          </w:r>
          <w:r>
            <w:rPr>
              <w:rFonts w:ascii="Arial" w:hAnsi="Arial" w:cs="Arial"/>
            </w:rPr>
            <w:fldChar w:fldCharType="end"/>
          </w:r>
        </w:sdtContent>
      </w:sdt>
      <w:r>
        <w:rPr>
          <w:rFonts w:ascii="Arial" w:hAnsi="Arial" w:cs="Arial"/>
        </w:rPr>
        <w:t xml:space="preserve">. The organisation can be said to have reinvented traditional HRM decision making processes which has been based on trust and relationships, in that key HRM decision making processes are based on people analytics as it uses key analytical data in making recruitment decisions, as it aims to bring the same stringent levels of decision making used in developing its engineering processes to it people recruitment process. </w:t>
      </w:r>
    </w:p>
    <w:p w14:paraId="01D6F1B4" w14:textId="2E0340B0" w:rsidR="00696DD7" w:rsidRDefault="00696DD7" w:rsidP="00A02EF9">
      <w:pPr>
        <w:spacing w:line="360" w:lineRule="auto"/>
        <w:jc w:val="both"/>
        <w:rPr>
          <w:rFonts w:ascii="Arial" w:hAnsi="Arial" w:cs="Arial"/>
        </w:rPr>
      </w:pPr>
    </w:p>
    <w:p w14:paraId="50364EEC" w14:textId="439A407A" w:rsidR="000966D7" w:rsidRPr="000966D7" w:rsidRDefault="000966D7" w:rsidP="00A02EF9">
      <w:pPr>
        <w:spacing w:line="360" w:lineRule="auto"/>
        <w:jc w:val="both"/>
        <w:rPr>
          <w:rFonts w:ascii="Arial" w:hAnsi="Arial" w:cs="Arial"/>
        </w:rPr>
      </w:pPr>
    </w:p>
    <w:p w14:paraId="16BDB604" w14:textId="58652F68" w:rsidR="000966D7" w:rsidRPr="00992381" w:rsidRDefault="00A02EF9" w:rsidP="00992381">
      <w:pPr>
        <w:pStyle w:val="Heading1"/>
        <w:rPr>
          <w:rFonts w:ascii="Arial" w:hAnsi="Arial" w:cs="Arial"/>
          <w:b/>
          <w:bCs/>
          <w:color w:val="auto"/>
          <w:sz w:val="28"/>
          <w:szCs w:val="28"/>
        </w:rPr>
      </w:pPr>
      <w:bookmarkStart w:id="3" w:name="_Toc92357801"/>
      <w:r w:rsidRPr="00992381">
        <w:rPr>
          <w:rFonts w:ascii="Arial" w:hAnsi="Arial" w:cs="Arial"/>
          <w:b/>
          <w:bCs/>
          <w:color w:val="auto"/>
          <w:sz w:val="28"/>
          <w:szCs w:val="28"/>
        </w:rPr>
        <w:t>Human Resources Management and Strategic HRM</w:t>
      </w:r>
      <w:bookmarkEnd w:id="3"/>
    </w:p>
    <w:p w14:paraId="07FF17AF" w14:textId="77777777" w:rsidR="00A02EF9" w:rsidRDefault="00A02EF9" w:rsidP="00A02EF9">
      <w:pPr>
        <w:spacing w:line="360" w:lineRule="auto"/>
        <w:jc w:val="both"/>
        <w:rPr>
          <w:rFonts w:ascii="Arial" w:hAnsi="Arial" w:cs="Arial"/>
        </w:rPr>
      </w:pPr>
    </w:p>
    <w:p w14:paraId="222D341A" w14:textId="0A63E1D3" w:rsidR="000966D7" w:rsidRDefault="00A02EF9" w:rsidP="00A02EF9">
      <w:pPr>
        <w:spacing w:line="360" w:lineRule="auto"/>
        <w:jc w:val="both"/>
        <w:rPr>
          <w:rFonts w:ascii="Arial" w:hAnsi="Arial" w:cs="Arial"/>
        </w:rPr>
      </w:pPr>
      <w:r>
        <w:rPr>
          <w:rFonts w:ascii="Arial" w:hAnsi="Arial" w:cs="Arial"/>
        </w:rPr>
        <w:t>Organisations come in all shapes and sizes, with a common purpose of delivering a set of goals geared toward generating profit or desired values. Regardless of their purpose, a common factor between these organisations is the use of people skills and tacit knowledge in delivering and achieving their goals, therefore organising and effective management of people within any organisations is considered crucial to the successful achievement of organisational goals and objectives.</w:t>
      </w:r>
    </w:p>
    <w:p w14:paraId="34DB113A" w14:textId="77777777" w:rsidR="00A02EF9" w:rsidRDefault="00A02EF9" w:rsidP="00A02EF9">
      <w:pPr>
        <w:spacing w:line="360" w:lineRule="auto"/>
        <w:jc w:val="both"/>
        <w:rPr>
          <w:rFonts w:ascii="Arial" w:hAnsi="Arial" w:cs="Arial"/>
        </w:rPr>
      </w:pPr>
    </w:p>
    <w:p w14:paraId="33048AEF" w14:textId="16160D1B" w:rsidR="00A02EF9" w:rsidRDefault="00A02EF9" w:rsidP="00A02EF9">
      <w:pPr>
        <w:spacing w:line="360" w:lineRule="auto"/>
        <w:jc w:val="both"/>
        <w:rPr>
          <w:rFonts w:ascii="Arial" w:hAnsi="Arial" w:cs="Arial"/>
          <w:b/>
          <w:bCs/>
        </w:rPr>
      </w:pPr>
      <w:r>
        <w:rPr>
          <w:rFonts w:ascii="Arial" w:hAnsi="Arial" w:cs="Arial"/>
        </w:rPr>
        <w:lastRenderedPageBreak/>
        <w:t xml:space="preserve">Human resource management forms a key part of the management process as it help shape strategies that will attract key personnel necessary in delivering strategic goals. </w:t>
      </w:r>
      <w:r w:rsidRPr="00A02EF9">
        <w:rPr>
          <w:rFonts w:ascii="Arial" w:hAnsi="Arial" w:cs="Arial"/>
          <w:b/>
          <w:bCs/>
        </w:rPr>
        <w:t>Human resources management is defined as a combination of activities associated with management of employment relationships within a firm, which includes knowledge, skills, networks, and energies of people, their physical, intellectual, and emotional wellbeing geared towards keeping them motivated in carrying out their job</w:t>
      </w:r>
      <w:sdt>
        <w:sdtPr>
          <w:rPr>
            <w:rFonts w:ascii="Arial" w:hAnsi="Arial" w:cs="Arial"/>
            <w:b/>
            <w:bCs/>
          </w:rPr>
          <w:id w:val="-1044670605"/>
          <w:citation/>
        </w:sdtPr>
        <w:sdtContent>
          <w:r w:rsidRPr="00A02EF9">
            <w:rPr>
              <w:rFonts w:ascii="Arial" w:hAnsi="Arial" w:cs="Arial"/>
              <w:b/>
              <w:bCs/>
            </w:rPr>
            <w:fldChar w:fldCharType="begin"/>
          </w:r>
          <w:r w:rsidRPr="00A02EF9">
            <w:rPr>
              <w:rFonts w:ascii="Arial" w:hAnsi="Arial" w:cs="Arial"/>
              <w:b/>
              <w:bCs/>
            </w:rPr>
            <w:instrText xml:space="preserve"> CITATION Arm18 \l 2057 </w:instrText>
          </w:r>
          <w:r w:rsidRPr="00A02EF9">
            <w:rPr>
              <w:rFonts w:ascii="Arial" w:hAnsi="Arial" w:cs="Arial"/>
              <w:b/>
              <w:bCs/>
            </w:rPr>
            <w:fldChar w:fldCharType="separate"/>
          </w:r>
          <w:r w:rsidRPr="00A02EF9">
            <w:rPr>
              <w:rFonts w:ascii="Arial" w:hAnsi="Arial" w:cs="Arial"/>
              <w:b/>
              <w:bCs/>
              <w:noProof/>
            </w:rPr>
            <w:t xml:space="preserve"> (Armstrong &amp; Taylor, 2018)</w:t>
          </w:r>
          <w:r w:rsidRPr="00A02EF9">
            <w:rPr>
              <w:rFonts w:ascii="Arial" w:hAnsi="Arial" w:cs="Arial"/>
              <w:b/>
              <w:bCs/>
            </w:rPr>
            <w:fldChar w:fldCharType="end"/>
          </w:r>
        </w:sdtContent>
      </w:sdt>
      <w:r w:rsidRPr="00A02EF9">
        <w:rPr>
          <w:rFonts w:ascii="Arial" w:hAnsi="Arial" w:cs="Arial"/>
          <w:b/>
          <w:bCs/>
        </w:rPr>
        <w:t xml:space="preserve">.  </w:t>
      </w:r>
    </w:p>
    <w:p w14:paraId="67017A9B" w14:textId="77777777" w:rsidR="00992381" w:rsidRDefault="00992381" w:rsidP="00A02EF9">
      <w:pPr>
        <w:spacing w:line="360" w:lineRule="auto"/>
        <w:jc w:val="both"/>
        <w:rPr>
          <w:rFonts w:ascii="Arial" w:hAnsi="Arial" w:cs="Arial"/>
        </w:rPr>
      </w:pPr>
    </w:p>
    <w:p w14:paraId="015B8E28" w14:textId="54C82B25" w:rsidR="008B7766" w:rsidRPr="00992381" w:rsidRDefault="008B7766" w:rsidP="00992381">
      <w:pPr>
        <w:pStyle w:val="Heading2"/>
        <w:rPr>
          <w:rFonts w:ascii="Arial" w:hAnsi="Arial" w:cs="Arial"/>
          <w:b/>
          <w:bCs/>
          <w:color w:val="auto"/>
        </w:rPr>
      </w:pPr>
      <w:bookmarkStart w:id="4" w:name="_Toc92357802"/>
      <w:r w:rsidRPr="00992381">
        <w:rPr>
          <w:rFonts w:ascii="Arial" w:hAnsi="Arial" w:cs="Arial"/>
          <w:b/>
          <w:bCs/>
          <w:color w:val="auto"/>
        </w:rPr>
        <w:t>Strategic Human Resource Management:</w:t>
      </w:r>
      <w:bookmarkEnd w:id="4"/>
    </w:p>
    <w:p w14:paraId="1E2C0508" w14:textId="77777777" w:rsidR="008B7766" w:rsidRDefault="008B7766" w:rsidP="00A02EF9">
      <w:pPr>
        <w:spacing w:line="360" w:lineRule="auto"/>
        <w:jc w:val="both"/>
        <w:rPr>
          <w:rFonts w:ascii="Arial" w:hAnsi="Arial" w:cs="Arial"/>
        </w:rPr>
      </w:pPr>
    </w:p>
    <w:p w14:paraId="2D29B20D" w14:textId="63EFCB6A" w:rsidR="00A02EF9" w:rsidRDefault="00A02EF9" w:rsidP="00A02EF9">
      <w:pPr>
        <w:spacing w:line="360" w:lineRule="auto"/>
        <w:jc w:val="both"/>
        <w:rPr>
          <w:rFonts w:ascii="Arial" w:hAnsi="Arial" w:cs="Arial"/>
        </w:rPr>
      </w:pPr>
      <w:r>
        <w:rPr>
          <w:rFonts w:ascii="Arial" w:hAnsi="Arial" w:cs="Arial"/>
        </w:rPr>
        <w:t>Strategic HRM on the other hand is the process of developing and integrating HRM practices, procedures, and systems with organisational objectives</w:t>
      </w:r>
      <w:sdt>
        <w:sdtPr>
          <w:rPr>
            <w:rFonts w:ascii="Arial" w:hAnsi="Arial" w:cs="Arial"/>
          </w:rPr>
          <w:id w:val="662051906"/>
          <w:citation/>
        </w:sdtPr>
        <w:sdtContent>
          <w:r>
            <w:rPr>
              <w:rFonts w:ascii="Arial" w:hAnsi="Arial" w:cs="Arial"/>
            </w:rPr>
            <w:fldChar w:fldCharType="begin"/>
          </w:r>
          <w:r>
            <w:rPr>
              <w:rFonts w:ascii="Arial" w:hAnsi="Arial" w:cs="Arial"/>
            </w:rPr>
            <w:instrText xml:space="preserve"> CITATION Bai88 \l 2057 </w:instrText>
          </w:r>
          <w:r>
            <w:rPr>
              <w:rFonts w:ascii="Arial" w:hAnsi="Arial" w:cs="Arial"/>
            </w:rPr>
            <w:fldChar w:fldCharType="separate"/>
          </w:r>
          <w:r>
            <w:rPr>
              <w:rFonts w:ascii="Arial" w:hAnsi="Arial" w:cs="Arial"/>
              <w:noProof/>
            </w:rPr>
            <w:t xml:space="preserve"> </w:t>
          </w:r>
          <w:r w:rsidRPr="00A02EF9">
            <w:rPr>
              <w:rFonts w:ascii="Arial" w:hAnsi="Arial" w:cs="Arial"/>
              <w:noProof/>
            </w:rPr>
            <w:t>(Baird &amp; Meshoulam, 1988)</w:t>
          </w:r>
          <w:r>
            <w:rPr>
              <w:rFonts w:ascii="Arial" w:hAnsi="Arial" w:cs="Arial"/>
            </w:rPr>
            <w:fldChar w:fldCharType="end"/>
          </w:r>
        </w:sdtContent>
      </w:sdt>
      <w:r>
        <w:rPr>
          <w:rFonts w:ascii="Arial" w:hAnsi="Arial" w:cs="Arial"/>
        </w:rPr>
        <w:t>. It is concerned with taking a long-term view to HRM processes and finding the best fit strategies that best supports organisational objectives. Strategic management is a process of strategy making, forming, and reforming of an organisational strategies over time</w:t>
      </w:r>
      <w:sdt>
        <w:sdtPr>
          <w:rPr>
            <w:rFonts w:ascii="Arial" w:hAnsi="Arial" w:cs="Arial"/>
          </w:rPr>
          <w:id w:val="-994025337"/>
          <w:citation/>
        </w:sdtPr>
        <w:sdtContent>
          <w:r>
            <w:rPr>
              <w:rFonts w:ascii="Arial" w:hAnsi="Arial" w:cs="Arial"/>
            </w:rPr>
            <w:fldChar w:fldCharType="begin"/>
          </w:r>
          <w:r>
            <w:rPr>
              <w:rFonts w:ascii="Arial" w:hAnsi="Arial" w:cs="Arial"/>
            </w:rPr>
            <w:instrText xml:space="preserve"> CITATION Box031 \l 2057 </w:instrText>
          </w:r>
          <w:r>
            <w:rPr>
              <w:rFonts w:ascii="Arial" w:hAnsi="Arial" w:cs="Arial"/>
            </w:rPr>
            <w:fldChar w:fldCharType="separate"/>
          </w:r>
          <w:r>
            <w:rPr>
              <w:rFonts w:ascii="Arial" w:hAnsi="Arial" w:cs="Arial"/>
              <w:noProof/>
            </w:rPr>
            <w:t xml:space="preserve"> </w:t>
          </w:r>
          <w:r w:rsidRPr="00A02EF9">
            <w:rPr>
              <w:rFonts w:ascii="Arial" w:hAnsi="Arial" w:cs="Arial"/>
              <w:noProof/>
            </w:rPr>
            <w:t>(Boxall &amp; Purcell, 2003)</w:t>
          </w:r>
          <w:r>
            <w:rPr>
              <w:rFonts w:ascii="Arial" w:hAnsi="Arial" w:cs="Arial"/>
            </w:rPr>
            <w:fldChar w:fldCharType="end"/>
          </w:r>
        </w:sdtContent>
      </w:sdt>
      <w:r>
        <w:rPr>
          <w:rFonts w:ascii="Arial" w:hAnsi="Arial" w:cs="Arial"/>
        </w:rPr>
        <w:t>, and understanding the strategic position of an organisation, making strategic choices, and turning them into actions</w:t>
      </w:r>
      <w:sdt>
        <w:sdtPr>
          <w:rPr>
            <w:rFonts w:ascii="Arial" w:hAnsi="Arial" w:cs="Arial"/>
          </w:rPr>
          <w:id w:val="-1394799144"/>
          <w:citation/>
        </w:sdtPr>
        <w:sdtContent>
          <w:r>
            <w:rPr>
              <w:rFonts w:ascii="Arial" w:hAnsi="Arial" w:cs="Arial"/>
            </w:rPr>
            <w:fldChar w:fldCharType="begin"/>
          </w:r>
          <w:r>
            <w:rPr>
              <w:rFonts w:ascii="Arial" w:hAnsi="Arial" w:cs="Arial"/>
            </w:rPr>
            <w:instrText xml:space="preserve"> CITATION Joh05 \l 2057 </w:instrText>
          </w:r>
          <w:r>
            <w:rPr>
              <w:rFonts w:ascii="Arial" w:hAnsi="Arial" w:cs="Arial"/>
            </w:rPr>
            <w:fldChar w:fldCharType="separate"/>
          </w:r>
          <w:r>
            <w:rPr>
              <w:rFonts w:ascii="Arial" w:hAnsi="Arial" w:cs="Arial"/>
              <w:noProof/>
            </w:rPr>
            <w:t xml:space="preserve"> </w:t>
          </w:r>
          <w:r w:rsidRPr="00A02EF9">
            <w:rPr>
              <w:rFonts w:ascii="Arial" w:hAnsi="Arial" w:cs="Arial"/>
              <w:noProof/>
            </w:rPr>
            <w:t>(Johnson, et al., 2005)</w:t>
          </w:r>
          <w:r>
            <w:rPr>
              <w:rFonts w:ascii="Arial" w:hAnsi="Arial" w:cs="Arial"/>
            </w:rPr>
            <w:fldChar w:fldCharType="end"/>
          </w:r>
        </w:sdtContent>
      </w:sdt>
      <w:r>
        <w:rPr>
          <w:rFonts w:ascii="Arial" w:hAnsi="Arial" w:cs="Arial"/>
        </w:rPr>
        <w:t>. Strategic HRM helps indicate an organisations intention with its human resource management policies and practices, and how these integrate with organisational business strategy, this is achieved through adoption of best fit HRM model that best supports the balance between an organisational resources and its intended objectives</w:t>
      </w:r>
      <w:sdt>
        <w:sdtPr>
          <w:rPr>
            <w:rFonts w:ascii="Arial" w:hAnsi="Arial" w:cs="Arial"/>
          </w:rPr>
          <w:id w:val="1772437628"/>
          <w:citation/>
        </w:sdtPr>
        <w:sdtContent>
          <w:r>
            <w:rPr>
              <w:rFonts w:ascii="Arial" w:hAnsi="Arial" w:cs="Arial"/>
            </w:rPr>
            <w:fldChar w:fldCharType="begin"/>
          </w:r>
          <w:r>
            <w:rPr>
              <w:rFonts w:ascii="Arial" w:hAnsi="Arial" w:cs="Arial"/>
            </w:rPr>
            <w:instrText xml:space="preserve"> CITATION Pen59 \l 2057 </w:instrText>
          </w:r>
          <w:r>
            <w:rPr>
              <w:rFonts w:ascii="Arial" w:hAnsi="Arial" w:cs="Arial"/>
            </w:rPr>
            <w:fldChar w:fldCharType="separate"/>
          </w:r>
          <w:r>
            <w:rPr>
              <w:rFonts w:ascii="Arial" w:hAnsi="Arial" w:cs="Arial"/>
              <w:noProof/>
            </w:rPr>
            <w:t xml:space="preserve"> </w:t>
          </w:r>
          <w:r w:rsidRPr="00A02EF9">
            <w:rPr>
              <w:rFonts w:ascii="Arial" w:hAnsi="Arial" w:cs="Arial"/>
              <w:noProof/>
            </w:rPr>
            <w:t>(Penrose, 1959)</w:t>
          </w:r>
          <w:r>
            <w:rPr>
              <w:rFonts w:ascii="Arial" w:hAnsi="Arial" w:cs="Arial"/>
            </w:rPr>
            <w:fldChar w:fldCharType="end"/>
          </w:r>
        </w:sdtContent>
      </w:sdt>
      <w:r>
        <w:rPr>
          <w:rFonts w:ascii="Arial" w:hAnsi="Arial" w:cs="Arial"/>
        </w:rPr>
        <w:t>.</w:t>
      </w:r>
    </w:p>
    <w:p w14:paraId="07D0A180" w14:textId="77777777" w:rsidR="00A02EF9" w:rsidRDefault="00A02EF9" w:rsidP="00A02EF9">
      <w:pPr>
        <w:spacing w:line="360" w:lineRule="auto"/>
        <w:jc w:val="both"/>
        <w:rPr>
          <w:rFonts w:ascii="Arial" w:hAnsi="Arial" w:cs="Arial"/>
        </w:rPr>
      </w:pPr>
    </w:p>
    <w:p w14:paraId="4A7FD3F3" w14:textId="0F46DA22" w:rsidR="00A02EF9" w:rsidRDefault="00A02EF9" w:rsidP="00A02EF9">
      <w:pPr>
        <w:spacing w:line="360" w:lineRule="auto"/>
        <w:jc w:val="both"/>
        <w:rPr>
          <w:rFonts w:ascii="Arial" w:hAnsi="Arial" w:cs="Arial"/>
        </w:rPr>
      </w:pPr>
      <w:r>
        <w:rPr>
          <w:rFonts w:ascii="Arial" w:hAnsi="Arial" w:cs="Arial"/>
        </w:rPr>
        <w:t>Google in its quest to become the best organisation in information management and accessibility, can be said to adopt the Matching HRM model. This model proposes that organisational structure should be managed in a way that is consistent with their strategy, in that the most important management task, is to align the formal structure and human resource systems, in a way that they drive the organisational strategic objectives</w:t>
      </w:r>
      <w:sdt>
        <w:sdtPr>
          <w:rPr>
            <w:rFonts w:ascii="Arial" w:hAnsi="Arial" w:cs="Arial"/>
          </w:rPr>
          <w:id w:val="681783743"/>
          <w:citation/>
        </w:sdtPr>
        <w:sdtContent>
          <w:r>
            <w:rPr>
              <w:rFonts w:ascii="Arial" w:hAnsi="Arial" w:cs="Arial"/>
            </w:rPr>
            <w:fldChar w:fldCharType="begin"/>
          </w:r>
          <w:r>
            <w:rPr>
              <w:rFonts w:ascii="Arial" w:hAnsi="Arial" w:cs="Arial"/>
            </w:rPr>
            <w:instrText xml:space="preserve"> CITATION Fom84 \l 2057 </w:instrText>
          </w:r>
          <w:r>
            <w:rPr>
              <w:rFonts w:ascii="Arial" w:hAnsi="Arial" w:cs="Arial"/>
            </w:rPr>
            <w:fldChar w:fldCharType="separate"/>
          </w:r>
          <w:r>
            <w:rPr>
              <w:rFonts w:ascii="Arial" w:hAnsi="Arial" w:cs="Arial"/>
              <w:noProof/>
            </w:rPr>
            <w:t xml:space="preserve"> </w:t>
          </w:r>
          <w:r w:rsidRPr="00A02EF9">
            <w:rPr>
              <w:rFonts w:ascii="Arial" w:hAnsi="Arial" w:cs="Arial"/>
              <w:noProof/>
            </w:rPr>
            <w:t>(Fombrum, et al., 1984)</w:t>
          </w:r>
          <w:r>
            <w:rPr>
              <w:rFonts w:ascii="Arial" w:hAnsi="Arial" w:cs="Arial"/>
            </w:rPr>
            <w:fldChar w:fldCharType="end"/>
          </w:r>
        </w:sdtContent>
      </w:sdt>
      <w:r>
        <w:rPr>
          <w:rFonts w:ascii="Arial" w:hAnsi="Arial" w:cs="Arial"/>
        </w:rPr>
        <w:t>.  The organisations HRM policies  are underpinned on resource based view theory, which stipulates the importance of creating firms that are more intelligent and flexible than their competitors, through hiring and developing more talented employee and extending their employee skill base</w:t>
      </w:r>
      <w:sdt>
        <w:sdtPr>
          <w:rPr>
            <w:rFonts w:ascii="Arial" w:hAnsi="Arial" w:cs="Arial"/>
          </w:rPr>
          <w:id w:val="1251776150"/>
          <w:citation/>
        </w:sdtPr>
        <w:sdtContent>
          <w:r>
            <w:rPr>
              <w:rFonts w:ascii="Arial" w:hAnsi="Arial" w:cs="Arial"/>
            </w:rPr>
            <w:fldChar w:fldCharType="begin"/>
          </w:r>
          <w:r>
            <w:rPr>
              <w:rFonts w:ascii="Arial" w:hAnsi="Arial" w:cs="Arial"/>
            </w:rPr>
            <w:instrText xml:space="preserve"> CITATION Arm13 \l 2057 </w:instrText>
          </w:r>
          <w:r>
            <w:rPr>
              <w:rFonts w:ascii="Arial" w:hAnsi="Arial" w:cs="Arial"/>
            </w:rPr>
            <w:fldChar w:fldCharType="separate"/>
          </w:r>
          <w:r>
            <w:rPr>
              <w:rFonts w:ascii="Arial" w:hAnsi="Arial" w:cs="Arial"/>
              <w:noProof/>
            </w:rPr>
            <w:t xml:space="preserve"> </w:t>
          </w:r>
          <w:r w:rsidRPr="00A02EF9">
            <w:rPr>
              <w:rFonts w:ascii="Arial" w:hAnsi="Arial" w:cs="Arial"/>
              <w:noProof/>
            </w:rPr>
            <w:t>(Armstrong, 2013)</w:t>
          </w:r>
          <w:r>
            <w:rPr>
              <w:rFonts w:ascii="Arial" w:hAnsi="Arial" w:cs="Arial"/>
            </w:rPr>
            <w:fldChar w:fldCharType="end"/>
          </w:r>
        </w:sdtContent>
      </w:sdt>
      <w:r>
        <w:rPr>
          <w:rFonts w:ascii="Arial" w:hAnsi="Arial" w:cs="Arial"/>
        </w:rPr>
        <w:t xml:space="preserve">,  that will support their goal, ensuring adopted strategies are ones that will provide the right focus on key areas of its operations that will support its global outlook, taking into consideration required resources, cultural barriers and international operational differences. </w:t>
      </w:r>
    </w:p>
    <w:p w14:paraId="2C2AF237" w14:textId="77777777" w:rsidR="00D73B42" w:rsidRDefault="00D73B42" w:rsidP="00A02EF9">
      <w:pPr>
        <w:spacing w:line="360" w:lineRule="auto"/>
        <w:jc w:val="both"/>
        <w:rPr>
          <w:rFonts w:ascii="Arial" w:hAnsi="Arial" w:cs="Arial"/>
        </w:rPr>
      </w:pPr>
    </w:p>
    <w:p w14:paraId="35BDDBF9" w14:textId="77777777" w:rsidR="008B7766" w:rsidRDefault="008B7766" w:rsidP="00A02EF9">
      <w:pPr>
        <w:spacing w:line="360" w:lineRule="auto"/>
        <w:jc w:val="both"/>
        <w:rPr>
          <w:rFonts w:ascii="Arial" w:hAnsi="Arial" w:cs="Arial"/>
        </w:rPr>
      </w:pPr>
    </w:p>
    <w:p w14:paraId="75BBFC88" w14:textId="35E93B63" w:rsidR="00A02EF9" w:rsidRPr="00992381" w:rsidRDefault="008B7766" w:rsidP="00992381">
      <w:pPr>
        <w:pStyle w:val="Heading2"/>
        <w:rPr>
          <w:rFonts w:ascii="Arial" w:hAnsi="Arial" w:cs="Arial"/>
          <w:b/>
          <w:bCs/>
          <w:color w:val="auto"/>
        </w:rPr>
      </w:pPr>
      <w:bookmarkStart w:id="5" w:name="_Toc92357803"/>
      <w:r w:rsidRPr="00992381">
        <w:rPr>
          <w:rFonts w:ascii="Arial" w:hAnsi="Arial" w:cs="Arial"/>
          <w:b/>
          <w:bCs/>
          <w:color w:val="auto"/>
        </w:rPr>
        <w:t>International Human Resource Strategy.</w:t>
      </w:r>
      <w:bookmarkEnd w:id="5"/>
    </w:p>
    <w:p w14:paraId="4F982001" w14:textId="77777777" w:rsidR="008B7766" w:rsidRPr="008B7766" w:rsidRDefault="008B7766" w:rsidP="00A02EF9">
      <w:pPr>
        <w:spacing w:line="360" w:lineRule="auto"/>
        <w:jc w:val="both"/>
        <w:rPr>
          <w:rFonts w:ascii="Arial" w:hAnsi="Arial" w:cs="Arial"/>
          <w:b/>
          <w:bCs/>
        </w:rPr>
      </w:pPr>
    </w:p>
    <w:p w14:paraId="11031973" w14:textId="1D128CA6" w:rsidR="008B7766" w:rsidRDefault="008B7766" w:rsidP="00A02EF9">
      <w:pPr>
        <w:spacing w:line="360" w:lineRule="auto"/>
        <w:jc w:val="both"/>
        <w:rPr>
          <w:rFonts w:ascii="Arial" w:hAnsi="Arial" w:cs="Arial"/>
        </w:rPr>
      </w:pPr>
      <w:r>
        <w:rPr>
          <w:rFonts w:ascii="Arial" w:hAnsi="Arial" w:cs="Arial"/>
        </w:rPr>
        <w:lastRenderedPageBreak/>
        <w:t>International Human resource strategies is concerned with the HRM policies and practices that capture all international related activities of an organisation  HRM. It is an important aspect of Strategic HRM in that it aims to ensure that international organisations attract and deploy the right individuals on global stage, taking into consideration complexities and sensitivities such as cultural barriers and differences, international laws, and operations in international macro business environments</w:t>
      </w:r>
      <w:sdt>
        <w:sdtPr>
          <w:rPr>
            <w:rFonts w:ascii="Arial" w:hAnsi="Arial" w:cs="Arial"/>
          </w:rPr>
          <w:id w:val="338199169"/>
          <w:citation/>
        </w:sdtPr>
        <w:sdtContent>
          <w:r>
            <w:rPr>
              <w:rFonts w:ascii="Arial" w:hAnsi="Arial" w:cs="Arial"/>
            </w:rPr>
            <w:fldChar w:fldCharType="begin"/>
          </w:r>
          <w:r>
            <w:rPr>
              <w:rFonts w:ascii="Arial" w:hAnsi="Arial" w:cs="Arial"/>
            </w:rPr>
            <w:instrText xml:space="preserve"> CITATION Arm18 \l 2057 </w:instrText>
          </w:r>
          <w:r>
            <w:rPr>
              <w:rFonts w:ascii="Arial" w:hAnsi="Arial" w:cs="Arial"/>
            </w:rPr>
            <w:fldChar w:fldCharType="separate"/>
          </w:r>
          <w:r>
            <w:rPr>
              <w:rFonts w:ascii="Arial" w:hAnsi="Arial" w:cs="Arial"/>
              <w:noProof/>
            </w:rPr>
            <w:t xml:space="preserve"> </w:t>
          </w:r>
          <w:r w:rsidRPr="008B7766">
            <w:rPr>
              <w:rFonts w:ascii="Arial" w:hAnsi="Arial" w:cs="Arial"/>
              <w:noProof/>
            </w:rPr>
            <w:t>(Armstrong &amp; Taylor, 2018)</w:t>
          </w:r>
          <w:r>
            <w:rPr>
              <w:rFonts w:ascii="Arial" w:hAnsi="Arial" w:cs="Arial"/>
            </w:rPr>
            <w:fldChar w:fldCharType="end"/>
          </w:r>
        </w:sdtContent>
      </w:sdt>
      <w:r>
        <w:rPr>
          <w:rFonts w:ascii="Arial" w:hAnsi="Arial" w:cs="Arial"/>
        </w:rPr>
        <w:t xml:space="preserve">. Globalisation and the developments in social and technology advancements has led to creation of single world markets requiring for organisations to capture global scale economies by expanding their activities globally. This required development of an international human resource strategy as part of the strategic HRM, to support the achievement of international business strategies. Consideration relating to convergence( </w:t>
      </w:r>
      <w:r w:rsidRPr="003106C1">
        <w:rPr>
          <w:rFonts w:ascii="Arial" w:hAnsi="Arial" w:cs="Arial"/>
          <w:i/>
          <w:iCs/>
        </w:rPr>
        <w:t>where an organisations adopts similar policies and practices across its global markets</w:t>
      </w:r>
      <w:r w:rsidRPr="003106C1">
        <w:rPr>
          <w:rFonts w:ascii="Arial" w:hAnsi="Arial" w:cs="Arial"/>
        </w:rPr>
        <w:t xml:space="preserve"> or divergence</w:t>
      </w:r>
      <w:r>
        <w:rPr>
          <w:rFonts w:ascii="Arial" w:hAnsi="Arial" w:cs="Arial"/>
        </w:rPr>
        <w:t xml:space="preserve"> ( </w:t>
      </w:r>
      <w:r w:rsidRPr="003106C1">
        <w:rPr>
          <w:rFonts w:ascii="Arial" w:hAnsi="Arial" w:cs="Arial"/>
          <w:i/>
          <w:iCs/>
        </w:rPr>
        <w:t>where it allows for HRM polices to be adapted to local markets</w:t>
      </w:r>
      <w:r>
        <w:rPr>
          <w:rFonts w:ascii="Arial" w:hAnsi="Arial" w:cs="Arial"/>
        </w:rPr>
        <w:t>), are important when developing International HRM strategies, as it allows for organisation achieve some balance and consistency between its international and local operations</w:t>
      </w:r>
      <w:sdt>
        <w:sdtPr>
          <w:rPr>
            <w:rFonts w:ascii="Arial" w:hAnsi="Arial" w:cs="Arial"/>
          </w:rPr>
          <w:id w:val="68555128"/>
          <w:citation/>
        </w:sdtPr>
        <w:sdtContent>
          <w:r>
            <w:rPr>
              <w:rFonts w:ascii="Arial" w:hAnsi="Arial" w:cs="Arial"/>
            </w:rPr>
            <w:fldChar w:fldCharType="begin"/>
          </w:r>
          <w:r>
            <w:rPr>
              <w:rFonts w:ascii="Arial" w:hAnsi="Arial" w:cs="Arial"/>
            </w:rPr>
            <w:instrText xml:space="preserve"> CITATION Bre02 \l 2057 </w:instrText>
          </w:r>
          <w:r>
            <w:rPr>
              <w:rFonts w:ascii="Arial" w:hAnsi="Arial" w:cs="Arial"/>
            </w:rPr>
            <w:fldChar w:fldCharType="separate"/>
          </w:r>
          <w:r>
            <w:rPr>
              <w:rFonts w:ascii="Arial" w:hAnsi="Arial" w:cs="Arial"/>
              <w:noProof/>
            </w:rPr>
            <w:t xml:space="preserve"> </w:t>
          </w:r>
          <w:r w:rsidRPr="008B7766">
            <w:rPr>
              <w:rFonts w:ascii="Arial" w:hAnsi="Arial" w:cs="Arial"/>
              <w:noProof/>
            </w:rPr>
            <w:t>(Brewster, et al., 2002)</w:t>
          </w:r>
          <w:r>
            <w:rPr>
              <w:rFonts w:ascii="Arial" w:hAnsi="Arial" w:cs="Arial"/>
            </w:rPr>
            <w:fldChar w:fldCharType="end"/>
          </w:r>
        </w:sdtContent>
      </w:sdt>
      <w:r>
        <w:rPr>
          <w:rFonts w:ascii="Arial" w:hAnsi="Arial" w:cs="Arial"/>
        </w:rPr>
        <w:t>.</w:t>
      </w:r>
    </w:p>
    <w:p w14:paraId="6E05344F" w14:textId="58B4B308" w:rsidR="008B7766" w:rsidRDefault="008B7766" w:rsidP="00A02EF9">
      <w:pPr>
        <w:spacing w:line="360" w:lineRule="auto"/>
        <w:jc w:val="both"/>
        <w:rPr>
          <w:rFonts w:ascii="Arial" w:hAnsi="Arial" w:cs="Arial"/>
        </w:rPr>
      </w:pPr>
    </w:p>
    <w:p w14:paraId="27452F52" w14:textId="77777777" w:rsidR="008B7766" w:rsidRDefault="008B7766" w:rsidP="00A02EF9">
      <w:pPr>
        <w:spacing w:line="360" w:lineRule="auto"/>
        <w:jc w:val="both"/>
        <w:rPr>
          <w:rFonts w:ascii="Arial" w:hAnsi="Arial" w:cs="Arial"/>
        </w:rPr>
      </w:pPr>
    </w:p>
    <w:p w14:paraId="0D63F9A7" w14:textId="5E53BCF4" w:rsidR="00A02EF9" w:rsidRPr="00992381" w:rsidRDefault="00A02EF9" w:rsidP="00992381">
      <w:pPr>
        <w:pStyle w:val="Heading1"/>
        <w:rPr>
          <w:rFonts w:ascii="Arial" w:hAnsi="Arial" w:cs="Arial"/>
          <w:b/>
          <w:bCs/>
          <w:color w:val="auto"/>
          <w:sz w:val="28"/>
          <w:szCs w:val="28"/>
        </w:rPr>
      </w:pPr>
      <w:bookmarkStart w:id="6" w:name="_Toc92357804"/>
      <w:r w:rsidRPr="00992381">
        <w:rPr>
          <w:rFonts w:ascii="Arial" w:hAnsi="Arial" w:cs="Arial"/>
          <w:b/>
          <w:bCs/>
          <w:color w:val="auto"/>
          <w:sz w:val="28"/>
          <w:szCs w:val="28"/>
        </w:rPr>
        <w:t>Human Resource Strategies:</w:t>
      </w:r>
      <w:bookmarkEnd w:id="6"/>
    </w:p>
    <w:p w14:paraId="4D84CEC2" w14:textId="7AFCB473" w:rsidR="00A02EF9" w:rsidRDefault="00A02EF9" w:rsidP="00A02EF9">
      <w:pPr>
        <w:spacing w:line="360" w:lineRule="auto"/>
        <w:jc w:val="both"/>
        <w:rPr>
          <w:rFonts w:ascii="Arial" w:hAnsi="Arial" w:cs="Arial"/>
        </w:rPr>
      </w:pPr>
    </w:p>
    <w:p w14:paraId="4BA3A706" w14:textId="0D533199" w:rsidR="00A02EF9" w:rsidRDefault="00A02EF9" w:rsidP="00A02EF9">
      <w:pPr>
        <w:spacing w:line="360" w:lineRule="auto"/>
        <w:jc w:val="both"/>
        <w:rPr>
          <w:rFonts w:ascii="Arial" w:hAnsi="Arial" w:cs="Arial"/>
        </w:rPr>
      </w:pPr>
      <w:r>
        <w:rPr>
          <w:rFonts w:ascii="Arial" w:hAnsi="Arial" w:cs="Arial"/>
        </w:rPr>
        <w:t>Human resource strategies relate to policies and practices adopted by HRM managers to help support HRM functions</w:t>
      </w:r>
      <w:r w:rsidR="00012117">
        <w:rPr>
          <w:rFonts w:ascii="Arial" w:hAnsi="Arial" w:cs="Arial"/>
        </w:rPr>
        <w:t xml:space="preserve"> within an organisation</w:t>
      </w:r>
      <w:r>
        <w:rPr>
          <w:rFonts w:ascii="Arial" w:hAnsi="Arial" w:cs="Arial"/>
        </w:rPr>
        <w:t xml:space="preserve">. They are used to set out what organisations intend to do in areas such as </w:t>
      </w:r>
      <w:r w:rsidRPr="00A02EF9">
        <w:rPr>
          <w:rFonts w:ascii="Arial" w:hAnsi="Arial" w:cs="Arial"/>
          <w:b/>
          <w:bCs/>
          <w:i/>
          <w:iCs/>
        </w:rPr>
        <w:t>Human capital management</w:t>
      </w:r>
      <w:r>
        <w:rPr>
          <w:rFonts w:ascii="Arial" w:hAnsi="Arial" w:cs="Arial"/>
        </w:rPr>
        <w:t xml:space="preserve"> (people management and operational decisions</w:t>
      </w:r>
      <w:r w:rsidRPr="00A02EF9">
        <w:rPr>
          <w:rFonts w:ascii="Arial" w:hAnsi="Arial" w:cs="Arial"/>
          <w:b/>
          <w:bCs/>
          <w:i/>
          <w:iCs/>
        </w:rPr>
        <w:t>), knowledge managemen</w:t>
      </w:r>
      <w:r>
        <w:rPr>
          <w:rFonts w:ascii="Arial" w:hAnsi="Arial" w:cs="Arial"/>
        </w:rPr>
        <w:t xml:space="preserve">t (using knowledge to enhance performance), </w:t>
      </w:r>
      <w:r w:rsidRPr="00A02EF9">
        <w:rPr>
          <w:rFonts w:ascii="Arial" w:hAnsi="Arial" w:cs="Arial"/>
          <w:b/>
          <w:bCs/>
          <w:i/>
          <w:iCs/>
        </w:rPr>
        <w:t>learning and development</w:t>
      </w:r>
      <w:r>
        <w:rPr>
          <w:rFonts w:ascii="Arial" w:hAnsi="Arial" w:cs="Arial"/>
        </w:rPr>
        <w:t xml:space="preserve"> (creating an enabling environment were employees are encouraged to learn and develop), </w:t>
      </w:r>
      <w:r w:rsidRPr="00A02EF9">
        <w:rPr>
          <w:rFonts w:ascii="Arial" w:hAnsi="Arial" w:cs="Arial"/>
          <w:b/>
          <w:bCs/>
          <w:i/>
          <w:iCs/>
        </w:rPr>
        <w:t>reward and compensation</w:t>
      </w:r>
      <w:r>
        <w:rPr>
          <w:rFonts w:ascii="Arial" w:hAnsi="Arial" w:cs="Arial"/>
        </w:rPr>
        <w:t xml:space="preserve">,(setting out reward policies that will aid the achievement of organisational goals and employee needs) </w:t>
      </w:r>
      <w:r w:rsidRPr="00A02EF9">
        <w:rPr>
          <w:rFonts w:ascii="Arial" w:hAnsi="Arial" w:cs="Arial"/>
          <w:b/>
          <w:bCs/>
          <w:i/>
          <w:iCs/>
        </w:rPr>
        <w:t>resourcing</w:t>
      </w:r>
      <w:r>
        <w:rPr>
          <w:rFonts w:ascii="Arial" w:hAnsi="Arial" w:cs="Arial"/>
        </w:rPr>
        <w:t xml:space="preserve"> (attracting and retaining high quality employees), </w:t>
      </w:r>
      <w:r w:rsidRPr="00A02EF9">
        <w:rPr>
          <w:rFonts w:ascii="Arial" w:hAnsi="Arial" w:cs="Arial"/>
          <w:b/>
          <w:bCs/>
          <w:i/>
          <w:iCs/>
        </w:rPr>
        <w:t>organisational planning</w:t>
      </w:r>
      <w:r>
        <w:rPr>
          <w:rFonts w:ascii="Arial" w:hAnsi="Arial" w:cs="Arial"/>
        </w:rPr>
        <w:t xml:space="preserve"> (programmes designed to enhance smooth operations and management of change within an organisation). Whilst all of these strategies and more and traditionally present in most HRM departments, organisations corporate objectives sometime demand that some of the strategies are prioritised to best suit the operational and corporate </w:t>
      </w:r>
      <w:r w:rsidR="003106C1">
        <w:rPr>
          <w:rFonts w:ascii="Arial" w:hAnsi="Arial" w:cs="Arial"/>
        </w:rPr>
        <w:t>goals</w:t>
      </w:r>
      <w:r>
        <w:rPr>
          <w:rFonts w:ascii="Arial" w:hAnsi="Arial" w:cs="Arial"/>
        </w:rPr>
        <w:t>.  In the case of Google, recruitment, development of business leaders and retention of employee forms core priorities in their HRM strategic approach.</w:t>
      </w:r>
    </w:p>
    <w:p w14:paraId="73855ABD" w14:textId="77777777" w:rsidR="00A02EF9" w:rsidRDefault="00A02EF9" w:rsidP="00A02EF9">
      <w:pPr>
        <w:spacing w:line="360" w:lineRule="auto"/>
        <w:jc w:val="both"/>
        <w:rPr>
          <w:rFonts w:ascii="Arial" w:hAnsi="Arial" w:cs="Arial"/>
        </w:rPr>
      </w:pPr>
    </w:p>
    <w:p w14:paraId="30AD70A9" w14:textId="2F6E4086" w:rsidR="00A02EF9" w:rsidRPr="00992381" w:rsidRDefault="00A02EF9" w:rsidP="00992381">
      <w:pPr>
        <w:pStyle w:val="Heading2"/>
        <w:rPr>
          <w:rFonts w:ascii="Arial" w:hAnsi="Arial" w:cs="Arial"/>
          <w:b/>
          <w:bCs/>
          <w:color w:val="auto"/>
        </w:rPr>
      </w:pPr>
      <w:bookmarkStart w:id="7" w:name="_Toc92357805"/>
      <w:r w:rsidRPr="00992381">
        <w:rPr>
          <w:rFonts w:ascii="Arial" w:hAnsi="Arial" w:cs="Arial"/>
          <w:b/>
          <w:bCs/>
          <w:color w:val="auto"/>
        </w:rPr>
        <w:t>Staffing /Recruitment:</w:t>
      </w:r>
      <w:bookmarkEnd w:id="7"/>
    </w:p>
    <w:p w14:paraId="0A0D115E" w14:textId="381C8574" w:rsidR="00A02EF9" w:rsidRDefault="00A02EF9" w:rsidP="00A02EF9">
      <w:pPr>
        <w:spacing w:line="360" w:lineRule="auto"/>
        <w:jc w:val="both"/>
        <w:rPr>
          <w:rFonts w:ascii="Arial" w:hAnsi="Arial" w:cs="Arial"/>
          <w:b/>
          <w:bCs/>
        </w:rPr>
      </w:pPr>
    </w:p>
    <w:p w14:paraId="2702FE53" w14:textId="5E85C2D1" w:rsidR="00012117" w:rsidRDefault="00012117" w:rsidP="00A02EF9">
      <w:pPr>
        <w:spacing w:line="360" w:lineRule="auto"/>
        <w:jc w:val="both"/>
        <w:rPr>
          <w:rFonts w:ascii="Arial" w:hAnsi="Arial" w:cs="Arial"/>
        </w:rPr>
      </w:pPr>
      <w:r>
        <w:rPr>
          <w:rFonts w:ascii="Arial" w:hAnsi="Arial" w:cs="Arial"/>
        </w:rPr>
        <w:lastRenderedPageBreak/>
        <w:t xml:space="preserve">Recruitment or Staffing is an important Human Resource management strategy as it is critical to an organisations performance and </w:t>
      </w:r>
      <w:r>
        <w:rPr>
          <w:rFonts w:ascii="Arial" w:hAnsi="Arial" w:cs="Arial"/>
        </w:rPr>
        <w:t>success</w:t>
      </w:r>
      <w:r>
        <w:rPr>
          <w:rFonts w:ascii="Arial" w:hAnsi="Arial" w:cs="Arial"/>
        </w:rPr>
        <w:t>. It plays a major role in organisational workforce planning in that it is the final process in selecting the right individuals needed to fill job positions in a firm. The process of staffing begins from workforce planning where an organisation business plan / strategy, specifies the number of people needed for the organisation to be functional. Workforce planning is essential strategy in that it shapes organisational operational strategy to make sure that the right number of people</w:t>
      </w:r>
      <w:r w:rsidR="003106C1">
        <w:rPr>
          <w:rFonts w:ascii="Arial" w:hAnsi="Arial" w:cs="Arial"/>
        </w:rPr>
        <w:t>,</w:t>
      </w:r>
      <w:r>
        <w:rPr>
          <w:rFonts w:ascii="Arial" w:hAnsi="Arial" w:cs="Arial"/>
        </w:rPr>
        <w:t xml:space="preserve"> with the right skills and at the right place are available at the right time to deliver an organisations short and long term goals and objectives</w:t>
      </w:r>
      <w:sdt>
        <w:sdtPr>
          <w:rPr>
            <w:rFonts w:ascii="Arial" w:hAnsi="Arial" w:cs="Arial"/>
          </w:rPr>
          <w:id w:val="1286547023"/>
          <w:citation/>
        </w:sdtPr>
        <w:sdtContent>
          <w:r>
            <w:rPr>
              <w:rFonts w:ascii="Arial" w:hAnsi="Arial" w:cs="Arial"/>
            </w:rPr>
            <w:fldChar w:fldCharType="begin"/>
          </w:r>
          <w:r>
            <w:rPr>
              <w:rFonts w:ascii="Arial" w:hAnsi="Arial" w:cs="Arial"/>
            </w:rPr>
            <w:instrText xml:space="preserve"> CITATION CIP10 \l 2057 </w:instrText>
          </w:r>
          <w:r>
            <w:rPr>
              <w:rFonts w:ascii="Arial" w:hAnsi="Arial" w:cs="Arial"/>
            </w:rPr>
            <w:fldChar w:fldCharType="separate"/>
          </w:r>
          <w:r>
            <w:rPr>
              <w:rFonts w:ascii="Arial" w:hAnsi="Arial" w:cs="Arial"/>
              <w:noProof/>
            </w:rPr>
            <w:t xml:space="preserve"> </w:t>
          </w:r>
          <w:r w:rsidRPr="00012117">
            <w:rPr>
              <w:rFonts w:ascii="Arial" w:hAnsi="Arial" w:cs="Arial"/>
              <w:noProof/>
            </w:rPr>
            <w:t>(CIPD, 2010)</w:t>
          </w:r>
          <w:r>
            <w:rPr>
              <w:rFonts w:ascii="Arial" w:hAnsi="Arial" w:cs="Arial"/>
            </w:rPr>
            <w:fldChar w:fldCharType="end"/>
          </w:r>
        </w:sdtContent>
      </w:sdt>
      <w:r>
        <w:rPr>
          <w:rFonts w:ascii="Arial" w:hAnsi="Arial" w:cs="Arial"/>
        </w:rPr>
        <w:t>. It takes into account key environmental scans to determine factors such as supply and demand in labour market to help establish a systematic approach in assessing the correct number and person specification needed at any one point for an organisation business continuity.</w:t>
      </w:r>
    </w:p>
    <w:p w14:paraId="3938766D" w14:textId="4AA934C8" w:rsidR="00012117" w:rsidRDefault="00012117" w:rsidP="00A02EF9">
      <w:pPr>
        <w:spacing w:line="360" w:lineRule="auto"/>
        <w:jc w:val="both"/>
        <w:rPr>
          <w:rFonts w:ascii="Arial" w:hAnsi="Arial" w:cs="Arial"/>
        </w:rPr>
      </w:pPr>
      <w:r>
        <w:rPr>
          <w:rFonts w:ascii="Arial" w:hAnsi="Arial" w:cs="Arial"/>
        </w:rPr>
        <w:t xml:space="preserve"> </w:t>
      </w:r>
    </w:p>
    <w:p w14:paraId="380646E5" w14:textId="570AEE1B" w:rsidR="00012117" w:rsidRDefault="00012117" w:rsidP="00A02EF9">
      <w:pPr>
        <w:spacing w:line="360" w:lineRule="auto"/>
        <w:jc w:val="both"/>
        <w:rPr>
          <w:rFonts w:ascii="Arial" w:hAnsi="Arial" w:cs="Arial"/>
        </w:rPr>
      </w:pPr>
      <w:r>
        <w:rPr>
          <w:rFonts w:ascii="Arial" w:hAnsi="Arial" w:cs="Arial"/>
        </w:rPr>
        <w:t>Recruitment Process involves finding, engaging, and selecting the people an organisation needs. Recruitment process is crucial to organisational performance in that it is the point in which the right person-fit is selected for a job position. Recruiting the wrong fit candidate can have adverse impact to the organisation as it may lead to an organisation missing important objectives which can prove very expensive to an organisation.</w:t>
      </w:r>
    </w:p>
    <w:p w14:paraId="0CB0ACFB" w14:textId="316E05C7" w:rsidR="00012117" w:rsidRDefault="00012117" w:rsidP="00A02EF9">
      <w:pPr>
        <w:spacing w:line="360" w:lineRule="auto"/>
        <w:jc w:val="both"/>
        <w:rPr>
          <w:rFonts w:ascii="Arial" w:hAnsi="Arial" w:cs="Arial"/>
        </w:rPr>
      </w:pPr>
      <w:r>
        <w:rPr>
          <w:rFonts w:ascii="Arial" w:hAnsi="Arial" w:cs="Arial"/>
        </w:rPr>
        <w:t>There are several key steps in the recruitment and staffing process, however not all will apply to every organisation</w:t>
      </w:r>
      <w:sdt>
        <w:sdtPr>
          <w:rPr>
            <w:rFonts w:ascii="Arial" w:hAnsi="Arial" w:cs="Arial"/>
          </w:rPr>
          <w:id w:val="1999685196"/>
          <w:citation/>
        </w:sdtPr>
        <w:sdtContent>
          <w:r>
            <w:rPr>
              <w:rFonts w:ascii="Arial" w:hAnsi="Arial" w:cs="Arial"/>
            </w:rPr>
            <w:fldChar w:fldCharType="begin"/>
          </w:r>
          <w:r>
            <w:rPr>
              <w:rFonts w:ascii="Arial" w:hAnsi="Arial" w:cs="Arial"/>
            </w:rPr>
            <w:instrText xml:space="preserve"> CITATION Wil06 \l 2057 </w:instrText>
          </w:r>
          <w:r>
            <w:rPr>
              <w:rFonts w:ascii="Arial" w:hAnsi="Arial" w:cs="Arial"/>
            </w:rPr>
            <w:fldChar w:fldCharType="separate"/>
          </w:r>
          <w:r>
            <w:rPr>
              <w:rFonts w:ascii="Arial" w:hAnsi="Arial" w:cs="Arial"/>
              <w:noProof/>
            </w:rPr>
            <w:t xml:space="preserve"> </w:t>
          </w:r>
          <w:r w:rsidRPr="00012117">
            <w:rPr>
              <w:rFonts w:ascii="Arial" w:hAnsi="Arial" w:cs="Arial"/>
              <w:noProof/>
            </w:rPr>
            <w:t>(Wilk &amp; Cappeli, 2006)</w:t>
          </w:r>
          <w:r>
            <w:rPr>
              <w:rFonts w:ascii="Arial" w:hAnsi="Arial" w:cs="Arial"/>
            </w:rPr>
            <w:fldChar w:fldCharType="end"/>
          </w:r>
        </w:sdtContent>
      </w:sdt>
      <w:r>
        <w:rPr>
          <w:rFonts w:ascii="Arial" w:hAnsi="Arial" w:cs="Arial"/>
        </w:rPr>
        <w:t>, it is most important to clearly define the job requirements, role profile and person specifications to ensure an organisation attracts the right candidates for the selection process. Proper selection tools are essential in order to obtain the accurate information about the candidate for the position, ensuring all interviewing and testing processes are properly checked to make sure they meet all internal and external legal requirements prior to offering the position to successful candidates. The final aspect in the recruitment process is to ensure that clear compatibility exist between the candidate and the organisation in term of values, goals, personality, behaviour, skills to guarantee motivated individuals selected for the job</w:t>
      </w:r>
      <w:sdt>
        <w:sdtPr>
          <w:rPr>
            <w:rFonts w:ascii="Arial" w:hAnsi="Arial" w:cs="Arial"/>
          </w:rPr>
          <w:id w:val="648101544"/>
          <w:citation/>
        </w:sdtPr>
        <w:sdtContent>
          <w:r>
            <w:rPr>
              <w:rFonts w:ascii="Arial" w:hAnsi="Arial" w:cs="Arial"/>
            </w:rPr>
            <w:fldChar w:fldCharType="begin"/>
          </w:r>
          <w:r>
            <w:rPr>
              <w:rFonts w:ascii="Arial" w:hAnsi="Arial" w:cs="Arial"/>
            </w:rPr>
            <w:instrText xml:space="preserve"> CITATION Lev05 \l 2057 </w:instrText>
          </w:r>
          <w:r>
            <w:rPr>
              <w:rFonts w:ascii="Arial" w:hAnsi="Arial" w:cs="Arial"/>
            </w:rPr>
            <w:fldChar w:fldCharType="separate"/>
          </w:r>
          <w:r>
            <w:rPr>
              <w:rFonts w:ascii="Arial" w:hAnsi="Arial" w:cs="Arial"/>
              <w:noProof/>
            </w:rPr>
            <w:t xml:space="preserve"> </w:t>
          </w:r>
          <w:r w:rsidRPr="00012117">
            <w:rPr>
              <w:rFonts w:ascii="Arial" w:hAnsi="Arial" w:cs="Arial"/>
              <w:noProof/>
            </w:rPr>
            <w:t>(Levesque, 2005)</w:t>
          </w:r>
          <w:r>
            <w:rPr>
              <w:rFonts w:ascii="Arial" w:hAnsi="Arial" w:cs="Arial"/>
            </w:rPr>
            <w:fldChar w:fldCharType="end"/>
          </w:r>
        </w:sdtContent>
      </w:sdt>
      <w:r>
        <w:rPr>
          <w:rFonts w:ascii="Arial" w:hAnsi="Arial" w:cs="Arial"/>
        </w:rPr>
        <w:t>.</w:t>
      </w:r>
    </w:p>
    <w:p w14:paraId="69664B11" w14:textId="145AB906" w:rsidR="00012117" w:rsidRDefault="00012117" w:rsidP="00A02EF9">
      <w:pPr>
        <w:spacing w:line="360" w:lineRule="auto"/>
        <w:jc w:val="both"/>
        <w:rPr>
          <w:rFonts w:ascii="Arial" w:hAnsi="Arial" w:cs="Arial"/>
        </w:rPr>
      </w:pPr>
    </w:p>
    <w:p w14:paraId="7778D998" w14:textId="17BEC119" w:rsidR="00012117" w:rsidRDefault="00012117" w:rsidP="00A02EF9">
      <w:pPr>
        <w:spacing w:line="360" w:lineRule="auto"/>
        <w:jc w:val="both"/>
        <w:rPr>
          <w:rFonts w:ascii="Arial" w:hAnsi="Arial" w:cs="Arial"/>
        </w:rPr>
      </w:pPr>
      <w:r>
        <w:rPr>
          <w:rFonts w:ascii="Arial" w:hAnsi="Arial" w:cs="Arial"/>
        </w:rPr>
        <w:t xml:space="preserve">Modern day processes have somewhat provided more clarity to recruitment process, in that the use of technology have provided some ease in accurately predicting and assessment of candidates in a recruitment and selecting process. The availability of data such as background checks and references can more reliably </w:t>
      </w:r>
      <w:r w:rsidR="008B7766">
        <w:rPr>
          <w:rFonts w:ascii="Arial" w:hAnsi="Arial" w:cs="Arial"/>
        </w:rPr>
        <w:t xml:space="preserve">be </w:t>
      </w:r>
      <w:r>
        <w:rPr>
          <w:rFonts w:ascii="Arial" w:hAnsi="Arial" w:cs="Arial"/>
        </w:rPr>
        <w:t xml:space="preserve">obtained and checked against job specs. </w:t>
      </w:r>
      <w:r w:rsidR="008B7766">
        <w:rPr>
          <w:rFonts w:ascii="Arial" w:hAnsi="Arial" w:cs="Arial"/>
        </w:rPr>
        <w:t xml:space="preserve">The use of social media and other Online sources such as corporate websites with dedicated recruitment sections, where job vacancies are advertised, can somewhat mitigate the costs attached to advertising job positions, in that organisations as part of their strategy, create presence on such platforms, allowing them to gain direct access to prospective candidate. </w:t>
      </w:r>
      <w:r w:rsidR="008B7766">
        <w:rPr>
          <w:rFonts w:ascii="Arial" w:hAnsi="Arial" w:cs="Arial"/>
        </w:rPr>
        <w:lastRenderedPageBreak/>
        <w:t>This removes the need to use agencies and further provides the necessary data needed to accurately predict  and forecast recruitment outcomes.</w:t>
      </w:r>
      <w:r w:rsidR="003106C1">
        <w:rPr>
          <w:rFonts w:ascii="Arial" w:hAnsi="Arial" w:cs="Arial"/>
        </w:rPr>
        <w:t xml:space="preserve"> </w:t>
      </w:r>
      <w:proofErr w:type="gramStart"/>
      <w:r w:rsidR="003106C1">
        <w:rPr>
          <w:rFonts w:ascii="Arial" w:hAnsi="Arial" w:cs="Arial"/>
        </w:rPr>
        <w:t>Furthermore</w:t>
      </w:r>
      <w:proofErr w:type="gramEnd"/>
      <w:r w:rsidR="003106C1">
        <w:rPr>
          <w:rFonts w:ascii="Arial" w:hAnsi="Arial" w:cs="Arial"/>
        </w:rPr>
        <w:t xml:space="preserve"> this will allow for the prospective employee to take ownership of the process allowing for direct engagement with the organisation from the onset.</w:t>
      </w:r>
    </w:p>
    <w:p w14:paraId="230E27FC" w14:textId="162BF2AB" w:rsidR="008B7766" w:rsidRDefault="008B7766" w:rsidP="00A02EF9">
      <w:pPr>
        <w:spacing w:line="360" w:lineRule="auto"/>
        <w:jc w:val="both"/>
        <w:rPr>
          <w:rFonts w:ascii="Arial" w:hAnsi="Arial" w:cs="Arial"/>
        </w:rPr>
      </w:pPr>
    </w:p>
    <w:p w14:paraId="2F0945B1" w14:textId="68ACDF33" w:rsidR="008B7766" w:rsidRDefault="008B7766" w:rsidP="00A02EF9">
      <w:pPr>
        <w:spacing w:line="360" w:lineRule="auto"/>
        <w:jc w:val="both"/>
        <w:rPr>
          <w:rFonts w:ascii="Arial" w:hAnsi="Arial" w:cs="Arial"/>
        </w:rPr>
      </w:pPr>
      <w:r>
        <w:rPr>
          <w:rFonts w:ascii="Arial" w:hAnsi="Arial" w:cs="Arial"/>
        </w:rPr>
        <w:t>Google as part of its innovation and development of its HRM practices, specifically uses data in their recruitment processes. They have developed algorithms that helps predict area of the business they are likely to have vacancies based on performance levels, this allows the organisation to plan ahead and using similar algorithms, identify potential succession candidate internally or from the pool of prospective applicants that best suit the position. It is also worthy to note that this process is not entirely human free as all hiring decisions are made by a group of individuals who have the organisations global objective in mind, completing removing the risk of managers hiring for their individuals departmental needs</w:t>
      </w:r>
      <w:sdt>
        <w:sdtPr>
          <w:rPr>
            <w:rFonts w:ascii="Arial" w:hAnsi="Arial" w:cs="Arial"/>
          </w:rPr>
          <w:id w:val="1135598957"/>
          <w:citation/>
        </w:sdtPr>
        <w:sdtContent>
          <w:r>
            <w:rPr>
              <w:rFonts w:ascii="Arial" w:hAnsi="Arial" w:cs="Arial"/>
            </w:rPr>
            <w:fldChar w:fldCharType="begin"/>
          </w:r>
          <w:r>
            <w:rPr>
              <w:rFonts w:ascii="Arial" w:hAnsi="Arial" w:cs="Arial"/>
            </w:rPr>
            <w:instrText xml:space="preserve"> CITATION Sul13 \l 2057 </w:instrText>
          </w:r>
          <w:r>
            <w:rPr>
              <w:rFonts w:ascii="Arial" w:hAnsi="Arial" w:cs="Arial"/>
            </w:rPr>
            <w:fldChar w:fldCharType="separate"/>
          </w:r>
          <w:r>
            <w:rPr>
              <w:rFonts w:ascii="Arial" w:hAnsi="Arial" w:cs="Arial"/>
              <w:noProof/>
            </w:rPr>
            <w:t xml:space="preserve"> </w:t>
          </w:r>
          <w:r w:rsidRPr="008B7766">
            <w:rPr>
              <w:rFonts w:ascii="Arial" w:hAnsi="Arial" w:cs="Arial"/>
              <w:noProof/>
            </w:rPr>
            <w:t>(Sullivan, 2013)</w:t>
          </w:r>
          <w:r>
            <w:rPr>
              <w:rFonts w:ascii="Arial" w:hAnsi="Arial" w:cs="Arial"/>
            </w:rPr>
            <w:fldChar w:fldCharType="end"/>
          </w:r>
        </w:sdtContent>
      </w:sdt>
      <w:r>
        <w:rPr>
          <w:rFonts w:ascii="Arial" w:hAnsi="Arial" w:cs="Arial"/>
        </w:rPr>
        <w:t>.</w:t>
      </w:r>
    </w:p>
    <w:p w14:paraId="4CFC9743" w14:textId="77777777" w:rsidR="008B7766" w:rsidRDefault="008B7766" w:rsidP="00A02EF9">
      <w:pPr>
        <w:spacing w:line="360" w:lineRule="auto"/>
        <w:jc w:val="both"/>
        <w:rPr>
          <w:rFonts w:ascii="Arial" w:hAnsi="Arial" w:cs="Arial"/>
        </w:rPr>
      </w:pPr>
    </w:p>
    <w:p w14:paraId="1902435A" w14:textId="77777777" w:rsidR="008B7766" w:rsidRDefault="008B7766" w:rsidP="00A02EF9">
      <w:pPr>
        <w:spacing w:line="360" w:lineRule="auto"/>
        <w:jc w:val="both"/>
        <w:rPr>
          <w:rFonts w:ascii="Arial" w:hAnsi="Arial" w:cs="Arial"/>
        </w:rPr>
      </w:pPr>
    </w:p>
    <w:p w14:paraId="0582A6E4" w14:textId="381F04A7" w:rsidR="008B7766" w:rsidRPr="00992381" w:rsidRDefault="008B7766" w:rsidP="00992381">
      <w:pPr>
        <w:pStyle w:val="Heading2"/>
        <w:rPr>
          <w:rFonts w:ascii="Arial" w:hAnsi="Arial" w:cs="Arial"/>
          <w:b/>
          <w:bCs/>
          <w:color w:val="auto"/>
        </w:rPr>
      </w:pPr>
      <w:bookmarkStart w:id="8" w:name="_Toc92357806"/>
      <w:r w:rsidRPr="00992381">
        <w:rPr>
          <w:rFonts w:ascii="Arial" w:hAnsi="Arial" w:cs="Arial"/>
          <w:b/>
          <w:bCs/>
          <w:color w:val="auto"/>
        </w:rPr>
        <w:t>Leadership Development</w:t>
      </w:r>
      <w:bookmarkEnd w:id="8"/>
    </w:p>
    <w:p w14:paraId="4BE3D1F7" w14:textId="77777777" w:rsidR="008B7766" w:rsidRDefault="008B7766" w:rsidP="00A02EF9">
      <w:pPr>
        <w:spacing w:line="360" w:lineRule="auto"/>
        <w:jc w:val="both"/>
        <w:rPr>
          <w:rFonts w:ascii="Arial" w:hAnsi="Arial" w:cs="Arial"/>
        </w:rPr>
      </w:pPr>
    </w:p>
    <w:p w14:paraId="238978E4" w14:textId="2945316C" w:rsidR="008B7766" w:rsidRDefault="008B7766" w:rsidP="00A02EF9">
      <w:pPr>
        <w:spacing w:line="360" w:lineRule="auto"/>
        <w:jc w:val="both"/>
        <w:rPr>
          <w:rFonts w:ascii="Arial" w:hAnsi="Arial" w:cs="Arial"/>
        </w:rPr>
      </w:pPr>
      <w:r>
        <w:rPr>
          <w:rFonts w:ascii="Arial" w:hAnsi="Arial" w:cs="Arial"/>
        </w:rPr>
        <w:t>Leadership development programme is an essential strategy to develop in every organisation as part of their HRM strategies. It can be defined as involving the acquisition development and utilisations of leadership capabilities or the potential for it</w:t>
      </w:r>
      <w:sdt>
        <w:sdtPr>
          <w:rPr>
            <w:rFonts w:ascii="Arial" w:hAnsi="Arial" w:cs="Arial"/>
          </w:rPr>
          <w:id w:val="-232773937"/>
          <w:citation/>
        </w:sdtPr>
        <w:sdtContent>
          <w:r>
            <w:rPr>
              <w:rFonts w:ascii="Arial" w:hAnsi="Arial" w:cs="Arial"/>
            </w:rPr>
            <w:fldChar w:fldCharType="begin"/>
          </w:r>
          <w:r>
            <w:rPr>
              <w:rFonts w:ascii="Arial" w:hAnsi="Arial" w:cs="Arial"/>
            </w:rPr>
            <w:instrText xml:space="preserve"> CITATION Bur10 \l 2057 </w:instrText>
          </w:r>
          <w:r>
            <w:rPr>
              <w:rFonts w:ascii="Arial" w:hAnsi="Arial" w:cs="Arial"/>
            </w:rPr>
            <w:fldChar w:fldCharType="separate"/>
          </w:r>
          <w:r>
            <w:rPr>
              <w:rFonts w:ascii="Arial" w:hAnsi="Arial" w:cs="Arial"/>
              <w:noProof/>
            </w:rPr>
            <w:t xml:space="preserve"> </w:t>
          </w:r>
          <w:r w:rsidRPr="008B7766">
            <w:rPr>
              <w:rFonts w:ascii="Arial" w:hAnsi="Arial" w:cs="Arial"/>
              <w:noProof/>
            </w:rPr>
            <w:t>(Burgoyne, 2010)</w:t>
          </w:r>
          <w:r>
            <w:rPr>
              <w:rFonts w:ascii="Arial" w:hAnsi="Arial" w:cs="Arial"/>
            </w:rPr>
            <w:fldChar w:fldCharType="end"/>
          </w:r>
        </w:sdtContent>
      </w:sdt>
      <w:r>
        <w:rPr>
          <w:rFonts w:ascii="Arial" w:hAnsi="Arial" w:cs="Arial"/>
        </w:rPr>
        <w:t xml:space="preserve">. </w:t>
      </w:r>
      <w:r w:rsidR="003106C1">
        <w:rPr>
          <w:rFonts w:ascii="Arial" w:hAnsi="Arial" w:cs="Arial"/>
        </w:rPr>
        <w:t xml:space="preserve">Leadership Development </w:t>
      </w:r>
      <w:r>
        <w:rPr>
          <w:rFonts w:ascii="Arial" w:hAnsi="Arial" w:cs="Arial"/>
        </w:rPr>
        <w:t xml:space="preserve"> helps organisations create succession plans for existing jobs</w:t>
      </w:r>
      <w:r w:rsidR="003106C1">
        <w:rPr>
          <w:rFonts w:ascii="Arial" w:hAnsi="Arial" w:cs="Arial"/>
        </w:rPr>
        <w:t xml:space="preserve">, future </w:t>
      </w:r>
      <w:r>
        <w:rPr>
          <w:rFonts w:ascii="Arial" w:hAnsi="Arial" w:cs="Arial"/>
        </w:rPr>
        <w:t xml:space="preserve">management positions, </w:t>
      </w:r>
      <w:r w:rsidR="003106C1">
        <w:rPr>
          <w:rFonts w:ascii="Arial" w:hAnsi="Arial" w:cs="Arial"/>
        </w:rPr>
        <w:t>continuity,</w:t>
      </w:r>
      <w:r>
        <w:rPr>
          <w:rFonts w:ascii="Arial" w:hAnsi="Arial" w:cs="Arial"/>
        </w:rPr>
        <w:t xml:space="preserve"> and development of business activities. It allows for managers and prospective managerial candidates, to acquire and develop the leadership and managerial qualities necessary to enhance organisational performance and is a vital ingredient to talent management</w:t>
      </w:r>
      <w:sdt>
        <w:sdtPr>
          <w:rPr>
            <w:rFonts w:ascii="Arial" w:hAnsi="Arial" w:cs="Arial"/>
          </w:rPr>
          <w:id w:val="1901947354"/>
          <w:citation/>
        </w:sdtPr>
        <w:sdtContent>
          <w:r>
            <w:rPr>
              <w:rFonts w:ascii="Arial" w:hAnsi="Arial" w:cs="Arial"/>
            </w:rPr>
            <w:fldChar w:fldCharType="begin"/>
          </w:r>
          <w:r>
            <w:rPr>
              <w:rFonts w:ascii="Arial" w:hAnsi="Arial" w:cs="Arial"/>
            </w:rPr>
            <w:instrText xml:space="preserve"> CITATION Arm13 \l 2057 </w:instrText>
          </w:r>
          <w:r>
            <w:rPr>
              <w:rFonts w:ascii="Arial" w:hAnsi="Arial" w:cs="Arial"/>
            </w:rPr>
            <w:fldChar w:fldCharType="separate"/>
          </w:r>
          <w:r>
            <w:rPr>
              <w:rFonts w:ascii="Arial" w:hAnsi="Arial" w:cs="Arial"/>
              <w:noProof/>
            </w:rPr>
            <w:t xml:space="preserve"> </w:t>
          </w:r>
          <w:r w:rsidRPr="008B7766">
            <w:rPr>
              <w:rFonts w:ascii="Arial" w:hAnsi="Arial" w:cs="Arial"/>
              <w:noProof/>
            </w:rPr>
            <w:t>(Armstrong, 2013)</w:t>
          </w:r>
          <w:r>
            <w:rPr>
              <w:rFonts w:ascii="Arial" w:hAnsi="Arial" w:cs="Arial"/>
            </w:rPr>
            <w:fldChar w:fldCharType="end"/>
          </w:r>
        </w:sdtContent>
      </w:sdt>
      <w:r>
        <w:rPr>
          <w:rFonts w:ascii="Arial" w:hAnsi="Arial" w:cs="Arial"/>
        </w:rPr>
        <w:t xml:space="preserve">. </w:t>
      </w:r>
    </w:p>
    <w:p w14:paraId="610F8CAA" w14:textId="77777777" w:rsidR="008B7766" w:rsidRDefault="008B7766" w:rsidP="00A02EF9">
      <w:pPr>
        <w:spacing w:line="360" w:lineRule="auto"/>
        <w:jc w:val="both"/>
        <w:rPr>
          <w:rFonts w:ascii="Arial" w:hAnsi="Arial" w:cs="Arial"/>
        </w:rPr>
      </w:pPr>
    </w:p>
    <w:p w14:paraId="3D904D8F" w14:textId="7A01223D" w:rsidR="008B7766" w:rsidRDefault="008B7766" w:rsidP="00A02EF9">
      <w:pPr>
        <w:spacing w:line="360" w:lineRule="auto"/>
        <w:jc w:val="both"/>
        <w:rPr>
          <w:rFonts w:ascii="Arial" w:hAnsi="Arial" w:cs="Arial"/>
        </w:rPr>
      </w:pPr>
      <w:r>
        <w:rPr>
          <w:rFonts w:ascii="Arial" w:hAnsi="Arial" w:cs="Arial"/>
        </w:rPr>
        <w:t>The term leadership has been described as a process of influencing people towards behaving in a desired way. It’s a dynamic process whereby one individual influences others to contribute voluntarily towards the achievement of a commonly agreed goal or objective</w:t>
      </w:r>
      <w:sdt>
        <w:sdtPr>
          <w:rPr>
            <w:rFonts w:ascii="Arial" w:hAnsi="Arial" w:cs="Arial"/>
          </w:rPr>
          <w:id w:val="1912423550"/>
          <w:citation/>
        </w:sdtPr>
        <w:sdtContent>
          <w:r>
            <w:rPr>
              <w:rFonts w:ascii="Arial" w:hAnsi="Arial" w:cs="Arial"/>
            </w:rPr>
            <w:fldChar w:fldCharType="begin"/>
          </w:r>
          <w:r>
            <w:rPr>
              <w:rFonts w:ascii="Arial" w:hAnsi="Arial" w:cs="Arial"/>
            </w:rPr>
            <w:instrText xml:space="preserve"> CITATION Cho141 \l 2057 </w:instrText>
          </w:r>
          <w:r>
            <w:rPr>
              <w:rFonts w:ascii="Arial" w:hAnsi="Arial" w:cs="Arial"/>
            </w:rPr>
            <w:fldChar w:fldCharType="separate"/>
          </w:r>
          <w:r>
            <w:rPr>
              <w:rFonts w:ascii="Arial" w:hAnsi="Arial" w:cs="Arial"/>
              <w:noProof/>
            </w:rPr>
            <w:t xml:space="preserve"> </w:t>
          </w:r>
          <w:r w:rsidRPr="008B7766">
            <w:rPr>
              <w:rFonts w:ascii="Arial" w:hAnsi="Arial" w:cs="Arial"/>
              <w:noProof/>
            </w:rPr>
            <w:t>(Chowdhury, 2014)</w:t>
          </w:r>
          <w:r>
            <w:rPr>
              <w:rFonts w:ascii="Arial" w:hAnsi="Arial" w:cs="Arial"/>
            </w:rPr>
            <w:fldChar w:fldCharType="end"/>
          </w:r>
        </w:sdtContent>
      </w:sdt>
      <w:r>
        <w:rPr>
          <w:rFonts w:ascii="Arial" w:hAnsi="Arial" w:cs="Arial"/>
        </w:rPr>
        <w:t>. Leaderships theories underpin the importance of considering peoples personalities and traits in determining their leadership styles, as more  often personality trait influence behaviour, as they can be emergent and therefore can change. Effective traits which are based on experience or learning</w:t>
      </w:r>
      <w:r w:rsidR="003106C1">
        <w:rPr>
          <w:rFonts w:ascii="Arial" w:hAnsi="Arial" w:cs="Arial"/>
        </w:rPr>
        <w:t>,</w:t>
      </w:r>
      <w:r>
        <w:rPr>
          <w:rFonts w:ascii="Arial" w:hAnsi="Arial" w:cs="Arial"/>
        </w:rPr>
        <w:t xml:space="preserve"> form crucial aspect </w:t>
      </w:r>
      <w:r w:rsidR="003106C1">
        <w:rPr>
          <w:rFonts w:ascii="Arial" w:hAnsi="Arial" w:cs="Arial"/>
        </w:rPr>
        <w:t>for</w:t>
      </w:r>
      <w:r>
        <w:rPr>
          <w:rFonts w:ascii="Arial" w:hAnsi="Arial" w:cs="Arial"/>
        </w:rPr>
        <w:t xml:space="preserve"> consideration in leadership development processes</w:t>
      </w:r>
      <w:sdt>
        <w:sdtPr>
          <w:rPr>
            <w:rFonts w:ascii="Arial" w:hAnsi="Arial" w:cs="Arial"/>
          </w:rPr>
          <w:id w:val="-1546053393"/>
          <w:citation/>
        </w:sdtPr>
        <w:sdtContent>
          <w:r>
            <w:rPr>
              <w:rFonts w:ascii="Arial" w:hAnsi="Arial" w:cs="Arial"/>
            </w:rPr>
            <w:fldChar w:fldCharType="begin"/>
          </w:r>
          <w:r>
            <w:rPr>
              <w:rFonts w:ascii="Arial" w:hAnsi="Arial" w:cs="Arial"/>
            </w:rPr>
            <w:instrText xml:space="preserve"> CITATION Kha16 \l 2057 </w:instrText>
          </w:r>
          <w:r>
            <w:rPr>
              <w:rFonts w:ascii="Arial" w:hAnsi="Arial" w:cs="Arial"/>
            </w:rPr>
            <w:fldChar w:fldCharType="separate"/>
          </w:r>
          <w:r>
            <w:rPr>
              <w:rFonts w:ascii="Arial" w:hAnsi="Arial" w:cs="Arial"/>
              <w:noProof/>
            </w:rPr>
            <w:t xml:space="preserve"> </w:t>
          </w:r>
          <w:r w:rsidRPr="008B7766">
            <w:rPr>
              <w:rFonts w:ascii="Arial" w:hAnsi="Arial" w:cs="Arial"/>
              <w:noProof/>
            </w:rPr>
            <w:t>(Khan, et al., 2016)</w:t>
          </w:r>
          <w:r>
            <w:rPr>
              <w:rFonts w:ascii="Arial" w:hAnsi="Arial" w:cs="Arial"/>
            </w:rPr>
            <w:fldChar w:fldCharType="end"/>
          </w:r>
        </w:sdtContent>
      </w:sdt>
      <w:r>
        <w:rPr>
          <w:rFonts w:ascii="Arial" w:hAnsi="Arial" w:cs="Arial"/>
        </w:rPr>
        <w:t xml:space="preserve">. </w:t>
      </w:r>
    </w:p>
    <w:p w14:paraId="68224291" w14:textId="77777777" w:rsidR="008B7766" w:rsidRDefault="008B7766" w:rsidP="00A02EF9">
      <w:pPr>
        <w:spacing w:line="360" w:lineRule="auto"/>
        <w:jc w:val="both"/>
        <w:rPr>
          <w:rFonts w:ascii="Arial" w:hAnsi="Arial" w:cs="Arial"/>
        </w:rPr>
      </w:pPr>
    </w:p>
    <w:p w14:paraId="6D1270D9" w14:textId="44B65E3E" w:rsidR="006B3BF6" w:rsidRPr="00992381" w:rsidRDefault="008B7766" w:rsidP="00A02EF9">
      <w:pPr>
        <w:spacing w:line="360" w:lineRule="auto"/>
        <w:jc w:val="both"/>
        <w:rPr>
          <w:rFonts w:ascii="Arial" w:hAnsi="Arial" w:cs="Arial"/>
        </w:rPr>
      </w:pPr>
      <w:r>
        <w:rPr>
          <w:rFonts w:ascii="Arial" w:hAnsi="Arial" w:cs="Arial"/>
        </w:rPr>
        <w:t xml:space="preserve">Organisations should carefully consider the leadership styles that best compliment their culture and supports the organisational objectives when developing leadership programmes. </w:t>
      </w:r>
      <w:r>
        <w:rPr>
          <w:rFonts w:ascii="Arial" w:hAnsi="Arial" w:cs="Arial"/>
        </w:rPr>
        <w:lastRenderedPageBreak/>
        <w:t>For example, transformational leadership style is based on the ability to inspire and motivate followers to achieve results greater than originally planned. It provides followers motivation needed for self-driven hard work, where organisational mission, objectives and culture are viewed as a means of achieving personal goals and objectives.</w:t>
      </w:r>
      <w:r w:rsidR="006B3BF6">
        <w:rPr>
          <w:rFonts w:ascii="Arial" w:hAnsi="Arial" w:cs="Arial"/>
        </w:rPr>
        <w:t xml:space="preserve"> International organisations like Google may look to adopt transformational  leadership style programmes as part of HRM leadership development strategies, as employee  autonomy is heavily encouraged as part of the organisational work culture. This </w:t>
      </w:r>
      <w:r w:rsidR="003106C1">
        <w:rPr>
          <w:rFonts w:ascii="Arial" w:hAnsi="Arial" w:cs="Arial"/>
        </w:rPr>
        <w:t>may</w:t>
      </w:r>
      <w:r w:rsidR="006B3BF6">
        <w:rPr>
          <w:rFonts w:ascii="Arial" w:hAnsi="Arial" w:cs="Arial"/>
        </w:rPr>
        <w:t xml:space="preserve"> lead to developing a culture of ownerships necessary for leadership</w:t>
      </w:r>
      <w:r w:rsidR="003106C1">
        <w:rPr>
          <w:rFonts w:ascii="Arial" w:hAnsi="Arial" w:cs="Arial"/>
        </w:rPr>
        <w:t>,</w:t>
      </w:r>
      <w:r w:rsidR="006B3BF6">
        <w:rPr>
          <w:rFonts w:ascii="Arial" w:hAnsi="Arial" w:cs="Arial"/>
        </w:rPr>
        <w:t xml:space="preserve"> allowing for employees to feel more trusted and valued in doing their work.</w:t>
      </w:r>
    </w:p>
    <w:p w14:paraId="07E4E10B" w14:textId="77777777" w:rsidR="006B3BF6" w:rsidRDefault="006B3BF6" w:rsidP="00A02EF9">
      <w:pPr>
        <w:spacing w:line="360" w:lineRule="auto"/>
        <w:jc w:val="both"/>
        <w:rPr>
          <w:rFonts w:ascii="Arial" w:hAnsi="Arial" w:cs="Arial"/>
          <w:b/>
          <w:bCs/>
        </w:rPr>
      </w:pPr>
    </w:p>
    <w:p w14:paraId="1143AA45" w14:textId="7B0291E7" w:rsidR="006B3BF6" w:rsidRPr="00992381" w:rsidRDefault="006B3BF6" w:rsidP="00992381">
      <w:pPr>
        <w:pStyle w:val="Heading2"/>
        <w:rPr>
          <w:rFonts w:ascii="Arial" w:hAnsi="Arial" w:cs="Arial"/>
          <w:b/>
          <w:bCs/>
          <w:color w:val="auto"/>
        </w:rPr>
      </w:pPr>
      <w:bookmarkStart w:id="9" w:name="_Toc92357807"/>
      <w:r w:rsidRPr="00992381">
        <w:rPr>
          <w:rFonts w:ascii="Arial" w:hAnsi="Arial" w:cs="Arial"/>
          <w:b/>
          <w:bCs/>
          <w:color w:val="auto"/>
        </w:rPr>
        <w:t>Retention</w:t>
      </w:r>
      <w:bookmarkEnd w:id="9"/>
    </w:p>
    <w:p w14:paraId="2CA44DAB" w14:textId="3644719D" w:rsidR="006B3BF6" w:rsidRDefault="006B3BF6" w:rsidP="006B3BF6">
      <w:pPr>
        <w:spacing w:line="360" w:lineRule="auto"/>
        <w:rPr>
          <w:rFonts w:ascii="Arial" w:hAnsi="Arial" w:cs="Arial"/>
        </w:rPr>
      </w:pPr>
    </w:p>
    <w:p w14:paraId="319C8C2B" w14:textId="0049EFB5" w:rsidR="006B3BF6" w:rsidRDefault="006B3BF6" w:rsidP="006B3BF6">
      <w:pPr>
        <w:spacing w:line="360" w:lineRule="auto"/>
        <w:jc w:val="both"/>
        <w:rPr>
          <w:rFonts w:ascii="Arial" w:hAnsi="Arial" w:cs="Arial"/>
        </w:rPr>
      </w:pPr>
      <w:r>
        <w:rPr>
          <w:rFonts w:ascii="Arial" w:hAnsi="Arial" w:cs="Arial"/>
        </w:rPr>
        <w:t>Retention strategies are a  combination of policies and activities intentionally deployed by an Organisation</w:t>
      </w:r>
      <w:r w:rsidR="003106C1">
        <w:rPr>
          <w:rFonts w:ascii="Arial" w:hAnsi="Arial" w:cs="Arial"/>
        </w:rPr>
        <w:t>,</w:t>
      </w:r>
      <w:r>
        <w:rPr>
          <w:rFonts w:ascii="Arial" w:hAnsi="Arial" w:cs="Arial"/>
        </w:rPr>
        <w:t xml:space="preserve"> that engages employees for a long period, designed to create a favourable environment that encourages employees to remain with an organisation for a longer period. Retention is defined as the practice, processes, policies, or activities an organisation does to retain skilled labour and organisational knowledge</w:t>
      </w:r>
      <w:sdt>
        <w:sdtPr>
          <w:rPr>
            <w:rFonts w:ascii="Arial" w:hAnsi="Arial" w:cs="Arial"/>
          </w:rPr>
          <w:id w:val="1159498489"/>
          <w:citation/>
        </w:sdtPr>
        <w:sdtContent>
          <w:r>
            <w:rPr>
              <w:rFonts w:ascii="Arial" w:hAnsi="Arial" w:cs="Arial"/>
            </w:rPr>
            <w:fldChar w:fldCharType="begin"/>
          </w:r>
          <w:r>
            <w:rPr>
              <w:rFonts w:ascii="Arial" w:hAnsi="Arial" w:cs="Arial"/>
            </w:rPr>
            <w:instrText xml:space="preserve"> CITATION Kyn09 \l 2057 </w:instrText>
          </w:r>
          <w:r>
            <w:rPr>
              <w:rFonts w:ascii="Arial" w:hAnsi="Arial" w:cs="Arial"/>
            </w:rPr>
            <w:fldChar w:fldCharType="separate"/>
          </w:r>
          <w:r>
            <w:rPr>
              <w:rFonts w:ascii="Arial" w:hAnsi="Arial" w:cs="Arial"/>
              <w:noProof/>
            </w:rPr>
            <w:t xml:space="preserve"> </w:t>
          </w:r>
          <w:r w:rsidRPr="006B3BF6">
            <w:rPr>
              <w:rFonts w:ascii="Arial" w:hAnsi="Arial" w:cs="Arial"/>
              <w:noProof/>
            </w:rPr>
            <w:t>(Kyndt, et al., 2009)</w:t>
          </w:r>
          <w:r>
            <w:rPr>
              <w:rFonts w:ascii="Arial" w:hAnsi="Arial" w:cs="Arial"/>
            </w:rPr>
            <w:fldChar w:fldCharType="end"/>
          </w:r>
        </w:sdtContent>
      </w:sdt>
      <w:r>
        <w:rPr>
          <w:rFonts w:ascii="Arial" w:hAnsi="Arial" w:cs="Arial"/>
        </w:rPr>
        <w:t xml:space="preserve">. Staff turnover have remained a cause for concern for </w:t>
      </w:r>
      <w:r w:rsidR="003106C1">
        <w:rPr>
          <w:rFonts w:ascii="Arial" w:hAnsi="Arial" w:cs="Arial"/>
        </w:rPr>
        <w:t xml:space="preserve">many </w:t>
      </w:r>
      <w:r>
        <w:rPr>
          <w:rFonts w:ascii="Arial" w:hAnsi="Arial" w:cs="Arial"/>
        </w:rPr>
        <w:t>organisation</w:t>
      </w:r>
      <w:r w:rsidR="003106C1">
        <w:rPr>
          <w:rFonts w:ascii="Arial" w:hAnsi="Arial" w:cs="Arial"/>
        </w:rPr>
        <w:t>s</w:t>
      </w:r>
      <w:r>
        <w:rPr>
          <w:rFonts w:ascii="Arial" w:hAnsi="Arial" w:cs="Arial"/>
        </w:rPr>
        <w:t xml:space="preserve"> and have </w:t>
      </w:r>
      <w:r w:rsidR="003106C1">
        <w:rPr>
          <w:rFonts w:ascii="Arial" w:hAnsi="Arial" w:cs="Arial"/>
        </w:rPr>
        <w:t>led</w:t>
      </w:r>
      <w:r>
        <w:rPr>
          <w:rFonts w:ascii="Arial" w:hAnsi="Arial" w:cs="Arial"/>
        </w:rPr>
        <w:t xml:space="preserve"> to increased operational cost</w:t>
      </w:r>
      <w:r w:rsidR="003106C1">
        <w:rPr>
          <w:rFonts w:ascii="Arial" w:hAnsi="Arial" w:cs="Arial"/>
        </w:rPr>
        <w:t>s</w:t>
      </w:r>
      <w:r>
        <w:rPr>
          <w:rFonts w:ascii="Arial" w:hAnsi="Arial" w:cs="Arial"/>
        </w:rPr>
        <w:t xml:space="preserve"> as both skilled labour and tactic knowledge are lost to competition due to employees moving from one organisation to another for various reasons. </w:t>
      </w:r>
    </w:p>
    <w:p w14:paraId="2BF6AFCB" w14:textId="77777777" w:rsidR="006B3BF6" w:rsidRDefault="006B3BF6" w:rsidP="006B3BF6">
      <w:pPr>
        <w:spacing w:line="360" w:lineRule="auto"/>
        <w:jc w:val="both"/>
        <w:rPr>
          <w:rFonts w:ascii="Arial" w:hAnsi="Arial" w:cs="Arial"/>
        </w:rPr>
      </w:pPr>
    </w:p>
    <w:p w14:paraId="2F0987F3" w14:textId="43C71EC2" w:rsidR="006B3BF6" w:rsidRDefault="006B3BF6" w:rsidP="006B3BF6">
      <w:pPr>
        <w:spacing w:line="360" w:lineRule="auto"/>
        <w:jc w:val="both"/>
        <w:rPr>
          <w:rFonts w:ascii="Arial" w:hAnsi="Arial" w:cs="Arial"/>
        </w:rPr>
      </w:pPr>
      <w:r>
        <w:rPr>
          <w:rFonts w:ascii="Arial" w:hAnsi="Arial" w:cs="Arial"/>
        </w:rPr>
        <w:t xml:space="preserve">Organisations are in constant look out </w:t>
      </w:r>
      <w:r w:rsidR="003106C1">
        <w:rPr>
          <w:rFonts w:ascii="Arial" w:hAnsi="Arial" w:cs="Arial"/>
        </w:rPr>
        <w:t>for</w:t>
      </w:r>
      <w:r>
        <w:rPr>
          <w:rFonts w:ascii="Arial" w:hAnsi="Arial" w:cs="Arial"/>
        </w:rPr>
        <w:t xml:space="preserve"> ways to improve</w:t>
      </w:r>
      <w:r w:rsidR="003106C1">
        <w:rPr>
          <w:rFonts w:ascii="Arial" w:hAnsi="Arial" w:cs="Arial"/>
        </w:rPr>
        <w:t xml:space="preserve"> organisational performance through</w:t>
      </w:r>
      <w:r>
        <w:rPr>
          <w:rFonts w:ascii="Arial" w:hAnsi="Arial" w:cs="Arial"/>
        </w:rPr>
        <w:t xml:space="preserve">  employee retention and have narrowed this down to engagement activities which meet employees personal goals, needs, motivate, and improve employee morals. Increasing employee motivation is a critical process in increasing </w:t>
      </w:r>
      <w:r w:rsidR="003106C1">
        <w:rPr>
          <w:rFonts w:ascii="Arial" w:hAnsi="Arial" w:cs="Arial"/>
        </w:rPr>
        <w:t xml:space="preserve">staff </w:t>
      </w:r>
      <w:r>
        <w:rPr>
          <w:rFonts w:ascii="Arial" w:hAnsi="Arial" w:cs="Arial"/>
        </w:rPr>
        <w:t>retention, in that a motivated employee displays the desired commitment towards their work. Maslow (1949), hierarchy of needs motivation theory, supports this in that the theory states that humans are motivated to fulfil their needs in a hierarchical order, beginning with the most basic needs before moving to the more advanced self-actualisation stage</w:t>
      </w:r>
      <w:sdt>
        <w:sdtPr>
          <w:rPr>
            <w:rFonts w:ascii="Arial" w:hAnsi="Arial" w:cs="Arial"/>
          </w:rPr>
          <w:id w:val="1211236573"/>
          <w:citation/>
        </w:sdtPr>
        <w:sdtContent>
          <w:r>
            <w:rPr>
              <w:rFonts w:ascii="Arial" w:hAnsi="Arial" w:cs="Arial"/>
            </w:rPr>
            <w:fldChar w:fldCharType="begin"/>
          </w:r>
          <w:r w:rsidR="003106C1">
            <w:rPr>
              <w:rFonts w:ascii="Arial" w:hAnsi="Arial" w:cs="Arial"/>
            </w:rPr>
            <w:instrText xml:space="preserve">CITATION CFI20 \l 2057 </w:instrText>
          </w:r>
          <w:r>
            <w:rPr>
              <w:rFonts w:ascii="Arial" w:hAnsi="Arial" w:cs="Arial"/>
            </w:rPr>
            <w:fldChar w:fldCharType="separate"/>
          </w:r>
          <w:r w:rsidR="003106C1">
            <w:rPr>
              <w:rFonts w:ascii="Arial" w:hAnsi="Arial" w:cs="Arial"/>
              <w:noProof/>
            </w:rPr>
            <w:t xml:space="preserve"> </w:t>
          </w:r>
          <w:r w:rsidR="003106C1" w:rsidRPr="003106C1">
            <w:rPr>
              <w:rFonts w:ascii="Arial" w:hAnsi="Arial" w:cs="Arial"/>
              <w:noProof/>
            </w:rPr>
            <w:t>(Mcleod, S., 2020)</w:t>
          </w:r>
          <w:r>
            <w:rPr>
              <w:rFonts w:ascii="Arial" w:hAnsi="Arial" w:cs="Arial"/>
            </w:rPr>
            <w:fldChar w:fldCharType="end"/>
          </w:r>
        </w:sdtContent>
      </w:sdt>
      <w:r>
        <w:rPr>
          <w:rFonts w:ascii="Arial" w:hAnsi="Arial" w:cs="Arial"/>
        </w:rPr>
        <w:t xml:space="preserve">. This was further collaborated by Herzberg’s (2000) two-factor theory, which states that there </w:t>
      </w:r>
      <w:r w:rsidR="003106C1">
        <w:rPr>
          <w:rFonts w:ascii="Arial" w:hAnsi="Arial" w:cs="Arial"/>
        </w:rPr>
        <w:t xml:space="preserve">are </w:t>
      </w:r>
      <w:r>
        <w:rPr>
          <w:rFonts w:ascii="Arial" w:hAnsi="Arial" w:cs="Arial"/>
        </w:rPr>
        <w:t>two factors that  aid motivation in a work place, one relates to work place motivators covering intrinsic needs such as achievements, recognition and advancement, and the other hygiene factors not related to workplace satisfaction but must be present in a workplace to aid motivation. Hygiene factors such as pay grade, policies, management, and leadership styles</w:t>
      </w:r>
      <w:sdt>
        <w:sdtPr>
          <w:rPr>
            <w:rFonts w:ascii="Arial" w:hAnsi="Arial" w:cs="Arial"/>
          </w:rPr>
          <w:id w:val="1608843046"/>
          <w:citation/>
        </w:sdtPr>
        <w:sdtContent>
          <w:r>
            <w:rPr>
              <w:rFonts w:ascii="Arial" w:hAnsi="Arial" w:cs="Arial"/>
            </w:rPr>
            <w:fldChar w:fldCharType="begin"/>
          </w:r>
          <w:r>
            <w:rPr>
              <w:rFonts w:ascii="Arial" w:hAnsi="Arial" w:cs="Arial"/>
            </w:rPr>
            <w:instrText xml:space="preserve"> CITATION Edu21 \l 2057 </w:instrText>
          </w:r>
          <w:r>
            <w:rPr>
              <w:rFonts w:ascii="Arial" w:hAnsi="Arial" w:cs="Arial"/>
            </w:rPr>
            <w:fldChar w:fldCharType="separate"/>
          </w:r>
          <w:r>
            <w:rPr>
              <w:rFonts w:ascii="Arial" w:hAnsi="Arial" w:cs="Arial"/>
              <w:noProof/>
            </w:rPr>
            <w:t xml:space="preserve"> </w:t>
          </w:r>
          <w:r w:rsidRPr="006B3BF6">
            <w:rPr>
              <w:rFonts w:ascii="Arial" w:hAnsi="Arial" w:cs="Arial"/>
              <w:noProof/>
            </w:rPr>
            <w:t>(Education librabry, 2021)</w:t>
          </w:r>
          <w:r>
            <w:rPr>
              <w:rFonts w:ascii="Arial" w:hAnsi="Arial" w:cs="Arial"/>
            </w:rPr>
            <w:fldChar w:fldCharType="end"/>
          </w:r>
        </w:sdtContent>
      </w:sdt>
      <w:r>
        <w:rPr>
          <w:rFonts w:ascii="Arial" w:hAnsi="Arial" w:cs="Arial"/>
        </w:rPr>
        <w:t>.</w:t>
      </w:r>
    </w:p>
    <w:p w14:paraId="32901FCC" w14:textId="336F0536" w:rsidR="003106C1" w:rsidRDefault="003106C1" w:rsidP="006B3BF6">
      <w:pPr>
        <w:spacing w:line="360" w:lineRule="auto"/>
        <w:jc w:val="both"/>
        <w:rPr>
          <w:rFonts w:ascii="Arial" w:hAnsi="Arial" w:cs="Arial"/>
        </w:rPr>
      </w:pPr>
    </w:p>
    <w:p w14:paraId="4527A8AE" w14:textId="77777777" w:rsidR="003106C1" w:rsidRDefault="003106C1" w:rsidP="006B3BF6">
      <w:pPr>
        <w:spacing w:line="360" w:lineRule="auto"/>
        <w:jc w:val="both"/>
        <w:rPr>
          <w:rFonts w:ascii="Arial" w:hAnsi="Arial" w:cs="Arial"/>
        </w:rPr>
      </w:pPr>
    </w:p>
    <w:p w14:paraId="52B3F02C" w14:textId="2F125686" w:rsidR="006B3BF6" w:rsidRDefault="003106C1" w:rsidP="003106C1">
      <w:pPr>
        <w:spacing w:line="360" w:lineRule="auto"/>
        <w:jc w:val="center"/>
        <w:rPr>
          <w:rFonts w:ascii="Arial" w:hAnsi="Arial" w:cs="Arial"/>
        </w:rPr>
      </w:pPr>
      <w:r w:rsidRPr="003106C1">
        <w:rPr>
          <w:rFonts w:ascii="Arial" w:hAnsi="Arial" w:cs="Arial"/>
        </w:rPr>
        <w:lastRenderedPageBreak/>
        <w:drawing>
          <wp:inline distT="0" distB="0" distL="0" distR="0" wp14:anchorId="7E46E2C1" wp14:editId="0075FC81">
            <wp:extent cx="3835597" cy="252108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8"/>
                    <a:stretch>
                      <a:fillRect/>
                    </a:stretch>
                  </pic:blipFill>
                  <pic:spPr>
                    <a:xfrm>
                      <a:off x="0" y="0"/>
                      <a:ext cx="3835597" cy="2521080"/>
                    </a:xfrm>
                    <a:prstGeom prst="rect">
                      <a:avLst/>
                    </a:prstGeom>
                  </pic:spPr>
                </pic:pic>
              </a:graphicData>
            </a:graphic>
          </wp:inline>
        </w:drawing>
      </w:r>
    </w:p>
    <w:p w14:paraId="6D8E10F1" w14:textId="49CFB9BF" w:rsidR="003106C1" w:rsidRPr="003106C1" w:rsidRDefault="003106C1" w:rsidP="003106C1">
      <w:pPr>
        <w:spacing w:line="360" w:lineRule="auto"/>
        <w:jc w:val="center"/>
        <w:rPr>
          <w:rFonts w:ascii="Arial" w:hAnsi="Arial" w:cs="Arial"/>
          <w:sz w:val="18"/>
          <w:szCs w:val="18"/>
        </w:rPr>
      </w:pPr>
      <w:r w:rsidRPr="003106C1">
        <w:rPr>
          <w:rFonts w:ascii="Arial" w:hAnsi="Arial" w:cs="Arial"/>
          <w:sz w:val="18"/>
          <w:szCs w:val="18"/>
        </w:rPr>
        <w:t xml:space="preserve">Fig. 2 Maslow (1949) Motivation Hierarchy of Needs Pyramid. </w:t>
      </w:r>
    </w:p>
    <w:p w14:paraId="4115BBA3" w14:textId="3963598B" w:rsidR="003106C1" w:rsidRPr="003106C1" w:rsidRDefault="003106C1" w:rsidP="003106C1">
      <w:pPr>
        <w:spacing w:line="360" w:lineRule="auto"/>
        <w:jc w:val="center"/>
        <w:rPr>
          <w:rFonts w:ascii="Arial" w:hAnsi="Arial" w:cs="Arial"/>
          <w:sz w:val="18"/>
          <w:szCs w:val="18"/>
        </w:rPr>
      </w:pPr>
      <w:r w:rsidRPr="003106C1">
        <w:rPr>
          <w:rFonts w:ascii="Arial" w:hAnsi="Arial" w:cs="Arial"/>
          <w:sz w:val="18"/>
          <w:szCs w:val="18"/>
        </w:rPr>
        <w:t>Source:</w:t>
      </w:r>
      <w:sdt>
        <w:sdtPr>
          <w:rPr>
            <w:rFonts w:ascii="Arial" w:hAnsi="Arial" w:cs="Arial"/>
            <w:sz w:val="18"/>
            <w:szCs w:val="18"/>
          </w:rPr>
          <w:id w:val="24845378"/>
          <w:citation/>
        </w:sdtPr>
        <w:sdtContent>
          <w:r w:rsidRPr="003106C1">
            <w:rPr>
              <w:rFonts w:ascii="Arial" w:hAnsi="Arial" w:cs="Arial"/>
              <w:sz w:val="18"/>
              <w:szCs w:val="18"/>
            </w:rPr>
            <w:fldChar w:fldCharType="begin"/>
          </w:r>
          <w:r w:rsidRPr="003106C1">
            <w:rPr>
              <w:rFonts w:ascii="Arial" w:hAnsi="Arial" w:cs="Arial"/>
              <w:sz w:val="18"/>
              <w:szCs w:val="18"/>
            </w:rPr>
            <w:instrText xml:space="preserve"> CITATION CFI20 \l 2057 </w:instrText>
          </w:r>
          <w:r w:rsidRPr="003106C1">
            <w:rPr>
              <w:rFonts w:ascii="Arial" w:hAnsi="Arial" w:cs="Arial"/>
              <w:sz w:val="18"/>
              <w:szCs w:val="18"/>
            </w:rPr>
            <w:fldChar w:fldCharType="separate"/>
          </w:r>
          <w:r w:rsidRPr="003106C1">
            <w:rPr>
              <w:rFonts w:ascii="Arial" w:hAnsi="Arial" w:cs="Arial"/>
              <w:noProof/>
              <w:sz w:val="18"/>
              <w:szCs w:val="18"/>
            </w:rPr>
            <w:t xml:space="preserve"> (Mcleod, S., 2020)</w:t>
          </w:r>
          <w:r w:rsidRPr="003106C1">
            <w:rPr>
              <w:rFonts w:ascii="Arial" w:hAnsi="Arial" w:cs="Arial"/>
              <w:sz w:val="18"/>
              <w:szCs w:val="18"/>
            </w:rPr>
            <w:fldChar w:fldCharType="end"/>
          </w:r>
        </w:sdtContent>
      </w:sdt>
      <w:r w:rsidRPr="003106C1">
        <w:rPr>
          <w:rFonts w:ascii="Arial" w:hAnsi="Arial" w:cs="Arial"/>
          <w:sz w:val="18"/>
          <w:szCs w:val="18"/>
        </w:rPr>
        <w:t>.</w:t>
      </w:r>
    </w:p>
    <w:p w14:paraId="2543A4B4" w14:textId="77777777" w:rsidR="003106C1" w:rsidRDefault="003106C1" w:rsidP="003106C1">
      <w:pPr>
        <w:spacing w:line="360" w:lineRule="auto"/>
        <w:jc w:val="center"/>
        <w:rPr>
          <w:rFonts w:ascii="Arial" w:hAnsi="Arial" w:cs="Arial"/>
        </w:rPr>
      </w:pPr>
    </w:p>
    <w:p w14:paraId="29A8BBEC" w14:textId="03CC73D9" w:rsidR="006B3BF6" w:rsidRDefault="006B3BF6" w:rsidP="003106C1">
      <w:pPr>
        <w:spacing w:line="360" w:lineRule="auto"/>
        <w:jc w:val="both"/>
        <w:rPr>
          <w:rFonts w:ascii="Arial" w:hAnsi="Arial" w:cs="Arial"/>
        </w:rPr>
      </w:pPr>
      <w:r>
        <w:rPr>
          <w:rFonts w:ascii="Arial" w:hAnsi="Arial" w:cs="Arial"/>
        </w:rPr>
        <w:t>Effective retention strategies take into account retention issues the organisation is facing</w:t>
      </w:r>
      <w:r w:rsidR="003106C1">
        <w:rPr>
          <w:rFonts w:ascii="Arial" w:hAnsi="Arial" w:cs="Arial"/>
        </w:rPr>
        <w:t>,</w:t>
      </w:r>
      <w:r>
        <w:rPr>
          <w:rFonts w:ascii="Arial" w:hAnsi="Arial" w:cs="Arial"/>
        </w:rPr>
        <w:t xml:space="preserve"> organisations should develop policies that </w:t>
      </w:r>
      <w:r w:rsidR="003106C1">
        <w:rPr>
          <w:rFonts w:ascii="Arial" w:hAnsi="Arial" w:cs="Arial"/>
        </w:rPr>
        <w:t>support</w:t>
      </w:r>
      <w:r>
        <w:rPr>
          <w:rFonts w:ascii="Arial" w:hAnsi="Arial" w:cs="Arial"/>
        </w:rPr>
        <w:t xml:space="preserve"> increased retention as these has an effect on organisation performance. In general, HRM strategies should ensure effective processes that  ensure key HRM functions such as Recruiting the Right fit personnel, providing Training and career development parts, providing recognition and feedback, offering appropriate rewards and compensation, encouraging employee </w:t>
      </w:r>
      <w:r w:rsidR="003106C1">
        <w:rPr>
          <w:rFonts w:ascii="Arial" w:hAnsi="Arial" w:cs="Arial"/>
        </w:rPr>
        <w:t>autonomy,</w:t>
      </w:r>
      <w:r>
        <w:rPr>
          <w:rFonts w:ascii="Arial" w:hAnsi="Arial" w:cs="Arial"/>
        </w:rPr>
        <w:t xml:space="preserve"> and adopting a proactive approach in employee well-being, are all present in all aspects of an organisational operational processes, to improve</w:t>
      </w:r>
      <w:r w:rsidR="003106C1">
        <w:rPr>
          <w:rFonts w:ascii="Arial" w:hAnsi="Arial" w:cs="Arial"/>
        </w:rPr>
        <w:t xml:space="preserve"> staff retention and in turn</w:t>
      </w:r>
      <w:r>
        <w:rPr>
          <w:rFonts w:ascii="Arial" w:hAnsi="Arial" w:cs="Arial"/>
        </w:rPr>
        <w:t xml:space="preserve"> organisational performance.</w:t>
      </w:r>
    </w:p>
    <w:p w14:paraId="55850719" w14:textId="77777777" w:rsidR="003106C1" w:rsidRDefault="003106C1" w:rsidP="003106C1">
      <w:pPr>
        <w:spacing w:line="360" w:lineRule="auto"/>
        <w:jc w:val="both"/>
        <w:rPr>
          <w:rFonts w:ascii="Arial" w:hAnsi="Arial" w:cs="Arial"/>
        </w:rPr>
      </w:pPr>
    </w:p>
    <w:p w14:paraId="3CA55064" w14:textId="7CE84DE9" w:rsidR="006B3BF6" w:rsidRDefault="006B3BF6" w:rsidP="003106C1">
      <w:pPr>
        <w:spacing w:line="360" w:lineRule="auto"/>
        <w:jc w:val="both"/>
        <w:rPr>
          <w:rFonts w:ascii="Arial" w:hAnsi="Arial" w:cs="Arial"/>
        </w:rPr>
      </w:pPr>
    </w:p>
    <w:p w14:paraId="7701DF5A" w14:textId="64A1CE9C" w:rsidR="003106C1" w:rsidRPr="00992381" w:rsidRDefault="003106C1" w:rsidP="00992381">
      <w:pPr>
        <w:pStyle w:val="Heading1"/>
        <w:rPr>
          <w:rFonts w:ascii="Arial" w:hAnsi="Arial" w:cs="Arial"/>
          <w:b/>
          <w:bCs/>
          <w:sz w:val="28"/>
          <w:szCs w:val="28"/>
        </w:rPr>
      </w:pPr>
      <w:bookmarkStart w:id="10" w:name="_Toc92357808"/>
      <w:r w:rsidRPr="00992381">
        <w:rPr>
          <w:rFonts w:ascii="Arial" w:hAnsi="Arial" w:cs="Arial"/>
          <w:b/>
          <w:bCs/>
          <w:color w:val="auto"/>
          <w:sz w:val="28"/>
          <w:szCs w:val="28"/>
        </w:rPr>
        <w:t>Human Resource Management Strategies and Organisational Performance</w:t>
      </w:r>
      <w:r w:rsidRPr="00992381">
        <w:rPr>
          <w:rFonts w:ascii="Arial" w:hAnsi="Arial" w:cs="Arial"/>
          <w:b/>
          <w:bCs/>
          <w:sz w:val="28"/>
          <w:szCs w:val="28"/>
        </w:rPr>
        <w:t>.</w:t>
      </w:r>
      <w:bookmarkEnd w:id="10"/>
    </w:p>
    <w:p w14:paraId="2E80268B" w14:textId="196A0A67" w:rsidR="003106C1" w:rsidRDefault="003106C1" w:rsidP="003106C1">
      <w:pPr>
        <w:spacing w:line="360" w:lineRule="auto"/>
        <w:jc w:val="both"/>
        <w:rPr>
          <w:rFonts w:ascii="Arial" w:hAnsi="Arial" w:cs="Arial"/>
        </w:rPr>
      </w:pPr>
    </w:p>
    <w:p w14:paraId="141DE112" w14:textId="1799C331" w:rsidR="003106C1" w:rsidRDefault="003106C1" w:rsidP="003106C1">
      <w:pPr>
        <w:spacing w:line="360" w:lineRule="auto"/>
        <w:jc w:val="both"/>
        <w:rPr>
          <w:rFonts w:ascii="Arial" w:hAnsi="Arial" w:cs="Arial"/>
        </w:rPr>
      </w:pPr>
      <w:r>
        <w:rPr>
          <w:rFonts w:ascii="Arial" w:hAnsi="Arial" w:cs="Arial"/>
        </w:rPr>
        <w:t>Organisation performance can be linked to effective use and distribution of its resources. Studies in HRM have shown that employees play a crucial role in organisations meeting their goals and objectives and in turn impact their performance</w:t>
      </w:r>
      <w:sdt>
        <w:sdtPr>
          <w:rPr>
            <w:rFonts w:ascii="Arial" w:hAnsi="Arial" w:cs="Arial"/>
          </w:rPr>
          <w:id w:val="1331557113"/>
          <w:citation/>
        </w:sdtPr>
        <w:sdtContent>
          <w:r>
            <w:rPr>
              <w:rFonts w:ascii="Arial" w:hAnsi="Arial" w:cs="Arial"/>
            </w:rPr>
            <w:fldChar w:fldCharType="begin"/>
          </w:r>
          <w:r>
            <w:rPr>
              <w:rFonts w:ascii="Arial" w:hAnsi="Arial" w:cs="Arial"/>
            </w:rPr>
            <w:instrText xml:space="preserve"> CITATION Ald11 \l 2057 </w:instrText>
          </w:r>
          <w:r>
            <w:rPr>
              <w:rFonts w:ascii="Arial" w:hAnsi="Arial" w:cs="Arial"/>
            </w:rPr>
            <w:fldChar w:fldCharType="separate"/>
          </w:r>
          <w:r>
            <w:rPr>
              <w:rFonts w:ascii="Arial" w:hAnsi="Arial" w:cs="Arial"/>
              <w:noProof/>
            </w:rPr>
            <w:t xml:space="preserve"> </w:t>
          </w:r>
          <w:r w:rsidRPr="003106C1">
            <w:rPr>
              <w:rFonts w:ascii="Arial" w:hAnsi="Arial" w:cs="Arial"/>
              <w:noProof/>
            </w:rPr>
            <w:t>(Aldamoe, et al., 2011)</w:t>
          </w:r>
          <w:r>
            <w:rPr>
              <w:rFonts w:ascii="Arial" w:hAnsi="Arial" w:cs="Arial"/>
            </w:rPr>
            <w:fldChar w:fldCharType="end"/>
          </w:r>
        </w:sdtContent>
      </w:sdt>
      <w:r>
        <w:rPr>
          <w:rFonts w:ascii="Arial" w:hAnsi="Arial" w:cs="Arial"/>
        </w:rPr>
        <w:t>. Internal factors such as organisational planning, personnel recruitment and motivation, rewards and retention are all fundamental in achieving and running a successful operation. Intermediary factors such as employment relationships comprising of job satisfaction, social climate, engagement, loyalty, and trust are all outcomes of effective HRM activities</w:t>
      </w:r>
      <w:sdt>
        <w:sdtPr>
          <w:rPr>
            <w:rFonts w:ascii="Arial" w:hAnsi="Arial" w:cs="Arial"/>
          </w:rPr>
          <w:id w:val="-359196291"/>
          <w:citation/>
        </w:sdtPr>
        <w:sdtContent>
          <w:r>
            <w:rPr>
              <w:rFonts w:ascii="Arial" w:hAnsi="Arial" w:cs="Arial"/>
            </w:rPr>
            <w:fldChar w:fldCharType="begin"/>
          </w:r>
          <w:r>
            <w:rPr>
              <w:rFonts w:ascii="Arial" w:hAnsi="Arial" w:cs="Arial"/>
            </w:rPr>
            <w:instrText xml:space="preserve"> CITATION Kat08 \l 2057 </w:instrText>
          </w:r>
          <w:r>
            <w:rPr>
              <w:rFonts w:ascii="Arial" w:hAnsi="Arial" w:cs="Arial"/>
            </w:rPr>
            <w:fldChar w:fldCharType="separate"/>
          </w:r>
          <w:r>
            <w:rPr>
              <w:rFonts w:ascii="Arial" w:hAnsi="Arial" w:cs="Arial"/>
              <w:noProof/>
            </w:rPr>
            <w:t xml:space="preserve"> </w:t>
          </w:r>
          <w:r w:rsidRPr="003106C1">
            <w:rPr>
              <w:rFonts w:ascii="Arial" w:hAnsi="Arial" w:cs="Arial"/>
              <w:noProof/>
            </w:rPr>
            <w:t>(Katou, 2008)</w:t>
          </w:r>
          <w:r>
            <w:rPr>
              <w:rFonts w:ascii="Arial" w:hAnsi="Arial" w:cs="Arial"/>
            </w:rPr>
            <w:fldChar w:fldCharType="end"/>
          </w:r>
        </w:sdtContent>
      </w:sdt>
      <w:r>
        <w:rPr>
          <w:rFonts w:ascii="Arial" w:hAnsi="Arial" w:cs="Arial"/>
        </w:rPr>
        <w:t>.</w:t>
      </w:r>
    </w:p>
    <w:p w14:paraId="00E1DCD0" w14:textId="7B23529A" w:rsidR="003106C1" w:rsidRDefault="003106C1" w:rsidP="003106C1">
      <w:pPr>
        <w:spacing w:line="360" w:lineRule="auto"/>
        <w:jc w:val="both"/>
        <w:rPr>
          <w:rFonts w:ascii="Arial" w:hAnsi="Arial" w:cs="Arial"/>
        </w:rPr>
      </w:pPr>
      <w:r>
        <w:rPr>
          <w:rFonts w:ascii="Arial" w:hAnsi="Arial" w:cs="Arial"/>
        </w:rPr>
        <w:t xml:space="preserve">Organisations should continually invest in their employees by providing on and off the job training and creating clear career progression parts, this will make employees feel valued and motivated, setting personal career goals which organisations can exploit. Organisations </w:t>
      </w:r>
      <w:r>
        <w:rPr>
          <w:rFonts w:ascii="Arial" w:hAnsi="Arial" w:cs="Arial"/>
        </w:rPr>
        <w:lastRenderedPageBreak/>
        <w:t>should encourage employee autonomy by allowing employees to take more responsibility for their work schedules, most especially in technology based firms, create a culture that brings feel good factors in the work place, by constantly recognising and rewarding employees performance. These have been shown to directly impact organisational performance as employees stay longer and organisational knowledge is improved leading to increased performance.</w:t>
      </w:r>
    </w:p>
    <w:p w14:paraId="28DB100B" w14:textId="77777777" w:rsidR="003106C1" w:rsidRDefault="003106C1" w:rsidP="00A02EF9">
      <w:pPr>
        <w:spacing w:line="360" w:lineRule="auto"/>
        <w:rPr>
          <w:rFonts w:ascii="Arial" w:hAnsi="Arial" w:cs="Arial"/>
        </w:rPr>
      </w:pPr>
    </w:p>
    <w:p w14:paraId="5A64DE70" w14:textId="3DC35CEA" w:rsidR="003106C1" w:rsidRDefault="003106C1" w:rsidP="003106C1">
      <w:pPr>
        <w:spacing w:line="360" w:lineRule="auto"/>
        <w:jc w:val="center"/>
        <w:rPr>
          <w:rFonts w:ascii="Arial" w:hAnsi="Arial" w:cs="Arial"/>
        </w:rPr>
      </w:pPr>
      <w:r w:rsidRPr="003106C1">
        <w:rPr>
          <w:rFonts w:ascii="Arial" w:hAnsi="Arial" w:cs="Arial"/>
        </w:rPr>
        <w:drawing>
          <wp:inline distT="0" distB="0" distL="0" distR="0" wp14:anchorId="6D0C4018" wp14:editId="0A03C37F">
            <wp:extent cx="4819650" cy="1609932"/>
            <wp:effectExtent l="0" t="0" r="0" b="952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9"/>
                    <a:stretch>
                      <a:fillRect/>
                    </a:stretch>
                  </pic:blipFill>
                  <pic:spPr>
                    <a:xfrm>
                      <a:off x="0" y="0"/>
                      <a:ext cx="4828270" cy="1612811"/>
                    </a:xfrm>
                    <a:prstGeom prst="rect">
                      <a:avLst/>
                    </a:prstGeom>
                  </pic:spPr>
                </pic:pic>
              </a:graphicData>
            </a:graphic>
          </wp:inline>
        </w:drawing>
      </w:r>
    </w:p>
    <w:p w14:paraId="3F844F1A" w14:textId="77777777" w:rsidR="003106C1" w:rsidRPr="006B3BF6" w:rsidRDefault="003106C1" w:rsidP="003106C1">
      <w:pPr>
        <w:spacing w:line="360" w:lineRule="auto"/>
        <w:jc w:val="center"/>
        <w:rPr>
          <w:rFonts w:ascii="Arial" w:hAnsi="Arial" w:cs="Arial"/>
        </w:rPr>
      </w:pPr>
      <w:r>
        <w:rPr>
          <w:rFonts w:ascii="Arial" w:hAnsi="Arial" w:cs="Arial"/>
        </w:rPr>
        <w:t>Fig:3 Source</w:t>
      </w:r>
      <w:sdt>
        <w:sdtPr>
          <w:rPr>
            <w:rFonts w:ascii="Arial" w:hAnsi="Arial" w:cs="Arial"/>
          </w:rPr>
          <w:id w:val="-594245938"/>
          <w:citation/>
        </w:sdtPr>
        <w:sdtContent>
          <w:r>
            <w:rPr>
              <w:rFonts w:ascii="Arial" w:hAnsi="Arial" w:cs="Arial"/>
            </w:rPr>
            <w:fldChar w:fldCharType="begin"/>
          </w:r>
          <w:r>
            <w:rPr>
              <w:rFonts w:ascii="Arial" w:hAnsi="Arial" w:cs="Arial"/>
            </w:rPr>
            <w:instrText xml:space="preserve"> CITATION Ald11 \l 2057 </w:instrText>
          </w:r>
          <w:r>
            <w:rPr>
              <w:rFonts w:ascii="Arial" w:hAnsi="Arial" w:cs="Arial"/>
            </w:rPr>
            <w:fldChar w:fldCharType="separate"/>
          </w:r>
          <w:r>
            <w:rPr>
              <w:rFonts w:ascii="Arial" w:hAnsi="Arial" w:cs="Arial"/>
              <w:noProof/>
            </w:rPr>
            <w:t xml:space="preserve"> </w:t>
          </w:r>
          <w:r w:rsidRPr="003106C1">
            <w:rPr>
              <w:rFonts w:ascii="Arial" w:hAnsi="Arial" w:cs="Arial"/>
              <w:noProof/>
            </w:rPr>
            <w:t>(Aldamoe, et al., 2011)</w:t>
          </w:r>
          <w:r>
            <w:rPr>
              <w:rFonts w:ascii="Arial" w:hAnsi="Arial" w:cs="Arial"/>
            </w:rPr>
            <w:fldChar w:fldCharType="end"/>
          </w:r>
        </w:sdtContent>
      </w:sdt>
      <w:r>
        <w:rPr>
          <w:rFonts w:ascii="Arial" w:hAnsi="Arial" w:cs="Arial"/>
        </w:rPr>
        <w:t>.</w:t>
      </w:r>
    </w:p>
    <w:p w14:paraId="0AD04398" w14:textId="51DB6CD0" w:rsidR="003106C1" w:rsidRDefault="003106C1" w:rsidP="003106C1">
      <w:pPr>
        <w:spacing w:line="360" w:lineRule="auto"/>
        <w:jc w:val="center"/>
        <w:rPr>
          <w:rFonts w:ascii="Arial" w:hAnsi="Arial" w:cs="Arial"/>
        </w:rPr>
      </w:pPr>
    </w:p>
    <w:p w14:paraId="69EA55A1" w14:textId="5DE3FB2C" w:rsidR="003106C1" w:rsidRDefault="003106C1" w:rsidP="003106C1">
      <w:pPr>
        <w:spacing w:line="360" w:lineRule="auto"/>
        <w:rPr>
          <w:rFonts w:ascii="Arial" w:hAnsi="Arial" w:cs="Arial"/>
        </w:rPr>
      </w:pPr>
    </w:p>
    <w:p w14:paraId="124D335E" w14:textId="05958734" w:rsidR="003106C1" w:rsidRPr="00992381" w:rsidRDefault="003106C1" w:rsidP="00992381">
      <w:pPr>
        <w:pStyle w:val="Heading1"/>
        <w:rPr>
          <w:rFonts w:ascii="Arial" w:hAnsi="Arial" w:cs="Arial"/>
          <w:b/>
          <w:bCs/>
          <w:color w:val="auto"/>
          <w:sz w:val="28"/>
          <w:szCs w:val="28"/>
        </w:rPr>
      </w:pPr>
      <w:bookmarkStart w:id="11" w:name="_Toc92357809"/>
      <w:r w:rsidRPr="00992381">
        <w:rPr>
          <w:rFonts w:ascii="Arial" w:hAnsi="Arial" w:cs="Arial"/>
          <w:b/>
          <w:bCs/>
          <w:color w:val="auto"/>
          <w:sz w:val="28"/>
          <w:szCs w:val="28"/>
        </w:rPr>
        <w:t>Recommendations</w:t>
      </w:r>
      <w:bookmarkEnd w:id="11"/>
    </w:p>
    <w:p w14:paraId="5470992D" w14:textId="77777777" w:rsidR="003106C1" w:rsidRDefault="003106C1" w:rsidP="003106C1">
      <w:pPr>
        <w:spacing w:line="360" w:lineRule="auto"/>
        <w:rPr>
          <w:rFonts w:ascii="Arial" w:hAnsi="Arial" w:cs="Arial"/>
        </w:rPr>
      </w:pPr>
    </w:p>
    <w:p w14:paraId="3DE375E7" w14:textId="26EE9E8A" w:rsidR="003106C1" w:rsidRDefault="003106C1" w:rsidP="003106C1">
      <w:pPr>
        <w:spacing w:line="360" w:lineRule="auto"/>
        <w:jc w:val="both"/>
        <w:rPr>
          <w:rFonts w:ascii="Arial" w:hAnsi="Arial" w:cs="Arial"/>
        </w:rPr>
      </w:pPr>
      <w:r>
        <w:rPr>
          <w:rFonts w:ascii="Arial" w:hAnsi="Arial" w:cs="Arial"/>
        </w:rPr>
        <w:t xml:space="preserve">Human Resourcing Strategies are critical to organisational performance and survival, in that HRM function require human intervention to work. Recruiting and retaining skilled and talented employees should be of utmost priority for organisations and they should look to adopt a proactive approach in delivering HRM strategies, where employee well-being forms the core of the strategies. Organisations should consider using technology base processes to enable them obtain data which can be analysed for more effective and accurate decision making. Organisations should use similar processes to become talent magnets, by creating an environment where the best candidate will want to come to, and offering rewards pay equal to or greater than what is paid in the market place, whilst balancing this with a culture that promotes innovation, growth, and sustainability. </w:t>
      </w:r>
    </w:p>
    <w:p w14:paraId="2B44DC71" w14:textId="0783E276" w:rsidR="003106C1" w:rsidRDefault="003106C1" w:rsidP="003106C1">
      <w:pPr>
        <w:spacing w:line="360" w:lineRule="auto"/>
        <w:rPr>
          <w:rFonts w:ascii="Arial" w:hAnsi="Arial" w:cs="Arial"/>
        </w:rPr>
      </w:pPr>
    </w:p>
    <w:p w14:paraId="6993705A" w14:textId="765EC1AC" w:rsidR="003106C1" w:rsidRDefault="003106C1" w:rsidP="003106C1">
      <w:pPr>
        <w:spacing w:line="360" w:lineRule="auto"/>
        <w:rPr>
          <w:rFonts w:ascii="Arial" w:hAnsi="Arial" w:cs="Arial"/>
        </w:rPr>
      </w:pPr>
    </w:p>
    <w:p w14:paraId="2C38CF28" w14:textId="1A700C1F" w:rsidR="00992381" w:rsidRDefault="00992381" w:rsidP="003106C1">
      <w:pPr>
        <w:spacing w:line="360" w:lineRule="auto"/>
        <w:rPr>
          <w:rFonts w:ascii="Arial" w:hAnsi="Arial" w:cs="Arial"/>
        </w:rPr>
      </w:pPr>
    </w:p>
    <w:p w14:paraId="578DCBE4" w14:textId="41CAD222" w:rsidR="00992381" w:rsidRDefault="00992381" w:rsidP="003106C1">
      <w:pPr>
        <w:spacing w:line="360" w:lineRule="auto"/>
        <w:rPr>
          <w:rFonts w:ascii="Arial" w:hAnsi="Arial" w:cs="Arial"/>
        </w:rPr>
      </w:pPr>
    </w:p>
    <w:p w14:paraId="1CEC34DA" w14:textId="1AFCFCB0" w:rsidR="00992381" w:rsidRDefault="00992381" w:rsidP="003106C1">
      <w:pPr>
        <w:spacing w:line="360" w:lineRule="auto"/>
        <w:rPr>
          <w:rFonts w:ascii="Arial" w:hAnsi="Arial" w:cs="Arial"/>
        </w:rPr>
      </w:pPr>
    </w:p>
    <w:p w14:paraId="7676B78A" w14:textId="77777777" w:rsidR="00992381" w:rsidRDefault="00992381" w:rsidP="003106C1">
      <w:pPr>
        <w:spacing w:line="360" w:lineRule="auto"/>
        <w:rPr>
          <w:rFonts w:ascii="Arial" w:hAnsi="Arial" w:cs="Arial"/>
        </w:rPr>
      </w:pPr>
    </w:p>
    <w:p w14:paraId="500E6FF6" w14:textId="28F50C1E" w:rsidR="003106C1" w:rsidRPr="00992381" w:rsidRDefault="003106C1" w:rsidP="00992381">
      <w:pPr>
        <w:pStyle w:val="Heading1"/>
        <w:rPr>
          <w:rFonts w:ascii="Arial" w:hAnsi="Arial" w:cs="Arial"/>
          <w:color w:val="auto"/>
          <w:sz w:val="28"/>
          <w:szCs w:val="28"/>
        </w:rPr>
      </w:pPr>
      <w:bookmarkStart w:id="12" w:name="_Toc92357810"/>
      <w:r w:rsidRPr="00992381">
        <w:rPr>
          <w:rFonts w:ascii="Arial" w:hAnsi="Arial" w:cs="Arial"/>
          <w:b/>
          <w:bCs/>
          <w:color w:val="auto"/>
          <w:sz w:val="28"/>
          <w:szCs w:val="28"/>
        </w:rPr>
        <w:lastRenderedPageBreak/>
        <w:t>Conclusion</w:t>
      </w:r>
      <w:r w:rsidRPr="00992381">
        <w:rPr>
          <w:rFonts w:ascii="Arial" w:hAnsi="Arial" w:cs="Arial"/>
          <w:color w:val="auto"/>
          <w:sz w:val="28"/>
          <w:szCs w:val="28"/>
        </w:rPr>
        <w:t>.</w:t>
      </w:r>
      <w:bookmarkEnd w:id="12"/>
    </w:p>
    <w:p w14:paraId="5BDEA59A" w14:textId="77777777" w:rsidR="003106C1" w:rsidRDefault="003106C1" w:rsidP="003106C1">
      <w:pPr>
        <w:spacing w:line="360" w:lineRule="auto"/>
        <w:rPr>
          <w:rFonts w:ascii="Arial" w:hAnsi="Arial" w:cs="Arial"/>
        </w:rPr>
      </w:pPr>
    </w:p>
    <w:p w14:paraId="7EAD08BB" w14:textId="77777777" w:rsidR="003106C1" w:rsidRDefault="003106C1" w:rsidP="003106C1">
      <w:pPr>
        <w:spacing w:line="360" w:lineRule="auto"/>
        <w:jc w:val="both"/>
        <w:rPr>
          <w:rFonts w:ascii="Arial" w:hAnsi="Arial" w:cs="Arial"/>
        </w:rPr>
      </w:pPr>
      <w:r>
        <w:rPr>
          <w:rFonts w:ascii="Arial" w:hAnsi="Arial" w:cs="Arial"/>
        </w:rPr>
        <w:t>Google as global Tech company operates across many markets with differences in culture, laws, and operational practices. The nature of the organisations business requires that it localises its operation in every market it has presence in. The organisation should ensure that its HRM strategies captures the values present within its employee network, ensuring a good balance is achieved between its organisational culture and employees base.</w:t>
      </w:r>
    </w:p>
    <w:p w14:paraId="28B83899" w14:textId="77777777" w:rsidR="003106C1" w:rsidRDefault="003106C1" w:rsidP="003106C1">
      <w:pPr>
        <w:spacing w:line="360" w:lineRule="auto"/>
        <w:jc w:val="both"/>
        <w:rPr>
          <w:rFonts w:ascii="Arial" w:hAnsi="Arial" w:cs="Arial"/>
        </w:rPr>
      </w:pPr>
    </w:p>
    <w:p w14:paraId="1BC218CF" w14:textId="7292E0AF" w:rsidR="003106C1" w:rsidRDefault="003106C1" w:rsidP="003106C1">
      <w:pPr>
        <w:spacing w:line="360" w:lineRule="auto"/>
        <w:jc w:val="both"/>
        <w:rPr>
          <w:rFonts w:ascii="Arial" w:hAnsi="Arial" w:cs="Arial"/>
        </w:rPr>
      </w:pPr>
      <w:r>
        <w:rPr>
          <w:rFonts w:ascii="Arial" w:hAnsi="Arial" w:cs="Arial"/>
        </w:rPr>
        <w:t>The use of predictive technology tools in HRM strategy development appears to be gathering momentum, as more and more firms are beginning to realise the benefits of adopting this approach. Advancements in AI as an extension to this, will further enhance the benefits of using technology to increase the effectiveness of HRM strategies. However, care must be taken not to eradicate the human aspect of HRM strategies as this will always remain relevant in deployment of Human resource management functions in an organisation.</w:t>
      </w:r>
    </w:p>
    <w:p w14:paraId="40FDA4CD" w14:textId="242B2832" w:rsidR="003106C1" w:rsidRDefault="003106C1" w:rsidP="003106C1">
      <w:pPr>
        <w:spacing w:line="360" w:lineRule="auto"/>
        <w:jc w:val="both"/>
        <w:rPr>
          <w:rFonts w:ascii="Arial" w:hAnsi="Arial" w:cs="Arial"/>
        </w:rPr>
      </w:pPr>
    </w:p>
    <w:p w14:paraId="26B1DD02" w14:textId="10785D36" w:rsidR="00EA3919" w:rsidRDefault="00EA3919" w:rsidP="003106C1">
      <w:pPr>
        <w:spacing w:line="360" w:lineRule="auto"/>
        <w:jc w:val="both"/>
        <w:rPr>
          <w:rFonts w:ascii="Arial" w:hAnsi="Arial" w:cs="Arial"/>
        </w:rPr>
      </w:pPr>
    </w:p>
    <w:p w14:paraId="749C9F08" w14:textId="378DDB83" w:rsidR="00EA3919" w:rsidRDefault="00EA3919" w:rsidP="003106C1">
      <w:pPr>
        <w:spacing w:line="360" w:lineRule="auto"/>
        <w:jc w:val="both"/>
        <w:rPr>
          <w:rFonts w:ascii="Arial" w:hAnsi="Arial" w:cs="Arial"/>
        </w:rPr>
      </w:pPr>
    </w:p>
    <w:p w14:paraId="582AEFC1" w14:textId="023C9DAD" w:rsidR="00EA3919" w:rsidRDefault="00EA3919" w:rsidP="003106C1">
      <w:pPr>
        <w:spacing w:line="360" w:lineRule="auto"/>
        <w:jc w:val="both"/>
        <w:rPr>
          <w:rFonts w:ascii="Arial" w:hAnsi="Arial" w:cs="Arial"/>
        </w:rPr>
      </w:pPr>
    </w:p>
    <w:p w14:paraId="6A79B22A" w14:textId="59B4D791" w:rsidR="00EA3919" w:rsidRDefault="00EA3919" w:rsidP="003106C1">
      <w:pPr>
        <w:spacing w:line="360" w:lineRule="auto"/>
        <w:jc w:val="both"/>
        <w:rPr>
          <w:rFonts w:ascii="Arial" w:hAnsi="Arial" w:cs="Arial"/>
        </w:rPr>
      </w:pPr>
    </w:p>
    <w:p w14:paraId="09BEAC26" w14:textId="72DED271" w:rsidR="00EA3919" w:rsidRDefault="00EA3919" w:rsidP="003106C1">
      <w:pPr>
        <w:spacing w:line="360" w:lineRule="auto"/>
        <w:jc w:val="both"/>
        <w:rPr>
          <w:rFonts w:ascii="Arial" w:hAnsi="Arial" w:cs="Arial"/>
        </w:rPr>
      </w:pPr>
    </w:p>
    <w:p w14:paraId="693C326F" w14:textId="4567B00E" w:rsidR="00EA3919" w:rsidRDefault="00EA3919" w:rsidP="003106C1">
      <w:pPr>
        <w:spacing w:line="360" w:lineRule="auto"/>
        <w:jc w:val="both"/>
        <w:rPr>
          <w:rFonts w:ascii="Arial" w:hAnsi="Arial" w:cs="Arial"/>
        </w:rPr>
      </w:pPr>
    </w:p>
    <w:p w14:paraId="35D9D9DC" w14:textId="01879F6C" w:rsidR="00EA3919" w:rsidRDefault="00EA3919" w:rsidP="003106C1">
      <w:pPr>
        <w:spacing w:line="360" w:lineRule="auto"/>
        <w:jc w:val="both"/>
        <w:rPr>
          <w:rFonts w:ascii="Arial" w:hAnsi="Arial" w:cs="Arial"/>
        </w:rPr>
      </w:pPr>
    </w:p>
    <w:p w14:paraId="4AFBA52F" w14:textId="32FCE9B2" w:rsidR="00EA3919" w:rsidRDefault="00EA3919" w:rsidP="003106C1">
      <w:pPr>
        <w:spacing w:line="360" w:lineRule="auto"/>
        <w:jc w:val="both"/>
        <w:rPr>
          <w:rFonts w:ascii="Arial" w:hAnsi="Arial" w:cs="Arial"/>
        </w:rPr>
      </w:pPr>
    </w:p>
    <w:p w14:paraId="2B9E2D01" w14:textId="6E3142F2" w:rsidR="00EA3919" w:rsidRDefault="00EA3919" w:rsidP="003106C1">
      <w:pPr>
        <w:spacing w:line="360" w:lineRule="auto"/>
        <w:jc w:val="both"/>
        <w:rPr>
          <w:rFonts w:ascii="Arial" w:hAnsi="Arial" w:cs="Arial"/>
        </w:rPr>
      </w:pPr>
    </w:p>
    <w:p w14:paraId="72E237F8" w14:textId="6B8A213F" w:rsidR="00EA3919" w:rsidRDefault="00EA3919" w:rsidP="003106C1">
      <w:pPr>
        <w:spacing w:line="360" w:lineRule="auto"/>
        <w:jc w:val="both"/>
        <w:rPr>
          <w:rFonts w:ascii="Arial" w:hAnsi="Arial" w:cs="Arial"/>
        </w:rPr>
      </w:pPr>
    </w:p>
    <w:p w14:paraId="2D2A6D57" w14:textId="4FB17B65" w:rsidR="00EA3919" w:rsidRDefault="00EA3919" w:rsidP="003106C1">
      <w:pPr>
        <w:spacing w:line="360" w:lineRule="auto"/>
        <w:jc w:val="both"/>
        <w:rPr>
          <w:rFonts w:ascii="Arial" w:hAnsi="Arial" w:cs="Arial"/>
        </w:rPr>
      </w:pPr>
    </w:p>
    <w:p w14:paraId="66D7B4E5" w14:textId="7C43A1E9" w:rsidR="00EA3919" w:rsidRDefault="00EA3919" w:rsidP="003106C1">
      <w:pPr>
        <w:spacing w:line="360" w:lineRule="auto"/>
        <w:jc w:val="both"/>
        <w:rPr>
          <w:rFonts w:ascii="Arial" w:hAnsi="Arial" w:cs="Arial"/>
        </w:rPr>
      </w:pPr>
    </w:p>
    <w:p w14:paraId="49A756FD" w14:textId="33C0FEC1" w:rsidR="00EA3919" w:rsidRDefault="00EA3919" w:rsidP="003106C1">
      <w:pPr>
        <w:spacing w:line="360" w:lineRule="auto"/>
        <w:jc w:val="both"/>
        <w:rPr>
          <w:rFonts w:ascii="Arial" w:hAnsi="Arial" w:cs="Arial"/>
        </w:rPr>
      </w:pPr>
    </w:p>
    <w:p w14:paraId="0DF9F999" w14:textId="49E920FF" w:rsidR="00EA3919" w:rsidRDefault="00EA3919" w:rsidP="003106C1">
      <w:pPr>
        <w:spacing w:line="360" w:lineRule="auto"/>
        <w:jc w:val="both"/>
        <w:rPr>
          <w:rFonts w:ascii="Arial" w:hAnsi="Arial" w:cs="Arial"/>
        </w:rPr>
      </w:pPr>
    </w:p>
    <w:p w14:paraId="0FA3BC3E" w14:textId="177955B1" w:rsidR="00EA3919" w:rsidRDefault="00EA3919" w:rsidP="003106C1">
      <w:pPr>
        <w:spacing w:line="360" w:lineRule="auto"/>
        <w:jc w:val="both"/>
        <w:rPr>
          <w:rFonts w:ascii="Arial" w:hAnsi="Arial" w:cs="Arial"/>
        </w:rPr>
      </w:pPr>
    </w:p>
    <w:p w14:paraId="24D91F80" w14:textId="389A2DD1" w:rsidR="00EA3919" w:rsidRDefault="00EA3919" w:rsidP="003106C1">
      <w:pPr>
        <w:spacing w:line="360" w:lineRule="auto"/>
        <w:jc w:val="both"/>
        <w:rPr>
          <w:rFonts w:ascii="Arial" w:hAnsi="Arial" w:cs="Arial"/>
        </w:rPr>
      </w:pPr>
    </w:p>
    <w:p w14:paraId="0DDC8D3C" w14:textId="6122F642" w:rsidR="00EA3919" w:rsidRDefault="00EA3919" w:rsidP="003106C1">
      <w:pPr>
        <w:spacing w:line="360" w:lineRule="auto"/>
        <w:jc w:val="both"/>
        <w:rPr>
          <w:rFonts w:ascii="Arial" w:hAnsi="Arial" w:cs="Arial"/>
        </w:rPr>
      </w:pPr>
    </w:p>
    <w:p w14:paraId="154E3C6A" w14:textId="75705A57" w:rsidR="00EA3919" w:rsidRDefault="00EA3919" w:rsidP="003106C1">
      <w:pPr>
        <w:spacing w:line="360" w:lineRule="auto"/>
        <w:jc w:val="both"/>
        <w:rPr>
          <w:rFonts w:ascii="Arial" w:hAnsi="Arial" w:cs="Arial"/>
        </w:rPr>
      </w:pPr>
    </w:p>
    <w:p w14:paraId="72469F68" w14:textId="1A5E56E3" w:rsidR="00EA3919" w:rsidRDefault="00EA3919" w:rsidP="003106C1">
      <w:pPr>
        <w:spacing w:line="360" w:lineRule="auto"/>
        <w:jc w:val="both"/>
        <w:rPr>
          <w:rFonts w:ascii="Arial" w:hAnsi="Arial" w:cs="Arial"/>
        </w:rPr>
      </w:pPr>
    </w:p>
    <w:p w14:paraId="303810EB" w14:textId="77777777" w:rsidR="00EA3919" w:rsidRDefault="00EA3919" w:rsidP="003106C1">
      <w:pPr>
        <w:spacing w:line="360" w:lineRule="auto"/>
        <w:jc w:val="both"/>
        <w:rPr>
          <w:rFonts w:ascii="Arial" w:hAnsi="Arial" w:cs="Arial"/>
        </w:rPr>
      </w:pPr>
    </w:p>
    <w:p w14:paraId="18B87DE2" w14:textId="77777777" w:rsidR="003106C1" w:rsidRDefault="003106C1" w:rsidP="003106C1">
      <w:pPr>
        <w:spacing w:line="360" w:lineRule="auto"/>
        <w:rPr>
          <w:rFonts w:ascii="Arial" w:hAnsi="Arial" w:cs="Arial"/>
        </w:rPr>
      </w:pPr>
    </w:p>
    <w:sdt>
      <w:sdtPr>
        <w:id w:val="-825822616"/>
        <w:docPartObj>
          <w:docPartGallery w:val="Bibliographies"/>
          <w:docPartUnique/>
        </w:docPartObj>
      </w:sdtPr>
      <w:sdtEndPr>
        <w:rPr>
          <w:rFonts w:ascii="Arial" w:hAnsi="Arial" w:cs="Arial"/>
          <w:color w:val="auto"/>
          <w:sz w:val="22"/>
          <w:szCs w:val="22"/>
        </w:rPr>
      </w:sdtEndPr>
      <w:sdtContent>
        <w:p w14:paraId="08CEFC70" w14:textId="23D1BCE2" w:rsidR="00EA3919" w:rsidRPr="00EA3919" w:rsidRDefault="00EA3919">
          <w:pPr>
            <w:pStyle w:val="Heading1"/>
            <w:rPr>
              <w:rFonts w:ascii="Arial" w:hAnsi="Arial" w:cs="Arial"/>
              <w:b/>
              <w:bCs/>
              <w:color w:val="auto"/>
              <w:sz w:val="28"/>
              <w:szCs w:val="28"/>
            </w:rPr>
          </w:pPr>
          <w:r w:rsidRPr="00EA3919">
            <w:rPr>
              <w:rFonts w:ascii="Arial" w:hAnsi="Arial" w:cs="Arial"/>
              <w:b/>
              <w:bCs/>
              <w:color w:val="auto"/>
              <w:sz w:val="28"/>
              <w:szCs w:val="28"/>
            </w:rPr>
            <w:t>References</w:t>
          </w:r>
        </w:p>
        <w:p w14:paraId="4047FF5F" w14:textId="77777777" w:rsidR="00EA3919" w:rsidRPr="00EA3919" w:rsidRDefault="00EA3919" w:rsidP="00EA3919">
          <w:pPr>
            <w:rPr>
              <w:rFonts w:ascii="Arial" w:hAnsi="Arial" w:cs="Arial"/>
            </w:rPr>
          </w:pPr>
        </w:p>
        <w:sdt>
          <w:sdtPr>
            <w:rPr>
              <w:rFonts w:ascii="Arial" w:hAnsi="Arial" w:cs="Arial"/>
            </w:rPr>
            <w:id w:val="-573587230"/>
            <w:bibliography/>
          </w:sdtPr>
          <w:sdtContent>
            <w:p w14:paraId="3D9C8D87" w14:textId="77777777" w:rsidR="00EA3919" w:rsidRPr="00EA3919" w:rsidRDefault="00EA3919" w:rsidP="00EA3919">
              <w:pPr>
                <w:pStyle w:val="Bibliography"/>
                <w:spacing w:line="360" w:lineRule="auto"/>
                <w:rPr>
                  <w:rFonts w:ascii="Arial" w:hAnsi="Arial" w:cs="Arial"/>
                  <w:noProof/>
                  <w:sz w:val="24"/>
                  <w:szCs w:val="24"/>
                </w:rPr>
              </w:pPr>
              <w:r w:rsidRPr="00EA3919">
                <w:rPr>
                  <w:rFonts w:ascii="Arial" w:hAnsi="Arial" w:cs="Arial"/>
                </w:rPr>
                <w:fldChar w:fldCharType="begin"/>
              </w:r>
              <w:r w:rsidRPr="00EA3919">
                <w:rPr>
                  <w:rFonts w:ascii="Arial" w:hAnsi="Arial" w:cs="Arial"/>
                </w:rPr>
                <w:instrText xml:space="preserve"> BIBLIOGRAPHY </w:instrText>
              </w:r>
              <w:r w:rsidRPr="00EA3919">
                <w:rPr>
                  <w:rFonts w:ascii="Arial" w:hAnsi="Arial" w:cs="Arial"/>
                </w:rPr>
                <w:fldChar w:fldCharType="separate"/>
              </w:r>
              <w:r w:rsidRPr="00EA3919">
                <w:rPr>
                  <w:rFonts w:ascii="Arial" w:hAnsi="Arial" w:cs="Arial"/>
                  <w:noProof/>
                </w:rPr>
                <w:t xml:space="preserve">Aldamoe, F. M. A., Yazam, M. &amp; Ahmid, K., 2011. The Mediating Effects of HRM Outcomes (eployee Retention) on the Relationship between HRM pratices and Organisational Performance. </w:t>
              </w:r>
              <w:r w:rsidRPr="00EA3919">
                <w:rPr>
                  <w:rFonts w:ascii="Arial" w:hAnsi="Arial" w:cs="Arial"/>
                  <w:i/>
                  <w:iCs/>
                  <w:noProof/>
                </w:rPr>
                <w:t xml:space="preserve">International Jpurnal of Human Resources Studies, </w:t>
              </w:r>
              <w:r w:rsidRPr="00EA3919">
                <w:rPr>
                  <w:rFonts w:ascii="Arial" w:hAnsi="Arial" w:cs="Arial"/>
                  <w:noProof/>
                </w:rPr>
                <w:t>2(1), pp. 75-87.</w:t>
              </w:r>
            </w:p>
            <w:p w14:paraId="39EE4471" w14:textId="3C86EE62" w:rsidR="00EA3919" w:rsidRPr="00EA3919" w:rsidRDefault="00EA3919" w:rsidP="00EA3919">
              <w:pPr>
                <w:pStyle w:val="Bibliography"/>
                <w:spacing w:line="360" w:lineRule="auto"/>
                <w:rPr>
                  <w:rFonts w:ascii="Arial" w:hAnsi="Arial" w:cs="Arial"/>
                  <w:noProof/>
                </w:rPr>
              </w:pPr>
              <w:r w:rsidRPr="00EA3919">
                <w:rPr>
                  <w:rFonts w:ascii="Arial" w:hAnsi="Arial" w:cs="Arial"/>
                  <w:noProof/>
                </w:rPr>
                <w:t xml:space="preserve">Armstrong, M., 2013. </w:t>
              </w:r>
              <w:r w:rsidRPr="00EA3919">
                <w:rPr>
                  <w:rFonts w:ascii="Arial" w:hAnsi="Arial" w:cs="Arial"/>
                  <w:i/>
                  <w:iCs/>
                  <w:noProof/>
                </w:rPr>
                <w:t xml:space="preserve">Armstrong Handbook of human resource managment. </w:t>
              </w:r>
              <w:r w:rsidRPr="00EA3919">
                <w:rPr>
                  <w:rFonts w:ascii="Arial" w:hAnsi="Arial" w:cs="Arial"/>
                  <w:noProof/>
                </w:rPr>
                <w:t>13th ed.:Kogan Page.</w:t>
              </w:r>
            </w:p>
            <w:p w14:paraId="04C47913" w14:textId="1376EA84" w:rsidR="00EA3919" w:rsidRPr="00EA3919" w:rsidRDefault="00EA3919" w:rsidP="00EA3919">
              <w:pPr>
                <w:pStyle w:val="Bibliography"/>
                <w:spacing w:line="360" w:lineRule="auto"/>
                <w:rPr>
                  <w:rFonts w:ascii="Arial" w:hAnsi="Arial" w:cs="Arial"/>
                  <w:noProof/>
                </w:rPr>
              </w:pPr>
              <w:r w:rsidRPr="00EA3919">
                <w:rPr>
                  <w:rFonts w:ascii="Arial" w:hAnsi="Arial" w:cs="Arial"/>
                  <w:noProof/>
                </w:rPr>
                <w:t xml:space="preserve">Armstrong, M. &amp; Taylor, S., 2018. </w:t>
              </w:r>
              <w:r w:rsidRPr="00EA3919">
                <w:rPr>
                  <w:rFonts w:ascii="Arial" w:hAnsi="Arial" w:cs="Arial"/>
                  <w:i/>
                  <w:iCs/>
                  <w:noProof/>
                </w:rPr>
                <w:t xml:space="preserve">Armstrong Handbook of Human resource Management Practice. </w:t>
              </w:r>
              <w:r w:rsidRPr="00EA3919">
                <w:rPr>
                  <w:rFonts w:ascii="Arial" w:hAnsi="Arial" w:cs="Arial"/>
                  <w:noProof/>
                </w:rPr>
                <w:t>15th ed. Kogan Page.</w:t>
              </w:r>
            </w:p>
            <w:p w14:paraId="00656F1A" w14:textId="77777777" w:rsidR="00EA3919" w:rsidRPr="00EA3919" w:rsidRDefault="00EA3919" w:rsidP="00EA3919">
              <w:pPr>
                <w:pStyle w:val="Bibliography"/>
                <w:spacing w:line="360" w:lineRule="auto"/>
                <w:rPr>
                  <w:rFonts w:ascii="Arial" w:hAnsi="Arial" w:cs="Arial"/>
                  <w:noProof/>
                </w:rPr>
              </w:pPr>
              <w:r w:rsidRPr="00EA3919">
                <w:rPr>
                  <w:rFonts w:ascii="Arial" w:hAnsi="Arial" w:cs="Arial"/>
                  <w:noProof/>
                </w:rPr>
                <w:t xml:space="preserve">Baird, L. &amp; Meshoulam, I., 1988. Manageing two Fits of Strategic Human Resource Management. </w:t>
              </w:r>
              <w:r w:rsidRPr="00EA3919">
                <w:rPr>
                  <w:rFonts w:ascii="Arial" w:hAnsi="Arial" w:cs="Arial"/>
                  <w:i/>
                  <w:iCs/>
                  <w:noProof/>
                </w:rPr>
                <w:t xml:space="preserve">Acedemy of Managment Review, </w:t>
              </w:r>
              <w:r w:rsidRPr="00EA3919">
                <w:rPr>
                  <w:rFonts w:ascii="Arial" w:hAnsi="Arial" w:cs="Arial"/>
                  <w:noProof/>
                </w:rPr>
                <w:t>1(13), p. 116.</w:t>
              </w:r>
            </w:p>
            <w:p w14:paraId="4E63D777" w14:textId="77777777" w:rsidR="00EA3919" w:rsidRPr="00EA3919" w:rsidRDefault="00EA3919" w:rsidP="00EA3919">
              <w:pPr>
                <w:pStyle w:val="Bibliography"/>
                <w:spacing w:line="360" w:lineRule="auto"/>
                <w:rPr>
                  <w:rFonts w:ascii="Arial" w:hAnsi="Arial" w:cs="Arial"/>
                  <w:noProof/>
                </w:rPr>
              </w:pPr>
              <w:r w:rsidRPr="00EA3919">
                <w:rPr>
                  <w:rFonts w:ascii="Arial" w:hAnsi="Arial" w:cs="Arial"/>
                  <w:noProof/>
                </w:rPr>
                <w:t xml:space="preserve">Boxall, F. P. &amp; Purcell, J., 2003. </w:t>
              </w:r>
              <w:r w:rsidRPr="00EA3919">
                <w:rPr>
                  <w:rFonts w:ascii="Arial" w:hAnsi="Arial" w:cs="Arial"/>
                  <w:i/>
                  <w:iCs/>
                  <w:noProof/>
                </w:rPr>
                <w:t xml:space="preserve">Strategy Na Human Resource Management. </w:t>
              </w:r>
              <w:r w:rsidRPr="00EA3919">
                <w:rPr>
                  <w:rFonts w:ascii="Arial" w:hAnsi="Arial" w:cs="Arial"/>
                  <w:noProof/>
                </w:rPr>
                <w:t>Basingstoke: Palgrave Macmillan.</w:t>
              </w:r>
            </w:p>
            <w:p w14:paraId="674DD1B6" w14:textId="17E1C6F5" w:rsidR="00EA3919" w:rsidRPr="00EA3919" w:rsidRDefault="00EA3919" w:rsidP="00EA3919">
              <w:pPr>
                <w:pStyle w:val="Bibliography"/>
                <w:spacing w:line="360" w:lineRule="auto"/>
                <w:rPr>
                  <w:rFonts w:ascii="Arial" w:hAnsi="Arial" w:cs="Arial"/>
                  <w:noProof/>
                </w:rPr>
              </w:pPr>
              <w:r w:rsidRPr="00EA3919">
                <w:rPr>
                  <w:rFonts w:ascii="Arial" w:hAnsi="Arial" w:cs="Arial"/>
                  <w:noProof/>
                </w:rPr>
                <w:t xml:space="preserve">Brewster, C., Harris , H. &amp; Sparrow, P., 2002. </w:t>
              </w:r>
              <w:r w:rsidRPr="00EA3919">
                <w:rPr>
                  <w:rFonts w:ascii="Arial" w:hAnsi="Arial" w:cs="Arial"/>
                  <w:i/>
                  <w:iCs/>
                  <w:noProof/>
                </w:rPr>
                <w:t xml:space="preserve">Globalisation HR, </w:t>
              </w:r>
              <w:r w:rsidRPr="00EA3919">
                <w:rPr>
                  <w:rFonts w:ascii="Arial" w:hAnsi="Arial" w:cs="Arial"/>
                  <w:noProof/>
                </w:rPr>
                <w:t>London.</w:t>
              </w:r>
            </w:p>
            <w:p w14:paraId="2F732768" w14:textId="77777777" w:rsidR="00EA3919" w:rsidRPr="00EA3919" w:rsidRDefault="00EA3919" w:rsidP="00EA3919">
              <w:pPr>
                <w:pStyle w:val="Bibliography"/>
                <w:spacing w:line="360" w:lineRule="auto"/>
                <w:rPr>
                  <w:rFonts w:ascii="Arial" w:hAnsi="Arial" w:cs="Arial"/>
                  <w:noProof/>
                </w:rPr>
              </w:pPr>
              <w:r w:rsidRPr="00EA3919">
                <w:rPr>
                  <w:rFonts w:ascii="Arial" w:hAnsi="Arial" w:cs="Arial"/>
                  <w:noProof/>
                </w:rPr>
                <w:t xml:space="preserve">Burgoyne, J., 2010. </w:t>
              </w:r>
              <w:r w:rsidRPr="00EA3919">
                <w:rPr>
                  <w:rFonts w:ascii="Arial" w:hAnsi="Arial" w:cs="Arial"/>
                  <w:i/>
                  <w:iCs/>
                  <w:noProof/>
                </w:rPr>
                <w:t xml:space="preserve">Crafting a leaderhip, management and organisational development, </w:t>
              </w:r>
              <w:r w:rsidRPr="00EA3919">
                <w:rPr>
                  <w:rFonts w:ascii="Arial" w:hAnsi="Arial" w:cs="Arial"/>
                  <w:noProof/>
                </w:rPr>
                <w:t>s.l.: J Gold.</w:t>
              </w:r>
            </w:p>
            <w:p w14:paraId="6FBB9705" w14:textId="77777777" w:rsidR="00EA3919" w:rsidRPr="00EA3919" w:rsidRDefault="00EA3919" w:rsidP="00EA3919">
              <w:pPr>
                <w:pStyle w:val="Bibliography"/>
                <w:spacing w:line="360" w:lineRule="auto"/>
                <w:rPr>
                  <w:rFonts w:ascii="Arial" w:hAnsi="Arial" w:cs="Arial"/>
                  <w:noProof/>
                </w:rPr>
              </w:pPr>
              <w:r w:rsidRPr="00EA3919">
                <w:rPr>
                  <w:rFonts w:ascii="Arial" w:hAnsi="Arial" w:cs="Arial"/>
                  <w:noProof/>
                </w:rPr>
                <w:t xml:space="preserve">Chowdhury, G. R., 2014. </w:t>
              </w:r>
              <w:r w:rsidRPr="00EA3919">
                <w:rPr>
                  <w:rFonts w:ascii="Arial" w:hAnsi="Arial" w:cs="Arial"/>
                  <w:i/>
                  <w:iCs/>
                  <w:noProof/>
                </w:rPr>
                <w:t xml:space="preserve">A Study on The Impact of Leadership Styles on Employee Motivation and Commitment doctoral dissertation, </w:t>
              </w:r>
              <w:r w:rsidRPr="00EA3919">
                <w:rPr>
                  <w:rFonts w:ascii="Arial" w:hAnsi="Arial" w:cs="Arial"/>
                  <w:noProof/>
                </w:rPr>
                <w:t>Padmashree Dr: Patil University.</w:t>
              </w:r>
            </w:p>
            <w:p w14:paraId="0A9D9DA5" w14:textId="77777777" w:rsidR="00EA3919" w:rsidRPr="00EA3919" w:rsidRDefault="00EA3919" w:rsidP="00EA3919">
              <w:pPr>
                <w:pStyle w:val="Bibliography"/>
                <w:spacing w:line="360" w:lineRule="auto"/>
                <w:rPr>
                  <w:rFonts w:ascii="Arial" w:hAnsi="Arial" w:cs="Arial"/>
                  <w:noProof/>
                </w:rPr>
              </w:pPr>
              <w:r w:rsidRPr="00EA3919">
                <w:rPr>
                  <w:rFonts w:ascii="Arial" w:hAnsi="Arial" w:cs="Arial"/>
                  <w:noProof/>
                </w:rPr>
                <w:t xml:space="preserve">CIPD, 2010. </w:t>
              </w:r>
              <w:r w:rsidRPr="00EA3919">
                <w:rPr>
                  <w:rFonts w:ascii="Arial" w:hAnsi="Arial" w:cs="Arial"/>
                  <w:i/>
                  <w:iCs/>
                  <w:noProof/>
                </w:rPr>
                <w:t xml:space="preserve">Workforce Planning; Right people, </w:t>
              </w:r>
              <w:r w:rsidRPr="00EA3919">
                <w:rPr>
                  <w:rFonts w:ascii="Arial" w:hAnsi="Arial" w:cs="Arial"/>
                  <w:noProof/>
                </w:rPr>
                <w:t>London: CIPD.</w:t>
              </w:r>
            </w:p>
            <w:p w14:paraId="5BB57C1C" w14:textId="77777777" w:rsidR="00EA3919" w:rsidRPr="00EA3919" w:rsidRDefault="00EA3919" w:rsidP="00EA3919">
              <w:pPr>
                <w:pStyle w:val="Bibliography"/>
                <w:spacing w:line="360" w:lineRule="auto"/>
                <w:rPr>
                  <w:rFonts w:ascii="Arial" w:hAnsi="Arial" w:cs="Arial"/>
                  <w:noProof/>
                </w:rPr>
              </w:pPr>
              <w:r w:rsidRPr="00EA3919">
                <w:rPr>
                  <w:rFonts w:ascii="Arial" w:hAnsi="Arial" w:cs="Arial"/>
                  <w:noProof/>
                </w:rPr>
                <w:t xml:space="preserve">Education librabry, 2021. </w:t>
              </w:r>
              <w:r w:rsidRPr="00EA3919">
                <w:rPr>
                  <w:rFonts w:ascii="Arial" w:hAnsi="Arial" w:cs="Arial"/>
                  <w:i/>
                  <w:iCs/>
                  <w:noProof/>
                </w:rPr>
                <w:t xml:space="preserve">Education librabry. </w:t>
              </w:r>
              <w:r w:rsidRPr="00EA3919">
                <w:rPr>
                  <w:rFonts w:ascii="Arial" w:hAnsi="Arial" w:cs="Arial"/>
                  <w:noProof/>
                </w:rPr>
                <w:t xml:space="preserve">[Online] </w:t>
              </w:r>
              <w:r w:rsidRPr="00EA3919">
                <w:rPr>
                  <w:rFonts w:ascii="Arial" w:hAnsi="Arial" w:cs="Arial"/>
                  <w:noProof/>
                </w:rPr>
                <w:br/>
                <w:t xml:space="preserve">Available at: </w:t>
              </w:r>
              <w:r w:rsidRPr="00EA3919">
                <w:rPr>
                  <w:rFonts w:ascii="Arial" w:hAnsi="Arial" w:cs="Arial"/>
                  <w:noProof/>
                  <w:u w:val="single"/>
                </w:rPr>
                <w:t>https://educationlibrary.org/herzbergs-motivation-hygiene-theory-two-factor/#:~:text=Herzberg%E2%80%99s%20two-factor%20theory%20outlines%20that%20humans%20are%20motivated,job%20satisfaction%20and%20hygiene%20factors%20prevent%20job%20dissatisfaction.</w:t>
              </w:r>
              <w:r w:rsidRPr="00EA3919">
                <w:rPr>
                  <w:rFonts w:ascii="Arial" w:hAnsi="Arial" w:cs="Arial"/>
                  <w:noProof/>
                </w:rPr>
                <w:br/>
                <w:t>[Accessed 5th January 2022].</w:t>
              </w:r>
            </w:p>
            <w:p w14:paraId="5C672EB6" w14:textId="77777777" w:rsidR="00EA3919" w:rsidRPr="00EA3919" w:rsidRDefault="00EA3919" w:rsidP="00EA3919">
              <w:pPr>
                <w:pStyle w:val="Bibliography"/>
                <w:spacing w:line="360" w:lineRule="auto"/>
                <w:rPr>
                  <w:rFonts w:ascii="Arial" w:hAnsi="Arial" w:cs="Arial"/>
                  <w:noProof/>
                </w:rPr>
              </w:pPr>
              <w:r w:rsidRPr="00EA3919">
                <w:rPr>
                  <w:rFonts w:ascii="Arial" w:hAnsi="Arial" w:cs="Arial"/>
                  <w:noProof/>
                </w:rPr>
                <w:t xml:space="preserve">Fombrum, C. J., Tichy, N. M. &amp; Devanna, M. A., 1984. </w:t>
              </w:r>
              <w:r w:rsidRPr="00EA3919">
                <w:rPr>
                  <w:rFonts w:ascii="Arial" w:hAnsi="Arial" w:cs="Arial"/>
                  <w:i/>
                  <w:iCs/>
                  <w:noProof/>
                </w:rPr>
                <w:t xml:space="preserve">Strategic Human resource Management. </w:t>
              </w:r>
              <w:r w:rsidRPr="00EA3919">
                <w:rPr>
                  <w:rFonts w:ascii="Arial" w:hAnsi="Arial" w:cs="Arial"/>
                  <w:noProof/>
                </w:rPr>
                <w:t>New York: Wiley.</w:t>
              </w:r>
            </w:p>
            <w:p w14:paraId="7D77F593" w14:textId="77777777" w:rsidR="00EA3919" w:rsidRPr="00EA3919" w:rsidRDefault="00EA3919" w:rsidP="00EA3919">
              <w:pPr>
                <w:pStyle w:val="Bibliography"/>
                <w:spacing w:line="360" w:lineRule="auto"/>
                <w:rPr>
                  <w:rFonts w:ascii="Arial" w:hAnsi="Arial" w:cs="Arial"/>
                  <w:noProof/>
                </w:rPr>
              </w:pPr>
              <w:r w:rsidRPr="00EA3919">
                <w:rPr>
                  <w:rFonts w:ascii="Arial" w:hAnsi="Arial" w:cs="Arial"/>
                  <w:noProof/>
                </w:rPr>
                <w:t xml:space="preserve">Google, 2021. </w:t>
              </w:r>
              <w:r w:rsidRPr="00EA3919">
                <w:rPr>
                  <w:rFonts w:ascii="Arial" w:hAnsi="Arial" w:cs="Arial"/>
                  <w:i/>
                  <w:iCs/>
                  <w:noProof/>
                </w:rPr>
                <w:t xml:space="preserve">Google. </w:t>
              </w:r>
              <w:r w:rsidRPr="00EA3919">
                <w:rPr>
                  <w:rFonts w:ascii="Arial" w:hAnsi="Arial" w:cs="Arial"/>
                  <w:noProof/>
                </w:rPr>
                <w:t xml:space="preserve">[Online] </w:t>
              </w:r>
              <w:r w:rsidRPr="00EA3919">
                <w:rPr>
                  <w:rFonts w:ascii="Arial" w:hAnsi="Arial" w:cs="Arial"/>
                  <w:noProof/>
                </w:rPr>
                <w:br/>
                <w:t xml:space="preserve">Available at: </w:t>
              </w:r>
              <w:r w:rsidRPr="00EA3919">
                <w:rPr>
                  <w:rFonts w:ascii="Arial" w:hAnsi="Arial" w:cs="Arial"/>
                  <w:noProof/>
                  <w:u w:val="single"/>
                </w:rPr>
                <w:t>https://about.google/</w:t>
              </w:r>
              <w:r w:rsidRPr="00EA3919">
                <w:rPr>
                  <w:rFonts w:ascii="Arial" w:hAnsi="Arial" w:cs="Arial"/>
                  <w:noProof/>
                </w:rPr>
                <w:br/>
                <w:t>[Accessed 3rd January 2022].</w:t>
              </w:r>
            </w:p>
            <w:p w14:paraId="7E14F319" w14:textId="77777777" w:rsidR="00EA3919" w:rsidRPr="00EA3919" w:rsidRDefault="00EA3919" w:rsidP="00EA3919">
              <w:pPr>
                <w:pStyle w:val="Bibliography"/>
                <w:spacing w:line="360" w:lineRule="auto"/>
                <w:rPr>
                  <w:rFonts w:ascii="Arial" w:hAnsi="Arial" w:cs="Arial"/>
                  <w:noProof/>
                </w:rPr>
              </w:pPr>
              <w:r w:rsidRPr="00EA3919">
                <w:rPr>
                  <w:rFonts w:ascii="Arial" w:hAnsi="Arial" w:cs="Arial"/>
                  <w:noProof/>
                </w:rPr>
                <w:t xml:space="preserve">Johnson, G., Scholes, K. &amp; Whittington, R., 2005. </w:t>
              </w:r>
              <w:r w:rsidRPr="00EA3919">
                <w:rPr>
                  <w:rFonts w:ascii="Arial" w:hAnsi="Arial" w:cs="Arial"/>
                  <w:i/>
                  <w:iCs/>
                  <w:noProof/>
                </w:rPr>
                <w:t xml:space="preserve">Explaining Corporate Strategy. </w:t>
              </w:r>
              <w:r w:rsidRPr="00EA3919">
                <w:rPr>
                  <w:rFonts w:ascii="Arial" w:hAnsi="Arial" w:cs="Arial"/>
                  <w:noProof/>
                </w:rPr>
                <w:t>7th ed. Harlow: FT Prentice Hall.</w:t>
              </w:r>
            </w:p>
            <w:p w14:paraId="04BEF91A" w14:textId="77777777" w:rsidR="00EA3919" w:rsidRPr="00EA3919" w:rsidRDefault="00EA3919" w:rsidP="00EA3919">
              <w:pPr>
                <w:pStyle w:val="Bibliography"/>
                <w:spacing w:line="360" w:lineRule="auto"/>
                <w:rPr>
                  <w:rFonts w:ascii="Arial" w:hAnsi="Arial" w:cs="Arial"/>
                  <w:noProof/>
                </w:rPr>
              </w:pPr>
              <w:r w:rsidRPr="00EA3919">
                <w:rPr>
                  <w:rFonts w:ascii="Arial" w:hAnsi="Arial" w:cs="Arial"/>
                  <w:noProof/>
                </w:rPr>
                <w:t xml:space="preserve">Katou, A. A., 2008. </w:t>
              </w:r>
              <w:r w:rsidRPr="00EA3919">
                <w:rPr>
                  <w:rFonts w:ascii="Arial" w:hAnsi="Arial" w:cs="Arial"/>
                  <w:i/>
                  <w:iCs/>
                  <w:noProof/>
                </w:rPr>
                <w:t xml:space="preserve">Measuring the impact of HRM on organisational performance, </w:t>
              </w:r>
              <w:r w:rsidRPr="00EA3919">
                <w:rPr>
                  <w:rFonts w:ascii="Arial" w:hAnsi="Arial" w:cs="Arial"/>
                  <w:noProof/>
                </w:rPr>
                <w:t>Catalunya: School of Industrial and Aeronaustic Engineering of Terrassa.</w:t>
              </w:r>
            </w:p>
            <w:p w14:paraId="2D670707" w14:textId="77777777" w:rsidR="00EA3919" w:rsidRPr="00EA3919" w:rsidRDefault="00EA3919" w:rsidP="00EA3919">
              <w:pPr>
                <w:pStyle w:val="Bibliography"/>
                <w:spacing w:line="360" w:lineRule="auto"/>
                <w:rPr>
                  <w:rFonts w:ascii="Arial" w:hAnsi="Arial" w:cs="Arial"/>
                  <w:noProof/>
                </w:rPr>
              </w:pPr>
              <w:r w:rsidRPr="00EA3919">
                <w:rPr>
                  <w:rFonts w:ascii="Arial" w:hAnsi="Arial" w:cs="Arial"/>
                  <w:noProof/>
                </w:rPr>
                <w:t xml:space="preserve">Khan, Z. A., Khan, A. N. I. &amp; Khan, I. D., 2016. Journal of Resources Development and Management. </w:t>
              </w:r>
              <w:r w:rsidRPr="00EA3919">
                <w:rPr>
                  <w:rFonts w:ascii="Arial" w:hAnsi="Arial" w:cs="Arial"/>
                  <w:i/>
                  <w:iCs/>
                  <w:noProof/>
                </w:rPr>
                <w:t xml:space="preserve">An nternational Peer-reviewed Journal, </w:t>
              </w:r>
              <w:r w:rsidRPr="00EA3919">
                <w:rPr>
                  <w:rFonts w:ascii="Arial" w:hAnsi="Arial" w:cs="Arial"/>
                  <w:noProof/>
                </w:rPr>
                <w:t>16(2422-8397).</w:t>
              </w:r>
            </w:p>
            <w:p w14:paraId="6485744D" w14:textId="77777777" w:rsidR="00EA3919" w:rsidRPr="00EA3919" w:rsidRDefault="00EA3919" w:rsidP="00EA3919">
              <w:pPr>
                <w:pStyle w:val="Bibliography"/>
                <w:spacing w:line="360" w:lineRule="auto"/>
                <w:rPr>
                  <w:rFonts w:ascii="Arial" w:hAnsi="Arial" w:cs="Arial"/>
                  <w:noProof/>
                </w:rPr>
              </w:pPr>
              <w:r w:rsidRPr="00EA3919">
                <w:rPr>
                  <w:rFonts w:ascii="Arial" w:hAnsi="Arial" w:cs="Arial"/>
                  <w:noProof/>
                </w:rPr>
                <w:t xml:space="preserve">Kyndt, E., Dochy, F., Michiesen, M. &amp; Moeyaert, B., 2009. Employee Retention. </w:t>
              </w:r>
              <w:r w:rsidRPr="00EA3919">
                <w:rPr>
                  <w:rFonts w:ascii="Arial" w:hAnsi="Arial" w:cs="Arial"/>
                  <w:i/>
                  <w:iCs/>
                  <w:noProof/>
                </w:rPr>
                <w:t>Organisational and personal perspectives. Vocation and learning</w:t>
              </w:r>
              <w:r w:rsidRPr="00EA3919">
                <w:rPr>
                  <w:rFonts w:ascii="Arial" w:hAnsi="Arial" w:cs="Arial"/>
                  <w:noProof/>
                </w:rPr>
                <w:t>, pp. 195-215.</w:t>
              </w:r>
            </w:p>
            <w:p w14:paraId="6ECBA93A" w14:textId="77777777" w:rsidR="00EA3919" w:rsidRPr="00EA3919" w:rsidRDefault="00EA3919" w:rsidP="00EA3919">
              <w:pPr>
                <w:pStyle w:val="Bibliography"/>
                <w:spacing w:line="360" w:lineRule="auto"/>
                <w:rPr>
                  <w:rFonts w:ascii="Arial" w:hAnsi="Arial" w:cs="Arial"/>
                  <w:noProof/>
                </w:rPr>
              </w:pPr>
              <w:r w:rsidRPr="00EA3919">
                <w:rPr>
                  <w:rFonts w:ascii="Arial" w:hAnsi="Arial" w:cs="Arial"/>
                  <w:noProof/>
                </w:rPr>
                <w:t xml:space="preserve">Levesque, L. L., 2005. Opportunistic Hiring and Employee fit. </w:t>
              </w:r>
              <w:r w:rsidRPr="00EA3919">
                <w:rPr>
                  <w:rFonts w:ascii="Arial" w:hAnsi="Arial" w:cs="Arial"/>
                  <w:i/>
                  <w:iCs/>
                  <w:noProof/>
                </w:rPr>
                <w:t xml:space="preserve">Human resource Management, </w:t>
              </w:r>
              <w:r w:rsidRPr="00EA3919">
                <w:rPr>
                  <w:rFonts w:ascii="Arial" w:hAnsi="Arial" w:cs="Arial"/>
                  <w:noProof/>
                </w:rPr>
                <w:t>3(44), pp. 301-317.</w:t>
              </w:r>
            </w:p>
            <w:p w14:paraId="16280E8F" w14:textId="77777777" w:rsidR="00EA3919" w:rsidRPr="00EA3919" w:rsidRDefault="00EA3919" w:rsidP="00EA3919">
              <w:pPr>
                <w:pStyle w:val="Bibliography"/>
                <w:spacing w:line="360" w:lineRule="auto"/>
                <w:rPr>
                  <w:rFonts w:ascii="Arial" w:hAnsi="Arial" w:cs="Arial"/>
                  <w:noProof/>
                </w:rPr>
              </w:pPr>
              <w:r w:rsidRPr="00EA3919">
                <w:rPr>
                  <w:rFonts w:ascii="Arial" w:hAnsi="Arial" w:cs="Arial"/>
                  <w:noProof/>
                </w:rPr>
                <w:t xml:space="preserve">Mcleod, S., 2020. </w:t>
              </w:r>
              <w:r w:rsidRPr="00EA3919">
                <w:rPr>
                  <w:rFonts w:ascii="Arial" w:hAnsi="Arial" w:cs="Arial"/>
                  <w:i/>
                  <w:iCs/>
                  <w:noProof/>
                </w:rPr>
                <w:t xml:space="preserve">Canada College. </w:t>
              </w:r>
              <w:r w:rsidRPr="00EA3919">
                <w:rPr>
                  <w:rFonts w:ascii="Arial" w:hAnsi="Arial" w:cs="Arial"/>
                  <w:noProof/>
                </w:rPr>
                <w:t xml:space="preserve">[Online] </w:t>
              </w:r>
              <w:r w:rsidRPr="00EA3919">
                <w:rPr>
                  <w:rFonts w:ascii="Arial" w:hAnsi="Arial" w:cs="Arial"/>
                  <w:noProof/>
                </w:rPr>
                <w:br/>
                <w:t xml:space="preserve">Available at: </w:t>
              </w:r>
              <w:r w:rsidRPr="00EA3919">
                <w:rPr>
                  <w:rFonts w:ascii="Arial" w:hAnsi="Arial" w:cs="Arial"/>
                  <w:noProof/>
                  <w:u w:val="single"/>
                </w:rPr>
                <w:t>https://canadacollege.edu/dreamers/docs/Maslows-Hierarchy-of-Needs.pdf</w:t>
              </w:r>
              <w:r w:rsidRPr="00EA3919">
                <w:rPr>
                  <w:rFonts w:ascii="Arial" w:hAnsi="Arial" w:cs="Arial"/>
                  <w:noProof/>
                </w:rPr>
                <w:br/>
                <w:t>[Accessed 5th January 2022].</w:t>
              </w:r>
            </w:p>
            <w:p w14:paraId="19C33A6D" w14:textId="77777777" w:rsidR="00EA3919" w:rsidRPr="00EA3919" w:rsidRDefault="00EA3919" w:rsidP="00EA3919">
              <w:pPr>
                <w:pStyle w:val="Bibliography"/>
                <w:spacing w:line="360" w:lineRule="auto"/>
                <w:rPr>
                  <w:rFonts w:ascii="Arial" w:hAnsi="Arial" w:cs="Arial"/>
                  <w:noProof/>
                </w:rPr>
              </w:pPr>
              <w:r w:rsidRPr="00EA3919">
                <w:rPr>
                  <w:rFonts w:ascii="Arial" w:hAnsi="Arial" w:cs="Arial"/>
                  <w:noProof/>
                </w:rPr>
                <w:t xml:space="preserve">Penrose, E., 1959. </w:t>
              </w:r>
              <w:r w:rsidRPr="00EA3919">
                <w:rPr>
                  <w:rFonts w:ascii="Arial" w:hAnsi="Arial" w:cs="Arial"/>
                  <w:i/>
                  <w:iCs/>
                  <w:noProof/>
                </w:rPr>
                <w:t xml:space="preserve">The Theory of the Growth of the firm. </w:t>
              </w:r>
              <w:r w:rsidRPr="00EA3919">
                <w:rPr>
                  <w:rFonts w:ascii="Arial" w:hAnsi="Arial" w:cs="Arial"/>
                  <w:noProof/>
                </w:rPr>
                <w:t>Oxford: Blackwell.</w:t>
              </w:r>
            </w:p>
            <w:p w14:paraId="71A51D18" w14:textId="77777777" w:rsidR="00EA3919" w:rsidRPr="00EA3919" w:rsidRDefault="00EA3919" w:rsidP="00EA3919">
              <w:pPr>
                <w:pStyle w:val="Bibliography"/>
                <w:spacing w:line="360" w:lineRule="auto"/>
                <w:rPr>
                  <w:rFonts w:ascii="Arial" w:hAnsi="Arial" w:cs="Arial"/>
                  <w:noProof/>
                </w:rPr>
              </w:pPr>
              <w:r w:rsidRPr="00EA3919">
                <w:rPr>
                  <w:rFonts w:ascii="Arial" w:hAnsi="Arial" w:cs="Arial"/>
                  <w:noProof/>
                </w:rPr>
                <w:t xml:space="preserve">Sullivan, J., 2013. </w:t>
              </w:r>
              <w:r w:rsidRPr="00EA3919">
                <w:rPr>
                  <w:rFonts w:ascii="Arial" w:hAnsi="Arial" w:cs="Arial"/>
                  <w:i/>
                  <w:iCs/>
                  <w:noProof/>
                </w:rPr>
                <w:t xml:space="preserve">Inside HR. </w:t>
              </w:r>
              <w:r w:rsidRPr="00EA3919">
                <w:rPr>
                  <w:rFonts w:ascii="Arial" w:hAnsi="Arial" w:cs="Arial"/>
                  <w:noProof/>
                </w:rPr>
                <w:t xml:space="preserve">[Online] </w:t>
              </w:r>
              <w:r w:rsidRPr="00EA3919">
                <w:rPr>
                  <w:rFonts w:ascii="Arial" w:hAnsi="Arial" w:cs="Arial"/>
                  <w:noProof/>
                </w:rPr>
                <w:br/>
                <w:t xml:space="preserve">Available at: </w:t>
              </w:r>
              <w:r w:rsidRPr="00EA3919">
                <w:rPr>
                  <w:rFonts w:ascii="Arial" w:hAnsi="Arial" w:cs="Arial"/>
                  <w:noProof/>
                  <w:u w:val="single"/>
                </w:rPr>
                <w:t>https://www.insidehr.com.au/how-google-reinvented-hr/</w:t>
              </w:r>
              <w:r w:rsidRPr="00EA3919">
                <w:rPr>
                  <w:rFonts w:ascii="Arial" w:hAnsi="Arial" w:cs="Arial"/>
                  <w:noProof/>
                </w:rPr>
                <w:br/>
                <w:t>[Accessed 4th January 2022].</w:t>
              </w:r>
            </w:p>
            <w:p w14:paraId="665A1615" w14:textId="32AA2154" w:rsidR="00EA3919" w:rsidRPr="00EA3919" w:rsidRDefault="00EA3919" w:rsidP="00EA3919">
              <w:pPr>
                <w:pStyle w:val="Bibliography"/>
                <w:spacing w:line="360" w:lineRule="auto"/>
                <w:rPr>
                  <w:rFonts w:ascii="Arial" w:hAnsi="Arial" w:cs="Arial"/>
                  <w:noProof/>
                </w:rPr>
              </w:pPr>
              <w:r w:rsidRPr="00EA3919">
                <w:rPr>
                  <w:rFonts w:ascii="Arial" w:hAnsi="Arial" w:cs="Arial"/>
                  <w:noProof/>
                </w:rPr>
                <w:t xml:space="preserve">Thorpe, . R. &amp; Mumford, A., Gower Handbook of Leadership and management development. </w:t>
              </w:r>
            </w:p>
            <w:p w14:paraId="290E00EB" w14:textId="77777777" w:rsidR="00EA3919" w:rsidRPr="00EA3919" w:rsidRDefault="00EA3919" w:rsidP="00EA3919">
              <w:pPr>
                <w:pStyle w:val="Bibliography"/>
                <w:spacing w:line="360" w:lineRule="auto"/>
                <w:rPr>
                  <w:rFonts w:ascii="Arial" w:hAnsi="Arial" w:cs="Arial"/>
                  <w:noProof/>
                </w:rPr>
              </w:pPr>
              <w:r w:rsidRPr="00EA3919">
                <w:rPr>
                  <w:rFonts w:ascii="Arial" w:hAnsi="Arial" w:cs="Arial"/>
                  <w:noProof/>
                </w:rPr>
                <w:t xml:space="preserve">Wilk, S. L. &amp; Cappeli, P., 2006. Understanding the determinants of employer use of selection methods. </w:t>
              </w:r>
              <w:r w:rsidRPr="00EA3919">
                <w:rPr>
                  <w:rFonts w:ascii="Arial" w:hAnsi="Arial" w:cs="Arial"/>
                  <w:i/>
                  <w:iCs/>
                  <w:noProof/>
                </w:rPr>
                <w:t>Personal Psychology Inc</w:t>
              </w:r>
              <w:r w:rsidRPr="00EA3919">
                <w:rPr>
                  <w:rFonts w:ascii="Arial" w:hAnsi="Arial" w:cs="Arial"/>
                  <w:noProof/>
                </w:rPr>
                <w:t>, pp. 103-124.</w:t>
              </w:r>
            </w:p>
            <w:p w14:paraId="07B7059F" w14:textId="33175846" w:rsidR="00EA3919" w:rsidRPr="00EA3919" w:rsidRDefault="00EA3919" w:rsidP="00EA3919">
              <w:pPr>
                <w:spacing w:line="360" w:lineRule="auto"/>
                <w:rPr>
                  <w:rFonts w:ascii="Arial" w:hAnsi="Arial" w:cs="Arial"/>
                </w:rPr>
              </w:pPr>
              <w:r w:rsidRPr="00EA3919">
                <w:rPr>
                  <w:rFonts w:ascii="Arial" w:hAnsi="Arial" w:cs="Arial"/>
                  <w:b/>
                  <w:bCs/>
                  <w:noProof/>
                </w:rPr>
                <w:fldChar w:fldCharType="end"/>
              </w:r>
            </w:p>
          </w:sdtContent>
        </w:sdt>
      </w:sdtContent>
    </w:sdt>
    <w:p w14:paraId="73FC5E82" w14:textId="07C28720" w:rsidR="003106C1" w:rsidRPr="00EA3919" w:rsidRDefault="003106C1" w:rsidP="003106C1">
      <w:pPr>
        <w:spacing w:line="360" w:lineRule="auto"/>
        <w:rPr>
          <w:rFonts w:ascii="Arial" w:hAnsi="Arial" w:cs="Arial"/>
        </w:rPr>
      </w:pPr>
    </w:p>
    <w:p w14:paraId="4CC67951" w14:textId="0349B38C" w:rsidR="003106C1" w:rsidRDefault="003106C1" w:rsidP="003106C1">
      <w:pPr>
        <w:spacing w:line="360" w:lineRule="auto"/>
        <w:rPr>
          <w:rFonts w:ascii="Arial" w:hAnsi="Arial" w:cs="Arial"/>
        </w:rPr>
      </w:pPr>
    </w:p>
    <w:p w14:paraId="3D79C286" w14:textId="03285F29" w:rsidR="00AB0FE2" w:rsidRPr="00AB0FE2" w:rsidRDefault="00AB0FE2" w:rsidP="00AB0FE2">
      <w:pPr>
        <w:rPr>
          <w:rFonts w:ascii="Arial" w:hAnsi="Arial" w:cs="Arial"/>
        </w:rPr>
      </w:pPr>
    </w:p>
    <w:p w14:paraId="3ED74F28" w14:textId="65049244" w:rsidR="00AB0FE2" w:rsidRPr="00AB0FE2" w:rsidRDefault="00AB0FE2" w:rsidP="00AB0FE2">
      <w:pPr>
        <w:rPr>
          <w:rFonts w:ascii="Arial" w:hAnsi="Arial" w:cs="Arial"/>
        </w:rPr>
      </w:pPr>
    </w:p>
    <w:p w14:paraId="7B6C1849" w14:textId="7CECA3B3" w:rsidR="00AB0FE2" w:rsidRDefault="00AB0FE2" w:rsidP="00AB0FE2">
      <w:pPr>
        <w:rPr>
          <w:rFonts w:ascii="Arial" w:hAnsi="Arial" w:cs="Arial"/>
        </w:rPr>
      </w:pPr>
    </w:p>
    <w:p w14:paraId="1D50FB8C" w14:textId="46CEE487" w:rsidR="00AB0FE2" w:rsidRPr="00AB0FE2" w:rsidRDefault="00AB0FE2" w:rsidP="00AB0FE2">
      <w:pPr>
        <w:tabs>
          <w:tab w:val="left" w:pos="2040"/>
        </w:tabs>
        <w:rPr>
          <w:rFonts w:ascii="Arial" w:hAnsi="Arial" w:cs="Arial"/>
        </w:rPr>
      </w:pPr>
      <w:r>
        <w:rPr>
          <w:rFonts w:ascii="Arial" w:hAnsi="Arial" w:cs="Arial"/>
        </w:rPr>
        <w:tab/>
      </w:r>
    </w:p>
    <w:sectPr w:rsidR="00AB0FE2" w:rsidRPr="00AB0FE2">
      <w:footerReference w:type="default" r:id="rId10"/>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C409E2" w14:textId="77777777" w:rsidR="00C138D6" w:rsidRDefault="00713290">
      <w:r>
        <w:separator/>
      </w:r>
    </w:p>
  </w:endnote>
  <w:endnote w:type="continuationSeparator" w:id="0">
    <w:p w14:paraId="115FC3B4" w14:textId="77777777" w:rsidR="00C138D6" w:rsidRDefault="007132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Roman">
    <w:altName w:val="Times New Roma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5797603"/>
      <w:docPartObj>
        <w:docPartGallery w:val="Page Numbers (Bottom of Page)"/>
        <w:docPartUnique/>
      </w:docPartObj>
    </w:sdtPr>
    <w:sdtEndPr>
      <w:rPr>
        <w:noProof/>
      </w:rPr>
    </w:sdtEndPr>
    <w:sdtContent>
      <w:p w14:paraId="74447550" w14:textId="4444D1A1" w:rsidR="00992381" w:rsidRDefault="0099238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8B73F4" w14:textId="77777777" w:rsidR="00A956C7" w:rsidRDefault="00AB0F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E8DEB2" w14:textId="77777777" w:rsidR="00C138D6" w:rsidRDefault="00713290">
      <w:r>
        <w:rPr>
          <w:color w:val="000000"/>
        </w:rPr>
        <w:separator/>
      </w:r>
    </w:p>
  </w:footnote>
  <w:footnote w:type="continuationSeparator" w:id="0">
    <w:p w14:paraId="34329EF9" w14:textId="77777777" w:rsidR="00C138D6" w:rsidRDefault="0071329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377C"/>
    <w:rsid w:val="00012117"/>
    <w:rsid w:val="000966D7"/>
    <w:rsid w:val="003106C1"/>
    <w:rsid w:val="004A1EFC"/>
    <w:rsid w:val="005A04ED"/>
    <w:rsid w:val="00696DD7"/>
    <w:rsid w:val="006B3BF6"/>
    <w:rsid w:val="00713290"/>
    <w:rsid w:val="0087377C"/>
    <w:rsid w:val="008B7766"/>
    <w:rsid w:val="00992381"/>
    <w:rsid w:val="00A02EF9"/>
    <w:rsid w:val="00AB0FE2"/>
    <w:rsid w:val="00C138D6"/>
    <w:rsid w:val="00D706A8"/>
    <w:rsid w:val="00D73B42"/>
    <w:rsid w:val="00E26DF4"/>
    <w:rsid w:val="00EA39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7F6E05"/>
  <w15:docId w15:val="{F982D025-6A4E-4839-B272-B5DCB5FBA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suppressAutoHyphens/>
      <w:overflowPunct w:val="0"/>
      <w:autoSpaceDE w:val="0"/>
      <w:spacing w:after="0"/>
    </w:pPr>
    <w:rPr>
      <w:rFonts w:eastAsia="Times New Roman"/>
      <w:kern w:val="3"/>
      <w:lang w:eastAsia="en-GB"/>
    </w:rPr>
  </w:style>
  <w:style w:type="paragraph" w:styleId="Heading1">
    <w:name w:val="heading 1"/>
    <w:basedOn w:val="Normal"/>
    <w:next w:val="Normal"/>
    <w:uiPriority w:val="9"/>
    <w:qFormat/>
    <w:pPr>
      <w:keepNext/>
      <w:keepLines/>
      <w:spacing w:before="240"/>
      <w:outlineLvl w:val="0"/>
    </w:pPr>
    <w:rPr>
      <w:rFonts w:ascii="Calibri Light" w:hAnsi="Calibri Light"/>
      <w:color w:val="2F5496"/>
      <w:sz w:val="32"/>
      <w:szCs w:val="32"/>
    </w:rPr>
  </w:style>
  <w:style w:type="paragraph" w:styleId="Heading2">
    <w:name w:val="heading 2"/>
    <w:basedOn w:val="Normal"/>
    <w:next w:val="Normal"/>
    <w:link w:val="Heading2Char"/>
    <w:uiPriority w:val="9"/>
    <w:semiHidden/>
    <w:unhideWhenUsed/>
    <w:qFormat/>
    <w:rsid w:val="0099238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uiPriority w:val="9"/>
    <w:rPr>
      <w:rFonts w:ascii="Calibri Light" w:eastAsia="Times New Roman" w:hAnsi="Calibri Light" w:cs="Times New Roman"/>
      <w:color w:val="2F5496"/>
      <w:kern w:val="3"/>
      <w:sz w:val="32"/>
      <w:szCs w:val="32"/>
      <w:lang w:eastAsia="en-GB"/>
    </w:rPr>
  </w:style>
  <w:style w:type="paragraph" w:styleId="TOCHeading">
    <w:name w:val="TOC Heading"/>
    <w:basedOn w:val="Heading1"/>
    <w:next w:val="Normal"/>
    <w:uiPriority w:val="39"/>
    <w:qFormat/>
    <w:pPr>
      <w:widowControl/>
      <w:suppressAutoHyphens w:val="0"/>
      <w:overflowPunct/>
      <w:autoSpaceDE/>
      <w:spacing w:line="251" w:lineRule="auto"/>
    </w:pPr>
    <w:rPr>
      <w:kern w:val="0"/>
      <w:lang w:val="en-US" w:eastAsia="en-US"/>
    </w:rPr>
  </w:style>
  <w:style w:type="paragraph" w:styleId="TOC1">
    <w:name w:val="toc 1"/>
    <w:basedOn w:val="Normal"/>
    <w:next w:val="Normal"/>
    <w:autoRedefine/>
    <w:uiPriority w:val="39"/>
    <w:pPr>
      <w:tabs>
        <w:tab w:val="right" w:leader="dot" w:pos="9016"/>
      </w:tabs>
      <w:spacing w:after="100"/>
    </w:pPr>
    <w:rPr>
      <w:b/>
      <w:bCs/>
      <w:sz w:val="32"/>
      <w:szCs w:val="32"/>
    </w:rPr>
  </w:style>
  <w:style w:type="character" w:styleId="Hyperlink">
    <w:name w:val="Hyperlink"/>
    <w:basedOn w:val="DefaultParagraphFont"/>
    <w:uiPriority w:val="99"/>
    <w:rPr>
      <w:color w:val="0563C1"/>
      <w:u w:val="single"/>
    </w:rPr>
  </w:style>
  <w:style w:type="paragraph" w:styleId="Header">
    <w:name w:val="header"/>
    <w:basedOn w:val="Normal"/>
    <w:pPr>
      <w:tabs>
        <w:tab w:val="center" w:pos="4513"/>
        <w:tab w:val="right" w:pos="9026"/>
      </w:tabs>
    </w:pPr>
  </w:style>
  <w:style w:type="character" w:customStyle="1" w:styleId="HeaderChar">
    <w:name w:val="Header Char"/>
    <w:basedOn w:val="DefaultParagraphFont"/>
    <w:rPr>
      <w:rFonts w:eastAsia="Times New Roman"/>
      <w:kern w:val="3"/>
      <w:lang w:eastAsia="en-GB"/>
    </w:rPr>
  </w:style>
  <w:style w:type="paragraph" w:styleId="Footer">
    <w:name w:val="footer"/>
    <w:basedOn w:val="Normal"/>
    <w:uiPriority w:val="99"/>
    <w:pPr>
      <w:tabs>
        <w:tab w:val="center" w:pos="4513"/>
        <w:tab w:val="right" w:pos="9026"/>
      </w:tabs>
    </w:pPr>
  </w:style>
  <w:style w:type="character" w:customStyle="1" w:styleId="FooterChar">
    <w:name w:val="Footer Char"/>
    <w:basedOn w:val="DefaultParagraphFont"/>
    <w:uiPriority w:val="99"/>
    <w:rPr>
      <w:rFonts w:eastAsia="Times New Roman"/>
      <w:kern w:val="3"/>
      <w:lang w:eastAsia="en-GB"/>
    </w:rPr>
  </w:style>
  <w:style w:type="paragraph" w:styleId="Bibliography">
    <w:name w:val="Bibliography"/>
    <w:basedOn w:val="Normal"/>
    <w:next w:val="Normal"/>
  </w:style>
  <w:style w:type="character" w:customStyle="1" w:styleId="fontstyle01">
    <w:name w:val="fontstyle01"/>
    <w:basedOn w:val="DefaultParagraphFont"/>
    <w:rsid w:val="008B7766"/>
    <w:rPr>
      <w:rFonts w:ascii="Times-Roman" w:hAnsi="Times-Roman" w:hint="default"/>
      <w:b w:val="0"/>
      <w:bCs w:val="0"/>
      <w:i w:val="0"/>
      <w:iCs w:val="0"/>
      <w:color w:val="000000"/>
      <w:sz w:val="20"/>
      <w:szCs w:val="20"/>
    </w:rPr>
  </w:style>
  <w:style w:type="character" w:customStyle="1" w:styleId="Heading2Char">
    <w:name w:val="Heading 2 Char"/>
    <w:basedOn w:val="DefaultParagraphFont"/>
    <w:link w:val="Heading2"/>
    <w:uiPriority w:val="9"/>
    <w:semiHidden/>
    <w:rsid w:val="00992381"/>
    <w:rPr>
      <w:rFonts w:asciiTheme="majorHAnsi" w:eastAsiaTheme="majorEastAsia" w:hAnsiTheme="majorHAnsi" w:cstheme="majorBidi"/>
      <w:color w:val="2F5496" w:themeColor="accent1" w:themeShade="BF"/>
      <w:kern w:val="3"/>
      <w:sz w:val="26"/>
      <w:szCs w:val="26"/>
      <w:lang w:eastAsia="en-GB"/>
    </w:rPr>
  </w:style>
  <w:style w:type="paragraph" w:styleId="TOC2">
    <w:name w:val="toc 2"/>
    <w:basedOn w:val="Normal"/>
    <w:next w:val="Normal"/>
    <w:autoRedefine/>
    <w:uiPriority w:val="39"/>
    <w:unhideWhenUsed/>
    <w:rsid w:val="0099238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439164">
      <w:bodyDiv w:val="1"/>
      <w:marLeft w:val="0"/>
      <w:marRight w:val="0"/>
      <w:marTop w:val="0"/>
      <w:marBottom w:val="0"/>
      <w:divBdr>
        <w:top w:val="none" w:sz="0" w:space="0" w:color="auto"/>
        <w:left w:val="none" w:sz="0" w:space="0" w:color="auto"/>
        <w:bottom w:val="none" w:sz="0" w:space="0" w:color="auto"/>
        <w:right w:val="none" w:sz="0" w:space="0" w:color="auto"/>
      </w:divBdr>
    </w:div>
    <w:div w:id="250701508">
      <w:bodyDiv w:val="1"/>
      <w:marLeft w:val="0"/>
      <w:marRight w:val="0"/>
      <w:marTop w:val="0"/>
      <w:marBottom w:val="0"/>
      <w:divBdr>
        <w:top w:val="none" w:sz="0" w:space="0" w:color="auto"/>
        <w:left w:val="none" w:sz="0" w:space="0" w:color="auto"/>
        <w:bottom w:val="none" w:sz="0" w:space="0" w:color="auto"/>
        <w:right w:val="none" w:sz="0" w:space="0" w:color="auto"/>
      </w:divBdr>
    </w:div>
    <w:div w:id="284116968">
      <w:bodyDiv w:val="1"/>
      <w:marLeft w:val="0"/>
      <w:marRight w:val="0"/>
      <w:marTop w:val="0"/>
      <w:marBottom w:val="0"/>
      <w:divBdr>
        <w:top w:val="none" w:sz="0" w:space="0" w:color="auto"/>
        <w:left w:val="none" w:sz="0" w:space="0" w:color="auto"/>
        <w:bottom w:val="none" w:sz="0" w:space="0" w:color="auto"/>
        <w:right w:val="none" w:sz="0" w:space="0" w:color="auto"/>
      </w:divBdr>
    </w:div>
    <w:div w:id="325011853">
      <w:bodyDiv w:val="1"/>
      <w:marLeft w:val="0"/>
      <w:marRight w:val="0"/>
      <w:marTop w:val="0"/>
      <w:marBottom w:val="0"/>
      <w:divBdr>
        <w:top w:val="none" w:sz="0" w:space="0" w:color="auto"/>
        <w:left w:val="none" w:sz="0" w:space="0" w:color="auto"/>
        <w:bottom w:val="none" w:sz="0" w:space="0" w:color="auto"/>
        <w:right w:val="none" w:sz="0" w:space="0" w:color="auto"/>
      </w:divBdr>
    </w:div>
    <w:div w:id="347029361">
      <w:bodyDiv w:val="1"/>
      <w:marLeft w:val="0"/>
      <w:marRight w:val="0"/>
      <w:marTop w:val="0"/>
      <w:marBottom w:val="0"/>
      <w:divBdr>
        <w:top w:val="none" w:sz="0" w:space="0" w:color="auto"/>
        <w:left w:val="none" w:sz="0" w:space="0" w:color="auto"/>
        <w:bottom w:val="none" w:sz="0" w:space="0" w:color="auto"/>
        <w:right w:val="none" w:sz="0" w:space="0" w:color="auto"/>
      </w:divBdr>
    </w:div>
    <w:div w:id="348675757">
      <w:bodyDiv w:val="1"/>
      <w:marLeft w:val="0"/>
      <w:marRight w:val="0"/>
      <w:marTop w:val="0"/>
      <w:marBottom w:val="0"/>
      <w:divBdr>
        <w:top w:val="none" w:sz="0" w:space="0" w:color="auto"/>
        <w:left w:val="none" w:sz="0" w:space="0" w:color="auto"/>
        <w:bottom w:val="none" w:sz="0" w:space="0" w:color="auto"/>
        <w:right w:val="none" w:sz="0" w:space="0" w:color="auto"/>
      </w:divBdr>
    </w:div>
    <w:div w:id="394548155">
      <w:bodyDiv w:val="1"/>
      <w:marLeft w:val="0"/>
      <w:marRight w:val="0"/>
      <w:marTop w:val="0"/>
      <w:marBottom w:val="0"/>
      <w:divBdr>
        <w:top w:val="none" w:sz="0" w:space="0" w:color="auto"/>
        <w:left w:val="none" w:sz="0" w:space="0" w:color="auto"/>
        <w:bottom w:val="none" w:sz="0" w:space="0" w:color="auto"/>
        <w:right w:val="none" w:sz="0" w:space="0" w:color="auto"/>
      </w:divBdr>
    </w:div>
    <w:div w:id="601455913">
      <w:bodyDiv w:val="1"/>
      <w:marLeft w:val="0"/>
      <w:marRight w:val="0"/>
      <w:marTop w:val="0"/>
      <w:marBottom w:val="0"/>
      <w:divBdr>
        <w:top w:val="none" w:sz="0" w:space="0" w:color="auto"/>
        <w:left w:val="none" w:sz="0" w:space="0" w:color="auto"/>
        <w:bottom w:val="none" w:sz="0" w:space="0" w:color="auto"/>
        <w:right w:val="none" w:sz="0" w:space="0" w:color="auto"/>
      </w:divBdr>
    </w:div>
    <w:div w:id="700058152">
      <w:bodyDiv w:val="1"/>
      <w:marLeft w:val="0"/>
      <w:marRight w:val="0"/>
      <w:marTop w:val="0"/>
      <w:marBottom w:val="0"/>
      <w:divBdr>
        <w:top w:val="none" w:sz="0" w:space="0" w:color="auto"/>
        <w:left w:val="none" w:sz="0" w:space="0" w:color="auto"/>
        <w:bottom w:val="none" w:sz="0" w:space="0" w:color="auto"/>
        <w:right w:val="none" w:sz="0" w:space="0" w:color="auto"/>
      </w:divBdr>
    </w:div>
    <w:div w:id="740953733">
      <w:bodyDiv w:val="1"/>
      <w:marLeft w:val="0"/>
      <w:marRight w:val="0"/>
      <w:marTop w:val="0"/>
      <w:marBottom w:val="0"/>
      <w:divBdr>
        <w:top w:val="none" w:sz="0" w:space="0" w:color="auto"/>
        <w:left w:val="none" w:sz="0" w:space="0" w:color="auto"/>
        <w:bottom w:val="none" w:sz="0" w:space="0" w:color="auto"/>
        <w:right w:val="none" w:sz="0" w:space="0" w:color="auto"/>
      </w:divBdr>
    </w:div>
    <w:div w:id="749472775">
      <w:bodyDiv w:val="1"/>
      <w:marLeft w:val="0"/>
      <w:marRight w:val="0"/>
      <w:marTop w:val="0"/>
      <w:marBottom w:val="0"/>
      <w:divBdr>
        <w:top w:val="none" w:sz="0" w:space="0" w:color="auto"/>
        <w:left w:val="none" w:sz="0" w:space="0" w:color="auto"/>
        <w:bottom w:val="none" w:sz="0" w:space="0" w:color="auto"/>
        <w:right w:val="none" w:sz="0" w:space="0" w:color="auto"/>
      </w:divBdr>
    </w:div>
    <w:div w:id="751126404">
      <w:bodyDiv w:val="1"/>
      <w:marLeft w:val="0"/>
      <w:marRight w:val="0"/>
      <w:marTop w:val="0"/>
      <w:marBottom w:val="0"/>
      <w:divBdr>
        <w:top w:val="none" w:sz="0" w:space="0" w:color="auto"/>
        <w:left w:val="none" w:sz="0" w:space="0" w:color="auto"/>
        <w:bottom w:val="none" w:sz="0" w:space="0" w:color="auto"/>
        <w:right w:val="none" w:sz="0" w:space="0" w:color="auto"/>
      </w:divBdr>
    </w:div>
    <w:div w:id="769543977">
      <w:bodyDiv w:val="1"/>
      <w:marLeft w:val="0"/>
      <w:marRight w:val="0"/>
      <w:marTop w:val="0"/>
      <w:marBottom w:val="0"/>
      <w:divBdr>
        <w:top w:val="none" w:sz="0" w:space="0" w:color="auto"/>
        <w:left w:val="none" w:sz="0" w:space="0" w:color="auto"/>
        <w:bottom w:val="none" w:sz="0" w:space="0" w:color="auto"/>
        <w:right w:val="none" w:sz="0" w:space="0" w:color="auto"/>
      </w:divBdr>
    </w:div>
    <w:div w:id="782572415">
      <w:bodyDiv w:val="1"/>
      <w:marLeft w:val="0"/>
      <w:marRight w:val="0"/>
      <w:marTop w:val="0"/>
      <w:marBottom w:val="0"/>
      <w:divBdr>
        <w:top w:val="none" w:sz="0" w:space="0" w:color="auto"/>
        <w:left w:val="none" w:sz="0" w:space="0" w:color="auto"/>
        <w:bottom w:val="none" w:sz="0" w:space="0" w:color="auto"/>
        <w:right w:val="none" w:sz="0" w:space="0" w:color="auto"/>
      </w:divBdr>
    </w:div>
    <w:div w:id="960571506">
      <w:bodyDiv w:val="1"/>
      <w:marLeft w:val="0"/>
      <w:marRight w:val="0"/>
      <w:marTop w:val="0"/>
      <w:marBottom w:val="0"/>
      <w:divBdr>
        <w:top w:val="none" w:sz="0" w:space="0" w:color="auto"/>
        <w:left w:val="none" w:sz="0" w:space="0" w:color="auto"/>
        <w:bottom w:val="none" w:sz="0" w:space="0" w:color="auto"/>
        <w:right w:val="none" w:sz="0" w:space="0" w:color="auto"/>
      </w:divBdr>
    </w:div>
    <w:div w:id="998581743">
      <w:bodyDiv w:val="1"/>
      <w:marLeft w:val="0"/>
      <w:marRight w:val="0"/>
      <w:marTop w:val="0"/>
      <w:marBottom w:val="0"/>
      <w:divBdr>
        <w:top w:val="none" w:sz="0" w:space="0" w:color="auto"/>
        <w:left w:val="none" w:sz="0" w:space="0" w:color="auto"/>
        <w:bottom w:val="none" w:sz="0" w:space="0" w:color="auto"/>
        <w:right w:val="none" w:sz="0" w:space="0" w:color="auto"/>
      </w:divBdr>
    </w:div>
    <w:div w:id="1009522706">
      <w:bodyDiv w:val="1"/>
      <w:marLeft w:val="0"/>
      <w:marRight w:val="0"/>
      <w:marTop w:val="0"/>
      <w:marBottom w:val="0"/>
      <w:divBdr>
        <w:top w:val="none" w:sz="0" w:space="0" w:color="auto"/>
        <w:left w:val="none" w:sz="0" w:space="0" w:color="auto"/>
        <w:bottom w:val="none" w:sz="0" w:space="0" w:color="auto"/>
        <w:right w:val="none" w:sz="0" w:space="0" w:color="auto"/>
      </w:divBdr>
    </w:div>
    <w:div w:id="1093938690">
      <w:bodyDiv w:val="1"/>
      <w:marLeft w:val="0"/>
      <w:marRight w:val="0"/>
      <w:marTop w:val="0"/>
      <w:marBottom w:val="0"/>
      <w:divBdr>
        <w:top w:val="none" w:sz="0" w:space="0" w:color="auto"/>
        <w:left w:val="none" w:sz="0" w:space="0" w:color="auto"/>
        <w:bottom w:val="none" w:sz="0" w:space="0" w:color="auto"/>
        <w:right w:val="none" w:sz="0" w:space="0" w:color="auto"/>
      </w:divBdr>
    </w:div>
    <w:div w:id="1131561278">
      <w:bodyDiv w:val="1"/>
      <w:marLeft w:val="0"/>
      <w:marRight w:val="0"/>
      <w:marTop w:val="0"/>
      <w:marBottom w:val="0"/>
      <w:divBdr>
        <w:top w:val="none" w:sz="0" w:space="0" w:color="auto"/>
        <w:left w:val="none" w:sz="0" w:space="0" w:color="auto"/>
        <w:bottom w:val="none" w:sz="0" w:space="0" w:color="auto"/>
        <w:right w:val="none" w:sz="0" w:space="0" w:color="auto"/>
      </w:divBdr>
    </w:div>
    <w:div w:id="1177578592">
      <w:bodyDiv w:val="1"/>
      <w:marLeft w:val="0"/>
      <w:marRight w:val="0"/>
      <w:marTop w:val="0"/>
      <w:marBottom w:val="0"/>
      <w:divBdr>
        <w:top w:val="none" w:sz="0" w:space="0" w:color="auto"/>
        <w:left w:val="none" w:sz="0" w:space="0" w:color="auto"/>
        <w:bottom w:val="none" w:sz="0" w:space="0" w:color="auto"/>
        <w:right w:val="none" w:sz="0" w:space="0" w:color="auto"/>
      </w:divBdr>
    </w:div>
    <w:div w:id="1239092230">
      <w:bodyDiv w:val="1"/>
      <w:marLeft w:val="0"/>
      <w:marRight w:val="0"/>
      <w:marTop w:val="0"/>
      <w:marBottom w:val="0"/>
      <w:divBdr>
        <w:top w:val="none" w:sz="0" w:space="0" w:color="auto"/>
        <w:left w:val="none" w:sz="0" w:space="0" w:color="auto"/>
        <w:bottom w:val="none" w:sz="0" w:space="0" w:color="auto"/>
        <w:right w:val="none" w:sz="0" w:space="0" w:color="auto"/>
      </w:divBdr>
    </w:div>
    <w:div w:id="1289580081">
      <w:bodyDiv w:val="1"/>
      <w:marLeft w:val="0"/>
      <w:marRight w:val="0"/>
      <w:marTop w:val="0"/>
      <w:marBottom w:val="0"/>
      <w:divBdr>
        <w:top w:val="none" w:sz="0" w:space="0" w:color="auto"/>
        <w:left w:val="none" w:sz="0" w:space="0" w:color="auto"/>
        <w:bottom w:val="none" w:sz="0" w:space="0" w:color="auto"/>
        <w:right w:val="none" w:sz="0" w:space="0" w:color="auto"/>
      </w:divBdr>
    </w:div>
    <w:div w:id="1306085242">
      <w:bodyDiv w:val="1"/>
      <w:marLeft w:val="0"/>
      <w:marRight w:val="0"/>
      <w:marTop w:val="0"/>
      <w:marBottom w:val="0"/>
      <w:divBdr>
        <w:top w:val="none" w:sz="0" w:space="0" w:color="auto"/>
        <w:left w:val="none" w:sz="0" w:space="0" w:color="auto"/>
        <w:bottom w:val="none" w:sz="0" w:space="0" w:color="auto"/>
        <w:right w:val="none" w:sz="0" w:space="0" w:color="auto"/>
      </w:divBdr>
    </w:div>
    <w:div w:id="1359816608">
      <w:bodyDiv w:val="1"/>
      <w:marLeft w:val="0"/>
      <w:marRight w:val="0"/>
      <w:marTop w:val="0"/>
      <w:marBottom w:val="0"/>
      <w:divBdr>
        <w:top w:val="none" w:sz="0" w:space="0" w:color="auto"/>
        <w:left w:val="none" w:sz="0" w:space="0" w:color="auto"/>
        <w:bottom w:val="none" w:sz="0" w:space="0" w:color="auto"/>
        <w:right w:val="none" w:sz="0" w:space="0" w:color="auto"/>
      </w:divBdr>
    </w:div>
    <w:div w:id="1392148316">
      <w:bodyDiv w:val="1"/>
      <w:marLeft w:val="0"/>
      <w:marRight w:val="0"/>
      <w:marTop w:val="0"/>
      <w:marBottom w:val="0"/>
      <w:divBdr>
        <w:top w:val="none" w:sz="0" w:space="0" w:color="auto"/>
        <w:left w:val="none" w:sz="0" w:space="0" w:color="auto"/>
        <w:bottom w:val="none" w:sz="0" w:space="0" w:color="auto"/>
        <w:right w:val="none" w:sz="0" w:space="0" w:color="auto"/>
      </w:divBdr>
    </w:div>
    <w:div w:id="1405374695">
      <w:bodyDiv w:val="1"/>
      <w:marLeft w:val="0"/>
      <w:marRight w:val="0"/>
      <w:marTop w:val="0"/>
      <w:marBottom w:val="0"/>
      <w:divBdr>
        <w:top w:val="none" w:sz="0" w:space="0" w:color="auto"/>
        <w:left w:val="none" w:sz="0" w:space="0" w:color="auto"/>
        <w:bottom w:val="none" w:sz="0" w:space="0" w:color="auto"/>
        <w:right w:val="none" w:sz="0" w:space="0" w:color="auto"/>
      </w:divBdr>
    </w:div>
    <w:div w:id="1528719608">
      <w:bodyDiv w:val="1"/>
      <w:marLeft w:val="0"/>
      <w:marRight w:val="0"/>
      <w:marTop w:val="0"/>
      <w:marBottom w:val="0"/>
      <w:divBdr>
        <w:top w:val="none" w:sz="0" w:space="0" w:color="auto"/>
        <w:left w:val="none" w:sz="0" w:space="0" w:color="auto"/>
        <w:bottom w:val="none" w:sz="0" w:space="0" w:color="auto"/>
        <w:right w:val="none" w:sz="0" w:space="0" w:color="auto"/>
      </w:divBdr>
    </w:div>
    <w:div w:id="1568685294">
      <w:bodyDiv w:val="1"/>
      <w:marLeft w:val="0"/>
      <w:marRight w:val="0"/>
      <w:marTop w:val="0"/>
      <w:marBottom w:val="0"/>
      <w:divBdr>
        <w:top w:val="none" w:sz="0" w:space="0" w:color="auto"/>
        <w:left w:val="none" w:sz="0" w:space="0" w:color="auto"/>
        <w:bottom w:val="none" w:sz="0" w:space="0" w:color="auto"/>
        <w:right w:val="none" w:sz="0" w:space="0" w:color="auto"/>
      </w:divBdr>
    </w:div>
    <w:div w:id="1589194484">
      <w:bodyDiv w:val="1"/>
      <w:marLeft w:val="0"/>
      <w:marRight w:val="0"/>
      <w:marTop w:val="0"/>
      <w:marBottom w:val="0"/>
      <w:divBdr>
        <w:top w:val="none" w:sz="0" w:space="0" w:color="auto"/>
        <w:left w:val="none" w:sz="0" w:space="0" w:color="auto"/>
        <w:bottom w:val="none" w:sz="0" w:space="0" w:color="auto"/>
        <w:right w:val="none" w:sz="0" w:space="0" w:color="auto"/>
      </w:divBdr>
    </w:div>
    <w:div w:id="1646229449">
      <w:bodyDiv w:val="1"/>
      <w:marLeft w:val="0"/>
      <w:marRight w:val="0"/>
      <w:marTop w:val="0"/>
      <w:marBottom w:val="0"/>
      <w:divBdr>
        <w:top w:val="none" w:sz="0" w:space="0" w:color="auto"/>
        <w:left w:val="none" w:sz="0" w:space="0" w:color="auto"/>
        <w:bottom w:val="none" w:sz="0" w:space="0" w:color="auto"/>
        <w:right w:val="none" w:sz="0" w:space="0" w:color="auto"/>
      </w:divBdr>
    </w:div>
    <w:div w:id="1776048593">
      <w:bodyDiv w:val="1"/>
      <w:marLeft w:val="0"/>
      <w:marRight w:val="0"/>
      <w:marTop w:val="0"/>
      <w:marBottom w:val="0"/>
      <w:divBdr>
        <w:top w:val="none" w:sz="0" w:space="0" w:color="auto"/>
        <w:left w:val="none" w:sz="0" w:space="0" w:color="auto"/>
        <w:bottom w:val="none" w:sz="0" w:space="0" w:color="auto"/>
        <w:right w:val="none" w:sz="0" w:space="0" w:color="auto"/>
      </w:divBdr>
    </w:div>
    <w:div w:id="1857883839">
      <w:bodyDiv w:val="1"/>
      <w:marLeft w:val="0"/>
      <w:marRight w:val="0"/>
      <w:marTop w:val="0"/>
      <w:marBottom w:val="0"/>
      <w:divBdr>
        <w:top w:val="none" w:sz="0" w:space="0" w:color="auto"/>
        <w:left w:val="none" w:sz="0" w:space="0" w:color="auto"/>
        <w:bottom w:val="none" w:sz="0" w:space="0" w:color="auto"/>
        <w:right w:val="none" w:sz="0" w:space="0" w:color="auto"/>
      </w:divBdr>
    </w:div>
    <w:div w:id="213478671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Arm18</b:Tag>
    <b:SourceType>Book</b:SourceType>
    <b:Guid>{EB3A106C-6DD5-4CBF-97C1-EA9938981A36}</b:Guid>
    <b:Title>Armstrong Handbook of Human resource Management Practice</b:Title>
    <b:Year>2018</b:Year>
    <b:Publisher>Kogan Page</b:Publisher>
    <b:Edition>15th</b:Edition>
    <b:Author>
      <b:Author>
        <b:NameList>
          <b:Person>
            <b:Last>Armstrong</b:Last>
            <b:First>Micheal</b:First>
          </b:Person>
          <b:Person>
            <b:Last>Taylor</b:Last>
            <b:First>Stephen</b:First>
          </b:Person>
        </b:NameList>
      </b:Author>
    </b:Author>
    <b:RefOrder>1</b:RefOrder>
  </b:Source>
  <b:Source>
    <b:Tag>Goo21</b:Tag>
    <b:SourceType>InternetSite</b:SourceType>
    <b:Guid>{650BCE8A-97CE-40CD-99B5-FD3830C8C734}</b:Guid>
    <b:Title>Google</b:Title>
    <b:Year>2021</b:Year>
    <b:Author>
      <b:Author>
        <b:Corporate>Google</b:Corporate>
      </b:Author>
    </b:Author>
    <b:YearAccessed>2022</b:YearAccessed>
    <b:MonthAccessed>January</b:MonthAccessed>
    <b:DayAccessed>3rd</b:DayAccessed>
    <b:URL>https://about.google/</b:URL>
    <b:RefOrder>2</b:RefOrder>
  </b:Source>
  <b:Source>
    <b:Tag>Sul13</b:Tag>
    <b:SourceType>InternetSite</b:SourceType>
    <b:Guid>{16DEBC3D-2A62-4BAE-A1C8-0061F26B3759}</b:Guid>
    <b:Title>Inside HR</b:Title>
    <b:Year>2013</b:Year>
    <b:YearAccessed>2022</b:YearAccessed>
    <b:MonthAccessed>January</b:MonthAccessed>
    <b:DayAccessed>4th</b:DayAccessed>
    <b:URL>https://www.insidehr.com.au/how-google-reinvented-hr/</b:URL>
    <b:Author>
      <b:Author>
        <b:NameList>
          <b:Person>
            <b:Last>Sullivan</b:Last>
            <b:First>John</b:First>
          </b:Person>
        </b:NameList>
      </b:Author>
    </b:Author>
    <b:RefOrder>3</b:RefOrder>
  </b:Source>
  <b:Source>
    <b:Tag>Bai88</b:Tag>
    <b:SourceType>JournalArticle</b:SourceType>
    <b:Guid>{D3DD04F5-C84E-4659-B717-624330F89586}</b:Guid>
    <b:Title>Manageing two Fits of Strategic Human Resource Management</b:Title>
    <b:Year>1988</b:Year>
    <b:Pages>116</b:Pages>
    <b:Author>
      <b:Author>
        <b:NameList>
          <b:Person>
            <b:Last>Baird</b:Last>
            <b:First>L</b:First>
          </b:Person>
          <b:Person>
            <b:Last>Meshoulam</b:Last>
            <b:First>I</b:First>
          </b:Person>
        </b:NameList>
      </b:Author>
    </b:Author>
    <b:JournalName>Acedemy of Managment Review</b:JournalName>
    <b:Volume>1</b:Volume>
    <b:Issue>13</b:Issue>
    <b:RefOrder>4</b:RefOrder>
  </b:Source>
  <b:Source>
    <b:Tag>Joh05</b:Tag>
    <b:SourceType>Book</b:SourceType>
    <b:Guid>{24929DBB-2475-4207-9281-1C890643D879}</b:Guid>
    <b:Title>Explaining Corporate Strategy</b:Title>
    <b:Year>2005</b:Year>
    <b:City>Harlow</b:City>
    <b:Publisher>FT Prentice Hall</b:Publisher>
    <b:Edition>7th</b:Edition>
    <b:Author>
      <b:Author>
        <b:NameList>
          <b:Person>
            <b:Last>Johnson</b:Last>
            <b:First>G</b:First>
          </b:Person>
          <b:Person>
            <b:Last>Scholes</b:Last>
            <b:First>K</b:First>
          </b:Person>
          <b:Person>
            <b:Last>Whittington</b:Last>
            <b:First>R</b:First>
          </b:Person>
        </b:NameList>
      </b:Author>
    </b:Author>
    <b:RefOrder>6</b:RefOrder>
  </b:Source>
  <b:Source>
    <b:Tag>Box031</b:Tag>
    <b:SourceType>Book</b:SourceType>
    <b:Guid>{D4DEDD3A-BCAE-4EB6-B641-D0B369D488C4}</b:Guid>
    <b:Title>Strategy Na Human Resource Management</b:Title>
    <b:Year>2003</b:Year>
    <b:City>Basingstoke</b:City>
    <b:Publisher>Palgrave Macmillan</b:Publisher>
    <b:Author>
      <b:Author>
        <b:NameList>
          <b:Person>
            <b:Last>Boxall</b:Last>
            <b:Middle>P</b:Middle>
            <b:First>F</b:First>
          </b:Person>
          <b:Person>
            <b:Last>Purcell</b:Last>
            <b:First>J</b:First>
          </b:Person>
        </b:NameList>
      </b:Author>
    </b:Author>
    <b:RefOrder>5</b:RefOrder>
  </b:Source>
  <b:Source>
    <b:Tag>Pen59</b:Tag>
    <b:SourceType>Book</b:SourceType>
    <b:Guid>{1AFE452D-D13C-48C2-89C0-602807629337}</b:Guid>
    <b:Title>The Theory of the Growth of the firm</b:Title>
    <b:Year>1959</b:Year>
    <b:City>Oxford</b:City>
    <b:Publisher>Blackwell</b:Publisher>
    <b:Author>
      <b:Author>
        <b:NameList>
          <b:Person>
            <b:Last>Penrose</b:Last>
            <b:First>E</b:First>
          </b:Person>
        </b:NameList>
      </b:Author>
    </b:Author>
    <b:RefOrder>7</b:RefOrder>
  </b:Source>
  <b:Source>
    <b:Tag>Arm13</b:Tag>
    <b:SourceType>Book</b:SourceType>
    <b:Guid>{6EDA5B26-365D-4BD7-A5AF-3476F16C582B}</b:Guid>
    <b:Title>Armstrong Handbook of human resource managment</b:Title>
    <b:Year>2013</b:Year>
    <b:Publisher>Kogan Page</b:Publisher>
    <b:Edition>13th</b:Edition>
    <b:Author>
      <b:Author>
        <b:NameList>
          <b:Person>
            <b:Last>Armstrong</b:Last>
            <b:First>Micheal</b:First>
          </b:Person>
        </b:NameList>
      </b:Author>
    </b:Author>
    <b:RefOrder>9</b:RefOrder>
  </b:Source>
  <b:Source>
    <b:Tag>Fom84</b:Tag>
    <b:SourceType>Book</b:SourceType>
    <b:Guid>{A04956FE-9DF0-478A-A287-28BBD89995A3}</b:Guid>
    <b:Title>Strategic Human resource Management</b:Title>
    <b:Year>1984</b:Year>
    <b:City>New York</b:City>
    <b:Publisher>Wiley</b:Publisher>
    <b:Author>
      <b:Author>
        <b:NameList>
          <b:Person>
            <b:Last>Fombrum</b:Last>
            <b:Middle>J</b:Middle>
            <b:First>C</b:First>
          </b:Person>
          <b:Person>
            <b:Last>Tichy</b:Last>
            <b:Middle>M</b:Middle>
            <b:First>N</b:First>
          </b:Person>
          <b:Person>
            <b:Last>Devanna</b:Last>
            <b:Middle>A</b:Middle>
            <b:First>M</b:First>
          </b:Person>
        </b:NameList>
      </b:Author>
    </b:Author>
    <b:RefOrder>8</b:RefOrder>
  </b:Source>
  <b:Source>
    <b:Tag>CIP10</b:Tag>
    <b:SourceType>Report</b:SourceType>
    <b:Guid>{7CD26070-72C2-4D26-878F-0637327373E2}</b:Guid>
    <b:Title>Workforce Planning; Right people</b:Title>
    <b:Year>2010</b:Year>
    <b:City>London</b:City>
    <b:Publisher>CIPD</b:Publisher>
    <b:Author>
      <b:Author>
        <b:Corporate>CIPD</b:Corporate>
      </b:Author>
    </b:Author>
    <b:RefOrder>11</b:RefOrder>
  </b:Source>
  <b:Source>
    <b:Tag>Wil06</b:Tag>
    <b:SourceType>ArticleInAPeriodical</b:SourceType>
    <b:Guid>{9533A091-1648-43BE-87FA-6EB29D033A31}</b:Guid>
    <b:Title>Understanding the determinants of employer use of selection methods</b:Title>
    <b:Year>2006</b:Year>
    <b:Author>
      <b:Author>
        <b:NameList>
          <b:Person>
            <b:Last>Wilk</b:Last>
            <b:Middle>L</b:Middle>
            <b:First>S</b:First>
          </b:Person>
          <b:Person>
            <b:Last>Cappeli</b:Last>
            <b:First>P</b:First>
          </b:Person>
        </b:NameList>
      </b:Author>
    </b:Author>
    <b:PeriodicalTitle>Personal Psychology Inc</b:PeriodicalTitle>
    <b:Pages>103-124</b:Pages>
    <b:RefOrder>12</b:RefOrder>
  </b:Source>
  <b:Source>
    <b:Tag>Lev05</b:Tag>
    <b:SourceType>JournalArticle</b:SourceType>
    <b:Guid>{BE462100-178A-4E0B-8B77-EDB9BCC63DB4}</b:Guid>
    <b:Title>Opportunistic Hiring and Employee fit</b:Title>
    <b:Year>2005</b:Year>
    <b:Pages>301-317</b:Pages>
    <b:JournalName>Human resource Management</b:JournalName>
    <b:Volume>3</b:Volume>
    <b:Issue>44</b:Issue>
    <b:Author>
      <b:Author>
        <b:NameList>
          <b:Person>
            <b:Last>Levesque</b:Last>
            <b:Middle>L</b:Middle>
            <b:First>L</b:First>
          </b:Person>
        </b:NameList>
      </b:Author>
    </b:Author>
    <b:RefOrder>13</b:RefOrder>
  </b:Source>
  <b:Source>
    <b:Tag>Bre02</b:Tag>
    <b:SourceType>Report</b:SourceType>
    <b:Guid>{FA49A1BD-A292-4E30-AE73-34E5622E5634}</b:Guid>
    <b:Title>Globalisation HR</b:Title>
    <b:Year>2002</b:Year>
    <b:City>London</b:City>
    <b:Author>
      <b:Author>
        <b:NameList>
          <b:Person>
            <b:Last>Brewster</b:Last>
            <b:First>C</b:First>
          </b:Person>
          <b:Person>
            <b:Last>Harris </b:Last>
            <b:First>H</b:First>
          </b:Person>
          <b:Person>
            <b:Last>Sparrow</b:Last>
            <b:First>P</b:First>
          </b:Person>
        </b:NameList>
      </b:Author>
    </b:Author>
    <b:RefOrder>10</b:RefOrder>
  </b:Source>
  <b:Source>
    <b:Tag>Cho141</b:Tag>
    <b:SourceType>Report</b:SourceType>
    <b:Guid>{ED01CB67-1092-470B-A89C-E90C2536A917}</b:Guid>
    <b:Title>A Study on The Impact of Leadership Styles on Employee Motivation and Commitment doctoral dissertation</b:Title>
    <b:Year>2014</b:Year>
    <b:Publisher>Patil University</b:Publisher>
    <b:City>Padmashree Dr</b:City>
    <b:Author>
      <b:Author>
        <b:NameList>
          <b:Person>
            <b:Last>Chowdhury</b:Last>
            <b:Middle>R</b:Middle>
            <b:First>G</b:First>
          </b:Person>
        </b:NameList>
      </b:Author>
    </b:Author>
    <b:RefOrder>15</b:RefOrder>
  </b:Source>
  <b:Source>
    <b:Tag>Kha16</b:Tag>
    <b:SourceType>JournalArticle</b:SourceType>
    <b:Guid>{B597C412-D931-41BF-BDFD-82472D4326F8}</b:Guid>
    <b:Title>Journal of Resources Development and Management</b:Title>
    <b:Year>2016</b:Year>
    <b:JournalName>An nternational Peer-reviewed Journal</b:JournalName>
    <b:Volume>16</b:Volume>
    <b:Issue>2422-8397</b:Issue>
    <b:Author>
      <b:Author>
        <b:NameList>
          <b:Person>
            <b:Last>Khan</b:Last>
            <b:Middle>A</b:Middle>
            <b:First>Z</b:First>
          </b:Person>
          <b:Person>
            <b:Last>Khan</b:Last>
            <b:Middle>I</b:Middle>
            <b:First>A, N</b:First>
          </b:Person>
          <b:Person>
            <b:Last>Khan</b:Last>
            <b:Middle>D</b:Middle>
            <b:First>I</b:First>
          </b:Person>
        </b:NameList>
      </b:Author>
    </b:Author>
    <b:RefOrder>16</b:RefOrder>
  </b:Source>
  <b:Source>
    <b:Tag>Bur10</b:Tag>
    <b:SourceType>Report</b:SourceType>
    <b:Guid>{49FBE3F4-B56E-407B-B218-A17BA4721B7C}</b:Guid>
    <b:Title>Crafting a leaderhip, management and organisational development</b:Title>
    <b:Year>2010</b:Year>
    <b:Publisher>J Gold</b:Publisher>
    <b:Author>
      <b:Author>
        <b:NameList>
          <b:Person>
            <b:Last>Burgoyne</b:Last>
            <b:First>J</b:First>
          </b:Person>
        </b:NameList>
      </b:Author>
    </b:Author>
    <b:RefOrder>14</b:RefOrder>
  </b:Source>
  <b:Source>
    <b:Tag>Tho</b:Tag>
    <b:SourceType>ArticleInAPeriodical</b:SourceType>
    <b:Guid>{51EC7744-FDCB-47A8-9E56-32110AC09991}</b:Guid>
    <b:Title>Gower Handbook of Leadership and management development</b:Title>
    <b:Author>
      <b:Author>
        <b:NameList>
          <b:Person>
            <b:Last>Thorpe</b:Last>
            <b:First> R</b:First>
          </b:Person>
          <b:Person>
            <b:Last>Mumford</b:Last>
            <b:First>A</b:First>
          </b:Person>
        </b:NameList>
      </b:Author>
    </b:Author>
    <b:RefOrder>22</b:RefOrder>
  </b:Source>
  <b:Source>
    <b:Tag>Kyn09</b:Tag>
    <b:SourceType>ArticleInAPeriodical</b:SourceType>
    <b:Guid>{43A89BAC-081B-4468-9A2D-EB0E1905E37A}</b:Guid>
    <b:Title>Employee Retention</b:Title>
    <b:PeriodicalTitle> Organisational and personal perspectives. Vocation and learning</b:PeriodicalTitle>
    <b:Year>2009</b:Year>
    <b:Pages>195-215</b:Pages>
    <b:BookTitle>Organisational and personal pespectives Vocation and learning</b:BookTitle>
    <b:Author>
      <b:Author>
        <b:NameList>
          <b:Person>
            <b:Last>Kyndt</b:Last>
            <b:First>E</b:First>
          </b:Person>
          <b:Person>
            <b:Last>Dochy</b:Last>
            <b:First>F</b:First>
          </b:Person>
          <b:Person>
            <b:Last>Michiesen</b:Last>
            <b:First>M</b:First>
          </b:Person>
          <b:Person>
            <b:Last>Moeyaert</b:Last>
            <b:First>B</b:First>
          </b:Person>
        </b:NameList>
      </b:Author>
    </b:Author>
    <b:RefOrder>17</b:RefOrder>
  </b:Source>
  <b:Source>
    <b:Tag>Edu21</b:Tag>
    <b:SourceType>InternetSite</b:SourceType>
    <b:Guid>{E2120D65-0D9C-4D46-A62E-5E6F627DAE9C}</b:Guid>
    <b:Author>
      <b:Author>
        <b:Corporate>Education librabry</b:Corporate>
      </b:Author>
    </b:Author>
    <b:Title>Education librabry</b:Title>
    <b:Year>2021</b:Year>
    <b:YearAccessed>2022</b:YearAccessed>
    <b:MonthAccessed>January</b:MonthAccessed>
    <b:DayAccessed>5th</b:DayAccessed>
    <b:URL>https://educationlibrary.org/herzbergs-motivation-hygiene-theory-two-factor/#:~:text=Herzberg%E2%80%99s%20two-factor%20theory%20outlines%20that%20humans%20are%20motivated,job%20satisfaction%20and%20hygiene%20factors%20prevent%20job%20dissatisfaction.</b:URL>
    <b:RefOrder>19</b:RefOrder>
  </b:Source>
  <b:Source>
    <b:Tag>CFI20</b:Tag>
    <b:SourceType>DocumentFromInternetSite</b:SourceType>
    <b:Guid>{400B29B2-4B4F-4469-8325-A1D859E5AE5F}</b:Guid>
    <b:Title>Canada College </b:Title>
    <b:Year>2020</b:Year>
    <b:Author>
      <b:Author>
        <b:Corporate>Mcleod, S.</b:Corporate>
      </b:Author>
    </b:Author>
    <b:YearAccessed>2022</b:YearAccessed>
    <b:MonthAccessed>January</b:MonthAccessed>
    <b:DayAccessed>5th</b:DayAccessed>
    <b:URL>https://canadacollege.edu/dreamers/docs/Maslows-Hierarchy-of-Needs.pdf</b:URL>
    <b:RefOrder>18</b:RefOrder>
  </b:Source>
  <b:Source>
    <b:Tag>Ald11</b:Tag>
    <b:SourceType>JournalArticle</b:SourceType>
    <b:Guid>{DB360635-F167-41A1-9B45-87FF211A9B68}</b:Guid>
    <b:Title>The Mediating Effects of HRM Outcomes (eployee Retention) on the Relationship between HRM pratices and Organisational Performance</b:Title>
    <b:Year>2011</b:Year>
    <b:JournalName>International Jpurnal of Human Resources Studies</b:JournalName>
    <b:Pages>75-87</b:Pages>
    <b:Volume>2</b:Volume>
    <b:Issue>1</b:Issue>
    <b:Author>
      <b:Author>
        <b:NameList>
          <b:Person>
            <b:Last>Aldamoe</b:Last>
            <b:Middle>Abduljlil</b:Middle>
            <b:First>Fathi Mohamed</b:First>
          </b:Person>
          <b:Person>
            <b:Last>Yazam</b:Last>
            <b:First>Mohamd</b:First>
          </b:Person>
          <b:Person>
            <b:Last>Ahmid</b:Last>
            <b:First>Kamal</b:First>
          </b:Person>
        </b:NameList>
      </b:Author>
    </b:Author>
    <b:RefOrder>20</b:RefOrder>
  </b:Source>
  <b:Source>
    <b:Tag>Kat08</b:Tag>
    <b:SourceType>Report</b:SourceType>
    <b:Guid>{D378A0BA-E20F-4CB8-B9BD-7A1F273B01B4}</b:Guid>
    <b:Title>Measuring the impact of HRM on organisational performance</b:Title>
    <b:Year>2008</b:Year>
    <b:Author>
      <b:Author>
        <b:NameList>
          <b:Person>
            <b:Last>Katou</b:Last>
            <b:Middle>A</b:Middle>
            <b:First>A</b:First>
          </b:Person>
        </b:NameList>
      </b:Author>
    </b:Author>
    <b:Publisher>School of Industrial and Aeronaustic Engineering of Terrassa</b:Publisher>
    <b:City>Catalunya</b:City>
    <b:RefOrder>21</b:RefOrder>
  </b:Source>
</b:Sources>
</file>

<file path=customXml/itemProps1.xml><?xml version="1.0" encoding="utf-8"?>
<ds:datastoreItem xmlns:ds="http://schemas.openxmlformats.org/officeDocument/2006/customXml" ds:itemID="{92FBA18A-E70B-45BA-AFC6-CF9E7BB272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5847</TotalTime>
  <Pages>14</Pages>
  <Words>4201</Words>
  <Characters>23946</Characters>
  <Application>Microsoft Office Word</Application>
  <DocSecurity>0</DocSecurity>
  <Lines>199</Lines>
  <Paragraphs>56</Paragraphs>
  <ScaleCrop>false</ScaleCrop>
  <Company/>
  <LinksUpToDate>false</LinksUpToDate>
  <CharactersWithSpaces>28091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charles uzor</dc:creator>
  <dc:description/>
  <cp:lastModifiedBy>charles uzor</cp:lastModifiedBy>
  <cp:revision>28</cp:revision>
  <cp:lastPrinted>2022-01-06T11:23:00Z</cp:lastPrinted>
  <dcterms:created xsi:type="dcterms:W3CDTF">2022-01-02T09:52:00Z</dcterms:created>
  <dcterms:modified xsi:type="dcterms:W3CDTF">2022-01-06T11:23:00Z</dcterms:modified>
</cp:coreProperties>
</file>