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53B" w14:textId="691F9EE9" w:rsidR="00404895" w:rsidRDefault="00971288" w:rsidP="00FB509B">
      <w:pPr>
        <w:keepNext/>
        <w:keepLines/>
        <w:spacing w:before="240" w:after="0" w:line="360" w:lineRule="auto"/>
        <w:jc w:val="center"/>
        <w:rPr>
          <w:rFonts w:ascii="Arial" w:hAnsi="Arial" w:cs="Arial"/>
        </w:rPr>
      </w:pPr>
      <w:r w:rsidRPr="008C1AA1">
        <w:rPr>
          <w:rFonts w:ascii="Calibri" w:eastAsia="Calibri" w:hAnsi="Calibri" w:cs="Arial"/>
          <w:noProof/>
          <w:lang w:bidi="he-IL"/>
        </w:rPr>
        <mc:AlternateContent>
          <mc:Choice Requires="wpg">
            <w:drawing>
              <wp:anchor distT="0" distB="0" distL="114300" distR="114300" simplePos="0" relativeHeight="251661312" behindDoc="1" locked="0" layoutInCell="1" allowOverlap="1" wp14:anchorId="50692611" wp14:editId="5125D98D">
                <wp:simplePos x="0" y="0"/>
                <wp:positionH relativeFrom="margin">
                  <wp:posOffset>-590551</wp:posOffset>
                </wp:positionH>
                <wp:positionV relativeFrom="page">
                  <wp:posOffset>409575</wp:posOffset>
                </wp:positionV>
                <wp:extent cx="6981826" cy="6309981"/>
                <wp:effectExtent l="0" t="0" r="9525" b="0"/>
                <wp:wrapNone/>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6" cy="6309981"/>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632E62">
                                  <a:tint val="93000"/>
                                  <a:satMod val="150000"/>
                                  <a:shade val="98000"/>
                                  <a:lumMod val="102000"/>
                                </a:srgbClr>
                              </a:gs>
                              <a:gs pos="50000">
                                <a:srgbClr val="632E62">
                                  <a:tint val="98000"/>
                                  <a:satMod val="130000"/>
                                  <a:shade val="90000"/>
                                  <a:lumMod val="103000"/>
                                </a:srgbClr>
                              </a:gs>
                              <a:gs pos="100000">
                                <a:srgbClr val="632E62">
                                  <a:shade val="63000"/>
                                  <a:satMod val="120000"/>
                                </a:srgbClr>
                              </a:gs>
                            </a:gsLst>
                            <a:lin ang="5400000" scaled="0"/>
                          </a:gradFill>
                          <a:ln>
                            <a:noFill/>
                          </a:ln>
                          <a:effectLst/>
                        </wps:spPr>
                        <wps:txbx>
                          <w:txbxContent>
                            <w:p w14:paraId="073E8E5D" w14:textId="77777777" w:rsidR="00971288" w:rsidRPr="00971288" w:rsidRDefault="00000000" w:rsidP="00971288">
                              <w:pPr>
                                <w:jc w:val="center"/>
                                <w:rPr>
                                  <w:b/>
                                  <w:bCs/>
                                  <w:color w:val="FFFFFF"/>
                                  <w:sz w:val="96"/>
                                  <w:szCs w:val="96"/>
                                </w:rPr>
                              </w:pPr>
                              <w:sdt>
                                <w:sdtPr>
                                  <w:rPr>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971288" w:rsidRPr="00971288">
                                    <w:rPr>
                                      <w:b/>
                                      <w:bCs/>
                                      <w:color w:val="FFFFFF"/>
                                      <w:sz w:val="96"/>
                                      <w:szCs w:val="96"/>
                                    </w:rPr>
                                    <w:t>MARKETING MANAGEMENT</w:t>
                                  </w:r>
                                </w:sdtContent>
                              </w:sdt>
                            </w:p>
                            <w:p w14:paraId="05E833A5" w14:textId="77777777" w:rsidR="00971288" w:rsidRDefault="00971288" w:rsidP="00971288">
                              <w:pPr>
                                <w:rPr>
                                  <w:color w:val="FFFFFF"/>
                                </w:rPr>
                              </w:pPr>
                            </w:p>
                            <w:p w14:paraId="799E8806" w14:textId="77777777" w:rsidR="00971288" w:rsidRPr="008C1AA1" w:rsidRDefault="00971288" w:rsidP="00404895">
                              <w:pPr>
                                <w:rPr>
                                  <w:color w:val="FFFFFF"/>
                                </w:rPr>
                              </w:pPr>
                            </w:p>
                            <w:p w14:paraId="10379744" w14:textId="3884CF13" w:rsidR="00404895" w:rsidRPr="008C1AA1" w:rsidRDefault="004615AB" w:rsidP="00404895">
                              <w:pPr>
                                <w:rPr>
                                  <w:b/>
                                  <w:bCs/>
                                  <w:color w:val="FFFFFF"/>
                                  <w:sz w:val="36"/>
                                  <w:szCs w:val="36"/>
                                </w:rPr>
                              </w:pPr>
                              <w:r>
                                <w:rPr>
                                  <w:b/>
                                  <w:bCs/>
                                  <w:color w:val="FFFFFF"/>
                                  <w:sz w:val="36"/>
                                  <w:szCs w:val="36"/>
                                </w:rPr>
                                <w:t>Assessment Task 1 about:</w:t>
                              </w:r>
                              <w:r w:rsidR="00404895" w:rsidRPr="00404895">
                                <w:rPr>
                                  <w:noProof/>
                                </w:rPr>
                                <w:t xml:space="preserve"> </w:t>
                              </w:r>
                            </w:p>
                            <w:p w14:paraId="2359879B" w14:textId="77777777" w:rsidR="00185F2B" w:rsidRDefault="00404895" w:rsidP="00404895">
                              <w:pPr>
                                <w:rPr>
                                  <w:i/>
                                  <w:iCs/>
                                  <w:color w:val="FFFFFF"/>
                                  <w:sz w:val="32"/>
                                  <w:szCs w:val="32"/>
                                </w:rPr>
                              </w:pPr>
                              <w:r w:rsidRPr="008C1AA1">
                                <w:rPr>
                                  <w:i/>
                                  <w:iCs/>
                                  <w:color w:val="FFFFFF"/>
                                  <w:sz w:val="32"/>
                                  <w:szCs w:val="32"/>
                                </w:rPr>
                                <w:t>“</w:t>
                              </w:r>
                              <w:bookmarkStart w:id="0" w:name="_Hlk123633213"/>
                              <w:r w:rsidR="00185F2B" w:rsidRPr="00185F2B">
                                <w:rPr>
                                  <w:color w:val="FFFFFF"/>
                                  <w:sz w:val="32"/>
                                  <w:szCs w:val="32"/>
                                </w:rPr>
                                <w:t>Marketing Analysis</w:t>
                              </w:r>
                              <w:r w:rsidR="00185F2B">
                                <w:rPr>
                                  <w:i/>
                                  <w:iCs/>
                                  <w:color w:val="FFFFFF"/>
                                  <w:sz w:val="32"/>
                                  <w:szCs w:val="32"/>
                                </w:rPr>
                                <w:t xml:space="preserve"> </w:t>
                              </w:r>
                              <w:r w:rsidR="00185F2B" w:rsidRPr="00185F2B">
                                <w:rPr>
                                  <w:color w:val="FFFFFF"/>
                                  <w:sz w:val="32"/>
                                  <w:szCs w:val="32"/>
                                </w:rPr>
                                <w:t>on</w:t>
                              </w:r>
                              <w:r w:rsidR="00185F2B">
                                <w:rPr>
                                  <w:i/>
                                  <w:iCs/>
                                  <w:color w:val="FFFFFF"/>
                                  <w:sz w:val="32"/>
                                  <w:szCs w:val="32"/>
                                </w:rPr>
                                <w:t xml:space="preserve"> </w:t>
                              </w:r>
                            </w:p>
                            <w:p w14:paraId="6127F3FF" w14:textId="77777777" w:rsidR="00185F2B" w:rsidRDefault="00185F2B" w:rsidP="00404895">
                              <w:pPr>
                                <w:rPr>
                                  <w:i/>
                                  <w:iCs/>
                                  <w:color w:val="FFFFFF"/>
                                  <w:sz w:val="32"/>
                                  <w:szCs w:val="32"/>
                                </w:rPr>
                              </w:pPr>
                              <w:r w:rsidRPr="00185F2B">
                                <w:rPr>
                                  <w:b/>
                                  <w:bCs/>
                                  <w:i/>
                                  <w:iCs/>
                                  <w:color w:val="FFFFFF"/>
                                  <w:sz w:val="32"/>
                                  <w:szCs w:val="32"/>
                                </w:rPr>
                                <w:t>LVMH Moët Hennessy Louis Vuitton SE</w:t>
                              </w:r>
                              <w:r w:rsidRPr="00185F2B">
                                <w:rPr>
                                  <w:i/>
                                  <w:iCs/>
                                  <w:color w:val="FFFFFF"/>
                                  <w:sz w:val="32"/>
                                  <w:szCs w:val="32"/>
                                </w:rPr>
                                <w:t xml:space="preserve"> </w:t>
                              </w:r>
                            </w:p>
                            <w:bookmarkEnd w:id="0"/>
                            <w:p w14:paraId="3FB2CFF7" w14:textId="096C4683" w:rsidR="00404895" w:rsidRPr="007C29BB" w:rsidRDefault="0017537F" w:rsidP="00404895">
                              <w:pPr>
                                <w:rPr>
                                  <w:i/>
                                  <w:iCs/>
                                  <w:sz w:val="32"/>
                                  <w:szCs w:val="32"/>
                                </w:rPr>
                              </w:pPr>
                              <w:r>
                                <w:rPr>
                                  <w:color w:val="FFFFFF"/>
                                  <w:sz w:val="32"/>
                                  <w:szCs w:val="32"/>
                                </w:rPr>
                                <w:t>- Customer’s end-to-</w:t>
                              </w:r>
                              <w:r w:rsidR="004615AB">
                                <w:rPr>
                                  <w:color w:val="FFFFFF"/>
                                  <w:sz w:val="32"/>
                                  <w:szCs w:val="32"/>
                                </w:rPr>
                                <w:t>end jo</w:t>
                              </w:r>
                              <w:r>
                                <w:rPr>
                                  <w:color w:val="FFFFFF"/>
                                  <w:sz w:val="32"/>
                                  <w:szCs w:val="32"/>
                                </w:rPr>
                                <w:t>urney -</w:t>
                              </w:r>
                              <w:r w:rsidR="00404895" w:rsidRPr="008C1AA1">
                                <w:rPr>
                                  <w:i/>
                                  <w:iCs/>
                                  <w:color w:val="FFFFFF"/>
                                  <w:sz w:val="32"/>
                                  <w:szCs w:val="32"/>
                                </w:rPr>
                                <w:t>”</w:t>
                              </w:r>
                              <w:r w:rsidR="00404895" w:rsidRPr="007C29BB">
                                <w:rPr>
                                  <w:i/>
                                  <w:iCs/>
                                  <w:sz w:val="32"/>
                                  <w:szCs w:val="32"/>
                                </w:rPr>
                                <w:t xml:space="preserve"> </w:t>
                              </w:r>
                            </w:p>
                            <w:p w14:paraId="57B714EB" w14:textId="5639C861" w:rsidR="00404895" w:rsidRPr="00971288" w:rsidRDefault="00404895" w:rsidP="00404895">
                              <w:pPr>
                                <w:rPr>
                                  <w:b/>
                                  <w:bCs/>
                                  <w:color w:val="FFFFFF"/>
                                  <w:sz w:val="36"/>
                                  <w:szCs w:val="36"/>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50692611" id="Group 6" o:spid="_x0000_s1026" style="position:absolute;left:0;text-align:left;margin-left:-46.5pt;margin-top:32.25pt;width:549.75pt;height:496.85pt;z-index:-251655168;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" adj="-11796480,,5400" path="m,c,644,,644,,644v23,6,62,14,113,21c250,685,476,700,720,644v,-27,,-27,,-27c720,,720,,720,,,,,,,e" fillcolor="#815080" stroked="f">
                  <v:fill color2="#541f53" rotate="t" colors="0 #815080;.5 #6e356d;1 #541f53" focus="100%" type="gradient">
                    <o:fill v:ext="view" type="gradientUnscaled"/>
                  </v:fill>
                  <v:stroke joinstyle="miter"/>
                  <v:formulas/>
                  <v:path arrowok="t" o:connecttype="custom" o:connectlocs="0,0;0,4760080;876457,4915300;5584502,4760080;5584502,4560511;5584502,0;0,0" o:connectangles="0,0,0,0,0,0,0" textboxrect="0,0,720,700"/>
                  <v:textbox inset="1in,86.4pt,86.4pt,86.4pt">
                    <w:txbxContent>
                      <w:p w14:paraId="073E8E5D" w14:textId="77777777" w:rsidR="00971288" w:rsidRPr="00971288" w:rsidRDefault="00000000" w:rsidP="00971288">
                        <w:pPr>
                          <w:jc w:val="center"/>
                          <w:rPr>
                            <w:b/>
                            <w:bCs/>
                            <w:color w:val="FFFFFF"/>
                            <w:sz w:val="96"/>
                            <w:szCs w:val="96"/>
                          </w:rPr>
                        </w:pPr>
                        <w:sdt>
                          <w:sdtPr>
                            <w:rPr>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971288" w:rsidRPr="00971288">
                              <w:rPr>
                                <w:b/>
                                <w:bCs/>
                                <w:color w:val="FFFFFF"/>
                                <w:sz w:val="96"/>
                                <w:szCs w:val="96"/>
                              </w:rPr>
                              <w:t>MARKETING MANAGEMENT</w:t>
                            </w:r>
                          </w:sdtContent>
                        </w:sdt>
                      </w:p>
                      <w:p w14:paraId="05E833A5" w14:textId="77777777" w:rsidR="00971288" w:rsidRDefault="00971288" w:rsidP="00971288">
                        <w:pPr>
                          <w:rPr>
                            <w:color w:val="FFFFFF"/>
                          </w:rPr>
                        </w:pPr>
                      </w:p>
                      <w:p w14:paraId="799E8806" w14:textId="77777777" w:rsidR="00971288" w:rsidRPr="008C1AA1" w:rsidRDefault="00971288" w:rsidP="00404895">
                        <w:pPr>
                          <w:rPr>
                            <w:color w:val="FFFFFF"/>
                          </w:rPr>
                        </w:pPr>
                      </w:p>
                      <w:p w14:paraId="10379744" w14:textId="3884CF13" w:rsidR="00404895" w:rsidRPr="008C1AA1" w:rsidRDefault="004615AB" w:rsidP="00404895">
                        <w:pPr>
                          <w:rPr>
                            <w:b/>
                            <w:bCs/>
                            <w:color w:val="FFFFFF"/>
                            <w:sz w:val="36"/>
                            <w:szCs w:val="36"/>
                          </w:rPr>
                        </w:pPr>
                        <w:r>
                          <w:rPr>
                            <w:b/>
                            <w:bCs/>
                            <w:color w:val="FFFFFF"/>
                            <w:sz w:val="36"/>
                            <w:szCs w:val="36"/>
                          </w:rPr>
                          <w:t>Assessment Task 1 about:</w:t>
                        </w:r>
                        <w:r w:rsidR="00404895" w:rsidRPr="00404895">
                          <w:rPr>
                            <w:noProof/>
                          </w:rPr>
                          <w:t xml:space="preserve"> </w:t>
                        </w:r>
                      </w:p>
                      <w:p w14:paraId="2359879B" w14:textId="77777777" w:rsidR="00185F2B" w:rsidRDefault="00404895" w:rsidP="00404895">
                        <w:pPr>
                          <w:rPr>
                            <w:i/>
                            <w:iCs/>
                            <w:color w:val="FFFFFF"/>
                            <w:sz w:val="32"/>
                            <w:szCs w:val="32"/>
                          </w:rPr>
                        </w:pPr>
                        <w:r w:rsidRPr="008C1AA1">
                          <w:rPr>
                            <w:i/>
                            <w:iCs/>
                            <w:color w:val="FFFFFF"/>
                            <w:sz w:val="32"/>
                            <w:szCs w:val="32"/>
                          </w:rPr>
                          <w:t>“</w:t>
                        </w:r>
                        <w:bookmarkStart w:id="1" w:name="_Hlk123633213"/>
                        <w:r w:rsidR="00185F2B" w:rsidRPr="00185F2B">
                          <w:rPr>
                            <w:color w:val="FFFFFF"/>
                            <w:sz w:val="32"/>
                            <w:szCs w:val="32"/>
                          </w:rPr>
                          <w:t>Marketing Analysis</w:t>
                        </w:r>
                        <w:r w:rsidR="00185F2B">
                          <w:rPr>
                            <w:i/>
                            <w:iCs/>
                            <w:color w:val="FFFFFF"/>
                            <w:sz w:val="32"/>
                            <w:szCs w:val="32"/>
                          </w:rPr>
                          <w:t xml:space="preserve"> </w:t>
                        </w:r>
                        <w:r w:rsidR="00185F2B" w:rsidRPr="00185F2B">
                          <w:rPr>
                            <w:color w:val="FFFFFF"/>
                            <w:sz w:val="32"/>
                            <w:szCs w:val="32"/>
                          </w:rPr>
                          <w:t>on</w:t>
                        </w:r>
                        <w:r w:rsidR="00185F2B">
                          <w:rPr>
                            <w:i/>
                            <w:iCs/>
                            <w:color w:val="FFFFFF"/>
                            <w:sz w:val="32"/>
                            <w:szCs w:val="32"/>
                          </w:rPr>
                          <w:t xml:space="preserve"> </w:t>
                        </w:r>
                      </w:p>
                      <w:p w14:paraId="6127F3FF" w14:textId="77777777" w:rsidR="00185F2B" w:rsidRDefault="00185F2B" w:rsidP="00404895">
                        <w:pPr>
                          <w:rPr>
                            <w:i/>
                            <w:iCs/>
                            <w:color w:val="FFFFFF"/>
                            <w:sz w:val="32"/>
                            <w:szCs w:val="32"/>
                          </w:rPr>
                        </w:pPr>
                        <w:r w:rsidRPr="00185F2B">
                          <w:rPr>
                            <w:b/>
                            <w:bCs/>
                            <w:i/>
                            <w:iCs/>
                            <w:color w:val="FFFFFF"/>
                            <w:sz w:val="32"/>
                            <w:szCs w:val="32"/>
                          </w:rPr>
                          <w:t>LVMH Moët Hennessy Louis Vuitton SE</w:t>
                        </w:r>
                        <w:r w:rsidRPr="00185F2B">
                          <w:rPr>
                            <w:i/>
                            <w:iCs/>
                            <w:color w:val="FFFFFF"/>
                            <w:sz w:val="32"/>
                            <w:szCs w:val="32"/>
                          </w:rPr>
                          <w:t xml:space="preserve"> </w:t>
                        </w:r>
                      </w:p>
                      <w:bookmarkEnd w:id="1"/>
                      <w:p w14:paraId="3FB2CFF7" w14:textId="096C4683" w:rsidR="00404895" w:rsidRPr="007C29BB" w:rsidRDefault="0017537F" w:rsidP="00404895">
                        <w:pPr>
                          <w:rPr>
                            <w:i/>
                            <w:iCs/>
                            <w:sz w:val="32"/>
                            <w:szCs w:val="32"/>
                          </w:rPr>
                        </w:pPr>
                        <w:r>
                          <w:rPr>
                            <w:color w:val="FFFFFF"/>
                            <w:sz w:val="32"/>
                            <w:szCs w:val="32"/>
                          </w:rPr>
                          <w:t>- Customer’s end-to-</w:t>
                        </w:r>
                        <w:r w:rsidR="004615AB">
                          <w:rPr>
                            <w:color w:val="FFFFFF"/>
                            <w:sz w:val="32"/>
                            <w:szCs w:val="32"/>
                          </w:rPr>
                          <w:t>end jo</w:t>
                        </w:r>
                        <w:r>
                          <w:rPr>
                            <w:color w:val="FFFFFF"/>
                            <w:sz w:val="32"/>
                            <w:szCs w:val="32"/>
                          </w:rPr>
                          <w:t>urney -</w:t>
                        </w:r>
                        <w:r w:rsidR="00404895" w:rsidRPr="008C1AA1">
                          <w:rPr>
                            <w:i/>
                            <w:iCs/>
                            <w:color w:val="FFFFFF"/>
                            <w:sz w:val="32"/>
                            <w:szCs w:val="32"/>
                          </w:rPr>
                          <w:t>”</w:t>
                        </w:r>
                        <w:r w:rsidR="00404895" w:rsidRPr="007C29BB">
                          <w:rPr>
                            <w:i/>
                            <w:iCs/>
                            <w:sz w:val="32"/>
                            <w:szCs w:val="32"/>
                          </w:rPr>
                          <w:t xml:space="preserve"> </w:t>
                        </w:r>
                      </w:p>
                      <w:p w14:paraId="57B714EB" w14:textId="5639C861" w:rsidR="00404895" w:rsidRPr="00971288" w:rsidRDefault="00404895" w:rsidP="00404895">
                        <w:pPr>
                          <w:rPr>
                            <w:b/>
                            <w:bCs/>
                            <w:color w:val="FFFFFF"/>
                            <w:sz w:val="36"/>
                            <w:szCs w:val="36"/>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00404895" w:rsidRPr="008C1AA1">
        <w:rPr>
          <w:rFonts w:ascii="Calibri" w:eastAsia="Calibri" w:hAnsi="Calibri" w:cs="Arial"/>
          <w:noProof/>
          <w:lang w:bidi="he-IL"/>
        </w:rPr>
        <mc:AlternateContent>
          <mc:Choice Requires="wps">
            <w:drawing>
              <wp:anchor distT="0" distB="0" distL="114300" distR="114300" simplePos="0" relativeHeight="251663360" behindDoc="0" locked="0" layoutInCell="1" allowOverlap="1" wp14:anchorId="0750E84B" wp14:editId="1951A98F">
                <wp:simplePos x="0" y="0"/>
                <wp:positionH relativeFrom="margin">
                  <wp:posOffset>5105400</wp:posOffset>
                </wp:positionH>
                <wp:positionV relativeFrom="page">
                  <wp:posOffset>342900</wp:posOffset>
                </wp:positionV>
                <wp:extent cx="1095375" cy="1323975"/>
                <wp:effectExtent l="0" t="0" r="9525" b="9525"/>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rgbClr val="92278F">
                            <a:lumMod val="60000"/>
                            <a:lumOff val="40000"/>
                          </a:srgb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50E84B" id="Rectangle 7"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" fillcolor="#d665d3"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FB509B">
      <w:pPr>
        <w:keepNext/>
        <w:keepLines/>
        <w:spacing w:before="240" w:after="0" w:line="360" w:lineRule="auto"/>
        <w:jc w:val="center"/>
        <w:rPr>
          <w:rFonts w:ascii="Arial" w:hAnsi="Arial" w:cs="Arial"/>
        </w:rPr>
      </w:pPr>
    </w:p>
    <w:p w14:paraId="48C79484" w14:textId="74838DE6" w:rsidR="00404895" w:rsidRDefault="00404895" w:rsidP="00FB509B">
      <w:pPr>
        <w:keepNext/>
        <w:keepLines/>
        <w:spacing w:before="240" w:after="0" w:line="360" w:lineRule="auto"/>
        <w:jc w:val="center"/>
        <w:rPr>
          <w:rFonts w:ascii="Arial" w:hAnsi="Arial" w:cs="Arial"/>
        </w:rPr>
      </w:pPr>
    </w:p>
    <w:p w14:paraId="38FC763C" w14:textId="25048F7D" w:rsidR="00404895" w:rsidRDefault="00404895" w:rsidP="00FB509B">
      <w:pPr>
        <w:keepNext/>
        <w:keepLines/>
        <w:spacing w:before="240" w:after="0" w:line="360" w:lineRule="auto"/>
        <w:jc w:val="center"/>
        <w:rPr>
          <w:rFonts w:ascii="Arial" w:hAnsi="Arial" w:cs="Arial"/>
        </w:rPr>
      </w:pPr>
    </w:p>
    <w:p w14:paraId="5AC2667B" w14:textId="5FBA1CB7" w:rsidR="00404895" w:rsidRDefault="00404895" w:rsidP="00FB509B">
      <w:pPr>
        <w:keepNext/>
        <w:keepLines/>
        <w:spacing w:before="240" w:after="0" w:line="360" w:lineRule="auto"/>
        <w:jc w:val="center"/>
        <w:rPr>
          <w:rFonts w:ascii="Arial" w:hAnsi="Arial" w:cs="Arial"/>
        </w:rPr>
      </w:pPr>
    </w:p>
    <w:p w14:paraId="7ECD2570" w14:textId="602AB300" w:rsidR="00404895" w:rsidRDefault="00404895" w:rsidP="00FB509B">
      <w:pPr>
        <w:keepNext/>
        <w:keepLines/>
        <w:spacing w:before="240" w:after="0" w:line="360" w:lineRule="auto"/>
        <w:jc w:val="center"/>
        <w:rPr>
          <w:rFonts w:ascii="Arial" w:hAnsi="Arial" w:cs="Arial"/>
        </w:rPr>
      </w:pPr>
    </w:p>
    <w:p w14:paraId="00E55CA1" w14:textId="1F4C9A49" w:rsidR="00404895" w:rsidRDefault="00404895" w:rsidP="00FB509B">
      <w:pPr>
        <w:keepNext/>
        <w:keepLines/>
        <w:spacing w:before="240" w:after="0" w:line="360" w:lineRule="auto"/>
        <w:jc w:val="center"/>
        <w:rPr>
          <w:rFonts w:ascii="Arial" w:hAnsi="Arial" w:cs="Arial"/>
        </w:rPr>
      </w:pPr>
    </w:p>
    <w:p w14:paraId="1A8FA7CC" w14:textId="5AAF71AB" w:rsidR="00404895" w:rsidRDefault="00404895" w:rsidP="004615AB">
      <w:pPr>
        <w:keepNext/>
        <w:keepLines/>
        <w:spacing w:before="240" w:after="0" w:line="360" w:lineRule="auto"/>
        <w:rPr>
          <w:rFonts w:ascii="Arial" w:hAnsi="Arial" w:cs="Arial"/>
        </w:rPr>
      </w:pPr>
    </w:p>
    <w:p w14:paraId="689BB73F" w14:textId="0E1F281B" w:rsidR="00404895" w:rsidRDefault="00404895" w:rsidP="00FB509B">
      <w:pPr>
        <w:keepNext/>
        <w:keepLines/>
        <w:spacing w:before="240" w:after="0" w:line="360" w:lineRule="auto"/>
        <w:jc w:val="center"/>
        <w:rPr>
          <w:rFonts w:ascii="Arial" w:hAnsi="Arial" w:cs="Arial"/>
        </w:rPr>
      </w:pPr>
    </w:p>
    <w:p w14:paraId="67D1063C" w14:textId="47A9E6BD" w:rsidR="00404895" w:rsidRDefault="00404895" w:rsidP="00FB509B">
      <w:pPr>
        <w:keepNext/>
        <w:keepLines/>
        <w:spacing w:before="240" w:after="0" w:line="360" w:lineRule="auto"/>
        <w:jc w:val="center"/>
        <w:rPr>
          <w:rFonts w:ascii="Arial" w:hAnsi="Arial" w:cs="Arial"/>
        </w:rPr>
      </w:pPr>
    </w:p>
    <w:p w14:paraId="5C89DEDD" w14:textId="7B7F2719" w:rsidR="00404895" w:rsidRDefault="004615AB" w:rsidP="004615AB">
      <w:pPr>
        <w:keepNext/>
        <w:keepLines/>
        <w:tabs>
          <w:tab w:val="left" w:pos="3193"/>
        </w:tabs>
        <w:spacing w:before="240" w:after="0" w:line="360" w:lineRule="auto"/>
        <w:rPr>
          <w:rFonts w:ascii="Arial" w:hAnsi="Arial" w:cs="Arial"/>
        </w:rPr>
      </w:pPr>
      <w:r>
        <w:rPr>
          <w:rFonts w:ascii="Arial" w:hAnsi="Arial" w:cs="Arial"/>
        </w:rPr>
        <w:tab/>
      </w:r>
    </w:p>
    <w:p w14:paraId="60DC81BE" w14:textId="09095AFB" w:rsidR="00404895" w:rsidRDefault="00404895" w:rsidP="00FB509B">
      <w:pPr>
        <w:keepNext/>
        <w:keepLines/>
        <w:spacing w:before="240" w:after="0" w:line="360" w:lineRule="auto"/>
        <w:jc w:val="center"/>
        <w:rPr>
          <w:rFonts w:ascii="Arial" w:hAnsi="Arial" w:cs="Arial"/>
        </w:rPr>
      </w:pPr>
    </w:p>
    <w:p w14:paraId="36C014A9" w14:textId="4F395D53" w:rsidR="00404895" w:rsidRDefault="00404895" w:rsidP="00FB509B">
      <w:pPr>
        <w:keepNext/>
        <w:keepLines/>
        <w:spacing w:before="240" w:after="0" w:line="360" w:lineRule="auto"/>
        <w:jc w:val="center"/>
        <w:rPr>
          <w:rFonts w:ascii="Arial" w:hAnsi="Arial" w:cs="Arial"/>
        </w:rPr>
      </w:pPr>
    </w:p>
    <w:p w14:paraId="5783FB81" w14:textId="1C925F13" w:rsidR="00404895" w:rsidRDefault="00404895" w:rsidP="00FB509B">
      <w:pPr>
        <w:keepNext/>
        <w:keepLines/>
        <w:spacing w:before="240" w:after="0" w:line="360" w:lineRule="auto"/>
        <w:jc w:val="center"/>
        <w:rPr>
          <w:rFonts w:ascii="Arial" w:hAnsi="Arial" w:cs="Arial"/>
        </w:rPr>
      </w:pPr>
    </w:p>
    <w:p w14:paraId="2D08381D" w14:textId="66BE214D" w:rsidR="00404895" w:rsidRDefault="00404895" w:rsidP="00FB509B">
      <w:pPr>
        <w:keepNext/>
        <w:keepLines/>
        <w:spacing w:before="240" w:after="0" w:line="360" w:lineRule="auto"/>
        <w:jc w:val="center"/>
        <w:rPr>
          <w:rFonts w:ascii="Arial" w:hAnsi="Arial" w:cs="Arial"/>
        </w:rPr>
      </w:pPr>
      <w:r w:rsidRPr="008C1AA1">
        <w:rPr>
          <w:rFonts w:ascii="Calibri" w:eastAsia="Calibri" w:hAnsi="Calibri" w:cs="Arial"/>
          <w:noProof/>
          <w:lang w:bidi="he-IL"/>
        </w:rPr>
        <mc:AlternateContent>
          <mc:Choice Requires="wps">
            <w:drawing>
              <wp:anchor distT="45720" distB="45720" distL="114300" distR="114300" simplePos="0" relativeHeight="251659264" behindDoc="0" locked="0" layoutInCell="1" allowOverlap="1" wp14:anchorId="2A367871" wp14:editId="18AFE131">
                <wp:simplePos x="0" y="0"/>
                <wp:positionH relativeFrom="margin">
                  <wp:align>center</wp:align>
                </wp:positionH>
                <wp:positionV relativeFrom="paragraph">
                  <wp:posOffset>359410</wp:posOffset>
                </wp:positionV>
                <wp:extent cx="7124700" cy="2418080"/>
                <wp:effectExtent l="0" t="0" r="19050" b="203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2418080"/>
                        </a:xfrm>
                        <a:prstGeom prst="rect">
                          <a:avLst/>
                        </a:prstGeom>
                        <a:solidFill>
                          <a:srgbClr val="FFFFFF"/>
                        </a:solidFill>
                        <a:ln w="9525">
                          <a:solidFill>
                            <a:sysClr val="window" lastClr="FFFFFF"/>
                          </a:solidFill>
                          <a:miter lim="800000"/>
                          <a:headEnd/>
                          <a:tailEnd/>
                        </a:ln>
                      </wps:spPr>
                      <wps:txbx>
                        <w:txbxContent>
                          <w:p w14:paraId="0D4CBE47" w14:textId="77777777" w:rsidR="00C0590A" w:rsidRDefault="00C0590A" w:rsidP="00404895">
                            <w:pPr>
                              <w:rPr>
                                <w:color w:val="632E62"/>
                                <w:sz w:val="36"/>
                                <w:szCs w:val="36"/>
                                <w:lang w:val="en-US"/>
                              </w:rPr>
                            </w:pPr>
                          </w:p>
                          <w:p w14:paraId="35C7B9D4" w14:textId="473D149E" w:rsidR="00404895" w:rsidRPr="00C003B0" w:rsidRDefault="00404895" w:rsidP="00404895">
                            <w:pPr>
                              <w:rPr>
                                <w:rFonts w:ascii="Arial" w:hAnsi="Arial" w:cs="Arial"/>
                                <w:color w:val="632E62"/>
                                <w:sz w:val="36"/>
                                <w:szCs w:val="36"/>
                                <w:lang w:val="en-US"/>
                              </w:rPr>
                            </w:pPr>
                            <w:r w:rsidRPr="008C1AA1">
                              <w:rPr>
                                <w:color w:val="632E62"/>
                                <w:sz w:val="36"/>
                                <w:szCs w:val="36"/>
                                <w:lang w:val="en-US"/>
                              </w:rPr>
                              <w:t>Student na</w:t>
                            </w:r>
                            <w:r w:rsidRPr="00C003B0">
                              <w:rPr>
                                <w:rFonts w:ascii="Arial" w:hAnsi="Arial" w:cs="Arial"/>
                                <w:color w:val="632E62"/>
                                <w:sz w:val="36"/>
                                <w:szCs w:val="36"/>
                                <w:lang w:val="en-US"/>
                              </w:rPr>
                              <w:t>me: Daniel Brindusescu</w:t>
                            </w:r>
                          </w:p>
                          <w:p w14:paraId="4A30BC7A" w14:textId="77777777" w:rsidR="00404895" w:rsidRPr="00C003B0" w:rsidRDefault="00404895" w:rsidP="00404895">
                            <w:pPr>
                              <w:rPr>
                                <w:rFonts w:ascii="Arial" w:hAnsi="Arial" w:cs="Arial"/>
                                <w:color w:val="632E62"/>
                                <w:sz w:val="36"/>
                                <w:szCs w:val="36"/>
                                <w:lang w:val="en-US"/>
                              </w:rPr>
                            </w:pPr>
                            <w:r w:rsidRPr="00C003B0">
                              <w:rPr>
                                <w:rFonts w:ascii="Arial" w:hAnsi="Arial" w:cs="Arial"/>
                                <w:color w:val="632E62"/>
                                <w:sz w:val="36"/>
                                <w:szCs w:val="36"/>
                                <w:lang w:val="en-US"/>
                              </w:rPr>
                              <w:t>Student ID: 1908591</w:t>
                            </w:r>
                          </w:p>
                          <w:p w14:paraId="4ABB7294" w14:textId="5EBC1222" w:rsidR="00404895" w:rsidRPr="00C003B0" w:rsidRDefault="00404895" w:rsidP="00404895">
                            <w:pPr>
                              <w:rPr>
                                <w:rFonts w:ascii="Arial" w:hAnsi="Arial" w:cs="Arial"/>
                                <w:b/>
                                <w:bCs/>
                                <w:color w:val="632E62"/>
                                <w:sz w:val="36"/>
                                <w:szCs w:val="36"/>
                                <w:lang w:val="en-US"/>
                              </w:rPr>
                            </w:pPr>
                            <w:r w:rsidRPr="00C003B0">
                              <w:rPr>
                                <w:rFonts w:ascii="Arial" w:hAnsi="Arial" w:cs="Arial"/>
                                <w:color w:val="632E62"/>
                                <w:sz w:val="36"/>
                                <w:szCs w:val="36"/>
                                <w:lang w:val="en-US"/>
                              </w:rPr>
                              <w:t>Module title</w:t>
                            </w:r>
                            <w:r w:rsidR="009565B8">
                              <w:rPr>
                                <w:rFonts w:ascii="Arial" w:hAnsi="Arial" w:cs="Arial"/>
                                <w:color w:val="632E62"/>
                                <w:sz w:val="36"/>
                                <w:szCs w:val="36"/>
                                <w:lang w:val="en-US"/>
                              </w:rPr>
                              <w:t>: Marketing Management</w:t>
                            </w:r>
                          </w:p>
                          <w:p w14:paraId="142784F0" w14:textId="279FBB2A" w:rsidR="00404895" w:rsidRPr="00C003B0" w:rsidRDefault="00404895" w:rsidP="00404895">
                            <w:pPr>
                              <w:rPr>
                                <w:rFonts w:ascii="Arial" w:hAnsi="Arial" w:cs="Arial"/>
                                <w:color w:val="632E62"/>
                                <w:sz w:val="36"/>
                                <w:szCs w:val="36"/>
                                <w:lang w:val="en-US"/>
                              </w:rPr>
                            </w:pPr>
                            <w:r w:rsidRPr="00C003B0">
                              <w:rPr>
                                <w:rFonts w:ascii="Arial" w:hAnsi="Arial" w:cs="Arial"/>
                                <w:color w:val="632E62"/>
                                <w:sz w:val="36"/>
                                <w:szCs w:val="36"/>
                                <w:lang w:val="en-US"/>
                              </w:rPr>
                              <w:t xml:space="preserve">Module code: </w:t>
                            </w:r>
                            <w:r w:rsidR="00971288" w:rsidRPr="00971288">
                              <w:rPr>
                                <w:rFonts w:ascii="Arial" w:hAnsi="Arial" w:cs="Arial"/>
                                <w:color w:val="632E62"/>
                                <w:sz w:val="36"/>
                                <w:szCs w:val="36"/>
                                <w:lang w:val="en-US"/>
                              </w:rPr>
                              <w:t>LCMB7001</w:t>
                            </w:r>
                          </w:p>
                          <w:p w14:paraId="4B23B79D" w14:textId="7764C91C" w:rsidR="00404895" w:rsidRPr="00C003B0" w:rsidRDefault="00404895" w:rsidP="00404895">
                            <w:pPr>
                              <w:rPr>
                                <w:rFonts w:ascii="Arial" w:hAnsi="Arial" w:cs="Arial"/>
                                <w:color w:val="632E62"/>
                                <w:sz w:val="24"/>
                                <w:szCs w:val="24"/>
                                <w:lang w:val="en-US"/>
                              </w:rPr>
                            </w:pPr>
                            <w:r w:rsidRPr="00C003B0">
                              <w:rPr>
                                <w:rFonts w:ascii="Arial" w:hAnsi="Arial" w:cs="Arial"/>
                                <w:color w:val="632E62"/>
                                <w:sz w:val="36"/>
                                <w:szCs w:val="36"/>
                                <w:lang w:val="en-US"/>
                              </w:rPr>
                              <w:t xml:space="preserve">Lecturer: </w:t>
                            </w:r>
                            <w:r w:rsidR="00971288" w:rsidRPr="00971288">
                              <w:rPr>
                                <w:rFonts w:ascii="Arial" w:hAnsi="Arial" w:cs="Arial"/>
                                <w:color w:val="632E62"/>
                                <w:sz w:val="36"/>
                                <w:szCs w:val="36"/>
                                <w:lang w:val="en-US"/>
                              </w:rPr>
                              <w:t xml:space="preserve">Tushara Balendran </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2A367871" id="_x0000_t202" coordsize="21600,21600" o:spt="202" path="m,l,21600r21600,l21600,xe">
                <v:stroke joinstyle="miter"/>
                <v:path gradientshapeok="t" o:connecttype="rect"/>
              </v:shapetype>
              <v:shape id="Text Box 3" o:spid="_x0000_s1030" type="#_x0000_t202" style="position:absolute;left:0;text-align:left;margin-left:0;margin-top:28.3pt;width:561pt;height:190.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" strokecolor="window">
                <v:textbox>
                  <w:txbxContent>
                    <w:p w14:paraId="0D4CBE47" w14:textId="77777777" w:rsidR="00C0590A" w:rsidRDefault="00C0590A" w:rsidP="00404895">
                      <w:pPr>
                        <w:rPr>
                          <w:color w:val="632E62"/>
                          <w:sz w:val="36"/>
                          <w:szCs w:val="36"/>
                          <w:lang w:val="en-US"/>
                        </w:rPr>
                      </w:pPr>
                    </w:p>
                    <w:p w14:paraId="35C7B9D4" w14:textId="473D149E" w:rsidR="00404895" w:rsidRPr="00C003B0" w:rsidRDefault="00404895" w:rsidP="00404895">
                      <w:pPr>
                        <w:rPr>
                          <w:rFonts w:ascii="Arial" w:hAnsi="Arial" w:cs="Arial"/>
                          <w:color w:val="632E62"/>
                          <w:sz w:val="36"/>
                          <w:szCs w:val="36"/>
                          <w:lang w:val="en-US"/>
                        </w:rPr>
                      </w:pPr>
                      <w:r w:rsidRPr="008C1AA1">
                        <w:rPr>
                          <w:color w:val="632E62"/>
                          <w:sz w:val="36"/>
                          <w:szCs w:val="36"/>
                          <w:lang w:val="en-US"/>
                        </w:rPr>
                        <w:t>Student na</w:t>
                      </w:r>
                      <w:r w:rsidRPr="00C003B0">
                        <w:rPr>
                          <w:rFonts w:ascii="Arial" w:hAnsi="Arial" w:cs="Arial"/>
                          <w:color w:val="632E62"/>
                          <w:sz w:val="36"/>
                          <w:szCs w:val="36"/>
                          <w:lang w:val="en-US"/>
                        </w:rPr>
                        <w:t>me: Daniel Brindusescu</w:t>
                      </w:r>
                    </w:p>
                    <w:p w14:paraId="4A30BC7A" w14:textId="77777777" w:rsidR="00404895" w:rsidRPr="00C003B0" w:rsidRDefault="00404895" w:rsidP="00404895">
                      <w:pPr>
                        <w:rPr>
                          <w:rFonts w:ascii="Arial" w:hAnsi="Arial" w:cs="Arial"/>
                          <w:color w:val="632E62"/>
                          <w:sz w:val="36"/>
                          <w:szCs w:val="36"/>
                          <w:lang w:val="en-US"/>
                        </w:rPr>
                      </w:pPr>
                      <w:r w:rsidRPr="00C003B0">
                        <w:rPr>
                          <w:rFonts w:ascii="Arial" w:hAnsi="Arial" w:cs="Arial"/>
                          <w:color w:val="632E62"/>
                          <w:sz w:val="36"/>
                          <w:szCs w:val="36"/>
                          <w:lang w:val="en-US"/>
                        </w:rPr>
                        <w:t>Student ID: 1908591</w:t>
                      </w:r>
                    </w:p>
                    <w:p w14:paraId="4ABB7294" w14:textId="5EBC1222" w:rsidR="00404895" w:rsidRPr="00C003B0" w:rsidRDefault="00404895" w:rsidP="00404895">
                      <w:pPr>
                        <w:rPr>
                          <w:rFonts w:ascii="Arial" w:hAnsi="Arial" w:cs="Arial"/>
                          <w:b/>
                          <w:bCs/>
                          <w:color w:val="632E62"/>
                          <w:sz w:val="36"/>
                          <w:szCs w:val="36"/>
                          <w:lang w:val="en-US"/>
                        </w:rPr>
                      </w:pPr>
                      <w:r w:rsidRPr="00C003B0">
                        <w:rPr>
                          <w:rFonts w:ascii="Arial" w:hAnsi="Arial" w:cs="Arial"/>
                          <w:color w:val="632E62"/>
                          <w:sz w:val="36"/>
                          <w:szCs w:val="36"/>
                          <w:lang w:val="en-US"/>
                        </w:rPr>
                        <w:t>Module title</w:t>
                      </w:r>
                      <w:r w:rsidR="009565B8">
                        <w:rPr>
                          <w:rFonts w:ascii="Arial" w:hAnsi="Arial" w:cs="Arial"/>
                          <w:color w:val="632E62"/>
                          <w:sz w:val="36"/>
                          <w:szCs w:val="36"/>
                          <w:lang w:val="en-US"/>
                        </w:rPr>
                        <w:t>: Marketing Management</w:t>
                      </w:r>
                    </w:p>
                    <w:p w14:paraId="142784F0" w14:textId="279FBB2A" w:rsidR="00404895" w:rsidRPr="00C003B0" w:rsidRDefault="00404895" w:rsidP="00404895">
                      <w:pPr>
                        <w:rPr>
                          <w:rFonts w:ascii="Arial" w:hAnsi="Arial" w:cs="Arial"/>
                          <w:color w:val="632E62"/>
                          <w:sz w:val="36"/>
                          <w:szCs w:val="36"/>
                          <w:lang w:val="en-US"/>
                        </w:rPr>
                      </w:pPr>
                      <w:r w:rsidRPr="00C003B0">
                        <w:rPr>
                          <w:rFonts w:ascii="Arial" w:hAnsi="Arial" w:cs="Arial"/>
                          <w:color w:val="632E62"/>
                          <w:sz w:val="36"/>
                          <w:szCs w:val="36"/>
                          <w:lang w:val="en-US"/>
                        </w:rPr>
                        <w:t xml:space="preserve">Module code: </w:t>
                      </w:r>
                      <w:r w:rsidR="00971288" w:rsidRPr="00971288">
                        <w:rPr>
                          <w:rFonts w:ascii="Arial" w:hAnsi="Arial" w:cs="Arial"/>
                          <w:color w:val="632E62"/>
                          <w:sz w:val="36"/>
                          <w:szCs w:val="36"/>
                          <w:lang w:val="en-US"/>
                        </w:rPr>
                        <w:t>LCMB7001</w:t>
                      </w:r>
                    </w:p>
                    <w:p w14:paraId="4B23B79D" w14:textId="7764C91C" w:rsidR="00404895" w:rsidRPr="00C003B0" w:rsidRDefault="00404895" w:rsidP="00404895">
                      <w:pPr>
                        <w:rPr>
                          <w:rFonts w:ascii="Arial" w:hAnsi="Arial" w:cs="Arial"/>
                          <w:color w:val="632E62"/>
                          <w:sz w:val="24"/>
                          <w:szCs w:val="24"/>
                          <w:lang w:val="en-US"/>
                        </w:rPr>
                      </w:pPr>
                      <w:r w:rsidRPr="00C003B0">
                        <w:rPr>
                          <w:rFonts w:ascii="Arial" w:hAnsi="Arial" w:cs="Arial"/>
                          <w:color w:val="632E62"/>
                          <w:sz w:val="36"/>
                          <w:szCs w:val="36"/>
                          <w:lang w:val="en-US"/>
                        </w:rPr>
                        <w:t xml:space="preserve">Lecturer: </w:t>
                      </w:r>
                      <w:r w:rsidR="00971288" w:rsidRPr="00971288">
                        <w:rPr>
                          <w:rFonts w:ascii="Arial" w:hAnsi="Arial" w:cs="Arial"/>
                          <w:color w:val="632E62"/>
                          <w:sz w:val="36"/>
                          <w:szCs w:val="36"/>
                          <w:lang w:val="en-US"/>
                        </w:rPr>
                        <w:t xml:space="preserve">Tushara Balendran </w:t>
                      </w:r>
                    </w:p>
                  </w:txbxContent>
                </v:textbox>
                <w10:wrap type="square" anchorx="margin"/>
              </v:shape>
            </w:pict>
          </mc:Fallback>
        </mc:AlternateContent>
      </w:r>
    </w:p>
    <w:p w14:paraId="09F8CED5" w14:textId="77777777" w:rsidR="00C0058C" w:rsidRDefault="00C0058C" w:rsidP="00FB509B">
      <w:pPr>
        <w:keepNext/>
        <w:keepLines/>
        <w:spacing w:before="240" w:after="0" w:line="360" w:lineRule="auto"/>
        <w:jc w:val="center"/>
        <w:rPr>
          <w:rFonts w:ascii="Arial" w:hAnsi="Arial" w:cs="Arial"/>
          <w:b/>
          <w:bCs/>
          <w:lang w:val="en-US"/>
        </w:rPr>
      </w:pPr>
    </w:p>
    <w:p w14:paraId="6E1DB1AB" w14:textId="5050CFB4" w:rsidR="00595B4D" w:rsidRPr="00595B4D" w:rsidRDefault="00595B4D" w:rsidP="00C0590A">
      <w:pPr>
        <w:keepNext/>
        <w:keepLines/>
        <w:spacing w:before="240" w:after="0" w:line="360" w:lineRule="auto"/>
        <w:rPr>
          <w:rFonts w:ascii="Arial" w:hAnsi="Arial" w:cs="Arial"/>
          <w:b/>
          <w:bCs/>
          <w:lang w:val="en-US"/>
        </w:rPr>
      </w:pPr>
      <w:bookmarkStart w:id="2" w:name="_Hlk142356815"/>
      <w:r w:rsidRPr="00595B4D">
        <w:rPr>
          <w:rFonts w:ascii="Arial" w:hAnsi="Arial" w:cs="Arial"/>
          <w:b/>
          <w:bCs/>
          <w:lang w:val="en-US"/>
        </w:rPr>
        <w:lastRenderedPageBreak/>
        <w:t>Content</w:t>
      </w:r>
    </w:p>
    <w:p w14:paraId="0435E5FC" w14:textId="77777777" w:rsidR="00595B4D" w:rsidRPr="00595B4D" w:rsidRDefault="00595B4D" w:rsidP="00FB509B">
      <w:pPr>
        <w:keepNext/>
        <w:keepLines/>
        <w:spacing w:before="240" w:after="0" w:line="360" w:lineRule="auto"/>
        <w:jc w:val="center"/>
        <w:rPr>
          <w:rFonts w:ascii="Arial" w:hAnsi="Arial" w:cs="Arial"/>
          <w:b/>
          <w:bCs/>
          <w:lang w:val="en-US"/>
        </w:rPr>
      </w:pPr>
    </w:p>
    <w:p w14:paraId="22C4A793" w14:textId="5B3FA14C" w:rsidR="00595B4D" w:rsidRDefault="004A1C35" w:rsidP="00C0590A">
      <w:pPr>
        <w:pStyle w:val="ListParagraph"/>
        <w:keepNext/>
        <w:keepLines/>
        <w:spacing w:before="240" w:after="0" w:line="480" w:lineRule="auto"/>
        <w:rPr>
          <w:rFonts w:ascii="Arial" w:hAnsi="Arial" w:cs="Arial"/>
          <w:lang w:val="en-US"/>
        </w:rPr>
      </w:pPr>
      <w:r>
        <w:rPr>
          <w:rFonts w:ascii="Arial" w:hAnsi="Arial" w:cs="Arial"/>
          <w:lang w:val="en-US"/>
        </w:rPr>
        <w:t>Abstrac</w:t>
      </w:r>
      <w:r w:rsidR="006B3907">
        <w:rPr>
          <w:rFonts w:ascii="Arial" w:hAnsi="Arial" w:cs="Arial"/>
          <w:lang w:val="en-US"/>
        </w:rPr>
        <w:t xml:space="preserve">t </w:t>
      </w:r>
      <w:r w:rsidR="00FB39A5" w:rsidRPr="00FB39A5">
        <w:rPr>
          <w:rFonts w:ascii="Arial" w:hAnsi="Arial" w:cs="Arial"/>
          <w:lang w:val="en-US"/>
        </w:rPr>
        <w:t>…..</w:t>
      </w:r>
      <w:r w:rsidR="00595B4D" w:rsidRPr="00FB39A5">
        <w:rPr>
          <w:rFonts w:ascii="Arial" w:hAnsi="Arial" w:cs="Arial"/>
          <w:lang w:val="en-US"/>
        </w:rPr>
        <w:t>.............................................</w:t>
      </w:r>
      <w:r w:rsidR="006B3907">
        <w:rPr>
          <w:rFonts w:ascii="Arial" w:hAnsi="Arial" w:cs="Arial"/>
          <w:lang w:val="en-US"/>
        </w:rPr>
        <w:t>....</w:t>
      </w:r>
      <w:r w:rsidR="00595B4D" w:rsidRPr="00FB39A5">
        <w:rPr>
          <w:rFonts w:ascii="Arial" w:hAnsi="Arial" w:cs="Arial"/>
          <w:lang w:val="en-US"/>
        </w:rPr>
        <w:t>.........................................</w:t>
      </w:r>
      <w:r w:rsidR="0027360D">
        <w:rPr>
          <w:rFonts w:ascii="Arial" w:hAnsi="Arial" w:cs="Arial"/>
          <w:lang w:val="en-US"/>
        </w:rPr>
        <w:t>.</w:t>
      </w:r>
      <w:r w:rsidR="00595B4D" w:rsidRPr="00FB39A5">
        <w:rPr>
          <w:rFonts w:ascii="Arial" w:hAnsi="Arial" w:cs="Arial"/>
          <w:lang w:val="en-US"/>
        </w:rPr>
        <w:t>......................</w:t>
      </w:r>
      <w:r w:rsidR="005248E7">
        <w:rPr>
          <w:rFonts w:ascii="Arial" w:hAnsi="Arial" w:cs="Arial"/>
          <w:lang w:val="en-US"/>
        </w:rPr>
        <w:t>4</w:t>
      </w:r>
    </w:p>
    <w:p w14:paraId="5B7F0D97" w14:textId="77777777" w:rsidR="00C0590A" w:rsidRDefault="00C0590A" w:rsidP="00C0590A">
      <w:pPr>
        <w:pStyle w:val="ListParagraph"/>
        <w:keepNext/>
        <w:keepLines/>
        <w:spacing w:before="240" w:after="0" w:line="480" w:lineRule="auto"/>
        <w:rPr>
          <w:rFonts w:ascii="Arial" w:hAnsi="Arial" w:cs="Arial"/>
          <w:lang w:val="en-US"/>
        </w:rPr>
      </w:pPr>
    </w:p>
    <w:p w14:paraId="076FBEEA" w14:textId="4D0E39F2" w:rsidR="004A1C35" w:rsidRDefault="004A1C35" w:rsidP="00C0590A">
      <w:pPr>
        <w:pStyle w:val="ListParagraph"/>
        <w:keepNext/>
        <w:keepLines/>
        <w:numPr>
          <w:ilvl w:val="0"/>
          <w:numId w:val="10"/>
        </w:numPr>
        <w:spacing w:before="240" w:after="0" w:line="480" w:lineRule="auto"/>
        <w:jc w:val="center"/>
        <w:rPr>
          <w:rFonts w:ascii="Arial" w:hAnsi="Arial" w:cs="Arial"/>
          <w:lang w:val="en-US"/>
        </w:rPr>
      </w:pPr>
      <w:bookmarkStart w:id="3" w:name="_Hlk144840293"/>
      <w:r w:rsidRPr="00FB39A5">
        <w:rPr>
          <w:rFonts w:ascii="Arial" w:hAnsi="Arial" w:cs="Arial"/>
          <w:lang w:val="en-US"/>
        </w:rPr>
        <w:t>Introduction</w:t>
      </w:r>
      <w:r w:rsidRPr="004A1C35">
        <w:rPr>
          <w:rFonts w:ascii="Arial" w:hAnsi="Arial" w:cs="Arial"/>
          <w:lang w:val="en-US"/>
        </w:rPr>
        <w:t xml:space="preserve"> </w:t>
      </w:r>
      <w:bookmarkEnd w:id="3"/>
      <w:r w:rsidRPr="00FB39A5">
        <w:rPr>
          <w:rFonts w:ascii="Arial" w:hAnsi="Arial" w:cs="Arial"/>
          <w:lang w:val="en-US"/>
        </w:rPr>
        <w:t>….................</w:t>
      </w:r>
      <w:r w:rsidR="006B3907">
        <w:rPr>
          <w:rFonts w:ascii="Arial" w:hAnsi="Arial" w:cs="Arial"/>
          <w:lang w:val="en-US"/>
        </w:rPr>
        <w:t>.......................................</w:t>
      </w:r>
      <w:r w:rsidRPr="00FB39A5">
        <w:rPr>
          <w:rFonts w:ascii="Arial" w:hAnsi="Arial" w:cs="Arial"/>
          <w:lang w:val="en-US"/>
        </w:rPr>
        <w:t>....................................................</w:t>
      </w:r>
      <w:r w:rsidR="005248E7">
        <w:rPr>
          <w:rFonts w:ascii="Arial" w:hAnsi="Arial" w:cs="Arial"/>
          <w:lang w:val="en-US"/>
        </w:rPr>
        <w:t>5</w:t>
      </w:r>
    </w:p>
    <w:p w14:paraId="6C1F195B" w14:textId="77777777" w:rsidR="00C0590A" w:rsidRDefault="00C0590A" w:rsidP="00C0590A">
      <w:pPr>
        <w:pStyle w:val="ListParagraph"/>
        <w:keepNext/>
        <w:keepLines/>
        <w:spacing w:before="240" w:after="0" w:line="480" w:lineRule="auto"/>
        <w:rPr>
          <w:rFonts w:ascii="Arial" w:hAnsi="Arial" w:cs="Arial"/>
          <w:lang w:val="en-US"/>
        </w:rPr>
      </w:pPr>
    </w:p>
    <w:p w14:paraId="4235E1E7" w14:textId="3DA3399A" w:rsidR="006B3907" w:rsidRDefault="006B3907" w:rsidP="00C0590A">
      <w:pPr>
        <w:pStyle w:val="ListParagraph"/>
        <w:keepNext/>
        <w:keepLines/>
        <w:numPr>
          <w:ilvl w:val="0"/>
          <w:numId w:val="10"/>
        </w:numPr>
        <w:spacing w:before="240" w:after="0" w:line="480" w:lineRule="auto"/>
        <w:jc w:val="center"/>
        <w:rPr>
          <w:rFonts w:ascii="Arial" w:hAnsi="Arial" w:cs="Arial"/>
          <w:lang w:val="en-US"/>
        </w:rPr>
      </w:pPr>
      <w:bookmarkStart w:id="4" w:name="_Hlk144843910"/>
      <w:r w:rsidRPr="004A1C35">
        <w:rPr>
          <w:rFonts w:ascii="Arial" w:hAnsi="Arial" w:cs="Arial"/>
          <w:lang w:val="en-US"/>
        </w:rPr>
        <w:t xml:space="preserve">Company background </w:t>
      </w:r>
      <w:bookmarkEnd w:id="4"/>
      <w:r w:rsidRPr="00FB39A5">
        <w:rPr>
          <w:rFonts w:ascii="Arial" w:hAnsi="Arial" w:cs="Arial"/>
          <w:lang w:val="en-US"/>
        </w:rPr>
        <w:t>…......</w:t>
      </w:r>
      <w:r>
        <w:rPr>
          <w:rFonts w:ascii="Arial" w:hAnsi="Arial" w:cs="Arial"/>
          <w:lang w:val="en-US"/>
        </w:rPr>
        <w:t>......................</w:t>
      </w:r>
      <w:r w:rsidRPr="00FB39A5">
        <w:rPr>
          <w:rFonts w:ascii="Arial" w:hAnsi="Arial" w:cs="Arial"/>
          <w:lang w:val="en-US"/>
        </w:rPr>
        <w:t>.............................................................</w:t>
      </w:r>
      <w:r w:rsidR="005248E7">
        <w:rPr>
          <w:rFonts w:ascii="Arial" w:hAnsi="Arial" w:cs="Arial"/>
          <w:lang w:val="en-US"/>
        </w:rPr>
        <w:t>6</w:t>
      </w:r>
    </w:p>
    <w:p w14:paraId="0CB05AA5" w14:textId="77777777" w:rsidR="00C0590A" w:rsidRPr="006B3907" w:rsidRDefault="00C0590A" w:rsidP="00C0590A">
      <w:pPr>
        <w:pStyle w:val="ListParagraph"/>
        <w:keepNext/>
        <w:keepLines/>
        <w:spacing w:before="240" w:after="0" w:line="480" w:lineRule="auto"/>
        <w:rPr>
          <w:rFonts w:ascii="Arial" w:hAnsi="Arial" w:cs="Arial"/>
          <w:lang w:val="en-US"/>
        </w:rPr>
      </w:pPr>
    </w:p>
    <w:p w14:paraId="6D5D80A0" w14:textId="7B3EB91C" w:rsidR="00595B4D" w:rsidRDefault="00FB39A5" w:rsidP="00C0590A">
      <w:pPr>
        <w:pStyle w:val="ListParagraph"/>
        <w:keepNext/>
        <w:keepLines/>
        <w:numPr>
          <w:ilvl w:val="0"/>
          <w:numId w:val="10"/>
        </w:numPr>
        <w:spacing w:before="240" w:after="0" w:line="480" w:lineRule="auto"/>
        <w:jc w:val="center"/>
        <w:rPr>
          <w:rFonts w:ascii="Arial" w:hAnsi="Arial" w:cs="Arial"/>
          <w:lang w:val="en-US"/>
        </w:rPr>
      </w:pPr>
      <w:bookmarkStart w:id="5" w:name="_Hlk141807042"/>
      <w:r>
        <w:rPr>
          <w:rFonts w:ascii="Arial" w:hAnsi="Arial" w:cs="Arial"/>
          <w:lang w:val="en-US"/>
        </w:rPr>
        <w:t>Communication</w:t>
      </w:r>
      <w:r w:rsidR="00595B4D" w:rsidRPr="00FB39A5">
        <w:rPr>
          <w:rFonts w:ascii="Arial" w:hAnsi="Arial" w:cs="Arial"/>
          <w:lang w:val="en-US"/>
        </w:rPr>
        <w:t>........................................................................................................</w:t>
      </w:r>
      <w:r w:rsidR="002126A3">
        <w:rPr>
          <w:rFonts w:ascii="Arial" w:hAnsi="Arial" w:cs="Arial"/>
          <w:lang w:val="en-US"/>
        </w:rPr>
        <w:t>..</w:t>
      </w:r>
      <w:r w:rsidR="005248E7">
        <w:rPr>
          <w:rFonts w:ascii="Arial" w:hAnsi="Arial" w:cs="Arial"/>
          <w:lang w:val="en-US"/>
        </w:rPr>
        <w:t>6</w:t>
      </w:r>
    </w:p>
    <w:p w14:paraId="371C6C3E" w14:textId="7E75CF8F" w:rsidR="00595B4D" w:rsidRDefault="002126A3" w:rsidP="00C0590A">
      <w:pPr>
        <w:pStyle w:val="ListParagraph"/>
        <w:keepNext/>
        <w:keepLines/>
        <w:numPr>
          <w:ilvl w:val="1"/>
          <w:numId w:val="10"/>
        </w:numPr>
        <w:spacing w:before="240" w:after="0" w:line="480" w:lineRule="auto"/>
        <w:jc w:val="center"/>
        <w:rPr>
          <w:rFonts w:ascii="Arial" w:hAnsi="Arial" w:cs="Arial"/>
          <w:lang w:val="en-US"/>
        </w:rPr>
      </w:pPr>
      <w:bookmarkStart w:id="6" w:name="_Hlk141807445"/>
      <w:bookmarkStart w:id="7" w:name="_Hlk144841135"/>
      <w:bookmarkEnd w:id="5"/>
      <w:r w:rsidRPr="002126A3">
        <w:rPr>
          <w:rFonts w:ascii="Arial" w:hAnsi="Arial" w:cs="Arial"/>
          <w:lang w:val="en-US"/>
        </w:rPr>
        <w:t>Shannon-Weaver Model</w:t>
      </w:r>
      <w:bookmarkEnd w:id="7"/>
      <w:r w:rsidR="00595B4D" w:rsidRPr="002126A3">
        <w:rPr>
          <w:rFonts w:ascii="Arial" w:hAnsi="Arial" w:cs="Arial"/>
          <w:lang w:val="en-US"/>
        </w:rPr>
        <w:t>...................................</w:t>
      </w:r>
      <w:r w:rsidRPr="002126A3">
        <w:rPr>
          <w:rFonts w:ascii="Arial" w:hAnsi="Arial" w:cs="Arial"/>
          <w:lang w:val="en-US"/>
        </w:rPr>
        <w:t>..........</w:t>
      </w:r>
      <w:r w:rsidR="00595B4D" w:rsidRPr="002126A3">
        <w:rPr>
          <w:rFonts w:ascii="Arial" w:hAnsi="Arial" w:cs="Arial"/>
          <w:lang w:val="en-US"/>
        </w:rPr>
        <w:t>...................................</w:t>
      </w:r>
      <w:r>
        <w:rPr>
          <w:rFonts w:ascii="Arial" w:hAnsi="Arial" w:cs="Arial"/>
          <w:lang w:val="en-US"/>
        </w:rPr>
        <w:t>.</w:t>
      </w:r>
      <w:r w:rsidR="00595B4D" w:rsidRPr="002126A3">
        <w:rPr>
          <w:rFonts w:ascii="Arial" w:hAnsi="Arial" w:cs="Arial"/>
          <w:lang w:val="en-US"/>
        </w:rPr>
        <w:t>...</w:t>
      </w:r>
      <w:r>
        <w:rPr>
          <w:rFonts w:ascii="Arial" w:hAnsi="Arial" w:cs="Arial"/>
          <w:lang w:val="en-US"/>
        </w:rPr>
        <w:t>.</w:t>
      </w:r>
      <w:r w:rsidR="00595B4D" w:rsidRPr="002126A3">
        <w:rPr>
          <w:rFonts w:ascii="Arial" w:hAnsi="Arial" w:cs="Arial"/>
          <w:lang w:val="en-US"/>
        </w:rPr>
        <w:t>.</w:t>
      </w:r>
      <w:r w:rsidR="005248E7">
        <w:rPr>
          <w:rFonts w:ascii="Arial" w:hAnsi="Arial" w:cs="Arial"/>
          <w:lang w:val="en-US"/>
        </w:rPr>
        <w:t>7</w:t>
      </w:r>
    </w:p>
    <w:p w14:paraId="3746B7B5" w14:textId="77777777" w:rsidR="00C0590A" w:rsidRDefault="00C0590A" w:rsidP="00C0590A">
      <w:pPr>
        <w:pStyle w:val="ListParagraph"/>
        <w:keepNext/>
        <w:keepLines/>
        <w:spacing w:before="240" w:after="0" w:line="480" w:lineRule="auto"/>
        <w:ind w:left="1080"/>
        <w:rPr>
          <w:rFonts w:ascii="Arial" w:hAnsi="Arial" w:cs="Arial"/>
          <w:lang w:val="en-US"/>
        </w:rPr>
      </w:pPr>
    </w:p>
    <w:p w14:paraId="74EFBD9F" w14:textId="5701D8CC" w:rsidR="002126A3" w:rsidRDefault="002126A3" w:rsidP="00C0590A">
      <w:pPr>
        <w:pStyle w:val="ListParagraph"/>
        <w:keepNext/>
        <w:keepLines/>
        <w:numPr>
          <w:ilvl w:val="0"/>
          <w:numId w:val="10"/>
        </w:numPr>
        <w:spacing w:before="240" w:after="0" w:line="480" w:lineRule="auto"/>
        <w:jc w:val="center"/>
        <w:rPr>
          <w:rFonts w:ascii="Arial" w:hAnsi="Arial" w:cs="Arial"/>
          <w:lang w:val="en-US"/>
        </w:rPr>
      </w:pPr>
      <w:bookmarkStart w:id="8" w:name="_Hlk144841180"/>
      <w:bookmarkEnd w:id="6"/>
      <w:r>
        <w:rPr>
          <w:rFonts w:ascii="Arial" w:hAnsi="Arial" w:cs="Arial"/>
          <w:lang w:val="en-US"/>
        </w:rPr>
        <w:t xml:space="preserve">Integrated Market </w:t>
      </w:r>
      <w:r w:rsidRPr="002126A3">
        <w:rPr>
          <w:rFonts w:ascii="Arial" w:hAnsi="Arial" w:cs="Arial"/>
          <w:lang w:val="en-US"/>
        </w:rPr>
        <w:t>Communication</w:t>
      </w:r>
      <w:bookmarkEnd w:id="8"/>
      <w:r w:rsidRPr="002126A3">
        <w:rPr>
          <w:rFonts w:ascii="Arial" w:hAnsi="Arial" w:cs="Arial"/>
          <w:lang w:val="en-US"/>
        </w:rPr>
        <w:t>..................................................</w:t>
      </w:r>
      <w:r w:rsidR="005248E7">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5248E7">
        <w:rPr>
          <w:rFonts w:ascii="Arial" w:hAnsi="Arial" w:cs="Arial"/>
          <w:lang w:val="en-US"/>
        </w:rPr>
        <w:t>8</w:t>
      </w:r>
    </w:p>
    <w:p w14:paraId="2C1B46A5" w14:textId="77777777" w:rsidR="00C0590A" w:rsidRDefault="00C0590A" w:rsidP="00C0590A">
      <w:pPr>
        <w:pStyle w:val="ListParagraph"/>
        <w:keepNext/>
        <w:keepLines/>
        <w:spacing w:before="240" w:after="0" w:line="480" w:lineRule="auto"/>
        <w:rPr>
          <w:rFonts w:ascii="Arial" w:hAnsi="Arial" w:cs="Arial"/>
          <w:lang w:val="en-US"/>
        </w:rPr>
      </w:pPr>
    </w:p>
    <w:p w14:paraId="231B877F" w14:textId="2E8B2629" w:rsidR="002126A3" w:rsidRPr="002126A3" w:rsidRDefault="002126A3" w:rsidP="00C0590A">
      <w:pPr>
        <w:pStyle w:val="ListParagraph"/>
        <w:keepNext/>
        <w:keepLines/>
        <w:numPr>
          <w:ilvl w:val="0"/>
          <w:numId w:val="10"/>
        </w:numPr>
        <w:spacing w:before="240" w:after="0" w:line="480" w:lineRule="auto"/>
        <w:jc w:val="center"/>
        <w:rPr>
          <w:rFonts w:ascii="Arial" w:hAnsi="Arial" w:cs="Arial"/>
          <w:lang w:val="en-US"/>
        </w:rPr>
      </w:pPr>
      <w:bookmarkStart w:id="9" w:name="_Hlk144841271"/>
      <w:r>
        <w:rPr>
          <w:rFonts w:ascii="Arial" w:hAnsi="Arial" w:cs="Arial"/>
          <w:lang w:val="en-US"/>
        </w:rPr>
        <w:t xml:space="preserve">Promotional strategies </w:t>
      </w:r>
      <w:bookmarkEnd w:id="9"/>
      <w:r>
        <w:rPr>
          <w:rFonts w:ascii="Arial" w:hAnsi="Arial" w:cs="Arial"/>
          <w:lang w:val="en-US"/>
        </w:rPr>
        <w:t>for</w:t>
      </w:r>
      <w:r w:rsidR="00CC3647" w:rsidRPr="00CC3647">
        <w:t xml:space="preserve"> </w:t>
      </w:r>
      <w:r w:rsidR="00CC3647" w:rsidRPr="00CC3647">
        <w:rPr>
          <w:rFonts w:ascii="Arial" w:hAnsi="Arial" w:cs="Arial"/>
          <w:lang w:val="en-US"/>
        </w:rPr>
        <w:t xml:space="preserve">LVMH </w:t>
      </w:r>
      <w:r w:rsidR="00545ADF">
        <w:rPr>
          <w:rFonts w:ascii="Arial" w:hAnsi="Arial" w:cs="Arial"/>
          <w:lang w:val="en-US"/>
        </w:rPr>
        <w:t>(</w:t>
      </w:r>
      <w:r w:rsidR="00CC3647" w:rsidRPr="00CC3647">
        <w:rPr>
          <w:rFonts w:ascii="Arial" w:hAnsi="Arial" w:cs="Arial"/>
          <w:lang w:val="en-US"/>
        </w:rPr>
        <w:t>Moët Hennessy Louis Vuitton</w:t>
      </w:r>
      <w:r w:rsidR="00545ADF">
        <w:rPr>
          <w:rFonts w:ascii="Arial" w:hAnsi="Arial" w:cs="Arial"/>
          <w:lang w:val="en-US"/>
        </w:rPr>
        <w:t>)</w:t>
      </w:r>
      <w:r w:rsidR="008748CD">
        <w:rPr>
          <w:rFonts w:ascii="Arial" w:hAnsi="Arial" w:cs="Arial"/>
          <w:lang w:val="en-US"/>
        </w:rPr>
        <w:t xml:space="preserve"> …</w:t>
      </w:r>
      <w:r w:rsidR="00CC3647">
        <w:rPr>
          <w:rFonts w:ascii="Arial" w:hAnsi="Arial" w:cs="Arial"/>
          <w:lang w:val="en-US"/>
        </w:rPr>
        <w:t>...</w:t>
      </w:r>
      <w:r w:rsidRPr="002126A3">
        <w:rPr>
          <w:rFonts w:ascii="Arial" w:hAnsi="Arial" w:cs="Arial"/>
          <w:lang w:val="en-US"/>
        </w:rPr>
        <w:t>......</w:t>
      </w:r>
      <w:r w:rsidR="00496BED">
        <w:rPr>
          <w:rFonts w:ascii="Arial" w:hAnsi="Arial" w:cs="Arial"/>
          <w:lang w:val="en-US"/>
        </w:rPr>
        <w:t>.........</w:t>
      </w:r>
      <w:r w:rsidRPr="002126A3">
        <w:rPr>
          <w:rFonts w:ascii="Arial" w:hAnsi="Arial" w:cs="Arial"/>
          <w:lang w:val="en-US"/>
        </w:rPr>
        <w:t>.....</w:t>
      </w:r>
      <w:r>
        <w:rPr>
          <w:rFonts w:ascii="Arial" w:hAnsi="Arial" w:cs="Arial"/>
          <w:lang w:val="en-US"/>
        </w:rPr>
        <w:t>.</w:t>
      </w:r>
      <w:r w:rsidR="00263081">
        <w:rPr>
          <w:rFonts w:ascii="Arial" w:hAnsi="Arial" w:cs="Arial"/>
          <w:lang w:val="en-US"/>
        </w:rPr>
        <w:t>..8</w:t>
      </w:r>
    </w:p>
    <w:p w14:paraId="1D7807C0" w14:textId="72392FF4" w:rsidR="00CC3647" w:rsidRPr="002126A3" w:rsidRDefault="00CC3647" w:rsidP="00C0590A">
      <w:pPr>
        <w:pStyle w:val="ListParagraph"/>
        <w:keepNext/>
        <w:keepLines/>
        <w:numPr>
          <w:ilvl w:val="1"/>
          <w:numId w:val="10"/>
        </w:numPr>
        <w:spacing w:before="240" w:after="0" w:line="480" w:lineRule="auto"/>
        <w:jc w:val="center"/>
        <w:rPr>
          <w:rFonts w:ascii="Arial" w:hAnsi="Arial" w:cs="Arial"/>
          <w:lang w:val="en-US"/>
        </w:rPr>
      </w:pPr>
      <w:bookmarkStart w:id="10" w:name="_Hlk144874717"/>
      <w:r>
        <w:rPr>
          <w:rFonts w:ascii="Arial" w:hAnsi="Arial" w:cs="Arial"/>
          <w:lang w:val="en-US"/>
        </w:rPr>
        <w:t>Online Promotion</w:t>
      </w:r>
      <w:r w:rsidR="00496BED">
        <w:rPr>
          <w:rFonts w:ascii="Arial" w:hAnsi="Arial" w:cs="Arial"/>
          <w:lang w:val="en-US"/>
        </w:rPr>
        <w:t>s</w:t>
      </w:r>
      <w:bookmarkEnd w:id="10"/>
      <w:r>
        <w:rPr>
          <w:rFonts w:ascii="Arial" w:hAnsi="Arial" w:cs="Arial"/>
          <w:lang w:val="en-US"/>
        </w:rPr>
        <w:t>……...</w:t>
      </w:r>
      <w:r w:rsidRPr="002126A3">
        <w:rPr>
          <w:rFonts w:ascii="Arial" w:hAnsi="Arial" w:cs="Arial"/>
          <w:lang w:val="en-US"/>
        </w:rPr>
        <w:t>.......................................</w:t>
      </w:r>
      <w:r w:rsidR="00263081">
        <w:rPr>
          <w:rFonts w:ascii="Arial" w:hAnsi="Arial" w:cs="Arial"/>
          <w:lang w:val="en-US"/>
        </w:rPr>
        <w:t>....</w:t>
      </w:r>
      <w:r w:rsidRPr="002126A3">
        <w:rPr>
          <w:rFonts w:ascii="Arial" w:hAnsi="Arial" w:cs="Arial"/>
          <w:lang w:val="en-US"/>
        </w:rPr>
        <w:t>...........</w:t>
      </w:r>
      <w:r w:rsidR="00496BED">
        <w:rPr>
          <w:rFonts w:ascii="Arial" w:hAnsi="Arial" w:cs="Arial"/>
          <w:lang w:val="en-US"/>
        </w:rPr>
        <w:t>..</w:t>
      </w:r>
      <w:r w:rsidRPr="002126A3">
        <w:rPr>
          <w:rFonts w:ascii="Arial" w:hAnsi="Arial" w:cs="Arial"/>
          <w:lang w:val="en-US"/>
        </w:rPr>
        <w:t>............</w:t>
      </w:r>
      <w:r w:rsidR="00EA364A">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263081">
        <w:rPr>
          <w:rFonts w:ascii="Arial" w:hAnsi="Arial" w:cs="Arial"/>
          <w:lang w:val="en-US"/>
        </w:rPr>
        <w:t>8</w:t>
      </w:r>
    </w:p>
    <w:p w14:paraId="4DA16328" w14:textId="6D999D2F" w:rsidR="00CC3647" w:rsidRPr="002126A3" w:rsidRDefault="00CC3647" w:rsidP="00C0590A">
      <w:pPr>
        <w:pStyle w:val="ListParagraph"/>
        <w:keepNext/>
        <w:keepLines/>
        <w:numPr>
          <w:ilvl w:val="1"/>
          <w:numId w:val="10"/>
        </w:numPr>
        <w:spacing w:before="240" w:after="0" w:line="480" w:lineRule="auto"/>
        <w:jc w:val="center"/>
        <w:rPr>
          <w:rFonts w:ascii="Arial" w:hAnsi="Arial" w:cs="Arial"/>
          <w:lang w:val="en-US"/>
        </w:rPr>
      </w:pPr>
      <w:bookmarkStart w:id="11" w:name="_Hlk144874667"/>
      <w:r>
        <w:rPr>
          <w:rFonts w:ascii="Arial" w:hAnsi="Arial" w:cs="Arial"/>
          <w:lang w:val="en-US"/>
        </w:rPr>
        <w:t>Offline Promotion</w:t>
      </w:r>
      <w:r w:rsidR="00496BED">
        <w:rPr>
          <w:rFonts w:ascii="Arial" w:hAnsi="Arial" w:cs="Arial"/>
          <w:lang w:val="en-US"/>
        </w:rPr>
        <w:t>s</w:t>
      </w:r>
      <w:bookmarkEnd w:id="11"/>
      <w:r>
        <w:rPr>
          <w:rFonts w:ascii="Arial" w:hAnsi="Arial" w:cs="Arial"/>
          <w:lang w:val="en-US"/>
        </w:rPr>
        <w:t>……</w:t>
      </w:r>
      <w:r w:rsidR="00496BED">
        <w:rPr>
          <w:rFonts w:ascii="Arial" w:hAnsi="Arial" w:cs="Arial"/>
          <w:lang w:val="en-US"/>
        </w:rPr>
        <w:t>..</w:t>
      </w:r>
      <w:r>
        <w:rPr>
          <w:rFonts w:ascii="Arial" w:hAnsi="Arial" w:cs="Arial"/>
          <w:lang w:val="en-US"/>
        </w:rPr>
        <w:t>..</w:t>
      </w:r>
      <w:r w:rsidRPr="002126A3">
        <w:rPr>
          <w:rFonts w:ascii="Arial" w:hAnsi="Arial" w:cs="Arial"/>
          <w:lang w:val="en-US"/>
        </w:rPr>
        <w:t>................................................................</w:t>
      </w:r>
      <w:r w:rsidR="00EA364A">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00EA364A">
        <w:rPr>
          <w:rFonts w:ascii="Arial" w:hAnsi="Arial" w:cs="Arial"/>
          <w:lang w:val="en-US"/>
        </w:rPr>
        <w:t>9</w:t>
      </w:r>
    </w:p>
    <w:p w14:paraId="4EFC1F79" w14:textId="3477C7CF" w:rsidR="00CC3647" w:rsidRDefault="00CC3647" w:rsidP="00C0590A">
      <w:pPr>
        <w:pStyle w:val="ListParagraph"/>
        <w:keepNext/>
        <w:keepLines/>
        <w:numPr>
          <w:ilvl w:val="1"/>
          <w:numId w:val="10"/>
        </w:numPr>
        <w:spacing w:before="240" w:after="0" w:line="480" w:lineRule="auto"/>
        <w:jc w:val="center"/>
        <w:rPr>
          <w:rFonts w:ascii="Arial" w:hAnsi="Arial" w:cs="Arial"/>
          <w:lang w:val="en-US"/>
        </w:rPr>
      </w:pPr>
      <w:bookmarkStart w:id="12" w:name="_Hlk144874618"/>
      <w:r>
        <w:rPr>
          <w:rFonts w:ascii="Arial" w:hAnsi="Arial" w:cs="Arial"/>
          <w:lang w:val="en-US"/>
        </w:rPr>
        <w:t>Mouth</w:t>
      </w:r>
      <w:r w:rsidR="00BA15D4">
        <w:rPr>
          <w:rFonts w:ascii="Arial" w:hAnsi="Arial" w:cs="Arial"/>
          <w:lang w:val="en-US"/>
        </w:rPr>
        <w:t>-</w:t>
      </w:r>
      <w:r>
        <w:rPr>
          <w:rFonts w:ascii="Arial" w:hAnsi="Arial" w:cs="Arial"/>
          <w:lang w:val="en-US"/>
        </w:rPr>
        <w:t>to</w:t>
      </w:r>
      <w:r w:rsidR="00BA15D4">
        <w:rPr>
          <w:rFonts w:ascii="Arial" w:hAnsi="Arial" w:cs="Arial"/>
          <w:lang w:val="en-US"/>
        </w:rPr>
        <w:t>-</w:t>
      </w:r>
      <w:r>
        <w:rPr>
          <w:rFonts w:ascii="Arial" w:hAnsi="Arial" w:cs="Arial"/>
          <w:lang w:val="en-US"/>
        </w:rPr>
        <w:t>mouth promotion</w:t>
      </w:r>
      <w:r w:rsidR="00496BED">
        <w:rPr>
          <w:rFonts w:ascii="Arial" w:hAnsi="Arial" w:cs="Arial"/>
          <w:lang w:val="en-US"/>
        </w:rPr>
        <w:t>s</w:t>
      </w:r>
      <w:bookmarkEnd w:id="12"/>
      <w:r>
        <w:rPr>
          <w:rFonts w:ascii="Arial" w:hAnsi="Arial" w:cs="Arial"/>
          <w:lang w:val="en-US"/>
        </w:rPr>
        <w:t>…</w:t>
      </w:r>
      <w:r w:rsidR="00496BED">
        <w:rPr>
          <w:rFonts w:ascii="Arial" w:hAnsi="Arial" w:cs="Arial"/>
          <w:lang w:val="en-US"/>
        </w:rPr>
        <w:t>…</w:t>
      </w:r>
      <w:r w:rsidRPr="002126A3">
        <w:rPr>
          <w:rFonts w:ascii="Arial" w:hAnsi="Arial" w:cs="Arial"/>
          <w:lang w:val="en-US"/>
        </w:rPr>
        <w:t>............</w:t>
      </w:r>
      <w:r w:rsidR="00EA364A">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EA364A">
        <w:rPr>
          <w:rFonts w:ascii="Arial" w:hAnsi="Arial" w:cs="Arial"/>
          <w:lang w:val="en-US"/>
        </w:rPr>
        <w:t>9</w:t>
      </w:r>
    </w:p>
    <w:p w14:paraId="61C0F653" w14:textId="77777777" w:rsidR="00C0590A" w:rsidRDefault="00C0590A" w:rsidP="00C0590A">
      <w:pPr>
        <w:pStyle w:val="ListParagraph"/>
        <w:keepNext/>
        <w:keepLines/>
        <w:spacing w:before="240" w:after="0" w:line="480" w:lineRule="auto"/>
        <w:ind w:left="1080"/>
        <w:rPr>
          <w:rFonts w:ascii="Arial" w:hAnsi="Arial" w:cs="Arial"/>
          <w:lang w:val="en-US"/>
        </w:rPr>
      </w:pPr>
    </w:p>
    <w:p w14:paraId="58715293" w14:textId="3090453F" w:rsidR="00595B4D" w:rsidRDefault="00CC3647" w:rsidP="00C0590A">
      <w:pPr>
        <w:pStyle w:val="ListParagraph"/>
        <w:keepNext/>
        <w:keepLines/>
        <w:numPr>
          <w:ilvl w:val="0"/>
          <w:numId w:val="10"/>
        </w:numPr>
        <w:spacing w:before="240" w:after="0" w:line="480" w:lineRule="auto"/>
        <w:jc w:val="center"/>
        <w:rPr>
          <w:rFonts w:ascii="Arial" w:hAnsi="Arial" w:cs="Arial"/>
          <w:lang w:val="en-US"/>
        </w:rPr>
      </w:pPr>
      <w:bookmarkStart w:id="13" w:name="_Hlk144841302"/>
      <w:r>
        <w:rPr>
          <w:rFonts w:ascii="Arial" w:hAnsi="Arial" w:cs="Arial"/>
          <w:lang w:val="en-US"/>
        </w:rPr>
        <w:t>Branding and Brand Equity</w:t>
      </w:r>
      <w:bookmarkEnd w:id="13"/>
      <w:r>
        <w:rPr>
          <w:rFonts w:ascii="Arial" w:hAnsi="Arial" w:cs="Arial"/>
          <w:lang w:val="en-US"/>
        </w:rPr>
        <w:t>…….</w:t>
      </w:r>
      <w:r w:rsidR="00595B4D" w:rsidRPr="00CC3647">
        <w:rPr>
          <w:rFonts w:ascii="Arial" w:hAnsi="Arial" w:cs="Arial"/>
          <w:lang w:val="en-US"/>
        </w:rPr>
        <w:t>....................................................................</w:t>
      </w:r>
      <w:r w:rsidR="0027360D">
        <w:rPr>
          <w:rFonts w:ascii="Arial" w:hAnsi="Arial" w:cs="Arial"/>
          <w:lang w:val="en-US"/>
        </w:rPr>
        <w:t>.</w:t>
      </w:r>
      <w:r w:rsidR="00595B4D" w:rsidRPr="00CC3647">
        <w:rPr>
          <w:rFonts w:ascii="Arial" w:hAnsi="Arial" w:cs="Arial"/>
          <w:lang w:val="en-US"/>
        </w:rPr>
        <w:t>.........</w:t>
      </w:r>
      <w:r w:rsidR="00EA364A">
        <w:rPr>
          <w:rFonts w:ascii="Arial" w:hAnsi="Arial" w:cs="Arial"/>
          <w:lang w:val="en-US"/>
        </w:rPr>
        <w:t>10</w:t>
      </w:r>
    </w:p>
    <w:p w14:paraId="0C47987C" w14:textId="37B51485" w:rsidR="00CC3647" w:rsidRPr="002126A3" w:rsidRDefault="00CC3647" w:rsidP="00C0590A">
      <w:pPr>
        <w:pStyle w:val="ListParagraph"/>
        <w:keepNext/>
        <w:keepLines/>
        <w:numPr>
          <w:ilvl w:val="1"/>
          <w:numId w:val="10"/>
        </w:numPr>
        <w:spacing w:before="240" w:after="0" w:line="480" w:lineRule="auto"/>
        <w:jc w:val="center"/>
        <w:rPr>
          <w:rFonts w:ascii="Arial" w:hAnsi="Arial" w:cs="Arial"/>
          <w:lang w:val="en-US"/>
        </w:rPr>
      </w:pPr>
      <w:bookmarkStart w:id="14" w:name="_Hlk144876613"/>
      <w:r w:rsidRPr="00CC3647">
        <w:rPr>
          <w:rFonts w:ascii="Arial" w:hAnsi="Arial" w:cs="Arial"/>
          <w:lang w:val="en-US"/>
        </w:rPr>
        <w:t>Branding</w:t>
      </w:r>
      <w:bookmarkEnd w:id="14"/>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27360D">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00EA364A">
        <w:rPr>
          <w:rFonts w:ascii="Arial" w:hAnsi="Arial" w:cs="Arial"/>
          <w:lang w:val="en-US"/>
        </w:rPr>
        <w:t>10</w:t>
      </w:r>
    </w:p>
    <w:p w14:paraId="31B1744F" w14:textId="6FFA5AA6" w:rsidR="00CC3647" w:rsidRDefault="00CC3647" w:rsidP="00C0590A">
      <w:pPr>
        <w:pStyle w:val="ListParagraph"/>
        <w:keepNext/>
        <w:keepLines/>
        <w:numPr>
          <w:ilvl w:val="1"/>
          <w:numId w:val="10"/>
        </w:numPr>
        <w:spacing w:before="240" w:after="0" w:line="480" w:lineRule="auto"/>
        <w:jc w:val="center"/>
        <w:rPr>
          <w:rFonts w:ascii="Arial" w:hAnsi="Arial" w:cs="Arial"/>
          <w:lang w:val="en-US"/>
        </w:rPr>
      </w:pPr>
      <w:bookmarkStart w:id="15" w:name="_Hlk144876647"/>
      <w:r w:rsidRPr="00CC3647">
        <w:rPr>
          <w:rFonts w:ascii="Arial" w:hAnsi="Arial" w:cs="Arial"/>
          <w:lang w:val="en-US"/>
        </w:rPr>
        <w:t>Brand Equity</w:t>
      </w:r>
      <w:bookmarkEnd w:id="15"/>
      <w:r>
        <w:rPr>
          <w:rFonts w:ascii="Arial" w:hAnsi="Arial" w:cs="Arial"/>
          <w:lang w:val="en-US"/>
        </w:rPr>
        <w:t>……………..</w:t>
      </w:r>
      <w:r w:rsidRPr="002126A3">
        <w:rPr>
          <w:rFonts w:ascii="Arial" w:hAnsi="Arial" w:cs="Arial"/>
          <w:lang w:val="en-US"/>
        </w:rPr>
        <w:t>...............</w:t>
      </w:r>
      <w:r w:rsidR="00EA364A">
        <w:rPr>
          <w:rFonts w:ascii="Arial" w:hAnsi="Arial" w:cs="Arial"/>
          <w:lang w:val="en-US"/>
        </w:rPr>
        <w:t>..</w:t>
      </w:r>
      <w:r w:rsidRPr="002126A3">
        <w:rPr>
          <w:rFonts w:ascii="Arial" w:hAnsi="Arial" w:cs="Arial"/>
          <w:lang w:val="en-US"/>
        </w:rPr>
        <w:t>..............................</w:t>
      </w:r>
      <w:r w:rsidR="0027360D">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EA364A">
        <w:rPr>
          <w:rFonts w:ascii="Arial" w:hAnsi="Arial" w:cs="Arial"/>
          <w:lang w:val="en-US"/>
        </w:rPr>
        <w:t>10</w:t>
      </w:r>
    </w:p>
    <w:p w14:paraId="2325246D" w14:textId="77777777" w:rsidR="00C45736" w:rsidRPr="002126A3" w:rsidRDefault="00C45736" w:rsidP="00C0590A">
      <w:pPr>
        <w:pStyle w:val="ListParagraph"/>
        <w:keepNext/>
        <w:keepLines/>
        <w:spacing w:before="240" w:after="0" w:line="480" w:lineRule="auto"/>
        <w:ind w:left="1080"/>
        <w:rPr>
          <w:rFonts w:ascii="Arial" w:hAnsi="Arial" w:cs="Arial"/>
          <w:lang w:val="en-US"/>
        </w:rPr>
      </w:pPr>
    </w:p>
    <w:p w14:paraId="0E79B942" w14:textId="382AF447" w:rsidR="00595B4D" w:rsidRDefault="00CC3647" w:rsidP="00C0590A">
      <w:pPr>
        <w:pStyle w:val="ListParagraph"/>
        <w:keepNext/>
        <w:keepLines/>
        <w:numPr>
          <w:ilvl w:val="0"/>
          <w:numId w:val="10"/>
        </w:numPr>
        <w:spacing w:before="240" w:after="0" w:line="480" w:lineRule="auto"/>
        <w:jc w:val="center"/>
        <w:rPr>
          <w:rFonts w:ascii="Arial" w:hAnsi="Arial" w:cs="Arial"/>
          <w:lang w:val="en-US"/>
        </w:rPr>
      </w:pPr>
      <w:bookmarkStart w:id="16" w:name="_Hlk141807990"/>
      <w:bookmarkStart w:id="17" w:name="_Hlk141892850"/>
      <w:r w:rsidRPr="00CC3647">
        <w:rPr>
          <w:rFonts w:ascii="Arial" w:hAnsi="Arial" w:cs="Arial"/>
          <w:lang w:val="en-US"/>
        </w:rPr>
        <w:t>Keller’s Brand Equity Model</w:t>
      </w:r>
      <w:bookmarkEnd w:id="16"/>
      <w:r w:rsidR="00595B4D" w:rsidRPr="00595B4D">
        <w:rPr>
          <w:rFonts w:ascii="Arial" w:hAnsi="Arial" w:cs="Arial"/>
          <w:lang w:val="en-US"/>
        </w:rPr>
        <w:t>.............................................................................</w:t>
      </w:r>
      <w:r w:rsidR="0027360D">
        <w:rPr>
          <w:rFonts w:ascii="Arial" w:hAnsi="Arial" w:cs="Arial"/>
          <w:lang w:val="en-US"/>
        </w:rPr>
        <w:t>.</w:t>
      </w:r>
      <w:r w:rsidR="00595B4D" w:rsidRPr="00595B4D">
        <w:rPr>
          <w:rFonts w:ascii="Arial" w:hAnsi="Arial" w:cs="Arial"/>
          <w:lang w:val="en-US"/>
        </w:rPr>
        <w:t>.........</w:t>
      </w:r>
      <w:r w:rsidR="00EA364A">
        <w:rPr>
          <w:rFonts w:ascii="Arial" w:hAnsi="Arial" w:cs="Arial"/>
          <w:lang w:val="en-US"/>
        </w:rPr>
        <w:t>11</w:t>
      </w:r>
    </w:p>
    <w:p w14:paraId="588A6BF2" w14:textId="6F27B451" w:rsidR="00B1097F" w:rsidRPr="002126A3" w:rsidRDefault="00B1097F" w:rsidP="00C0590A">
      <w:pPr>
        <w:pStyle w:val="ListParagraph"/>
        <w:keepNext/>
        <w:keepLines/>
        <w:numPr>
          <w:ilvl w:val="1"/>
          <w:numId w:val="10"/>
        </w:numPr>
        <w:spacing w:before="240" w:after="0" w:line="480" w:lineRule="auto"/>
        <w:jc w:val="center"/>
        <w:rPr>
          <w:rFonts w:ascii="Arial" w:hAnsi="Arial" w:cs="Arial"/>
          <w:lang w:val="en-US"/>
        </w:rPr>
      </w:pPr>
      <w:bookmarkStart w:id="18" w:name="_Hlk144886604"/>
      <w:r>
        <w:rPr>
          <w:rFonts w:ascii="Arial" w:hAnsi="Arial" w:cs="Arial"/>
          <w:lang w:val="en-US"/>
        </w:rPr>
        <w:t xml:space="preserve">Advantages of </w:t>
      </w:r>
      <w:r w:rsidRPr="00B1097F">
        <w:rPr>
          <w:rFonts w:ascii="Arial" w:hAnsi="Arial" w:cs="Arial"/>
          <w:lang w:val="en-US"/>
        </w:rPr>
        <w:t>Keller’s Brand Equity Model</w:t>
      </w:r>
      <w:bookmarkEnd w:id="18"/>
      <w:r>
        <w:rPr>
          <w:rFonts w:ascii="Arial" w:hAnsi="Arial" w:cs="Arial"/>
          <w:lang w:val="en-US"/>
        </w:rPr>
        <w:t>……………………</w:t>
      </w:r>
      <w:r w:rsidR="0027360D">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EA364A">
        <w:rPr>
          <w:rFonts w:ascii="Arial" w:hAnsi="Arial" w:cs="Arial"/>
          <w:lang w:val="en-US"/>
        </w:rPr>
        <w:t>11</w:t>
      </w:r>
    </w:p>
    <w:p w14:paraId="515BF76F" w14:textId="4BBF8479" w:rsidR="00B1097F" w:rsidRDefault="00B1097F" w:rsidP="00C0590A">
      <w:pPr>
        <w:pStyle w:val="ListParagraph"/>
        <w:keepNext/>
        <w:keepLines/>
        <w:numPr>
          <w:ilvl w:val="1"/>
          <w:numId w:val="10"/>
        </w:numPr>
        <w:spacing w:before="240" w:after="0" w:line="480" w:lineRule="auto"/>
        <w:jc w:val="center"/>
        <w:rPr>
          <w:rFonts w:ascii="Arial" w:hAnsi="Arial" w:cs="Arial"/>
          <w:lang w:val="en-US"/>
        </w:rPr>
      </w:pPr>
      <w:bookmarkStart w:id="19" w:name="_Hlk144886648"/>
      <w:r>
        <w:rPr>
          <w:rFonts w:ascii="Arial" w:hAnsi="Arial" w:cs="Arial"/>
          <w:lang w:val="en-US"/>
        </w:rPr>
        <w:t xml:space="preserve">Disadvantages of </w:t>
      </w:r>
      <w:r w:rsidRPr="00B1097F">
        <w:rPr>
          <w:rFonts w:ascii="Arial" w:hAnsi="Arial" w:cs="Arial"/>
          <w:lang w:val="en-US"/>
        </w:rPr>
        <w:t>Keller’s Brand Equity Model</w:t>
      </w:r>
      <w:bookmarkEnd w:id="19"/>
      <w:r>
        <w:rPr>
          <w:rFonts w:ascii="Arial" w:hAnsi="Arial" w:cs="Arial"/>
          <w:lang w:val="en-US"/>
        </w:rPr>
        <w:t>…….</w:t>
      </w:r>
      <w:r w:rsidRPr="002126A3">
        <w:rPr>
          <w:rFonts w:ascii="Arial" w:hAnsi="Arial" w:cs="Arial"/>
          <w:lang w:val="en-US"/>
        </w:rPr>
        <w:t>.</w:t>
      </w:r>
      <w:r w:rsidR="0027360D">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sidR="00EA364A">
        <w:rPr>
          <w:rFonts w:ascii="Arial" w:hAnsi="Arial" w:cs="Arial"/>
          <w:lang w:val="en-US"/>
        </w:rPr>
        <w:t>11</w:t>
      </w:r>
    </w:p>
    <w:p w14:paraId="3341AB87" w14:textId="77777777" w:rsidR="00C45736" w:rsidRDefault="00C45736" w:rsidP="00C0590A">
      <w:pPr>
        <w:pStyle w:val="ListParagraph"/>
        <w:keepNext/>
        <w:keepLines/>
        <w:spacing w:before="240" w:after="0" w:line="480" w:lineRule="auto"/>
        <w:ind w:left="1080"/>
        <w:rPr>
          <w:rFonts w:ascii="Arial" w:hAnsi="Arial" w:cs="Arial"/>
          <w:lang w:val="en-US"/>
        </w:rPr>
      </w:pPr>
    </w:p>
    <w:p w14:paraId="4AE07CD9" w14:textId="4D9B8BF4" w:rsidR="00137713" w:rsidRDefault="00817E63" w:rsidP="00C0590A">
      <w:pPr>
        <w:pStyle w:val="ListParagraph"/>
        <w:keepNext/>
        <w:keepLines/>
        <w:numPr>
          <w:ilvl w:val="0"/>
          <w:numId w:val="10"/>
        </w:numPr>
        <w:spacing w:before="240" w:after="0" w:line="480" w:lineRule="auto"/>
        <w:jc w:val="center"/>
        <w:rPr>
          <w:rFonts w:ascii="Arial" w:hAnsi="Arial" w:cs="Arial"/>
          <w:lang w:val="en-US"/>
        </w:rPr>
      </w:pPr>
      <w:bookmarkStart w:id="20" w:name="_Hlk144887797"/>
      <w:bookmarkEnd w:id="17"/>
      <w:r>
        <w:rPr>
          <w:rFonts w:ascii="Arial" w:hAnsi="Arial" w:cs="Arial"/>
          <w:lang w:val="en-US"/>
        </w:rPr>
        <w:t>Customer Journey</w:t>
      </w:r>
      <w:bookmarkEnd w:id="20"/>
      <w:r>
        <w:rPr>
          <w:rFonts w:ascii="Arial" w:hAnsi="Arial" w:cs="Arial"/>
          <w:lang w:val="en-US"/>
        </w:rPr>
        <w:t>…………</w:t>
      </w:r>
      <w:r w:rsidR="00137713" w:rsidRPr="00595B4D">
        <w:rPr>
          <w:rFonts w:ascii="Arial" w:hAnsi="Arial" w:cs="Arial"/>
          <w:lang w:val="en-US"/>
        </w:rPr>
        <w:t>......................................................................................</w:t>
      </w:r>
      <w:r w:rsidR="00EA364A">
        <w:rPr>
          <w:rFonts w:ascii="Arial" w:hAnsi="Arial" w:cs="Arial"/>
          <w:lang w:val="en-US"/>
        </w:rPr>
        <w:t>12</w:t>
      </w:r>
    </w:p>
    <w:p w14:paraId="21227AEF" w14:textId="0ED51648" w:rsidR="00137713" w:rsidRPr="002126A3" w:rsidRDefault="001B4AEB" w:rsidP="00C0590A">
      <w:pPr>
        <w:pStyle w:val="ListParagraph"/>
        <w:keepNext/>
        <w:keepLines/>
        <w:numPr>
          <w:ilvl w:val="1"/>
          <w:numId w:val="10"/>
        </w:numPr>
        <w:spacing w:before="240" w:after="0" w:line="480" w:lineRule="auto"/>
        <w:jc w:val="center"/>
        <w:rPr>
          <w:rFonts w:ascii="Arial" w:hAnsi="Arial" w:cs="Arial"/>
          <w:lang w:val="en-US"/>
        </w:rPr>
      </w:pPr>
      <w:bookmarkStart w:id="21" w:name="_Hlk144887837"/>
      <w:r w:rsidRPr="001B4AEB">
        <w:rPr>
          <w:rFonts w:ascii="Arial" w:hAnsi="Arial" w:cs="Arial"/>
          <w:lang w:val="en-US"/>
        </w:rPr>
        <w:t>Customer Touchpoints</w:t>
      </w:r>
      <w:bookmarkEnd w:id="21"/>
      <w:r>
        <w:rPr>
          <w:rFonts w:ascii="Arial" w:hAnsi="Arial" w:cs="Arial"/>
          <w:lang w:val="en-US"/>
        </w:rPr>
        <w:t>………………………</w:t>
      </w:r>
      <w:r w:rsidR="00137713">
        <w:rPr>
          <w:rFonts w:ascii="Arial" w:hAnsi="Arial" w:cs="Arial"/>
          <w:lang w:val="en-US"/>
        </w:rPr>
        <w:t>…</w:t>
      </w:r>
      <w:r w:rsidR="0027360D">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EA364A">
        <w:rPr>
          <w:rFonts w:ascii="Arial" w:hAnsi="Arial" w:cs="Arial"/>
          <w:lang w:val="en-US"/>
        </w:rPr>
        <w:t>12</w:t>
      </w:r>
    </w:p>
    <w:p w14:paraId="25591F37" w14:textId="3C0C74BB" w:rsidR="00137713" w:rsidRPr="001B4AEB" w:rsidRDefault="001B4AEB" w:rsidP="00C0590A">
      <w:pPr>
        <w:pStyle w:val="ListParagraph"/>
        <w:keepNext/>
        <w:keepLines/>
        <w:numPr>
          <w:ilvl w:val="1"/>
          <w:numId w:val="10"/>
        </w:numPr>
        <w:spacing w:before="240" w:after="0" w:line="480" w:lineRule="auto"/>
        <w:jc w:val="center"/>
        <w:rPr>
          <w:rFonts w:ascii="Arial" w:hAnsi="Arial" w:cs="Arial"/>
          <w:lang w:val="en-US"/>
        </w:rPr>
      </w:pPr>
      <w:bookmarkStart w:id="22" w:name="_Hlk144887881"/>
      <w:r>
        <w:rPr>
          <w:rFonts w:ascii="Arial" w:hAnsi="Arial" w:cs="Arial"/>
          <w:lang w:val="en-US"/>
        </w:rPr>
        <w:t>Pre-Purchase</w:t>
      </w:r>
      <w:bookmarkEnd w:id="22"/>
      <w:r>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27360D">
        <w:rPr>
          <w:rFonts w:ascii="Arial" w:hAnsi="Arial" w:cs="Arial"/>
          <w:lang w:val="en-US"/>
        </w:rPr>
        <w:t>.....</w:t>
      </w:r>
      <w:r w:rsidR="00137713" w:rsidRPr="002126A3">
        <w:rPr>
          <w:rFonts w:ascii="Arial" w:hAnsi="Arial" w:cs="Arial"/>
          <w:lang w:val="en-US"/>
        </w:rPr>
        <w:t>...........................</w:t>
      </w:r>
      <w:r w:rsidR="00EA364A">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EA364A">
        <w:rPr>
          <w:rFonts w:ascii="Arial" w:hAnsi="Arial" w:cs="Arial"/>
          <w:lang w:val="en-US"/>
        </w:rPr>
        <w:t>13</w:t>
      </w:r>
    </w:p>
    <w:p w14:paraId="670F4251" w14:textId="5FA89BB4" w:rsidR="00137713" w:rsidRPr="002126A3" w:rsidRDefault="001B4AEB" w:rsidP="00C0590A">
      <w:pPr>
        <w:pStyle w:val="ListParagraph"/>
        <w:keepNext/>
        <w:keepLines/>
        <w:numPr>
          <w:ilvl w:val="1"/>
          <w:numId w:val="10"/>
        </w:numPr>
        <w:spacing w:before="240" w:after="0" w:line="480" w:lineRule="auto"/>
        <w:jc w:val="center"/>
        <w:rPr>
          <w:rFonts w:ascii="Arial" w:hAnsi="Arial" w:cs="Arial"/>
          <w:lang w:val="en-US"/>
        </w:rPr>
      </w:pPr>
      <w:bookmarkStart w:id="23" w:name="_Hlk144887936"/>
      <w:r>
        <w:rPr>
          <w:rFonts w:ascii="Arial" w:hAnsi="Arial" w:cs="Arial"/>
          <w:lang w:val="en-US"/>
        </w:rPr>
        <w:t>Purchase</w:t>
      </w:r>
      <w:bookmarkEnd w:id="23"/>
      <w:r>
        <w:rPr>
          <w:rFonts w:ascii="Arial" w:hAnsi="Arial" w:cs="Arial"/>
          <w:lang w:val="en-US"/>
        </w:rPr>
        <w:t>………………………………………</w:t>
      </w:r>
      <w:r w:rsidR="0027360D">
        <w:rPr>
          <w:rFonts w:ascii="Arial" w:hAnsi="Arial" w:cs="Arial"/>
          <w:lang w:val="en-US"/>
        </w:rPr>
        <w:t>..</w:t>
      </w:r>
      <w:r>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EA364A">
        <w:rPr>
          <w:rFonts w:ascii="Arial" w:hAnsi="Arial" w:cs="Arial"/>
          <w:lang w:val="en-US"/>
        </w:rPr>
        <w:t>13</w:t>
      </w:r>
    </w:p>
    <w:p w14:paraId="1BA4C155" w14:textId="163A4DDB" w:rsidR="00C45736" w:rsidRDefault="001B4AEB" w:rsidP="00C0590A">
      <w:pPr>
        <w:pStyle w:val="ListParagraph"/>
        <w:keepNext/>
        <w:keepLines/>
        <w:numPr>
          <w:ilvl w:val="1"/>
          <w:numId w:val="10"/>
        </w:numPr>
        <w:spacing w:before="240" w:after="0" w:line="480" w:lineRule="auto"/>
        <w:jc w:val="center"/>
        <w:rPr>
          <w:rFonts w:ascii="Arial" w:hAnsi="Arial" w:cs="Arial"/>
          <w:lang w:val="en-US"/>
        </w:rPr>
      </w:pPr>
      <w:bookmarkStart w:id="24" w:name="_Hlk144887978"/>
      <w:r>
        <w:rPr>
          <w:rFonts w:ascii="Arial" w:hAnsi="Arial" w:cs="Arial"/>
          <w:lang w:val="en-US"/>
        </w:rPr>
        <w:t>Post Purchase</w:t>
      </w:r>
      <w:bookmarkEnd w:id="24"/>
      <w:r>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EA364A">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w:t>
      </w:r>
      <w:bookmarkStart w:id="25" w:name="_Hlk141919852"/>
      <w:bookmarkStart w:id="26" w:name="_Hlk141920376"/>
      <w:bookmarkStart w:id="27" w:name="_Hlk141893079"/>
      <w:r w:rsidR="00EA364A">
        <w:rPr>
          <w:rFonts w:ascii="Arial" w:hAnsi="Arial" w:cs="Arial"/>
          <w:lang w:val="en-US"/>
        </w:rPr>
        <w:t>13</w:t>
      </w:r>
    </w:p>
    <w:p w14:paraId="37F20FCF" w14:textId="77777777" w:rsidR="00C45736" w:rsidRDefault="00C45736" w:rsidP="00C0590A">
      <w:pPr>
        <w:pStyle w:val="ListParagraph"/>
        <w:keepNext/>
        <w:keepLines/>
        <w:spacing w:before="240" w:after="0" w:line="480" w:lineRule="auto"/>
        <w:rPr>
          <w:rFonts w:ascii="Arial" w:hAnsi="Arial" w:cs="Arial"/>
          <w:lang w:val="en-US"/>
        </w:rPr>
      </w:pPr>
    </w:p>
    <w:p w14:paraId="74830320" w14:textId="747C9AE7" w:rsidR="00137713" w:rsidRDefault="0085349F" w:rsidP="00C0590A">
      <w:pPr>
        <w:pStyle w:val="ListParagraph"/>
        <w:keepNext/>
        <w:keepLines/>
        <w:numPr>
          <w:ilvl w:val="0"/>
          <w:numId w:val="10"/>
        </w:numPr>
        <w:spacing w:before="240" w:after="0" w:line="480" w:lineRule="auto"/>
        <w:jc w:val="center"/>
        <w:rPr>
          <w:rFonts w:ascii="Arial" w:hAnsi="Arial" w:cs="Arial"/>
          <w:lang w:val="en-US"/>
        </w:rPr>
      </w:pPr>
      <w:r>
        <w:rPr>
          <w:rFonts w:ascii="Arial" w:hAnsi="Arial" w:cs="Arial"/>
          <w:lang w:val="en-US"/>
        </w:rPr>
        <w:t xml:space="preserve">Customer </w:t>
      </w:r>
      <w:r w:rsidR="00172DA4">
        <w:rPr>
          <w:rFonts w:ascii="Arial" w:hAnsi="Arial" w:cs="Arial"/>
          <w:lang w:val="en-US"/>
        </w:rPr>
        <w:t>J</w:t>
      </w:r>
      <w:r>
        <w:rPr>
          <w:rFonts w:ascii="Arial" w:hAnsi="Arial" w:cs="Arial"/>
          <w:lang w:val="en-US"/>
        </w:rPr>
        <w:t xml:space="preserve">ourney </w:t>
      </w:r>
      <w:r w:rsidR="00172DA4">
        <w:rPr>
          <w:rFonts w:ascii="Arial" w:hAnsi="Arial" w:cs="Arial"/>
          <w:lang w:val="en-US"/>
        </w:rPr>
        <w:t>M</w:t>
      </w:r>
      <w:r>
        <w:rPr>
          <w:rFonts w:ascii="Arial" w:hAnsi="Arial" w:cs="Arial"/>
          <w:lang w:val="en-US"/>
        </w:rPr>
        <w:t>ap</w:t>
      </w:r>
      <w:bookmarkEnd w:id="25"/>
      <w:r>
        <w:rPr>
          <w:rFonts w:ascii="Arial" w:hAnsi="Arial" w:cs="Arial"/>
          <w:lang w:val="en-US"/>
        </w:rPr>
        <w:t>……..</w:t>
      </w:r>
      <w:r w:rsidR="00137713" w:rsidRPr="00595B4D">
        <w:rPr>
          <w:rFonts w:ascii="Arial" w:hAnsi="Arial" w:cs="Arial"/>
          <w:lang w:val="en-US"/>
        </w:rPr>
        <w:t>......................................................................................3</w:t>
      </w:r>
    </w:p>
    <w:p w14:paraId="611BC71A" w14:textId="12201970" w:rsidR="00137713" w:rsidRDefault="00545ADF" w:rsidP="00C0590A">
      <w:pPr>
        <w:pStyle w:val="ListParagraph"/>
        <w:keepNext/>
        <w:keepLines/>
        <w:numPr>
          <w:ilvl w:val="1"/>
          <w:numId w:val="10"/>
        </w:numPr>
        <w:spacing w:before="240" w:after="0" w:line="480" w:lineRule="auto"/>
        <w:jc w:val="center"/>
        <w:rPr>
          <w:rFonts w:ascii="Arial" w:hAnsi="Arial" w:cs="Arial"/>
          <w:lang w:val="en-US"/>
        </w:rPr>
      </w:pPr>
      <w:bookmarkStart w:id="28" w:name="_Hlk144890191"/>
      <w:r>
        <w:rPr>
          <w:rFonts w:ascii="Arial" w:hAnsi="Arial" w:cs="Arial"/>
          <w:lang w:val="en-US"/>
        </w:rPr>
        <w:t xml:space="preserve">The </w:t>
      </w:r>
      <w:bookmarkStart w:id="29" w:name="_Hlk144890922"/>
      <w:r>
        <w:rPr>
          <w:rFonts w:ascii="Arial" w:hAnsi="Arial" w:cs="Arial"/>
          <w:lang w:val="en-US"/>
        </w:rPr>
        <w:t xml:space="preserve">Persona of </w:t>
      </w:r>
      <w:r w:rsidR="0072351F" w:rsidRPr="00CC3647">
        <w:rPr>
          <w:rFonts w:ascii="Arial" w:hAnsi="Arial" w:cs="Arial"/>
          <w:lang w:val="en-US"/>
        </w:rPr>
        <w:t xml:space="preserve">LVMH </w:t>
      </w:r>
      <w:bookmarkEnd w:id="28"/>
      <w:bookmarkEnd w:id="29"/>
      <w:r w:rsidR="0072351F">
        <w:rPr>
          <w:rFonts w:ascii="Arial" w:hAnsi="Arial" w:cs="Arial"/>
          <w:lang w:val="en-US"/>
        </w:rPr>
        <w:t>(</w:t>
      </w:r>
      <w:r w:rsidR="0072351F" w:rsidRPr="00CC3647">
        <w:rPr>
          <w:rFonts w:ascii="Arial" w:hAnsi="Arial" w:cs="Arial"/>
          <w:lang w:val="en-US"/>
        </w:rPr>
        <w:t>Moët Hennessy Louis Vuitton</w:t>
      </w:r>
      <w:r w:rsidR="0072351F">
        <w:rPr>
          <w:rFonts w:ascii="Arial" w:hAnsi="Arial" w:cs="Arial"/>
          <w:lang w:val="en-US"/>
        </w:rPr>
        <w:t>)</w:t>
      </w:r>
      <w:r w:rsidR="008748CD">
        <w:rPr>
          <w:rFonts w:ascii="Arial" w:hAnsi="Arial" w:cs="Arial"/>
          <w:lang w:val="en-US"/>
        </w:rPr>
        <w:t xml:space="preserve"> ...</w:t>
      </w:r>
      <w:r w:rsidR="00137713">
        <w:rPr>
          <w:rFonts w:ascii="Arial" w:hAnsi="Arial" w:cs="Arial"/>
          <w:lang w:val="en-US"/>
        </w:rPr>
        <w:t>……</w:t>
      </w:r>
      <w:r w:rsidR="00137713" w:rsidRPr="002126A3">
        <w:rPr>
          <w:rFonts w:ascii="Arial" w:hAnsi="Arial" w:cs="Arial"/>
          <w:lang w:val="en-US"/>
        </w:rPr>
        <w:t>............</w:t>
      </w:r>
      <w:r w:rsidR="0027360D">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w:t>
      </w:r>
      <w:r w:rsidR="00137713">
        <w:rPr>
          <w:rFonts w:ascii="Arial" w:hAnsi="Arial" w:cs="Arial"/>
          <w:lang w:val="en-US"/>
        </w:rPr>
        <w:t>.</w:t>
      </w:r>
      <w:r w:rsidR="00137713" w:rsidRPr="002126A3">
        <w:rPr>
          <w:rFonts w:ascii="Arial" w:hAnsi="Arial" w:cs="Arial"/>
          <w:lang w:val="en-US"/>
        </w:rPr>
        <w:t>.2</w:t>
      </w:r>
    </w:p>
    <w:p w14:paraId="60D7C0A5" w14:textId="3B5A0622" w:rsidR="0072351F" w:rsidRDefault="0072351F" w:rsidP="00C0590A">
      <w:pPr>
        <w:pStyle w:val="ListParagraph"/>
        <w:keepNext/>
        <w:keepLines/>
        <w:numPr>
          <w:ilvl w:val="1"/>
          <w:numId w:val="10"/>
        </w:numPr>
        <w:spacing w:before="240" w:after="0" w:line="480" w:lineRule="auto"/>
        <w:jc w:val="center"/>
        <w:rPr>
          <w:rFonts w:ascii="Arial" w:hAnsi="Arial" w:cs="Arial"/>
          <w:lang w:val="en-US"/>
        </w:rPr>
      </w:pPr>
      <w:bookmarkStart w:id="30" w:name="_Hlk144890242"/>
      <w:r>
        <w:rPr>
          <w:rFonts w:ascii="Arial" w:hAnsi="Arial" w:cs="Arial"/>
          <w:lang w:val="en-US"/>
        </w:rPr>
        <w:t xml:space="preserve">Critical Analysis of </w:t>
      </w:r>
      <w:r w:rsidRPr="00CC3647">
        <w:rPr>
          <w:rFonts w:ascii="Arial" w:hAnsi="Arial" w:cs="Arial"/>
          <w:lang w:val="en-US"/>
        </w:rPr>
        <w:t>LVMH</w:t>
      </w:r>
      <w:r w:rsidR="00172DA4" w:rsidRPr="00172DA4">
        <w:rPr>
          <w:rFonts w:ascii="Arial" w:hAnsi="Arial" w:cs="Arial"/>
          <w:lang w:val="en-US"/>
        </w:rPr>
        <w:t xml:space="preserve"> </w:t>
      </w:r>
      <w:r w:rsidR="00733904">
        <w:rPr>
          <w:rFonts w:ascii="Arial" w:hAnsi="Arial" w:cs="Arial"/>
          <w:lang w:val="en-US"/>
        </w:rPr>
        <w:t>Customer Journey Map</w:t>
      </w:r>
      <w:bookmarkEnd w:id="30"/>
      <w:r w:rsidR="00733904">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.2</w:t>
      </w:r>
    </w:p>
    <w:p w14:paraId="575A9891" w14:textId="42466FEA" w:rsidR="00D15107" w:rsidRPr="002126A3" w:rsidRDefault="00D15107" w:rsidP="00C0590A">
      <w:pPr>
        <w:pStyle w:val="ListParagraph"/>
        <w:keepNext/>
        <w:keepLines/>
        <w:numPr>
          <w:ilvl w:val="1"/>
          <w:numId w:val="10"/>
        </w:numPr>
        <w:spacing w:before="240" w:after="0" w:line="480" w:lineRule="auto"/>
        <w:jc w:val="center"/>
        <w:rPr>
          <w:rFonts w:ascii="Arial" w:hAnsi="Arial" w:cs="Arial"/>
          <w:lang w:val="en-US"/>
        </w:rPr>
      </w:pPr>
      <w:bookmarkStart w:id="31" w:name="_Hlk144890275"/>
      <w:r>
        <w:rPr>
          <w:rFonts w:ascii="Arial" w:hAnsi="Arial" w:cs="Arial"/>
          <w:lang w:val="en-US"/>
        </w:rPr>
        <w:t xml:space="preserve">Strengths of </w:t>
      </w:r>
      <w:r w:rsidRPr="00CC3647">
        <w:rPr>
          <w:rFonts w:ascii="Arial" w:hAnsi="Arial" w:cs="Arial"/>
          <w:lang w:val="en-US"/>
        </w:rPr>
        <w:t>LVMH</w:t>
      </w:r>
      <w:r w:rsidRPr="00172DA4">
        <w:rPr>
          <w:rFonts w:ascii="Arial" w:hAnsi="Arial" w:cs="Arial"/>
          <w:lang w:val="en-US"/>
        </w:rPr>
        <w:t xml:space="preserve"> </w:t>
      </w:r>
      <w:r>
        <w:rPr>
          <w:rFonts w:ascii="Arial" w:hAnsi="Arial" w:cs="Arial"/>
          <w:lang w:val="en-US"/>
        </w:rPr>
        <w:t>Customer Journey Map</w:t>
      </w:r>
      <w:bookmarkEnd w:id="31"/>
      <w:r>
        <w:rPr>
          <w:rFonts w:ascii="Arial" w:hAnsi="Arial" w:cs="Arial"/>
          <w:lang w:val="en-US"/>
        </w:rPr>
        <w:t>……………...…</w:t>
      </w:r>
      <w:r w:rsidR="0027360D">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.2</w:t>
      </w:r>
    </w:p>
    <w:p w14:paraId="6161925E" w14:textId="3F0715C9" w:rsidR="00DC4A31" w:rsidRDefault="00D15107" w:rsidP="00C0590A">
      <w:pPr>
        <w:pStyle w:val="ListParagraph"/>
        <w:keepNext/>
        <w:keepLines/>
        <w:numPr>
          <w:ilvl w:val="1"/>
          <w:numId w:val="10"/>
        </w:numPr>
        <w:spacing w:before="240" w:after="0" w:line="480" w:lineRule="auto"/>
        <w:jc w:val="center"/>
        <w:rPr>
          <w:rFonts w:ascii="Arial" w:hAnsi="Arial" w:cs="Arial"/>
          <w:lang w:val="en-US"/>
        </w:rPr>
      </w:pPr>
      <w:bookmarkStart w:id="32" w:name="_Hlk144890318"/>
      <w:r>
        <w:rPr>
          <w:rFonts w:ascii="Arial" w:hAnsi="Arial" w:cs="Arial"/>
          <w:lang w:val="en-US"/>
        </w:rPr>
        <w:t xml:space="preserve">Weaknesses of </w:t>
      </w:r>
      <w:r w:rsidRPr="00CC3647">
        <w:rPr>
          <w:rFonts w:ascii="Arial" w:hAnsi="Arial" w:cs="Arial"/>
          <w:lang w:val="en-US"/>
        </w:rPr>
        <w:t>LVMH</w:t>
      </w:r>
      <w:r w:rsidRPr="00172DA4">
        <w:rPr>
          <w:rFonts w:ascii="Arial" w:hAnsi="Arial" w:cs="Arial"/>
          <w:lang w:val="en-US"/>
        </w:rPr>
        <w:t xml:space="preserve"> </w:t>
      </w:r>
      <w:r>
        <w:rPr>
          <w:rFonts w:ascii="Arial" w:hAnsi="Arial" w:cs="Arial"/>
          <w:lang w:val="en-US"/>
        </w:rPr>
        <w:t>Customer Journey Map</w:t>
      </w:r>
      <w:bookmarkEnd w:id="32"/>
      <w:r>
        <w:rPr>
          <w:rFonts w:ascii="Arial" w:hAnsi="Arial" w:cs="Arial"/>
          <w:lang w:val="en-US"/>
        </w:rPr>
        <w:t>…………</w:t>
      </w:r>
      <w:r w:rsidR="0027360D">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w:t>
      </w:r>
      <w:r>
        <w:rPr>
          <w:rFonts w:ascii="Arial" w:hAnsi="Arial" w:cs="Arial"/>
          <w:lang w:val="en-US"/>
        </w:rPr>
        <w:t>.</w:t>
      </w:r>
      <w:r w:rsidRPr="002126A3">
        <w:rPr>
          <w:rFonts w:ascii="Arial" w:hAnsi="Arial" w:cs="Arial"/>
          <w:lang w:val="en-US"/>
        </w:rPr>
        <w:t>.2</w:t>
      </w:r>
      <w:bookmarkStart w:id="33" w:name="_Hlk141893206"/>
      <w:bookmarkEnd w:id="26"/>
    </w:p>
    <w:p w14:paraId="3E01A5DE" w14:textId="77777777" w:rsidR="00C45736" w:rsidRDefault="00C45736" w:rsidP="00C0590A">
      <w:pPr>
        <w:pStyle w:val="ListParagraph"/>
        <w:keepNext/>
        <w:keepLines/>
        <w:spacing w:before="240" w:after="0" w:line="480" w:lineRule="auto"/>
        <w:ind w:left="0"/>
        <w:rPr>
          <w:rFonts w:ascii="Arial" w:hAnsi="Arial" w:cs="Arial"/>
          <w:lang w:val="en-US"/>
        </w:rPr>
      </w:pPr>
    </w:p>
    <w:p w14:paraId="72E227BE" w14:textId="3DD7F185" w:rsidR="00191144" w:rsidRDefault="00DC4A31" w:rsidP="00C0590A">
      <w:pPr>
        <w:pStyle w:val="ListParagraph"/>
        <w:keepNext/>
        <w:keepLines/>
        <w:spacing w:before="240" w:after="0" w:line="480" w:lineRule="auto"/>
        <w:ind w:left="0"/>
        <w:rPr>
          <w:rFonts w:ascii="Arial" w:hAnsi="Arial" w:cs="Arial"/>
          <w:lang w:val="en-US"/>
        </w:rPr>
      </w:pPr>
      <w:r>
        <w:rPr>
          <w:rFonts w:ascii="Arial" w:hAnsi="Arial" w:cs="Arial"/>
          <w:lang w:val="en-US"/>
        </w:rPr>
        <w:t xml:space="preserve">    </w:t>
      </w:r>
      <w:r w:rsidR="00137713" w:rsidRPr="00DC4A31">
        <w:rPr>
          <w:rFonts w:ascii="Arial" w:hAnsi="Arial" w:cs="Arial"/>
          <w:lang w:val="en-US"/>
        </w:rPr>
        <w:t>10.</w:t>
      </w:r>
      <w:r w:rsidR="00191144">
        <w:rPr>
          <w:rFonts w:ascii="Arial" w:hAnsi="Arial" w:cs="Arial"/>
          <w:lang w:val="en-US"/>
        </w:rPr>
        <w:t xml:space="preserve">  </w:t>
      </w:r>
      <w:r w:rsidR="00137713" w:rsidRPr="00DC4A31">
        <w:rPr>
          <w:rFonts w:ascii="Arial" w:hAnsi="Arial" w:cs="Arial"/>
          <w:lang w:val="en-US"/>
        </w:rPr>
        <w:t xml:space="preserve"> </w:t>
      </w:r>
      <w:bookmarkStart w:id="34" w:name="_Hlk144841379"/>
      <w:bookmarkStart w:id="35" w:name="_Hlk144894641"/>
      <w:r w:rsidR="00191144">
        <w:rPr>
          <w:rFonts w:ascii="Arial" w:hAnsi="Arial" w:cs="Arial"/>
          <w:lang w:val="en-US"/>
        </w:rPr>
        <w:t xml:space="preserve">Total Engagement </w:t>
      </w:r>
      <w:r w:rsidR="00191144" w:rsidRPr="00DC4A31">
        <w:rPr>
          <w:rFonts w:ascii="Arial" w:hAnsi="Arial" w:cs="Arial"/>
          <w:lang w:val="en-US"/>
        </w:rPr>
        <w:t>Model</w:t>
      </w:r>
      <w:bookmarkEnd w:id="34"/>
      <w:r w:rsidR="009A103D">
        <w:rPr>
          <w:rFonts w:ascii="Arial" w:hAnsi="Arial" w:cs="Arial"/>
          <w:lang w:val="en-US"/>
        </w:rPr>
        <w:t xml:space="preserve"> </w:t>
      </w:r>
      <w:bookmarkEnd w:id="35"/>
      <w:r w:rsidR="00137713" w:rsidRPr="00DC4A31">
        <w:rPr>
          <w:rFonts w:ascii="Arial" w:hAnsi="Arial" w:cs="Arial"/>
          <w:lang w:val="en-US"/>
        </w:rPr>
        <w:t>.............................................</w:t>
      </w:r>
      <w:r w:rsidR="004557AC">
        <w:rPr>
          <w:rFonts w:ascii="Arial" w:hAnsi="Arial" w:cs="Arial"/>
          <w:lang w:val="en-US"/>
        </w:rPr>
        <w:t>....</w:t>
      </w:r>
      <w:r w:rsidR="00137713" w:rsidRPr="00DC4A31">
        <w:rPr>
          <w:rFonts w:ascii="Arial" w:hAnsi="Arial" w:cs="Arial"/>
          <w:lang w:val="en-US"/>
        </w:rPr>
        <w:t>.</w:t>
      </w:r>
      <w:r w:rsidR="009A103D">
        <w:rPr>
          <w:rFonts w:ascii="Arial" w:hAnsi="Arial" w:cs="Arial"/>
          <w:lang w:val="en-US"/>
        </w:rPr>
        <w:t xml:space="preserve"> </w:t>
      </w:r>
      <w:r w:rsidR="00137713" w:rsidRPr="00DC4A31">
        <w:rPr>
          <w:rFonts w:ascii="Arial" w:hAnsi="Arial" w:cs="Arial"/>
          <w:lang w:val="en-US"/>
        </w:rPr>
        <w:t>..........</w:t>
      </w:r>
      <w:r w:rsidR="00191144">
        <w:rPr>
          <w:rFonts w:ascii="Arial" w:hAnsi="Arial" w:cs="Arial"/>
          <w:lang w:val="en-US"/>
        </w:rPr>
        <w:t>..........................</w:t>
      </w:r>
      <w:r w:rsidR="00137713" w:rsidRPr="00DC4A31">
        <w:rPr>
          <w:rFonts w:ascii="Arial" w:hAnsi="Arial" w:cs="Arial"/>
          <w:lang w:val="en-US"/>
        </w:rPr>
        <w:t>.....3</w:t>
      </w:r>
    </w:p>
    <w:p w14:paraId="03E1D65F" w14:textId="6FFF008A" w:rsidR="00191144" w:rsidRDefault="00191144" w:rsidP="00C0590A">
      <w:pPr>
        <w:pStyle w:val="ListParagraph"/>
        <w:keepNext/>
        <w:keepLines/>
        <w:spacing w:before="240" w:after="0" w:line="480" w:lineRule="auto"/>
        <w:ind w:left="0"/>
        <w:rPr>
          <w:rFonts w:ascii="Arial" w:hAnsi="Arial" w:cs="Arial"/>
          <w:lang w:val="en-US"/>
        </w:rPr>
      </w:pPr>
      <w:r>
        <w:rPr>
          <w:rFonts w:ascii="Arial" w:hAnsi="Arial" w:cs="Arial"/>
          <w:lang w:val="en-US"/>
        </w:rPr>
        <w:t xml:space="preserve">          </w:t>
      </w:r>
      <w:r w:rsidR="00E97D50">
        <w:rPr>
          <w:rFonts w:ascii="Arial" w:hAnsi="Arial" w:cs="Arial"/>
          <w:lang w:val="en-US"/>
        </w:rPr>
        <w:t xml:space="preserve">10.1 </w:t>
      </w:r>
      <w:bookmarkStart w:id="36" w:name="_Hlk144894675"/>
      <w:r w:rsidR="004557AC">
        <w:rPr>
          <w:rFonts w:ascii="Arial" w:hAnsi="Arial" w:cs="Arial"/>
          <w:lang w:val="en-US"/>
        </w:rPr>
        <w:t>Customer Value Proposition</w:t>
      </w:r>
      <w:bookmarkEnd w:id="36"/>
      <w:r w:rsidR="004557AC">
        <w:rPr>
          <w:rFonts w:ascii="Arial" w:hAnsi="Arial" w:cs="Arial"/>
          <w:lang w:val="en-US"/>
        </w:rPr>
        <w:t>……………</w:t>
      </w:r>
      <w:proofErr w:type="gramStart"/>
      <w:r w:rsidR="004557AC">
        <w:rPr>
          <w:rFonts w:ascii="Arial" w:hAnsi="Arial" w:cs="Arial"/>
          <w:lang w:val="en-US"/>
        </w:rPr>
        <w:t>…..</w:t>
      </w:r>
      <w:proofErr w:type="gramEnd"/>
      <w:r w:rsidR="00137713" w:rsidRPr="00137713">
        <w:rPr>
          <w:rFonts w:ascii="Arial" w:hAnsi="Arial" w:cs="Arial"/>
          <w:lang w:val="en-US"/>
        </w:rPr>
        <w:t>………………...</w:t>
      </w:r>
      <w:r>
        <w:rPr>
          <w:rFonts w:ascii="Arial" w:hAnsi="Arial" w:cs="Arial"/>
          <w:lang w:val="en-US"/>
        </w:rPr>
        <w:t>.............................</w:t>
      </w:r>
      <w:r w:rsidR="00137713" w:rsidRPr="00137713">
        <w:rPr>
          <w:rFonts w:ascii="Arial" w:hAnsi="Arial" w:cs="Arial"/>
          <w:lang w:val="en-US"/>
        </w:rPr>
        <w:t>.....2</w:t>
      </w:r>
    </w:p>
    <w:p w14:paraId="3A59D191" w14:textId="0F4A9EBA" w:rsidR="00191144" w:rsidRDefault="00191144" w:rsidP="00C0590A">
      <w:pPr>
        <w:pStyle w:val="ListParagraph"/>
        <w:keepNext/>
        <w:keepLines/>
        <w:spacing w:before="240" w:after="0" w:line="480" w:lineRule="auto"/>
        <w:ind w:left="0"/>
        <w:rPr>
          <w:rFonts w:ascii="Arial" w:hAnsi="Arial" w:cs="Arial"/>
          <w:lang w:val="en-US"/>
        </w:rPr>
      </w:pPr>
      <w:r>
        <w:rPr>
          <w:rFonts w:ascii="Arial" w:hAnsi="Arial" w:cs="Arial"/>
          <w:lang w:val="en-US"/>
        </w:rPr>
        <w:t xml:space="preserve">          </w:t>
      </w:r>
      <w:bookmarkStart w:id="37" w:name="_Hlk141922465"/>
      <w:r w:rsidR="00E97D50">
        <w:rPr>
          <w:rFonts w:ascii="Arial" w:hAnsi="Arial" w:cs="Arial"/>
          <w:lang w:val="en-US"/>
        </w:rPr>
        <w:t>10.</w:t>
      </w:r>
      <w:r w:rsidR="0024116A">
        <w:rPr>
          <w:rFonts w:ascii="Arial" w:hAnsi="Arial" w:cs="Arial"/>
          <w:lang w:val="en-US"/>
        </w:rPr>
        <w:t>2</w:t>
      </w:r>
      <w:bookmarkStart w:id="38" w:name="_Hlk144894715"/>
      <w:r w:rsidR="004557AC">
        <w:rPr>
          <w:rFonts w:ascii="Arial" w:hAnsi="Arial" w:cs="Arial"/>
          <w:lang w:val="en-US"/>
        </w:rPr>
        <w:t xml:space="preserve"> </w:t>
      </w:r>
      <w:r w:rsidR="0024116A">
        <w:rPr>
          <w:rFonts w:ascii="Arial" w:hAnsi="Arial" w:cs="Arial"/>
          <w:lang w:val="en-US"/>
        </w:rPr>
        <w:t>Brand</w:t>
      </w:r>
      <w:bookmarkEnd w:id="38"/>
      <w:r w:rsidR="0024116A">
        <w:rPr>
          <w:rFonts w:ascii="Arial" w:hAnsi="Arial" w:cs="Arial"/>
          <w:lang w:val="en-US"/>
        </w:rPr>
        <w:t>…………………………...</w:t>
      </w:r>
      <w:r w:rsidR="004557AC">
        <w:rPr>
          <w:rFonts w:ascii="Arial" w:hAnsi="Arial" w:cs="Arial"/>
          <w:lang w:val="en-US"/>
        </w:rPr>
        <w:t>.………………...</w:t>
      </w:r>
      <w:r w:rsidR="00137713" w:rsidRPr="00137713">
        <w:rPr>
          <w:rFonts w:ascii="Arial" w:hAnsi="Arial" w:cs="Arial"/>
          <w:lang w:val="en-US"/>
        </w:rPr>
        <w:t>……..........</w:t>
      </w:r>
      <w:r>
        <w:rPr>
          <w:rFonts w:ascii="Arial" w:hAnsi="Arial" w:cs="Arial"/>
          <w:lang w:val="en-US"/>
        </w:rPr>
        <w:t>.........................</w:t>
      </w:r>
      <w:r w:rsidR="00137713" w:rsidRPr="00137713">
        <w:rPr>
          <w:rFonts w:ascii="Arial" w:hAnsi="Arial" w:cs="Arial"/>
          <w:lang w:val="en-US"/>
        </w:rPr>
        <w:t>...</w:t>
      </w:r>
      <w:r w:rsidR="004557AC">
        <w:rPr>
          <w:rFonts w:ascii="Arial" w:hAnsi="Arial" w:cs="Arial"/>
          <w:lang w:val="en-US"/>
        </w:rPr>
        <w:t>.</w:t>
      </w:r>
      <w:r w:rsidR="00137713" w:rsidRPr="00137713">
        <w:rPr>
          <w:rFonts w:ascii="Arial" w:hAnsi="Arial" w:cs="Arial"/>
          <w:lang w:val="en-US"/>
        </w:rPr>
        <w:t>.......2</w:t>
      </w:r>
    </w:p>
    <w:bookmarkEnd w:id="37"/>
    <w:p w14:paraId="321F4F54" w14:textId="785B98B8" w:rsidR="0024116A" w:rsidRDefault="0024116A" w:rsidP="00C0590A">
      <w:pPr>
        <w:pStyle w:val="ListParagraph"/>
        <w:keepNext/>
        <w:keepLines/>
        <w:spacing w:before="240" w:after="0" w:line="480" w:lineRule="auto"/>
        <w:ind w:left="0"/>
        <w:rPr>
          <w:rFonts w:ascii="Arial" w:hAnsi="Arial" w:cs="Arial"/>
          <w:lang w:val="en-US"/>
        </w:rPr>
      </w:pPr>
      <w:r>
        <w:rPr>
          <w:rFonts w:ascii="Arial" w:hAnsi="Arial" w:cs="Arial"/>
          <w:lang w:val="en-US"/>
        </w:rPr>
        <w:t xml:space="preserve">          </w:t>
      </w:r>
      <w:r w:rsidRPr="0024116A">
        <w:rPr>
          <w:rFonts w:ascii="Arial" w:hAnsi="Arial" w:cs="Arial"/>
          <w:lang w:val="en-US"/>
        </w:rPr>
        <w:t>10.</w:t>
      </w:r>
      <w:r>
        <w:rPr>
          <w:rFonts w:ascii="Arial" w:hAnsi="Arial" w:cs="Arial"/>
          <w:lang w:val="en-US"/>
        </w:rPr>
        <w:t>3</w:t>
      </w:r>
      <w:r w:rsidRPr="0024116A">
        <w:rPr>
          <w:rFonts w:ascii="Arial" w:hAnsi="Arial" w:cs="Arial"/>
          <w:lang w:val="en-US"/>
        </w:rPr>
        <w:t xml:space="preserve"> </w:t>
      </w:r>
      <w:bookmarkStart w:id="39" w:name="_Hlk144894765"/>
      <w:r>
        <w:rPr>
          <w:rFonts w:ascii="Arial" w:hAnsi="Arial" w:cs="Arial"/>
          <w:lang w:val="en-US"/>
        </w:rPr>
        <w:t>Internal Culture</w:t>
      </w:r>
      <w:bookmarkEnd w:id="39"/>
      <w:r>
        <w:rPr>
          <w:rFonts w:ascii="Arial" w:hAnsi="Arial" w:cs="Arial"/>
          <w:lang w:val="en-US"/>
        </w:rPr>
        <w:t>…...</w:t>
      </w:r>
      <w:r w:rsidRPr="0024116A">
        <w:rPr>
          <w:rFonts w:ascii="Arial" w:hAnsi="Arial" w:cs="Arial"/>
          <w:lang w:val="en-US"/>
        </w:rPr>
        <w:t>…………....………………...……..............................................2</w:t>
      </w:r>
    </w:p>
    <w:p w14:paraId="61D66DEE" w14:textId="77777777" w:rsidR="00961C7B" w:rsidRDefault="0024116A" w:rsidP="00961C7B">
      <w:pPr>
        <w:spacing w:line="240" w:lineRule="auto"/>
        <w:rPr>
          <w:rFonts w:ascii="Arial" w:hAnsi="Arial" w:cs="Arial"/>
          <w:lang w:val="en-US"/>
        </w:rPr>
      </w:pPr>
      <w:r>
        <w:rPr>
          <w:rFonts w:ascii="Arial" w:hAnsi="Arial" w:cs="Arial"/>
          <w:lang w:val="en-US"/>
        </w:rPr>
        <w:t xml:space="preserve">          </w:t>
      </w:r>
      <w:r w:rsidRPr="0024116A">
        <w:rPr>
          <w:rFonts w:ascii="Arial" w:hAnsi="Arial" w:cs="Arial"/>
          <w:lang w:val="en-US"/>
        </w:rPr>
        <w:t>10.</w:t>
      </w:r>
      <w:r>
        <w:rPr>
          <w:rFonts w:ascii="Arial" w:hAnsi="Arial" w:cs="Arial"/>
          <w:lang w:val="en-US"/>
        </w:rPr>
        <w:t>4</w:t>
      </w:r>
      <w:r w:rsidRPr="0024116A">
        <w:rPr>
          <w:rFonts w:ascii="Arial" w:hAnsi="Arial" w:cs="Arial"/>
          <w:lang w:val="en-US"/>
        </w:rPr>
        <w:t xml:space="preserve"> </w:t>
      </w:r>
      <w:bookmarkStart w:id="40" w:name="_Hlk144894830"/>
      <w:r>
        <w:rPr>
          <w:rFonts w:ascii="Arial" w:hAnsi="Arial" w:cs="Arial"/>
          <w:lang w:val="en-US"/>
        </w:rPr>
        <w:t>Customer Experience</w:t>
      </w:r>
      <w:bookmarkEnd w:id="40"/>
      <w:r>
        <w:rPr>
          <w:rFonts w:ascii="Arial" w:hAnsi="Arial" w:cs="Arial"/>
          <w:lang w:val="en-US"/>
        </w:rPr>
        <w:t>…...</w:t>
      </w:r>
      <w:r w:rsidRPr="0024116A">
        <w:rPr>
          <w:rFonts w:ascii="Arial" w:hAnsi="Arial" w:cs="Arial"/>
          <w:lang w:val="en-US"/>
        </w:rPr>
        <w:t>…....………………...…….................................</w:t>
      </w:r>
      <w:r>
        <w:rPr>
          <w:rFonts w:ascii="Arial" w:hAnsi="Arial" w:cs="Arial"/>
          <w:lang w:val="en-US"/>
        </w:rPr>
        <w:t>.</w:t>
      </w:r>
      <w:r w:rsidRPr="0024116A">
        <w:rPr>
          <w:rFonts w:ascii="Arial" w:hAnsi="Arial" w:cs="Arial"/>
          <w:lang w:val="en-US"/>
        </w:rPr>
        <w:t>.............2</w:t>
      </w:r>
      <w:bookmarkEnd w:id="27"/>
      <w:bookmarkEnd w:id="33"/>
      <w:r w:rsidR="00F82573">
        <w:rPr>
          <w:rFonts w:ascii="Arial" w:hAnsi="Arial" w:cs="Arial"/>
          <w:lang w:val="en-US"/>
        </w:rPr>
        <w:t xml:space="preserve">   </w:t>
      </w:r>
    </w:p>
    <w:p w14:paraId="25B41BA6" w14:textId="77777777" w:rsidR="00961C7B" w:rsidRDefault="00961C7B" w:rsidP="00961C7B">
      <w:pPr>
        <w:spacing w:line="480" w:lineRule="auto"/>
        <w:rPr>
          <w:rFonts w:ascii="Arial" w:hAnsi="Arial" w:cs="Arial"/>
          <w:lang w:val="en-US"/>
        </w:rPr>
      </w:pPr>
    </w:p>
    <w:p w14:paraId="2D360074" w14:textId="77777777" w:rsidR="00961C7B" w:rsidRDefault="00F82573" w:rsidP="00961C7B">
      <w:pPr>
        <w:spacing w:line="276" w:lineRule="auto"/>
        <w:rPr>
          <w:rFonts w:ascii="Arial" w:hAnsi="Arial" w:cs="Arial"/>
          <w:lang w:val="en-US"/>
        </w:rPr>
      </w:pPr>
      <w:r>
        <w:rPr>
          <w:rFonts w:ascii="Arial" w:hAnsi="Arial" w:cs="Arial"/>
          <w:lang w:val="en-US"/>
        </w:rPr>
        <w:t xml:space="preserve"> 1</w:t>
      </w:r>
      <w:r w:rsidR="0065090F">
        <w:rPr>
          <w:rFonts w:ascii="Arial" w:hAnsi="Arial" w:cs="Arial"/>
          <w:lang w:val="en-US"/>
        </w:rPr>
        <w:t>1</w:t>
      </w:r>
      <w:r>
        <w:rPr>
          <w:rFonts w:ascii="Arial" w:hAnsi="Arial" w:cs="Arial"/>
          <w:lang w:val="en-US"/>
        </w:rPr>
        <w:t>.</w:t>
      </w:r>
      <w:r w:rsidR="001B4AEB">
        <w:rPr>
          <w:rFonts w:ascii="Arial" w:hAnsi="Arial" w:cs="Arial"/>
          <w:lang w:val="en-US"/>
        </w:rPr>
        <w:t xml:space="preserve"> </w:t>
      </w:r>
      <w:r>
        <w:rPr>
          <w:rFonts w:ascii="Arial" w:hAnsi="Arial" w:cs="Arial"/>
          <w:lang w:val="en-US"/>
        </w:rPr>
        <w:t xml:space="preserve"> </w:t>
      </w:r>
      <w:r w:rsidR="00817E63">
        <w:rPr>
          <w:rFonts w:ascii="Arial" w:hAnsi="Arial" w:cs="Arial"/>
          <w:lang w:val="en-US"/>
        </w:rPr>
        <w:t>Recommendations</w:t>
      </w:r>
      <w:r w:rsidR="009A103D">
        <w:rPr>
          <w:rFonts w:ascii="Arial" w:hAnsi="Arial" w:cs="Arial"/>
          <w:lang w:val="en-US"/>
        </w:rPr>
        <w:t xml:space="preserve"> </w:t>
      </w:r>
      <w:r w:rsidRPr="00137713">
        <w:rPr>
          <w:rFonts w:ascii="Arial" w:hAnsi="Arial" w:cs="Arial"/>
          <w:lang w:val="en-US"/>
        </w:rPr>
        <w:t>.......................</w:t>
      </w:r>
      <w:r w:rsidR="001B4AEB">
        <w:rPr>
          <w:rFonts w:ascii="Arial" w:hAnsi="Arial" w:cs="Arial"/>
          <w:lang w:val="en-US"/>
        </w:rPr>
        <w:t>.....................................</w:t>
      </w:r>
      <w:r w:rsidRPr="00137713">
        <w:rPr>
          <w:rFonts w:ascii="Arial" w:hAnsi="Arial" w:cs="Arial"/>
          <w:lang w:val="en-US"/>
        </w:rPr>
        <w:t>.</w:t>
      </w:r>
      <w:r w:rsidR="00961C7B">
        <w:rPr>
          <w:rFonts w:ascii="Arial" w:hAnsi="Arial" w:cs="Arial"/>
          <w:lang w:val="en-US"/>
        </w:rPr>
        <w:t>....</w:t>
      </w:r>
      <w:r w:rsidRPr="00137713">
        <w:rPr>
          <w:rFonts w:ascii="Arial" w:hAnsi="Arial" w:cs="Arial"/>
          <w:lang w:val="en-US"/>
        </w:rPr>
        <w:t>.........................................3</w:t>
      </w:r>
      <w:r w:rsidR="00817E63">
        <w:rPr>
          <w:rFonts w:ascii="Arial" w:hAnsi="Arial" w:cs="Arial"/>
          <w:lang w:val="en-US"/>
        </w:rPr>
        <w:t xml:space="preserve">   </w:t>
      </w:r>
    </w:p>
    <w:p w14:paraId="4AF4D04B" w14:textId="77777777" w:rsidR="00961C7B" w:rsidRDefault="00961C7B" w:rsidP="00961C7B">
      <w:pPr>
        <w:spacing w:line="276" w:lineRule="auto"/>
        <w:rPr>
          <w:rFonts w:ascii="Arial" w:hAnsi="Arial" w:cs="Arial"/>
          <w:lang w:val="en-US"/>
        </w:rPr>
      </w:pPr>
    </w:p>
    <w:p w14:paraId="5CFB29B5" w14:textId="0A44139A" w:rsidR="00961C7B" w:rsidRDefault="00817E63" w:rsidP="00961C7B">
      <w:pPr>
        <w:spacing w:line="276" w:lineRule="auto"/>
        <w:rPr>
          <w:rFonts w:ascii="Arial" w:hAnsi="Arial" w:cs="Arial"/>
          <w:lang w:val="en-US"/>
        </w:rPr>
      </w:pPr>
      <w:r>
        <w:rPr>
          <w:rFonts w:ascii="Arial" w:hAnsi="Arial" w:cs="Arial"/>
          <w:lang w:val="en-US"/>
        </w:rPr>
        <w:t xml:space="preserve"> 1</w:t>
      </w:r>
      <w:r w:rsidR="0065090F">
        <w:rPr>
          <w:rFonts w:ascii="Arial" w:hAnsi="Arial" w:cs="Arial"/>
          <w:lang w:val="en-US"/>
        </w:rPr>
        <w:t>2</w:t>
      </w:r>
      <w:r>
        <w:rPr>
          <w:rFonts w:ascii="Arial" w:hAnsi="Arial" w:cs="Arial"/>
          <w:lang w:val="en-US"/>
        </w:rPr>
        <w:t>.</w:t>
      </w:r>
      <w:r w:rsidR="001B4AEB">
        <w:rPr>
          <w:rFonts w:ascii="Arial" w:hAnsi="Arial" w:cs="Arial"/>
          <w:lang w:val="en-US"/>
        </w:rPr>
        <w:t xml:space="preserve"> </w:t>
      </w:r>
      <w:r>
        <w:rPr>
          <w:rFonts w:ascii="Arial" w:hAnsi="Arial" w:cs="Arial"/>
          <w:lang w:val="en-US"/>
        </w:rPr>
        <w:t xml:space="preserve"> </w:t>
      </w:r>
      <w:r w:rsidRPr="00817E63">
        <w:rPr>
          <w:rFonts w:ascii="Arial" w:hAnsi="Arial" w:cs="Arial"/>
          <w:lang w:val="en-US"/>
        </w:rPr>
        <w:t>Conclusion</w:t>
      </w:r>
      <w:r w:rsidR="009A103D">
        <w:rPr>
          <w:rFonts w:ascii="Arial" w:hAnsi="Arial" w:cs="Arial"/>
          <w:lang w:val="en-US"/>
        </w:rPr>
        <w:t xml:space="preserve"> </w:t>
      </w:r>
      <w:r w:rsidRPr="00137713">
        <w:rPr>
          <w:rFonts w:ascii="Arial" w:hAnsi="Arial" w:cs="Arial"/>
          <w:lang w:val="en-US"/>
        </w:rPr>
        <w:t>........................................</w:t>
      </w:r>
      <w:r w:rsidR="00961C7B">
        <w:rPr>
          <w:rFonts w:ascii="Arial" w:hAnsi="Arial" w:cs="Arial"/>
          <w:lang w:val="en-US"/>
        </w:rPr>
        <w:t>....</w:t>
      </w:r>
      <w:r w:rsidRPr="00137713">
        <w:rPr>
          <w:rFonts w:ascii="Arial" w:hAnsi="Arial" w:cs="Arial"/>
          <w:lang w:val="en-US"/>
        </w:rPr>
        <w:t>....</w:t>
      </w:r>
      <w:r w:rsidR="001B4AEB">
        <w:rPr>
          <w:rFonts w:ascii="Arial" w:hAnsi="Arial" w:cs="Arial"/>
          <w:lang w:val="en-US"/>
        </w:rPr>
        <w:t>...............................................</w:t>
      </w:r>
      <w:r w:rsidRPr="00137713">
        <w:rPr>
          <w:rFonts w:ascii="Arial" w:hAnsi="Arial" w:cs="Arial"/>
          <w:lang w:val="en-US"/>
        </w:rPr>
        <w:t>..................</w:t>
      </w:r>
      <w:r w:rsidR="001B4AEB">
        <w:rPr>
          <w:rFonts w:ascii="Arial" w:hAnsi="Arial" w:cs="Arial"/>
          <w:lang w:val="en-US"/>
        </w:rPr>
        <w:t>.</w:t>
      </w:r>
      <w:r w:rsidRPr="00137713">
        <w:rPr>
          <w:rFonts w:ascii="Arial" w:hAnsi="Arial" w:cs="Arial"/>
          <w:lang w:val="en-US"/>
        </w:rPr>
        <w:t>....3</w:t>
      </w:r>
    </w:p>
    <w:p w14:paraId="6DBB1784" w14:textId="77777777" w:rsidR="00961C7B" w:rsidRDefault="00961C7B" w:rsidP="00961C7B">
      <w:pPr>
        <w:spacing w:line="276" w:lineRule="auto"/>
        <w:rPr>
          <w:rFonts w:ascii="Arial" w:hAnsi="Arial" w:cs="Arial"/>
          <w:lang w:val="en-US"/>
        </w:rPr>
      </w:pPr>
    </w:p>
    <w:p w14:paraId="6755A908" w14:textId="2A7BE2DE" w:rsidR="00817E63" w:rsidRPr="00137713" w:rsidRDefault="00817E63" w:rsidP="00961C7B">
      <w:pPr>
        <w:spacing w:line="276" w:lineRule="auto"/>
        <w:rPr>
          <w:rFonts w:ascii="Arial" w:hAnsi="Arial" w:cs="Arial"/>
          <w:lang w:val="en-US"/>
        </w:rPr>
      </w:pPr>
      <w:r>
        <w:rPr>
          <w:rFonts w:ascii="Arial" w:hAnsi="Arial" w:cs="Arial"/>
          <w:lang w:val="en-US"/>
        </w:rPr>
        <w:t xml:space="preserve">    1</w:t>
      </w:r>
      <w:r w:rsidR="0065090F">
        <w:rPr>
          <w:rFonts w:ascii="Arial" w:hAnsi="Arial" w:cs="Arial"/>
          <w:lang w:val="en-US"/>
        </w:rPr>
        <w:t>3</w:t>
      </w:r>
      <w:r>
        <w:rPr>
          <w:rFonts w:ascii="Arial" w:hAnsi="Arial" w:cs="Arial"/>
          <w:lang w:val="en-US"/>
        </w:rPr>
        <w:t xml:space="preserve">. </w:t>
      </w:r>
      <w:r w:rsidR="001B4AEB">
        <w:rPr>
          <w:rFonts w:ascii="Arial" w:hAnsi="Arial" w:cs="Arial"/>
          <w:lang w:val="en-US"/>
        </w:rPr>
        <w:t xml:space="preserve"> </w:t>
      </w:r>
      <w:r w:rsidRPr="00595B4D">
        <w:rPr>
          <w:rFonts w:ascii="Arial" w:hAnsi="Arial" w:cs="Arial"/>
          <w:lang w:val="en-US"/>
        </w:rPr>
        <w:t>References</w:t>
      </w:r>
      <w:r w:rsidR="009A103D">
        <w:rPr>
          <w:rFonts w:ascii="Arial" w:hAnsi="Arial" w:cs="Arial"/>
          <w:lang w:val="en-US"/>
        </w:rPr>
        <w:t xml:space="preserve"> </w:t>
      </w:r>
      <w:r w:rsidRPr="00137713">
        <w:rPr>
          <w:rFonts w:ascii="Arial" w:hAnsi="Arial" w:cs="Arial"/>
          <w:lang w:val="en-US"/>
        </w:rPr>
        <w:t>......................................</w:t>
      </w:r>
      <w:r w:rsidR="001B4AEB">
        <w:rPr>
          <w:rFonts w:ascii="Arial" w:hAnsi="Arial" w:cs="Arial"/>
          <w:lang w:val="en-US"/>
        </w:rPr>
        <w:t>................................................</w:t>
      </w:r>
      <w:r w:rsidRPr="00137713">
        <w:rPr>
          <w:rFonts w:ascii="Arial" w:hAnsi="Arial" w:cs="Arial"/>
          <w:lang w:val="en-US"/>
        </w:rPr>
        <w:t>.............................3</w:t>
      </w:r>
    </w:p>
    <w:bookmarkEnd w:id="2"/>
    <w:p w14:paraId="05B66C1E" w14:textId="77777777" w:rsidR="005248E7" w:rsidRDefault="00817E63" w:rsidP="005248E7">
      <w:pPr>
        <w:rPr>
          <w:rFonts w:ascii="Arial" w:hAnsi="Arial" w:cs="Arial"/>
          <w:lang w:val="en-US"/>
        </w:rPr>
      </w:pPr>
      <w:r>
        <w:rPr>
          <w:rFonts w:ascii="Arial" w:hAnsi="Arial" w:cs="Arial"/>
          <w:lang w:val="en-US"/>
        </w:rPr>
        <w:t xml:space="preserve"> </w:t>
      </w:r>
    </w:p>
    <w:p w14:paraId="3AD734E5" w14:textId="77777777" w:rsidR="005248E7" w:rsidRDefault="005248E7" w:rsidP="005248E7">
      <w:pPr>
        <w:rPr>
          <w:rFonts w:ascii="Arial" w:hAnsi="Arial" w:cs="Arial"/>
          <w:lang w:val="en-US"/>
        </w:rPr>
      </w:pPr>
    </w:p>
    <w:p w14:paraId="59875341" w14:textId="77777777" w:rsidR="005248E7" w:rsidRDefault="005248E7" w:rsidP="005248E7">
      <w:pPr>
        <w:rPr>
          <w:rFonts w:ascii="Arial" w:hAnsi="Arial" w:cs="Arial"/>
          <w:lang w:val="en-US"/>
        </w:rPr>
      </w:pPr>
    </w:p>
    <w:p w14:paraId="6D21BB5D" w14:textId="77777777" w:rsidR="005248E7" w:rsidRDefault="005248E7" w:rsidP="005248E7">
      <w:pPr>
        <w:rPr>
          <w:rFonts w:ascii="Arial" w:hAnsi="Arial" w:cs="Arial"/>
          <w:lang w:val="en-US"/>
        </w:rPr>
      </w:pPr>
    </w:p>
    <w:p w14:paraId="0AD8D183" w14:textId="77777777" w:rsidR="005248E7" w:rsidRDefault="005248E7" w:rsidP="005248E7">
      <w:pPr>
        <w:rPr>
          <w:rFonts w:ascii="Arial" w:hAnsi="Arial" w:cs="Arial"/>
          <w:lang w:val="en-US"/>
        </w:rPr>
      </w:pPr>
    </w:p>
    <w:p w14:paraId="4779BD69" w14:textId="77777777" w:rsidR="005248E7" w:rsidRDefault="005248E7" w:rsidP="005248E7">
      <w:pPr>
        <w:rPr>
          <w:rFonts w:ascii="Arial" w:hAnsi="Arial" w:cs="Arial"/>
          <w:lang w:val="en-US"/>
        </w:rPr>
      </w:pPr>
    </w:p>
    <w:p w14:paraId="3C0016CC" w14:textId="328F5537" w:rsidR="005248E7" w:rsidRPr="005248E7" w:rsidRDefault="005248E7" w:rsidP="005248E7">
      <w:pPr>
        <w:rPr>
          <w:kern w:val="2"/>
          <w:lang w:val="en-US"/>
          <w14:ligatures w14:val="standardContextual"/>
        </w:rPr>
      </w:pPr>
      <w:r w:rsidRPr="005248E7">
        <w:rPr>
          <w:b/>
          <w:bCs/>
          <w:kern w:val="2"/>
          <w:lang w:val="en-US"/>
          <w14:ligatures w14:val="standardContextual"/>
        </w:rPr>
        <w:t>Abstract:</w:t>
      </w:r>
      <w:r w:rsidRPr="005248E7">
        <w:rPr>
          <w:kern w:val="2"/>
          <w:lang w:val="en-US"/>
          <w14:ligatures w14:val="standardContextual"/>
        </w:rPr>
        <w:t xml:space="preserve"> Marketing Analysis of LVMH Moët Hennessy Louis Vuitton SE: A Deep Dive into the Customer's End-to-End Journey</w:t>
      </w:r>
    </w:p>
    <w:p w14:paraId="6A776E38" w14:textId="77777777" w:rsidR="005248E7" w:rsidRPr="005248E7" w:rsidRDefault="005248E7" w:rsidP="005248E7">
      <w:pPr>
        <w:rPr>
          <w:kern w:val="2"/>
          <w:lang w:val="en-US"/>
          <w14:ligatures w14:val="standardContextual"/>
        </w:rPr>
      </w:pPr>
    </w:p>
    <w:p w14:paraId="02CC3995" w14:textId="77777777" w:rsidR="005248E7" w:rsidRPr="005248E7" w:rsidRDefault="005248E7" w:rsidP="005248E7">
      <w:pPr>
        <w:rPr>
          <w:kern w:val="2"/>
          <w:lang w:val="en-US"/>
          <w14:ligatures w14:val="standardContextual"/>
        </w:rPr>
      </w:pPr>
      <w:r w:rsidRPr="005248E7">
        <w:rPr>
          <w:kern w:val="2"/>
          <w:lang w:val="en-US"/>
          <w14:ligatures w14:val="standardContextual"/>
        </w:rPr>
        <w:t>LVMH Mot Hennessy Louis Vuitton SE (LVMH SE) is a shining example of a luxury name in the world. This study does a full marketing review of LVMH SE, focusing on the most important part of the customer's journey from start to finish. Through this detailed analysis, the study shows the customer experience paradigms in the luxury brand sector and highlights the key strategies that help LVMH SE maintain its position in the market.</w:t>
      </w:r>
    </w:p>
    <w:p w14:paraId="6FC9B76F"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The journey of a luxury customer is unlike any other because it is made up of many different goals and experiences. Effective communication is the most important part of this process. Luxury shoppers of today don't just buy a product; they invest in an experience. So, it is very important to make sure there is good communication at every point of contact. The core of LVMH SE's marketing strategy is the Integrated Market Communication (IMC) technique, which uses </w:t>
      </w:r>
      <w:proofErr w:type="gramStart"/>
      <w:r w:rsidRPr="005248E7">
        <w:rPr>
          <w:kern w:val="2"/>
          <w:lang w:val="en-US"/>
          <w14:ligatures w14:val="standardContextual"/>
        </w:rPr>
        <w:t>many different kinds of</w:t>
      </w:r>
      <w:proofErr w:type="gramEnd"/>
      <w:r w:rsidRPr="005248E7">
        <w:rPr>
          <w:kern w:val="2"/>
          <w:lang w:val="en-US"/>
          <w14:ligatures w14:val="standardContextual"/>
        </w:rPr>
        <w:t xml:space="preserve"> advertising to work together. Using the Shannon-Weaver Model, we break down how LVMH SE makes sure that the message at the heart of the brand really hits home with its target audience. This makes sure that the brand's essence isn't changed and closes the gap between how the brand is thought of and how customers see it.</w:t>
      </w:r>
    </w:p>
    <w:p w14:paraId="288F00E8"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Also, the Total Engagement Model is a great way to understand the touchpoints and times of truth in the customer journey of LVMH SE. From finding out about the brand for the first time to interacting with it after a buy, each step is broken down to show how LVMH SE keeps its customers interested. </w:t>
      </w:r>
      <w:proofErr w:type="gramStart"/>
      <w:r w:rsidRPr="005248E7">
        <w:rPr>
          <w:kern w:val="2"/>
          <w:lang w:val="en-US"/>
          <w14:ligatures w14:val="standardContextual"/>
        </w:rPr>
        <w:t>It is clear that LVMH SE</w:t>
      </w:r>
      <w:proofErr w:type="gramEnd"/>
      <w:r w:rsidRPr="005248E7">
        <w:rPr>
          <w:kern w:val="2"/>
          <w:lang w:val="en-US"/>
          <w14:ligatures w14:val="standardContextual"/>
        </w:rPr>
        <w:t xml:space="preserve"> not only meets standards at every step, but also always tries to go above and beyond them. This ensures that customers are always happy. This has helped LVMH SE stand out from its competitors and strengthen its place in the market.</w:t>
      </w:r>
    </w:p>
    <w:p w14:paraId="11229E20" w14:textId="77777777" w:rsidR="005248E7" w:rsidRPr="005248E7" w:rsidRDefault="005248E7" w:rsidP="005248E7">
      <w:pPr>
        <w:rPr>
          <w:kern w:val="2"/>
          <w:lang w:val="en-US"/>
          <w14:ligatures w14:val="standardContextual"/>
        </w:rPr>
      </w:pPr>
      <w:r w:rsidRPr="005248E7">
        <w:rPr>
          <w:kern w:val="2"/>
          <w:lang w:val="en-US"/>
          <w14:ligatures w14:val="standardContextual"/>
        </w:rPr>
        <w:t>Keller's Brand Equity Model is a key part of this study because it shows how LVMH SE's brand equity can be measured. There are four main things that are looked at: the brand's identity, its meaning, its reaction, and its resonance. With its long history and standing as an icon, LVMH SE has built a brand identity that sticks in the minds and hearts of its customers. Through good IMC strategies, the brand keeps reinforcing its meaning, making sure that its values and stories are always fresh in the minds of its customers. The brand's response, as measured by how and what its target audience thinks about it, is overwhelmingly good. This is the pinnacle of brand equity: brand resonance. Here, a deep, emotional connection is made between the brand and its customers that goes beyond just making a sale.</w:t>
      </w:r>
    </w:p>
    <w:p w14:paraId="7818DCEE" w14:textId="77777777" w:rsidR="005248E7" w:rsidRPr="005248E7" w:rsidRDefault="005248E7" w:rsidP="005248E7">
      <w:pPr>
        <w:rPr>
          <w:kern w:val="2"/>
          <w:lang w:val="en-US"/>
          <w14:ligatures w14:val="standardContextual"/>
        </w:rPr>
      </w:pPr>
      <w:r w:rsidRPr="005248E7">
        <w:rPr>
          <w:kern w:val="2"/>
          <w:lang w:val="en-US"/>
          <w14:ligatures w14:val="standardContextual"/>
        </w:rPr>
        <w:t>In conclusion, this marketing study gives a wide view of LVMH SE's marketing strategies and how they are used. It also shows how complicated the customer's journey is from beginning to end in the luxury brand domain. Some important models, such as the Shannon-Weaver Model and Keller's Brand Equity Model, give us the critical tools we need to break down and understand LVMH SE's huge success. The brand's dominance in the luxury market is shown by how well the brand and the customer work together. This is made possible by good communication and an unbeatable customer experience. As the best example of a luxury brand, LVMH SE's strategies and ideas serve as a guide for other brands that want to get the same kind of market recognition.</w:t>
      </w:r>
    </w:p>
    <w:p w14:paraId="6CE09636" w14:textId="77777777" w:rsidR="005248E7" w:rsidRPr="005248E7" w:rsidRDefault="005248E7" w:rsidP="005248E7">
      <w:pPr>
        <w:rPr>
          <w:kern w:val="2"/>
          <w:lang w:val="en-US"/>
          <w14:ligatures w14:val="standardContextual"/>
        </w:rPr>
      </w:pPr>
      <w:r w:rsidRPr="005248E7">
        <w:rPr>
          <w:kern w:val="2"/>
          <w:lang w:val="en-US"/>
          <w14:ligatures w14:val="standardContextual"/>
        </w:rPr>
        <w:t>Keywords: LVMH SE, customer end-to-end journey, luxury brands, marketing analysis, customer experience</w:t>
      </w:r>
      <w:r w:rsidRPr="005248E7">
        <w:rPr>
          <w:kern w:val="2"/>
          <w14:ligatures w14:val="standardContextual"/>
        </w:rPr>
        <w:t xml:space="preserve">, </w:t>
      </w:r>
      <w:r w:rsidRPr="005248E7">
        <w:rPr>
          <w:kern w:val="2"/>
          <w:lang w:val="en-US"/>
          <w14:ligatures w14:val="standardContextual"/>
        </w:rPr>
        <w:t>effective communication,</w:t>
      </w:r>
      <w:r w:rsidRPr="005248E7">
        <w:rPr>
          <w:kern w:val="2"/>
          <w14:ligatures w14:val="standardContextual"/>
        </w:rPr>
        <w:t xml:space="preserve"> </w:t>
      </w:r>
      <w:r w:rsidRPr="005248E7">
        <w:rPr>
          <w:kern w:val="2"/>
          <w:lang w:val="en-US"/>
          <w14:ligatures w14:val="standardContextual"/>
        </w:rPr>
        <w:t>Integrated Market Communication (IMC),</w:t>
      </w:r>
      <w:r w:rsidRPr="005248E7">
        <w:rPr>
          <w:kern w:val="2"/>
          <w14:ligatures w14:val="standardContextual"/>
        </w:rPr>
        <w:t xml:space="preserve"> </w:t>
      </w:r>
      <w:r w:rsidRPr="005248E7">
        <w:rPr>
          <w:kern w:val="2"/>
          <w:lang w:val="en-US"/>
          <w14:ligatures w14:val="standardContextual"/>
        </w:rPr>
        <w:t>Shannon-Weaver Model,</w:t>
      </w:r>
      <w:r w:rsidRPr="005248E7">
        <w:rPr>
          <w:kern w:val="2"/>
          <w14:ligatures w14:val="standardContextual"/>
        </w:rPr>
        <w:t xml:space="preserve"> </w:t>
      </w:r>
      <w:r w:rsidRPr="005248E7">
        <w:rPr>
          <w:kern w:val="2"/>
          <w:lang w:val="en-US"/>
          <w14:ligatures w14:val="standardContextual"/>
        </w:rPr>
        <w:t>intended demographic,</w:t>
      </w:r>
      <w:r w:rsidRPr="005248E7">
        <w:rPr>
          <w:kern w:val="2"/>
          <w14:ligatures w14:val="standardContextual"/>
        </w:rPr>
        <w:t xml:space="preserve"> </w:t>
      </w:r>
      <w:r w:rsidRPr="005248E7">
        <w:rPr>
          <w:kern w:val="2"/>
          <w:lang w:val="en-US"/>
          <w14:ligatures w14:val="standardContextual"/>
        </w:rPr>
        <w:t>Total Engagement Model, customer satisfaction</w:t>
      </w:r>
      <w:r w:rsidRPr="005248E7">
        <w:rPr>
          <w:kern w:val="2"/>
          <w14:ligatures w14:val="standardContextual"/>
        </w:rPr>
        <w:t xml:space="preserve"> </w:t>
      </w:r>
      <w:r w:rsidRPr="005248E7">
        <w:rPr>
          <w:kern w:val="2"/>
          <w:lang w:val="en-US"/>
          <w14:ligatures w14:val="standardContextual"/>
        </w:rPr>
        <w:t xml:space="preserve">Keller’s Brand Equity Model, brand, brand equity </w:t>
      </w:r>
    </w:p>
    <w:p w14:paraId="7EEF8A47" w14:textId="77777777" w:rsidR="005248E7" w:rsidRDefault="005248E7" w:rsidP="005248E7">
      <w:pPr>
        <w:rPr>
          <w:kern w:val="2"/>
          <w:lang w:val="en-US"/>
          <w14:ligatures w14:val="standardContextual"/>
        </w:rPr>
      </w:pPr>
    </w:p>
    <w:p w14:paraId="32751D93" w14:textId="77777777" w:rsidR="005248E7" w:rsidRPr="005248E7" w:rsidRDefault="005248E7" w:rsidP="005248E7">
      <w:pPr>
        <w:rPr>
          <w:kern w:val="2"/>
          <w:lang w:val="en-US"/>
          <w14:ligatures w14:val="standardContextual"/>
        </w:rPr>
      </w:pPr>
    </w:p>
    <w:p w14:paraId="4698BEF4" w14:textId="77777777" w:rsid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 xml:space="preserve">Introduction </w:t>
      </w:r>
    </w:p>
    <w:p w14:paraId="00205DC5" w14:textId="77777777" w:rsidR="005248E7" w:rsidRDefault="005248E7" w:rsidP="005248E7">
      <w:pPr>
        <w:ind w:left="720"/>
        <w:contextualSpacing/>
        <w:rPr>
          <w:b/>
          <w:bCs/>
          <w:kern w:val="2"/>
          <w:lang w:val="en-US"/>
          <w14:ligatures w14:val="standardContextual"/>
        </w:rPr>
      </w:pPr>
    </w:p>
    <w:p w14:paraId="1F68CC1C" w14:textId="77777777" w:rsidR="005248E7" w:rsidRPr="005248E7" w:rsidRDefault="005248E7" w:rsidP="005248E7">
      <w:pPr>
        <w:ind w:left="720"/>
        <w:contextualSpacing/>
        <w:rPr>
          <w:b/>
          <w:bCs/>
          <w:kern w:val="2"/>
          <w:lang w:val="en-US"/>
          <w14:ligatures w14:val="standardContextual"/>
        </w:rPr>
      </w:pPr>
    </w:p>
    <w:p w14:paraId="6CE2658A" w14:textId="77777777" w:rsidR="005248E7" w:rsidRPr="005248E7" w:rsidRDefault="005248E7" w:rsidP="005248E7">
      <w:pPr>
        <w:rPr>
          <w:kern w:val="2"/>
          <w:lang w:val="en-US"/>
          <w14:ligatures w14:val="standardContextual"/>
        </w:rPr>
      </w:pPr>
      <w:r w:rsidRPr="005248E7">
        <w:rPr>
          <w:kern w:val="2"/>
          <w:lang w:val="en-US"/>
          <w14:ligatures w14:val="standardContextual"/>
        </w:rPr>
        <w:t>This academic report critically appraises the potential for LVMH Moët Hennessy Louis Vuitton SE to develop innovative marketing strategies aimed at enhancing brand awareness and effectively manage and evaluate the customer end-to-end journey across multiple communication channels, by examining relevant theories and providing practical examples, this report explores how LVMH can maximize customer satisfaction and fulfill the expectations of current and future stakeholders.</w:t>
      </w:r>
    </w:p>
    <w:p w14:paraId="445E433D"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(LVMH) excels in the luxury goods industry with its unique marketing methods and high-quality products. This paper analyses LVMH's marketing, concentrating on the customer's end-to-end journey, a crucial factor in modern marketing.</w:t>
      </w:r>
    </w:p>
    <w:p w14:paraId="6F464869"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Effective communication underpins genuine consumer engagement. Communication in marketing involves providing the correct message to the right people at the right time. The Shannon-Weaver Model helps explain this process. This model, established for telecommunications, emphasizes the need for a clear sender, message, channel, and recipient in every communication process. These aspects have been perfected at LVMH to guarantee messages resonate with their intended demographic. </w:t>
      </w:r>
    </w:p>
    <w:p w14:paraId="7654C865" w14:textId="77777777" w:rsidR="005248E7" w:rsidRPr="005248E7" w:rsidRDefault="005248E7" w:rsidP="005248E7">
      <w:pPr>
        <w:rPr>
          <w:kern w:val="2"/>
          <w:lang w:val="en-US"/>
          <w14:ligatures w14:val="standardContextual"/>
        </w:rPr>
      </w:pPr>
      <w:r w:rsidRPr="005248E7">
        <w:rPr>
          <w:kern w:val="2"/>
          <w:lang w:val="en-US"/>
          <w14:ligatures w14:val="standardContextual"/>
        </w:rPr>
        <w:t>However, in today's fragmented media environment, it's not sufficient to just send a message. Integrated Market Communication (IMC) emphasizes the need to unify all promotional tools, so that they work in harmony. For a conglomerate like LVMH, which boasts an array of brands, IMC ensures that all its brand messages, whether for Louis Vuitton or Dom Pérignon, are cohesive and complementary.</w:t>
      </w:r>
    </w:p>
    <w:p w14:paraId="2D98CC65" w14:textId="77777777" w:rsidR="005248E7" w:rsidRPr="005248E7" w:rsidRDefault="005248E7" w:rsidP="005248E7">
      <w:pPr>
        <w:rPr>
          <w:kern w:val="2"/>
          <w:lang w:val="en-US"/>
          <w14:ligatures w14:val="standardContextual"/>
        </w:rPr>
      </w:pPr>
      <w:r w:rsidRPr="005248E7">
        <w:rPr>
          <w:kern w:val="2"/>
          <w:lang w:val="en-US"/>
          <w14:ligatures w14:val="standardContextual"/>
        </w:rPr>
        <w:t>Speaking of promotional strategies, LVMH's approach can be likened to a masterclass. By striking a balance between traditional avenues and avant-garde platforms, the brand remains relevant and aspirational. This segues into the topics of Branding and Brand Equity. A brand is more than a logo or tagline; it’s a promise to the customer. LVMH’s brands thrive on the equity they've amassed over the years. Keller’s Brand Equity Model, which emphasizes the sequential building of brand identity, meaning, response, and resonance, is a useful framework to decipher how LVMH has cultivated such robust brand equity.</w:t>
      </w:r>
    </w:p>
    <w:p w14:paraId="59E6025A" w14:textId="77777777" w:rsidR="005248E7" w:rsidRPr="005248E7" w:rsidRDefault="005248E7" w:rsidP="005248E7">
      <w:pPr>
        <w:rPr>
          <w:kern w:val="2"/>
          <w:lang w:val="en-US"/>
          <w14:ligatures w14:val="standardContextual"/>
        </w:rPr>
      </w:pPr>
      <w:r w:rsidRPr="005248E7">
        <w:rPr>
          <w:kern w:val="2"/>
          <w:lang w:val="en-US"/>
          <w14:ligatures w14:val="standardContextual"/>
        </w:rPr>
        <w:t>As we move towards digital and experiential marketing, the Total Engagement Model becomes relevant. Engagement is about building a genuine relationship with customers and not just selling. LVMH curates experiences that fascinate customers and invite them into a realm of luxury beyond the purchase.</w:t>
      </w:r>
    </w:p>
    <w:p w14:paraId="67F5115B" w14:textId="77777777" w:rsidR="005248E7" w:rsidRPr="005248E7" w:rsidRDefault="005248E7" w:rsidP="005248E7">
      <w:pPr>
        <w:rPr>
          <w:kern w:val="2"/>
          <w:lang w:val="en-US"/>
          <w14:ligatures w14:val="standardContextual"/>
        </w:rPr>
      </w:pPr>
      <w:r w:rsidRPr="005248E7">
        <w:rPr>
          <w:kern w:val="2"/>
          <w:lang w:val="en-US"/>
          <w14:ligatures w14:val="standardContextual"/>
        </w:rPr>
        <w:t>Moët Hennessy Louis Vuitton SE is a Paris-based global luxury goods corporation. Following the combination of Moët Hennessy and Louis Vuitton in 1987, LVMH has become a global leader in the luxury business.</w:t>
      </w:r>
    </w:p>
    <w:p w14:paraId="3FA7C805" w14:textId="77777777" w:rsidR="005248E7" w:rsidRPr="005248E7" w:rsidRDefault="005248E7" w:rsidP="005248E7">
      <w:pPr>
        <w:rPr>
          <w:kern w:val="2"/>
          <w:lang w:val="en-US"/>
          <w14:ligatures w14:val="standardContextual"/>
        </w:rPr>
      </w:pPr>
      <w:r w:rsidRPr="005248E7">
        <w:rPr>
          <w:kern w:val="2"/>
          <w:lang w:val="en-US"/>
          <w14:ligatures w14:val="standardContextual"/>
        </w:rPr>
        <w:t>The company's portfolio features renowned brands like Louis Vuitton, Moët &amp; Chandon, Dom Pérignon, Christian Dior, Fendi, Givenchy, Sephora, and others. Fashion, leather products, wines and spirits, perfumes and cosmetics, watches and jewelry, and selective retailing are LVMH's main activities.</w:t>
      </w:r>
    </w:p>
    <w:p w14:paraId="22B13A3D" w14:textId="77777777" w:rsidR="005248E7" w:rsidRDefault="005248E7" w:rsidP="005248E7">
      <w:pPr>
        <w:rPr>
          <w:kern w:val="2"/>
          <w:lang w:val="en-US"/>
          <w14:ligatures w14:val="standardContextual"/>
        </w:rPr>
      </w:pPr>
      <w:r w:rsidRPr="005248E7">
        <w:rPr>
          <w:kern w:val="2"/>
          <w:lang w:val="en-US"/>
          <w14:ligatures w14:val="standardContextual"/>
        </w:rPr>
        <w:t xml:space="preserve">LVMH has always emphasized craftsmanship, innovation, and exclusivity, symbolizing </w:t>
      </w:r>
      <w:proofErr w:type="gramStart"/>
      <w:r w:rsidRPr="005248E7">
        <w:rPr>
          <w:kern w:val="2"/>
          <w:lang w:val="en-US"/>
          <w14:ligatures w14:val="standardContextual"/>
        </w:rPr>
        <w:t>luxury</w:t>
      </w:r>
      <w:proofErr w:type="gramEnd"/>
      <w:r w:rsidRPr="005248E7">
        <w:rPr>
          <w:kern w:val="2"/>
          <w:lang w:val="en-US"/>
          <w14:ligatures w14:val="standardContextual"/>
        </w:rPr>
        <w:t xml:space="preserve"> and refinement. The group's success comes from its ability to preserve each brand's identity while harnessing conglomerate synergies and economies of scale.</w:t>
      </w:r>
    </w:p>
    <w:p w14:paraId="4C9D92A6" w14:textId="77777777" w:rsidR="005248E7" w:rsidRDefault="005248E7" w:rsidP="005248E7">
      <w:pPr>
        <w:rPr>
          <w:kern w:val="2"/>
          <w:lang w:val="en-US"/>
          <w14:ligatures w14:val="standardContextual"/>
        </w:rPr>
      </w:pPr>
    </w:p>
    <w:p w14:paraId="7BF5D055" w14:textId="77777777" w:rsidR="005248E7" w:rsidRPr="005248E7" w:rsidRDefault="005248E7" w:rsidP="005248E7">
      <w:pPr>
        <w:rPr>
          <w:kern w:val="2"/>
          <w:lang w:val="en-US"/>
          <w14:ligatures w14:val="standardContextual"/>
        </w:rPr>
      </w:pPr>
    </w:p>
    <w:p w14:paraId="04140883" w14:textId="77777777" w:rsid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Company background</w:t>
      </w:r>
    </w:p>
    <w:p w14:paraId="4601D99D" w14:textId="77777777" w:rsidR="005248E7" w:rsidRPr="005248E7" w:rsidRDefault="005248E7" w:rsidP="005248E7">
      <w:pPr>
        <w:ind w:left="720"/>
        <w:contextualSpacing/>
        <w:rPr>
          <w:b/>
          <w:bCs/>
          <w:kern w:val="2"/>
          <w:lang w:val="en-US"/>
          <w14:ligatures w14:val="standardContextual"/>
        </w:rPr>
      </w:pPr>
    </w:p>
    <w:p w14:paraId="0F972E9C" w14:textId="77777777" w:rsidR="005248E7" w:rsidRPr="005248E7" w:rsidRDefault="005248E7" w:rsidP="005248E7">
      <w:pPr>
        <w:rPr>
          <w:b/>
          <w:bCs/>
          <w:kern w:val="2"/>
          <w:lang w:val="en-US"/>
          <w14:ligatures w14:val="standardContextual"/>
        </w:rPr>
      </w:pPr>
    </w:p>
    <w:p w14:paraId="35E3BFCF"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LVMH Hennessy Mot Louis Vuitton SE, universally known as LVMH, is a shining example of luxury. It is at the top of the world market when it comes to craftsmanship, tradition, and new ideas. LVMH was started in 1987 when two well-known brands, Mot </w:t>
      </w:r>
      <w:proofErr w:type="gramStart"/>
      <w:r w:rsidRPr="005248E7">
        <w:rPr>
          <w:kern w:val="2"/>
          <w:lang w:val="en-US"/>
          <w14:ligatures w14:val="standardContextual"/>
        </w:rPr>
        <w:t>Hennessy</w:t>
      </w:r>
      <w:proofErr w:type="gramEnd"/>
      <w:r w:rsidRPr="005248E7">
        <w:rPr>
          <w:kern w:val="2"/>
          <w:lang w:val="en-US"/>
          <w14:ligatures w14:val="standardContextual"/>
        </w:rPr>
        <w:t xml:space="preserve"> and Louis Vuitton, joined forces. Since then, it has grown to include more than 70 well-known Houses in fashion, wine and drinks, perfumes, cosmetics, watches, and jewelry.</w:t>
      </w:r>
    </w:p>
    <w:p w14:paraId="7D423752" w14:textId="77777777" w:rsidR="005248E7" w:rsidRPr="005248E7" w:rsidRDefault="005248E7" w:rsidP="005248E7">
      <w:pPr>
        <w:rPr>
          <w:kern w:val="2"/>
          <w:lang w:val="en-US"/>
          <w14:ligatures w14:val="standardContextual"/>
        </w:rPr>
      </w:pPr>
      <w:r w:rsidRPr="005248E7">
        <w:rPr>
          <w:kern w:val="2"/>
          <w:lang w:val="en-US"/>
          <w14:ligatures w14:val="standardContextual"/>
        </w:rPr>
        <w:t>LVMH's past goes back to the 16th century, when its wine and spirit brands were founded, and to the 19th century, when its famous fashion houses like Louis Vuitton were founded. LVMH has continued to set new standards in the luxury market by making smart deals and cultivating creativity.</w:t>
      </w:r>
    </w:p>
    <w:p w14:paraId="70513DCC" w14:textId="77777777" w:rsidR="005248E7" w:rsidRPr="005248E7" w:rsidRDefault="005248E7" w:rsidP="005248E7">
      <w:pPr>
        <w:rPr>
          <w:b/>
          <w:bCs/>
          <w:kern w:val="2"/>
          <w:lang w:val="en-US"/>
          <w14:ligatures w14:val="standardContextual"/>
        </w:rPr>
      </w:pPr>
      <w:r w:rsidRPr="005248E7">
        <w:rPr>
          <w:kern w:val="2"/>
          <w:lang w:val="en-US"/>
          <w14:ligatures w14:val="standardContextual"/>
        </w:rPr>
        <w:t xml:space="preserve">The company’s mission, </w:t>
      </w:r>
      <w:r w:rsidRPr="005248E7">
        <w:rPr>
          <w:i/>
          <w:iCs/>
          <w:kern w:val="2"/>
          <w:lang w:val="en-US"/>
          <w14:ligatures w14:val="standardContextual"/>
        </w:rPr>
        <w:t>"To be the ambassadors of our brands and the heritage they embody, and to pass them on to future generations,"</w:t>
      </w:r>
      <w:r w:rsidRPr="005248E7">
        <w:rPr>
          <w:kern w:val="2"/>
          <w:lang w:val="en-US"/>
          <w14:ligatures w14:val="standardContextual"/>
        </w:rPr>
        <w:t xml:space="preserve"> echoes its commitment to timeless tradition while fostering forward-thinking innovation. It's this symbiosis of legacy and future which positions LVMH as an unparalleled force in the luxury world, relentlessly pushing the boundaries while preserving the sanctity of its illustrious past</w:t>
      </w:r>
      <w:r w:rsidRPr="005248E7">
        <w:rPr>
          <w:b/>
          <w:bCs/>
          <w:kern w:val="2"/>
          <w:lang w:val="en-US"/>
          <w14:ligatures w14:val="standardContextual"/>
        </w:rPr>
        <w:t>.</w:t>
      </w:r>
    </w:p>
    <w:p w14:paraId="77BCA26F" w14:textId="77777777" w:rsidR="005248E7" w:rsidRPr="005248E7" w:rsidRDefault="005248E7" w:rsidP="005248E7">
      <w:pPr>
        <w:rPr>
          <w:b/>
          <w:bCs/>
          <w:kern w:val="2"/>
          <w:lang w:val="en-US"/>
          <w14:ligatures w14:val="standardContextual"/>
        </w:rPr>
      </w:pPr>
    </w:p>
    <w:p w14:paraId="1CA98B7C" w14:textId="77777777" w:rsidR="005248E7" w:rsidRPr="005248E7" w:rsidRDefault="005248E7" w:rsidP="005248E7">
      <w:pPr>
        <w:rPr>
          <w:b/>
          <w:bCs/>
          <w:kern w:val="2"/>
          <w:lang w:val="en-US"/>
          <w14:ligatures w14:val="standardContextual"/>
        </w:rPr>
      </w:pPr>
    </w:p>
    <w:p w14:paraId="7CAF3AEE"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Communication</w:t>
      </w:r>
    </w:p>
    <w:p w14:paraId="6974AA9A" w14:textId="77777777" w:rsidR="005248E7" w:rsidRDefault="005248E7" w:rsidP="005248E7">
      <w:pPr>
        <w:rPr>
          <w:b/>
          <w:bCs/>
          <w:kern w:val="2"/>
          <w:lang w:val="en-US"/>
          <w14:ligatures w14:val="standardContextual"/>
        </w:rPr>
      </w:pPr>
    </w:p>
    <w:p w14:paraId="3B12BA23" w14:textId="77777777" w:rsidR="005248E7" w:rsidRPr="005248E7" w:rsidRDefault="005248E7" w:rsidP="005248E7">
      <w:pPr>
        <w:rPr>
          <w:b/>
          <w:bCs/>
          <w:kern w:val="2"/>
          <w:lang w:val="en-US"/>
          <w14:ligatures w14:val="standardContextual"/>
        </w:rPr>
      </w:pPr>
    </w:p>
    <w:p w14:paraId="3BC1D6BF" w14:textId="77777777" w:rsidR="005248E7" w:rsidRPr="005248E7" w:rsidRDefault="005248E7" w:rsidP="005248E7">
      <w:pPr>
        <w:rPr>
          <w:kern w:val="2"/>
          <w:lang w:val="en-US"/>
          <w14:ligatures w14:val="standardContextual"/>
        </w:rPr>
      </w:pPr>
      <w:r w:rsidRPr="005248E7">
        <w:rPr>
          <w:kern w:val="2"/>
          <w:lang w:val="en-US"/>
          <w14:ligatures w14:val="standardContextual"/>
        </w:rPr>
        <w:t>Communication within the renowned ‘Lab Sales Events’ held by the prestigious ‘Houses’ of LVMH Moët Hennessy Louis Vuitton SE beyond the transmission of information, as it embodies the essence of an art form that skillfully weaves narratives. At LVMH, communication is a carefully coordinated process that guides a customer from the initial spark of interest to the successful completion of a purchase. The process commences with compelling worldwide marketing initiatives that pique the interest of individuals, progresses through immersive in-store encounters that evoke a feeling of the brand's heritage, and extends to after-sales support that ensures ongoing consumer engagement. Each touchpoint is customized, guaranteeing that every interaction a customer experiences within the LVMH universe maintains a consistent, opulent, and unforgettable quality. At LVMH, communication goes beyond the mere transmission of information. It involves the meticulous creation of a luxurious experience, guaranteeing that throughout the entire process, customers are made to feel nothing less than extraordinary.</w:t>
      </w:r>
    </w:p>
    <w:p w14:paraId="16584072" w14:textId="77777777" w:rsidR="005248E7" w:rsidRPr="005248E7" w:rsidRDefault="005248E7" w:rsidP="005248E7">
      <w:pPr>
        <w:rPr>
          <w:b/>
          <w:bCs/>
          <w:kern w:val="2"/>
          <w:lang w:val="en-US"/>
          <w14:ligatures w14:val="standardContextual"/>
        </w:rPr>
      </w:pPr>
    </w:p>
    <w:p w14:paraId="52AD0DD6" w14:textId="77777777" w:rsidR="005248E7" w:rsidRPr="005248E7" w:rsidRDefault="005248E7" w:rsidP="005248E7">
      <w:pPr>
        <w:rPr>
          <w:b/>
          <w:bCs/>
          <w:kern w:val="2"/>
          <w:lang w:val="en-US"/>
          <w14:ligatures w14:val="standardContextual"/>
        </w:rPr>
      </w:pPr>
    </w:p>
    <w:p w14:paraId="53F89BF7"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Shannon-Weaver Model</w:t>
      </w:r>
    </w:p>
    <w:p w14:paraId="038428AD" w14:textId="77777777" w:rsidR="005248E7" w:rsidRDefault="005248E7" w:rsidP="005248E7">
      <w:pPr>
        <w:rPr>
          <w:b/>
          <w:bCs/>
          <w:kern w:val="2"/>
          <w:lang w:val="en-US"/>
          <w14:ligatures w14:val="standardContextual"/>
        </w:rPr>
      </w:pPr>
    </w:p>
    <w:p w14:paraId="14590521" w14:textId="77777777" w:rsidR="005248E7" w:rsidRPr="005248E7" w:rsidRDefault="005248E7" w:rsidP="005248E7">
      <w:pPr>
        <w:rPr>
          <w:b/>
          <w:bCs/>
          <w:kern w:val="2"/>
          <w:lang w:val="en-US"/>
          <w14:ligatures w14:val="standardContextual"/>
        </w:rPr>
      </w:pPr>
    </w:p>
    <w:p w14:paraId="00193571" w14:textId="77777777" w:rsidR="005248E7" w:rsidRPr="005248E7" w:rsidRDefault="005248E7" w:rsidP="005248E7">
      <w:pPr>
        <w:rPr>
          <w:kern w:val="2"/>
          <w:lang w:val="en-US"/>
          <w14:ligatures w14:val="standardContextual"/>
        </w:rPr>
      </w:pPr>
      <w:r w:rsidRPr="005248E7">
        <w:rPr>
          <w:kern w:val="2"/>
          <w:lang w:val="en-US"/>
          <w14:ligatures w14:val="standardContextual"/>
        </w:rPr>
        <w:t>The Shannon-Weaver Model, originally developed for the field of telecommunications, offers a fundamental framework for comprehending the intricacies of communication systems. The communication process involves a sender who encodes a message, a channel over which the message is transmitted, and a receiver who decodes the message. During this process, there is a possibility of interference, commonly referred to as 'noise'. In the context of LVMH Moët Hennessy Louis Vuitton SE, a multinational luxury corporation, this model holds significant potential in outlining the comprehensive path of the customer. The comprehension of potential sources of interference, such as cultural subtleties or market swings, is crucial from the time a client perceives a brand message (sender encoding) via commercials or stores (channels) to the moment they analyze and respond to this information (receiver decoding). The Shannon-Weaver Model is considered useful by LVMH due to its capacity to identify areas where miscommunication or overlooked opportunities may occur. This model plays a crucial role in ensuring that brand messages are conveyed in an authentic and impactful manner across various customer touchpoints.</w:t>
      </w:r>
    </w:p>
    <w:p w14:paraId="6223D331" w14:textId="77777777" w:rsidR="005248E7" w:rsidRPr="005248E7" w:rsidRDefault="005248E7" w:rsidP="005248E7">
      <w:pPr>
        <w:rPr>
          <w:kern w:val="2"/>
          <w:lang w:val="en-US"/>
          <w14:ligatures w14:val="standardContextual"/>
        </w:rPr>
      </w:pPr>
    </w:p>
    <w:p w14:paraId="1369DFEA" w14:textId="77777777" w:rsidR="005248E7" w:rsidRPr="005248E7" w:rsidRDefault="005248E7" w:rsidP="005248E7">
      <w:pPr>
        <w:rPr>
          <w:kern w:val="2"/>
          <w:lang w:val="en-US"/>
          <w14:ligatures w14:val="standardContextual"/>
        </w:rPr>
      </w:pPr>
      <w:r w:rsidRPr="005248E7">
        <w:rPr>
          <w:noProof/>
          <w:kern w:val="2"/>
          <w:lang w:val="en-US"/>
          <w14:ligatures w14:val="standardContextual"/>
        </w:rPr>
        <w:drawing>
          <wp:inline distT="0" distB="0" distL="0" distR="0" wp14:anchorId="70708280" wp14:editId="274B5CF1">
            <wp:extent cx="5377040" cy="2167200"/>
            <wp:effectExtent l="0" t="0" r="0" b="5080"/>
            <wp:docPr id="1114263510" name="Picture 1" descr="A diagram of communication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63510" name="Picture 1" descr="A diagram of communication mode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5440" cy="2202830"/>
                    </a:xfrm>
                    <a:prstGeom prst="rect">
                      <a:avLst/>
                    </a:prstGeom>
                    <a:noFill/>
                  </pic:spPr>
                </pic:pic>
              </a:graphicData>
            </a:graphic>
          </wp:inline>
        </w:drawing>
      </w:r>
    </w:p>
    <w:p w14:paraId="5FBFBE57" w14:textId="77777777" w:rsidR="005248E7" w:rsidRPr="005248E7" w:rsidRDefault="005248E7" w:rsidP="005248E7">
      <w:pPr>
        <w:rPr>
          <w:kern w:val="2"/>
          <w:lang w:val="en-US"/>
          <w14:ligatures w14:val="standardContextual"/>
        </w:rPr>
      </w:pPr>
    </w:p>
    <w:p w14:paraId="59F6017F"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Source: </w:t>
      </w:r>
      <w:hyperlink r:id="rId10" w:history="1">
        <w:r w:rsidRPr="005248E7">
          <w:rPr>
            <w:color w:val="0563C1" w:themeColor="hyperlink"/>
            <w:kern w:val="2"/>
            <w:u w:val="single"/>
            <w:lang w:val="en-US"/>
            <w14:ligatures w14:val="standardContextual"/>
          </w:rPr>
          <w:t>https://igmodels.co/what-is-the-weaknesses-of-shannon-weaver-model/</w:t>
        </w:r>
      </w:hyperlink>
    </w:p>
    <w:p w14:paraId="4DA44292" w14:textId="77777777" w:rsidR="005248E7" w:rsidRPr="005248E7" w:rsidRDefault="005248E7" w:rsidP="005248E7">
      <w:pPr>
        <w:rPr>
          <w:kern w:val="2"/>
          <w:lang w:val="en-US"/>
          <w14:ligatures w14:val="standardContextual"/>
        </w:rPr>
      </w:pPr>
    </w:p>
    <w:p w14:paraId="319AC849" w14:textId="77777777" w:rsidR="005248E7" w:rsidRPr="005248E7" w:rsidRDefault="005248E7" w:rsidP="005248E7">
      <w:pPr>
        <w:rPr>
          <w:kern w:val="2"/>
          <w:lang w:val="en-US"/>
          <w14:ligatures w14:val="standardContextual"/>
        </w:rPr>
      </w:pPr>
    </w:p>
    <w:p w14:paraId="1A026BEB" w14:textId="77777777" w:rsidR="005248E7" w:rsidRDefault="005248E7" w:rsidP="005248E7">
      <w:pPr>
        <w:rPr>
          <w:kern w:val="2"/>
          <w:lang w:val="en-US"/>
          <w14:ligatures w14:val="standardContextual"/>
        </w:rPr>
      </w:pPr>
    </w:p>
    <w:p w14:paraId="49BF3588" w14:textId="77777777" w:rsidR="005248E7" w:rsidRPr="005248E7" w:rsidRDefault="005248E7" w:rsidP="005248E7">
      <w:pPr>
        <w:rPr>
          <w:kern w:val="2"/>
          <w:lang w:val="en-US"/>
          <w14:ligatures w14:val="standardContextual"/>
        </w:rPr>
      </w:pPr>
    </w:p>
    <w:p w14:paraId="69F2D037"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Integrated market communication</w:t>
      </w:r>
    </w:p>
    <w:p w14:paraId="232AB083" w14:textId="77777777" w:rsidR="005248E7" w:rsidRPr="005248E7" w:rsidRDefault="005248E7" w:rsidP="005248E7">
      <w:pPr>
        <w:rPr>
          <w:b/>
          <w:bCs/>
          <w:kern w:val="2"/>
          <w:lang w:val="en-US"/>
          <w14:ligatures w14:val="standardContextual"/>
        </w:rPr>
      </w:pPr>
    </w:p>
    <w:p w14:paraId="37C265F6" w14:textId="77777777" w:rsidR="005248E7" w:rsidRPr="005248E7" w:rsidRDefault="005248E7" w:rsidP="005248E7">
      <w:pPr>
        <w:rPr>
          <w:b/>
          <w:bCs/>
          <w:kern w:val="2"/>
          <w:lang w:val="en-US"/>
          <w14:ligatures w14:val="standardContextual"/>
        </w:rPr>
      </w:pPr>
    </w:p>
    <w:p w14:paraId="37CE5613"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Integrated Marketing Communication (IMC) refers to a comprehensive strategy that encompasses all aspects of brand message, with the aim of achieving consistency, clarity, and optimal effectiveness across various communication platforms. This approach integrates advertising, public relations, sales promotions, and digital outreach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establish a cohesive brand identity and enhance brand awareness. In the realm of LVMH Moët Hennessy Louis Vuitton SE, a prominent corporation acknowledged for its high-end products, Integrated Marketing Communications (IMC) assumes a distinct importance. </w:t>
      </w:r>
      <w:proofErr w:type="gramStart"/>
      <w:r w:rsidRPr="005248E7">
        <w:rPr>
          <w:kern w:val="2"/>
          <w:lang w:val="en-US"/>
          <w14:ligatures w14:val="standardContextual"/>
        </w:rPr>
        <w:t>Through the use of</w:t>
      </w:r>
      <w:proofErr w:type="gramEnd"/>
      <w:r w:rsidRPr="005248E7">
        <w:rPr>
          <w:kern w:val="2"/>
          <w:lang w:val="en-US"/>
          <w14:ligatures w14:val="standardContextual"/>
        </w:rPr>
        <w:t xml:space="preserve"> Integrated Marketing Communications (IMC), LVMH effectively guarantees a cohesive and uninterrupted consumer experience, including all stages of the brand's discovery, from the initial encounter to further interaction following a purchase. The constant messaging employed by LVMH across many touchpoints, such as Louis Vuitton advertisements, Moët Hennessy events, and their digital platforms, serves to reaffirm the brand's values. As a result, the implementation of this comprehensive strategy not only reinforces the brand equity of LVMH but also improves the total consumer experience, thereby developing loyalty and establishing trust.</w:t>
      </w:r>
    </w:p>
    <w:p w14:paraId="01C8EA3A" w14:textId="77777777" w:rsidR="005248E7" w:rsidRPr="005248E7" w:rsidRDefault="005248E7" w:rsidP="005248E7">
      <w:pPr>
        <w:rPr>
          <w:kern w:val="2"/>
          <w:lang w:val="en-US"/>
          <w14:ligatures w14:val="standardContextual"/>
        </w:rPr>
      </w:pPr>
    </w:p>
    <w:p w14:paraId="13CE65F3"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Promotional strategies for LVMH (Moët Hennessy Louis Vuitton)</w:t>
      </w:r>
    </w:p>
    <w:p w14:paraId="7029DB91" w14:textId="77777777" w:rsidR="005248E7" w:rsidRPr="005248E7" w:rsidRDefault="005248E7" w:rsidP="005248E7">
      <w:pPr>
        <w:ind w:left="720"/>
        <w:contextualSpacing/>
        <w:rPr>
          <w:b/>
          <w:bCs/>
          <w:kern w:val="2"/>
          <w:lang w:val="en-US"/>
          <w14:ligatures w14:val="standardContextual"/>
        </w:rPr>
      </w:pPr>
    </w:p>
    <w:p w14:paraId="10D934AD" w14:textId="77777777" w:rsidR="005248E7" w:rsidRPr="005248E7" w:rsidRDefault="005248E7" w:rsidP="005248E7">
      <w:pPr>
        <w:rPr>
          <w:kern w:val="2"/>
          <w:lang w:val="en-US"/>
          <w14:ligatures w14:val="standardContextual"/>
        </w:rPr>
      </w:pPr>
      <w:r w:rsidRPr="005248E7">
        <w:rPr>
          <w:kern w:val="2"/>
          <w:lang w:val="en-US"/>
          <w14:ligatures w14:val="standardContextual"/>
        </w:rPr>
        <w:t>Strategic promotional marketing holds key importance inside the opulent domain of LVMH Moët Hennessy Louis Vuitton SE. Online promotions cater to individuals who are adept at navigating the digital landscape, whereas offline promotions provide opportunities for immersive and tangible luxury experiences. Word-of-mouth promotions, driven by contented customers, contribute genuine credibility. Collectively, they ingeniously interlace the entirety of the customer's journey, guaranteeing that each interaction reflects the brand's distinctiveness and superiority, cultivating allegiance and enhancing the overall perception of the brand.</w:t>
      </w:r>
    </w:p>
    <w:p w14:paraId="77C69302" w14:textId="77777777" w:rsidR="005248E7" w:rsidRPr="005248E7" w:rsidRDefault="005248E7" w:rsidP="005248E7">
      <w:pPr>
        <w:rPr>
          <w:b/>
          <w:bCs/>
          <w:kern w:val="2"/>
          <w:lang w:val="en-US"/>
          <w14:ligatures w14:val="standardContextual"/>
        </w:rPr>
      </w:pPr>
    </w:p>
    <w:p w14:paraId="18029C7B" w14:textId="77777777" w:rsidR="005248E7" w:rsidRPr="005248E7" w:rsidRDefault="005248E7" w:rsidP="005248E7">
      <w:pPr>
        <w:rPr>
          <w:b/>
          <w:bCs/>
          <w:kern w:val="2"/>
          <w:lang w:val="en-US"/>
          <w14:ligatures w14:val="standardContextual"/>
        </w:rPr>
      </w:pPr>
    </w:p>
    <w:p w14:paraId="3739CBC3"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Online Promotions</w:t>
      </w:r>
    </w:p>
    <w:p w14:paraId="3F4AD0B5" w14:textId="77777777" w:rsidR="005248E7" w:rsidRPr="005248E7" w:rsidRDefault="005248E7" w:rsidP="005248E7">
      <w:pPr>
        <w:rPr>
          <w:b/>
          <w:bCs/>
          <w:kern w:val="2"/>
          <w:lang w:val="en-US"/>
          <w14:ligatures w14:val="standardContextual"/>
        </w:rPr>
      </w:pPr>
    </w:p>
    <w:p w14:paraId="34357391"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a prominent player in the luxury goods industry, acknowledges the effectiveness of promotional marketing tactics in the contemporary digital environment. Online marketing, particularly, has a significant impact on augmenting the exposure and attractiveness of a business. By utilizing various platforms including social media, e-commerce, and influencer collaborations, LVMH strategically designs tailored and captivating promotional strategies that effectively connect with its sophisticated customer base. LVMH's customized digital experiences effectively attract the attention and evoke desire of potential customers as they embark on their pursuit of luxury goods through online platforms. Throughout the process of consumer decision-making, from initial product discovery to the ultimate purchase, online promotions play a crucial role in maintaining consistency, generating attraction, and providing value. By skillfully combining elements of exclusivity and accessibility, LVMH's online promotional techniques effectively contribute to both increased sales and the establishment of strong brand loyalty, so ensuring that clients maintain a deep admiration for the brand much after their original purchase.</w:t>
      </w:r>
    </w:p>
    <w:p w14:paraId="019F43EB" w14:textId="77777777" w:rsidR="005248E7" w:rsidRPr="005248E7" w:rsidRDefault="005248E7" w:rsidP="005248E7">
      <w:pPr>
        <w:rPr>
          <w:b/>
          <w:bCs/>
          <w:kern w:val="2"/>
          <w:lang w:val="en-US"/>
          <w14:ligatures w14:val="standardContextual"/>
        </w:rPr>
      </w:pPr>
    </w:p>
    <w:p w14:paraId="55FD315D" w14:textId="77777777" w:rsidR="005248E7" w:rsidRPr="005248E7" w:rsidRDefault="005248E7" w:rsidP="005248E7">
      <w:pPr>
        <w:rPr>
          <w:b/>
          <w:bCs/>
          <w:kern w:val="2"/>
          <w:lang w:val="en-US"/>
          <w14:ligatures w14:val="standardContextual"/>
        </w:rPr>
      </w:pPr>
    </w:p>
    <w:p w14:paraId="6D5B8FF4"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Offline Promotions</w:t>
      </w:r>
    </w:p>
    <w:p w14:paraId="6CAE80C5" w14:textId="77777777" w:rsidR="005248E7" w:rsidRDefault="005248E7" w:rsidP="005248E7">
      <w:pPr>
        <w:ind w:left="720"/>
        <w:contextualSpacing/>
        <w:rPr>
          <w:kern w:val="2"/>
          <w:lang w:val="en-US"/>
          <w14:ligatures w14:val="standardContextual"/>
        </w:rPr>
      </w:pPr>
    </w:p>
    <w:p w14:paraId="16CA66CC" w14:textId="77777777" w:rsidR="005248E7" w:rsidRPr="005248E7" w:rsidRDefault="005248E7" w:rsidP="005248E7">
      <w:pPr>
        <w:ind w:left="720"/>
        <w:contextualSpacing/>
        <w:rPr>
          <w:kern w:val="2"/>
          <w:lang w:val="en-US"/>
          <w14:ligatures w14:val="standardContextual"/>
        </w:rPr>
      </w:pPr>
    </w:p>
    <w:p w14:paraId="7D8EEC97"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a prominent multinational luxury conglomerate, effectively utilizes traditional offline promotional marketing tactics to optimize the entirety of the consumer experience. LVMH curates an atmosphere of exclusivity and prestige through the provision of customized in-store experiences and exclusive events. Offline promotional strategies, such as organizing fashion shows, hosting private viewings, and establishing temporary pop-up stores, provide consumers with concrete and lasting opportunities to engage with the brand. These immersive encounters facilitate the development of stronger emotional bonds, leading to increased brand loyalty and higher rates of consumer retention. When a consumer enters a Louis Vuitton retail establishment or indulges in a drink of Moët, they are not merely acquiring a commodity; rather, they are engaging in a historical tradition, a tradition conferred by the prestigious 'Houses' constituents of the LVMH main brand. LVMH has a deliberate approach to offline promotions, carefully selecting and organizing them in a manner that upholds the core values and identity of its brand. This meticulous curation aims to provide a seamless and memorable experience for its customers. The efficacy of these techniques is apparent in LVMH's enduring worldwide prominence and devoted clientele.</w:t>
      </w:r>
    </w:p>
    <w:p w14:paraId="6F1753C4" w14:textId="77777777" w:rsidR="005248E7" w:rsidRDefault="005248E7" w:rsidP="005248E7">
      <w:pPr>
        <w:rPr>
          <w:b/>
          <w:bCs/>
          <w:kern w:val="2"/>
          <w:lang w:val="en-US"/>
          <w14:ligatures w14:val="standardContextual"/>
        </w:rPr>
      </w:pPr>
    </w:p>
    <w:p w14:paraId="4FF09E29" w14:textId="77777777" w:rsidR="00EA364A" w:rsidRPr="005248E7" w:rsidRDefault="00EA364A" w:rsidP="005248E7">
      <w:pPr>
        <w:rPr>
          <w:b/>
          <w:bCs/>
          <w:kern w:val="2"/>
          <w:lang w:val="en-US"/>
          <w14:ligatures w14:val="standardContextual"/>
        </w:rPr>
      </w:pPr>
    </w:p>
    <w:p w14:paraId="6CF56A3B"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Mouth-to-mouth promotions</w:t>
      </w:r>
    </w:p>
    <w:p w14:paraId="1DF94628" w14:textId="77777777" w:rsidR="005248E7" w:rsidRDefault="005248E7" w:rsidP="005248E7">
      <w:pPr>
        <w:ind w:left="720"/>
        <w:contextualSpacing/>
        <w:rPr>
          <w:b/>
          <w:bCs/>
          <w:kern w:val="2"/>
          <w:lang w:val="en-US"/>
          <w14:ligatures w14:val="standardContextual"/>
        </w:rPr>
      </w:pPr>
    </w:p>
    <w:p w14:paraId="111286E8" w14:textId="77777777" w:rsidR="005248E7" w:rsidRPr="005248E7" w:rsidRDefault="005248E7" w:rsidP="005248E7">
      <w:pPr>
        <w:ind w:left="720"/>
        <w:contextualSpacing/>
        <w:rPr>
          <w:b/>
          <w:bCs/>
          <w:kern w:val="2"/>
          <w:lang w:val="en-US"/>
          <w14:ligatures w14:val="standardContextual"/>
        </w:rPr>
      </w:pPr>
    </w:p>
    <w:p w14:paraId="7F053595" w14:textId="77777777" w:rsidR="005248E7" w:rsidRPr="005248E7" w:rsidRDefault="005248E7" w:rsidP="005248E7">
      <w:pPr>
        <w:rPr>
          <w:kern w:val="2"/>
          <w:lang w:val="en-US"/>
          <w14:ligatures w14:val="standardContextual"/>
        </w:rPr>
      </w:pPr>
      <w:r w:rsidRPr="005248E7">
        <w:rPr>
          <w:kern w:val="2"/>
          <w:lang w:val="en-US"/>
          <w14:ligatures w14:val="standardContextual"/>
        </w:rPr>
        <w:t>Promotional marketing methods, including traditional word-of-mouth promotions, have a significant impact on the overall customer journey, particularly within the context of luxury brands like LVMH Moët Hennessy Louis Vuitton SE. LVMH, a renowned symbol of exceptional luxury, strategically utilizes organic promotions by capitalizing on discriminating clients who share their exquisite experiences with their peers. As customers progress through the stages of awareness, purchase, and post-purchase, the influence of genuine word-of-mouth recommendations becomes more pronounced, leading to increased trust and strengthened brand loyalty. Personal endorsements serve as a powerful kind of validation within LVMH's target market, which mostly comprises affluent individuals and those aspiring to attain a higher social status. This promotional strategy, characterized by a close and personal approach, enhances the brand's reputation, further solidifying its prestige within a market saturated with transient fads. By strategically aligning with authentic client feedback, LVMH effectively cultivates and maintains brand veneration, solidifying its enduring status as a prominent symbol of luxury.</w:t>
      </w:r>
    </w:p>
    <w:p w14:paraId="05E59928" w14:textId="77777777" w:rsidR="005248E7" w:rsidRDefault="005248E7" w:rsidP="005248E7">
      <w:pPr>
        <w:rPr>
          <w:kern w:val="2"/>
          <w:lang w:val="en-US"/>
          <w14:ligatures w14:val="standardContextual"/>
        </w:rPr>
      </w:pPr>
    </w:p>
    <w:p w14:paraId="5431491B" w14:textId="77777777" w:rsidR="005248E7" w:rsidRPr="005248E7" w:rsidRDefault="005248E7" w:rsidP="005248E7">
      <w:pPr>
        <w:rPr>
          <w:kern w:val="2"/>
          <w:lang w:val="en-US"/>
          <w14:ligatures w14:val="standardContextual"/>
        </w:rPr>
      </w:pPr>
    </w:p>
    <w:p w14:paraId="01CE65C8" w14:textId="77777777" w:rsidR="005248E7" w:rsidRPr="005248E7" w:rsidRDefault="005248E7" w:rsidP="005248E7">
      <w:pPr>
        <w:rPr>
          <w:kern w:val="2"/>
          <w:lang w:val="en-US"/>
          <w14:ligatures w14:val="standardContextual"/>
        </w:rPr>
      </w:pPr>
    </w:p>
    <w:p w14:paraId="66235C61"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Branding and Brand Equity</w:t>
      </w:r>
    </w:p>
    <w:p w14:paraId="759BF451" w14:textId="77777777" w:rsidR="005248E7" w:rsidRPr="005248E7" w:rsidRDefault="005248E7" w:rsidP="005248E7">
      <w:pPr>
        <w:rPr>
          <w:b/>
          <w:bCs/>
          <w:kern w:val="2"/>
          <w:lang w:val="en-US"/>
          <w14:ligatures w14:val="standardContextual"/>
        </w:rPr>
      </w:pPr>
    </w:p>
    <w:p w14:paraId="7AF8BAAA" w14:textId="77777777" w:rsidR="005248E7" w:rsidRPr="005248E7" w:rsidRDefault="005248E7" w:rsidP="005248E7">
      <w:pPr>
        <w:rPr>
          <w:kern w:val="2"/>
          <w:lang w:val="en-US"/>
          <w14:ligatures w14:val="standardContextual"/>
        </w:rPr>
      </w:pPr>
      <w:r w:rsidRPr="005248E7">
        <w:rPr>
          <w:kern w:val="2"/>
          <w:lang w:val="en-US"/>
          <w14:ligatures w14:val="standardContextual"/>
        </w:rPr>
        <w:t>The importance of branding and brand equity cannot be overstated in the success of LVMH. LVMH, as the guardians of luxury, meticulously constructs unique narratives for each of its brands, so guaranteeing a captivating client experience that encompasses the entire journey from first discovery to final purchase. The carefully selected and tailored experience serves to strengthen client loyalty, enhancing the perceived value and attractiveness of items. By employing strategic branding techniques, LVMH effectively markets its products while simultaneously promoting a highly desirable way of life, so ensuring that every interaction with the brand reflects prestige and aspiration.</w:t>
      </w:r>
    </w:p>
    <w:p w14:paraId="50AF6A51" w14:textId="77777777" w:rsidR="005248E7" w:rsidRPr="005248E7" w:rsidRDefault="005248E7" w:rsidP="005248E7">
      <w:pPr>
        <w:rPr>
          <w:kern w:val="2"/>
          <w:lang w:val="en-US"/>
          <w14:ligatures w14:val="standardContextual"/>
        </w:rPr>
      </w:pPr>
    </w:p>
    <w:p w14:paraId="748E8F99" w14:textId="77777777" w:rsidR="005248E7" w:rsidRPr="005248E7" w:rsidRDefault="005248E7" w:rsidP="005248E7">
      <w:pPr>
        <w:rPr>
          <w:kern w:val="2"/>
          <w:lang w:val="en-US"/>
          <w14:ligatures w14:val="standardContextual"/>
        </w:rPr>
      </w:pPr>
    </w:p>
    <w:p w14:paraId="1C27C92F" w14:textId="77777777" w:rsid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Branding</w:t>
      </w:r>
    </w:p>
    <w:p w14:paraId="52B04EE5" w14:textId="77777777" w:rsidR="00EA364A" w:rsidRPr="005248E7" w:rsidRDefault="00EA364A" w:rsidP="00EA364A">
      <w:pPr>
        <w:ind w:left="1080"/>
        <w:contextualSpacing/>
        <w:rPr>
          <w:b/>
          <w:bCs/>
          <w:kern w:val="2"/>
          <w:lang w:val="en-US"/>
          <w14:ligatures w14:val="standardContextual"/>
        </w:rPr>
      </w:pPr>
    </w:p>
    <w:p w14:paraId="3D5DD96E" w14:textId="77777777" w:rsidR="005248E7" w:rsidRPr="005248E7" w:rsidRDefault="005248E7" w:rsidP="005248E7">
      <w:pPr>
        <w:rPr>
          <w:kern w:val="2"/>
          <w:lang w:val="en-US"/>
          <w14:ligatures w14:val="standardContextual"/>
        </w:rPr>
      </w:pPr>
    </w:p>
    <w:p w14:paraId="546B2421"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LVMH Moët Hennessy Louis Vuitton SE, commonly known as LVMH, represents the pinnacle of luxury branding. In the expansive realm of consumer markets, branding assumes a crucial function in not only establishing visibility but also influencing desire. In the context of LVMH, the concept of branding extends beyond a simple logo and encompasses a comprehensive experience that encompasses the entire consumer journey. The deliberate construction of each touchpoint, ranging from the initial exposure to a captivating Louis Vuitton advertisement to the tangible interaction with a Moët bottle, is executed with great precision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elicit feelings of exclusivity and aspiration. This branding technique guarantees not only the acquisition of a product, but also a deep emotional commitment. The efficacy of LVMH's branding strategy is apparent in its consistent worldwide acknowledgment and customer devotion, surpassing conventional consumerism to cultivate devoted brand ambassadors. LVMH has effectively demonstrated expertise in the field of branding, skillfully curating not only merchandise but also immersive experiences, ensuring that clients are consistently immersed in a luxurious ambiance throughout their interactions.</w:t>
      </w:r>
    </w:p>
    <w:p w14:paraId="2D55F7A8" w14:textId="77777777" w:rsidR="005248E7" w:rsidRPr="005248E7" w:rsidRDefault="005248E7" w:rsidP="005248E7">
      <w:pPr>
        <w:ind w:left="1080"/>
        <w:contextualSpacing/>
        <w:rPr>
          <w:b/>
          <w:bCs/>
          <w:kern w:val="2"/>
          <w:lang w:val="en-US"/>
          <w14:ligatures w14:val="standardContextual"/>
        </w:rPr>
      </w:pPr>
    </w:p>
    <w:p w14:paraId="560AB090" w14:textId="77777777" w:rsidR="005248E7" w:rsidRPr="005248E7" w:rsidRDefault="005248E7" w:rsidP="005248E7">
      <w:pPr>
        <w:ind w:left="1080"/>
        <w:contextualSpacing/>
        <w:rPr>
          <w:b/>
          <w:bCs/>
          <w:kern w:val="2"/>
          <w:lang w:val="en-US"/>
          <w14:ligatures w14:val="standardContextual"/>
        </w:rPr>
      </w:pPr>
    </w:p>
    <w:p w14:paraId="543FDB38" w14:textId="77777777" w:rsidR="005248E7" w:rsidRPr="005248E7" w:rsidRDefault="005248E7" w:rsidP="00EA364A">
      <w:pPr>
        <w:contextualSpacing/>
        <w:rPr>
          <w:b/>
          <w:bCs/>
          <w:kern w:val="2"/>
          <w:lang w:val="en-US"/>
          <w14:ligatures w14:val="standardContextual"/>
        </w:rPr>
      </w:pPr>
    </w:p>
    <w:p w14:paraId="30C9DE45" w14:textId="77777777" w:rsidR="005248E7" w:rsidRPr="005248E7" w:rsidRDefault="005248E7" w:rsidP="005248E7">
      <w:pPr>
        <w:ind w:left="1080"/>
        <w:contextualSpacing/>
        <w:rPr>
          <w:b/>
          <w:bCs/>
          <w:kern w:val="2"/>
          <w:lang w:val="en-US"/>
          <w14:ligatures w14:val="standardContextual"/>
        </w:rPr>
      </w:pPr>
    </w:p>
    <w:p w14:paraId="4B60B842"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Brand Equity</w:t>
      </w:r>
    </w:p>
    <w:p w14:paraId="5889A8D9" w14:textId="77777777" w:rsidR="005248E7" w:rsidRDefault="005248E7" w:rsidP="005248E7">
      <w:pPr>
        <w:rPr>
          <w:b/>
          <w:bCs/>
          <w:kern w:val="2"/>
          <w:lang w:val="en-US"/>
          <w14:ligatures w14:val="standardContextual"/>
        </w:rPr>
      </w:pPr>
    </w:p>
    <w:p w14:paraId="46254417" w14:textId="77777777" w:rsidR="00EA364A" w:rsidRPr="005248E7" w:rsidRDefault="00EA364A" w:rsidP="005248E7">
      <w:pPr>
        <w:rPr>
          <w:b/>
          <w:bCs/>
          <w:kern w:val="2"/>
          <w:lang w:val="en-US"/>
          <w14:ligatures w14:val="standardContextual"/>
        </w:rPr>
      </w:pPr>
    </w:p>
    <w:p w14:paraId="341F63C0"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is often regarded as an embodiment of lavishness, with the concept of brand equity playing a fundamental role in its esteemed reputation on a global scale, The guiding principle of this equity is rooted on the values of quality, heritage, and exclusivity. It directs customers through a carefully curated experience that begins long before a purchase is made and extends much after it. The brand continually conveys its exceptional value proposition, from the initial idealistic appeal of an ad campaign to the tangible satisfaction of physically experiencing a Louis Vuitton bag. Each touchpoint, regardless of whether it is digital, in-store, or post-purchase service, is carefully designed to enhance the consumer's experience and strengthen their commitment to the brand. Within a dynamic and ever-changing business environment, LVMH's steadfast and enduring brand equity guarantees not only a mere exchange of goods or services, but rather nurtures a long-lasting and profound connection with its consumer base; by doing so it highlights the indisputable fact that the potency of brand equity significantly impacts the efficacy of the entire customer journey from start to finish.</w:t>
      </w:r>
    </w:p>
    <w:p w14:paraId="33428B33" w14:textId="77777777" w:rsidR="005248E7" w:rsidRPr="005248E7" w:rsidRDefault="005248E7" w:rsidP="005248E7">
      <w:pPr>
        <w:rPr>
          <w:kern w:val="2"/>
          <w:lang w:val="en-US"/>
          <w14:ligatures w14:val="standardContextual"/>
        </w:rPr>
      </w:pPr>
    </w:p>
    <w:p w14:paraId="1AE30430" w14:textId="77777777" w:rsidR="005248E7" w:rsidRPr="005248E7" w:rsidRDefault="005248E7" w:rsidP="005248E7">
      <w:pPr>
        <w:rPr>
          <w:kern w:val="2"/>
          <w:lang w:val="en-US"/>
          <w14:ligatures w14:val="standardContextual"/>
        </w:rPr>
      </w:pPr>
    </w:p>
    <w:p w14:paraId="1224650E" w14:textId="77777777" w:rsid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Keller’s Brand Equity Model</w:t>
      </w:r>
    </w:p>
    <w:p w14:paraId="7DE02E7D" w14:textId="77777777" w:rsidR="00EA364A" w:rsidRPr="005248E7" w:rsidRDefault="00EA364A" w:rsidP="00EA364A">
      <w:pPr>
        <w:ind w:left="720"/>
        <w:contextualSpacing/>
        <w:rPr>
          <w:b/>
          <w:bCs/>
          <w:kern w:val="2"/>
          <w:lang w:val="en-US"/>
          <w14:ligatures w14:val="standardContextual"/>
        </w:rPr>
      </w:pPr>
    </w:p>
    <w:p w14:paraId="194585BB" w14:textId="77777777" w:rsidR="005248E7" w:rsidRPr="005248E7" w:rsidRDefault="005248E7" w:rsidP="005248E7">
      <w:pPr>
        <w:ind w:left="720"/>
        <w:contextualSpacing/>
        <w:rPr>
          <w:b/>
          <w:bCs/>
          <w:kern w:val="2"/>
          <w:lang w:val="en-US"/>
          <w14:ligatures w14:val="standardContextual"/>
        </w:rPr>
      </w:pPr>
    </w:p>
    <w:p w14:paraId="1B2820E4"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The Keller Brand Equity Model plays a crucial role for LVMH, serving as a foundational element in establishing and maintaining its prestigious image within the luxury market. This methodology enhances LVMH's brand resonance by cultivating stronger ties with customers across several touchpoints, spanning from initial awareness to long-term loyalty. The </w:t>
      </w:r>
      <w:proofErr w:type="gramStart"/>
      <w:r w:rsidRPr="005248E7">
        <w:rPr>
          <w:kern w:val="2"/>
          <w:lang w:val="en-US"/>
          <w14:ligatures w14:val="standardContextual"/>
        </w:rPr>
        <w:t>aforementioned framework</w:t>
      </w:r>
      <w:proofErr w:type="gramEnd"/>
      <w:r w:rsidRPr="005248E7">
        <w:rPr>
          <w:kern w:val="2"/>
          <w:lang w:val="en-US"/>
          <w14:ligatures w14:val="standardContextual"/>
        </w:rPr>
        <w:t xml:space="preserve"> serves as a vital tool in guaranteeing a cohesive and high-quality experience for customers throughout the entirety of their journey.</w:t>
      </w:r>
    </w:p>
    <w:p w14:paraId="0410748F" w14:textId="77777777" w:rsidR="005248E7" w:rsidRPr="005248E7" w:rsidRDefault="005248E7" w:rsidP="00EA364A">
      <w:pPr>
        <w:contextualSpacing/>
        <w:rPr>
          <w:b/>
          <w:bCs/>
          <w:kern w:val="2"/>
          <w:lang w:val="en-US"/>
          <w14:ligatures w14:val="standardContextual"/>
        </w:rPr>
      </w:pPr>
    </w:p>
    <w:p w14:paraId="06544FFE" w14:textId="77777777" w:rsidR="005248E7" w:rsidRPr="005248E7" w:rsidRDefault="005248E7" w:rsidP="005248E7">
      <w:pPr>
        <w:ind w:left="720"/>
        <w:contextualSpacing/>
        <w:rPr>
          <w:b/>
          <w:bCs/>
          <w:kern w:val="2"/>
          <w:lang w:val="en-US"/>
          <w14:ligatures w14:val="standardContextual"/>
        </w:rPr>
      </w:pPr>
    </w:p>
    <w:p w14:paraId="6B8D8608" w14:textId="77777777" w:rsidR="005248E7" w:rsidRPr="005248E7" w:rsidRDefault="005248E7" w:rsidP="005248E7">
      <w:pPr>
        <w:ind w:left="720"/>
        <w:contextualSpacing/>
        <w:rPr>
          <w:b/>
          <w:bCs/>
          <w:kern w:val="2"/>
          <w:lang w:val="en-US"/>
          <w14:ligatures w14:val="standardContextual"/>
        </w:rPr>
      </w:pPr>
    </w:p>
    <w:p w14:paraId="2F5BDB0A" w14:textId="77777777" w:rsid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Advantages of Keller’s Brand Equity Model</w:t>
      </w:r>
    </w:p>
    <w:p w14:paraId="5472E544" w14:textId="77777777" w:rsidR="00EA364A" w:rsidRDefault="00EA364A" w:rsidP="00EA364A">
      <w:pPr>
        <w:ind w:left="1080"/>
        <w:contextualSpacing/>
        <w:rPr>
          <w:b/>
          <w:bCs/>
          <w:kern w:val="2"/>
          <w:lang w:val="en-US"/>
          <w14:ligatures w14:val="standardContextual"/>
        </w:rPr>
      </w:pPr>
    </w:p>
    <w:p w14:paraId="58C4C65E" w14:textId="77777777" w:rsidR="00EA364A" w:rsidRPr="005248E7" w:rsidRDefault="00EA364A" w:rsidP="00EA364A">
      <w:pPr>
        <w:ind w:left="1080"/>
        <w:contextualSpacing/>
        <w:rPr>
          <w:b/>
          <w:bCs/>
          <w:kern w:val="2"/>
          <w:lang w:val="en-US"/>
          <w14:ligatures w14:val="standardContextual"/>
        </w:rPr>
      </w:pPr>
    </w:p>
    <w:p w14:paraId="71EEEB77"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The significance of Keller's Brand Equity Model, which emphasizes the structures of brand knowledge, is crucial for organizations such as LVMH Moët Hennessy Louis Vuitton SE. In a contemporary period characterized by the expanded notion of luxury as encompassing not only tangible goods but also experiential elements, this </w:t>
      </w:r>
      <w:proofErr w:type="gramStart"/>
      <w:r w:rsidRPr="005248E7">
        <w:rPr>
          <w:kern w:val="2"/>
          <w:lang w:val="en-US"/>
          <w14:ligatures w14:val="standardContextual"/>
        </w:rPr>
        <w:t>particular model</w:t>
      </w:r>
      <w:proofErr w:type="gramEnd"/>
      <w:r w:rsidRPr="005248E7">
        <w:rPr>
          <w:kern w:val="2"/>
          <w:lang w:val="en-US"/>
          <w14:ligatures w14:val="standardContextual"/>
        </w:rPr>
        <w:t xml:space="preserve"> places significant emphasis on the establishment of robust, positive, and distinctive brand connections. LVMH endeavors to meticulously orchestrate an outstanding customer experience, encompassing the entire spectrum from early brand recognition to fostering enduring loyalty after the transaction has been made. The strategy serves to strengthen LVMH's dedication to comprehending and enhancing client views at all points of interaction, thereby guaranteeing the ongoing relevance and desirability of their portfolio within the ever-changing luxury market.</w:t>
      </w:r>
    </w:p>
    <w:p w14:paraId="75CC3674" w14:textId="77777777" w:rsidR="005248E7" w:rsidRPr="005248E7" w:rsidRDefault="005248E7" w:rsidP="005248E7">
      <w:pPr>
        <w:rPr>
          <w:b/>
          <w:bCs/>
          <w:kern w:val="2"/>
          <w:lang w:val="en-US"/>
          <w14:ligatures w14:val="standardContextual"/>
        </w:rPr>
      </w:pPr>
    </w:p>
    <w:p w14:paraId="3651F4A8" w14:textId="77777777" w:rsidR="005248E7" w:rsidRPr="005248E7" w:rsidRDefault="005248E7" w:rsidP="005248E7">
      <w:pPr>
        <w:rPr>
          <w:b/>
          <w:bCs/>
          <w:kern w:val="2"/>
          <w:lang w:val="en-US"/>
          <w14:ligatures w14:val="standardContextual"/>
        </w:rPr>
      </w:pPr>
    </w:p>
    <w:p w14:paraId="012395E5" w14:textId="77777777" w:rsid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Disadvantages of Keller’s Brand Equity Model</w:t>
      </w:r>
    </w:p>
    <w:p w14:paraId="27B85259" w14:textId="77777777" w:rsidR="00EA364A" w:rsidRPr="005248E7" w:rsidRDefault="00EA364A" w:rsidP="00EA364A">
      <w:pPr>
        <w:ind w:left="1080"/>
        <w:contextualSpacing/>
        <w:rPr>
          <w:b/>
          <w:bCs/>
          <w:kern w:val="2"/>
          <w:lang w:val="en-US"/>
          <w14:ligatures w14:val="standardContextual"/>
        </w:rPr>
      </w:pPr>
    </w:p>
    <w:p w14:paraId="4D3A22E5" w14:textId="77777777" w:rsidR="005248E7" w:rsidRPr="005248E7" w:rsidRDefault="005248E7" w:rsidP="005248E7">
      <w:pPr>
        <w:rPr>
          <w:kern w:val="2"/>
          <w:lang w:val="en-US"/>
          <w14:ligatures w14:val="standardContextual"/>
        </w:rPr>
      </w:pPr>
    </w:p>
    <w:p w14:paraId="4A598794"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The Keller Brand Equity Model, however groundbreaking, presents certain limitations when employed in the context of conglomerates such as LVMH. The emphasis on individual brand touchpoints in LVMH's approach may fail to fully consider the comprehensive and integrated customer experience that is embodied by the conglomerate across its various luxury brands. In the contemporary era of digital advancements, the significance of a comprehensive customer journey that spans many LVMH brands, without any disruptions or gaps, is of utmost importance. While Keller places significant emphasis on establishing strong brand relationships, it is important to note that his approach may not fully encompass the dynamic nature and cross-brand synergy that play a crucial role in LVMH's varied portfolio. However, it is crucial to comprehend this framework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fully comprehend the intricacies of brand equity within the luxury sector.</w:t>
      </w:r>
    </w:p>
    <w:p w14:paraId="67B31CA5" w14:textId="77777777" w:rsidR="005248E7" w:rsidRPr="005248E7" w:rsidRDefault="005248E7" w:rsidP="005248E7">
      <w:pPr>
        <w:rPr>
          <w:b/>
          <w:bCs/>
          <w:kern w:val="2"/>
          <w:lang w:val="en-US"/>
          <w14:ligatures w14:val="standardContextual"/>
        </w:rPr>
      </w:pPr>
      <w:r w:rsidRPr="005248E7">
        <w:rPr>
          <w:b/>
          <w:bCs/>
          <w:kern w:val="2"/>
          <w:lang w:val="en-US"/>
          <w14:ligatures w14:val="standardContextual"/>
        </w:rPr>
        <w:t xml:space="preserve"> </w:t>
      </w:r>
    </w:p>
    <w:p w14:paraId="5D5EC4A6" w14:textId="77777777" w:rsidR="005248E7" w:rsidRPr="005248E7" w:rsidRDefault="005248E7" w:rsidP="005248E7">
      <w:pPr>
        <w:rPr>
          <w:b/>
          <w:bCs/>
          <w:kern w:val="2"/>
          <w:lang w:val="en-US"/>
          <w14:ligatures w14:val="standardContextual"/>
        </w:rPr>
      </w:pPr>
    </w:p>
    <w:p w14:paraId="17AB04ED"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Customer Journey</w:t>
      </w:r>
    </w:p>
    <w:p w14:paraId="16E8ABCD" w14:textId="77777777" w:rsidR="005248E7" w:rsidRDefault="005248E7" w:rsidP="005248E7">
      <w:pPr>
        <w:ind w:left="720"/>
        <w:contextualSpacing/>
        <w:rPr>
          <w:kern w:val="2"/>
          <w:lang w:val="en-US"/>
          <w14:ligatures w14:val="standardContextual"/>
        </w:rPr>
      </w:pPr>
    </w:p>
    <w:p w14:paraId="67958162" w14:textId="77777777" w:rsidR="00EA364A" w:rsidRPr="005248E7" w:rsidRDefault="00EA364A" w:rsidP="005248E7">
      <w:pPr>
        <w:ind w:left="720"/>
        <w:contextualSpacing/>
        <w:rPr>
          <w:kern w:val="2"/>
          <w:lang w:val="en-US"/>
          <w14:ligatures w14:val="standardContextual"/>
        </w:rPr>
      </w:pPr>
    </w:p>
    <w:p w14:paraId="771397AF"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places great importance on comprehending the client journey. The focus extends beyond luxury goods to encompass a comprehensive experiential dimension. LVMH diligently curates every interaction, from the initial appeal of brand heritage through the subsequent contentment experienced after making a purchase. Through the process of mapping the entire end-to-end journey, organizations strive to guarantee that each encounter reflects their core values, thereby cultivating stronger relationships and augmenting customer loyalty towards the brand. The pursuit of perfection is evident throughout the entire process.</w:t>
      </w:r>
    </w:p>
    <w:p w14:paraId="3ADF88D0" w14:textId="77777777" w:rsidR="005248E7" w:rsidRPr="005248E7" w:rsidRDefault="005248E7" w:rsidP="005248E7">
      <w:pPr>
        <w:ind w:left="360"/>
        <w:rPr>
          <w:b/>
          <w:bCs/>
          <w:kern w:val="2"/>
          <w:lang w:val="en-US"/>
          <w14:ligatures w14:val="standardContextual"/>
        </w:rPr>
      </w:pPr>
    </w:p>
    <w:p w14:paraId="2C907A11" w14:textId="77777777" w:rsidR="005248E7" w:rsidRPr="005248E7" w:rsidRDefault="005248E7" w:rsidP="005248E7">
      <w:pPr>
        <w:ind w:left="360"/>
        <w:rPr>
          <w:b/>
          <w:bCs/>
          <w:kern w:val="2"/>
          <w:lang w:val="en-US"/>
          <w14:ligatures w14:val="standardContextual"/>
        </w:rPr>
      </w:pPr>
    </w:p>
    <w:p w14:paraId="3DA7A43C"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Customer Touchpoints</w:t>
      </w:r>
    </w:p>
    <w:p w14:paraId="63546544" w14:textId="77777777" w:rsidR="005248E7" w:rsidRPr="005248E7" w:rsidRDefault="005248E7" w:rsidP="005248E7">
      <w:pPr>
        <w:rPr>
          <w:b/>
          <w:bCs/>
          <w:kern w:val="2"/>
          <w:lang w:val="en-US"/>
          <w14:ligatures w14:val="standardContextual"/>
        </w:rPr>
      </w:pPr>
    </w:p>
    <w:p w14:paraId="37BDC8E1" w14:textId="77777777" w:rsidR="005248E7" w:rsidRPr="005248E7" w:rsidRDefault="005248E7" w:rsidP="005248E7">
      <w:pPr>
        <w:rPr>
          <w:b/>
          <w:bCs/>
          <w:kern w:val="2"/>
          <w:lang w:val="en-US"/>
          <w14:ligatures w14:val="standardContextual"/>
        </w:rPr>
      </w:pPr>
      <w:r w:rsidRPr="005248E7">
        <w:rPr>
          <w:noProof/>
          <w:kern w:val="2"/>
          <w14:ligatures w14:val="standardContextual"/>
        </w:rPr>
        <w:drawing>
          <wp:inline distT="0" distB="0" distL="0" distR="0" wp14:anchorId="11394785" wp14:editId="5D79751C">
            <wp:extent cx="3411521" cy="1713600"/>
            <wp:effectExtent l="0" t="0" r="0" b="1270"/>
            <wp:docPr id="13034320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3204" name="Picture 1" descr="A diagram of a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52780" cy="1734324"/>
                    </a:xfrm>
                    <a:prstGeom prst="rect">
                      <a:avLst/>
                    </a:prstGeom>
                    <a:noFill/>
                  </pic:spPr>
                </pic:pic>
              </a:graphicData>
            </a:graphic>
          </wp:inline>
        </w:drawing>
      </w:r>
    </w:p>
    <w:p w14:paraId="06D03E27"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Source: </w:t>
      </w:r>
      <w:hyperlink r:id="rId12" w:history="1">
        <w:r w:rsidRPr="005248E7">
          <w:rPr>
            <w:color w:val="0563C1" w:themeColor="hyperlink"/>
            <w:kern w:val="2"/>
            <w:u w:val="single"/>
            <w:lang w:val="en-US"/>
            <w14:ligatures w14:val="standardContextual"/>
          </w:rPr>
          <w:t>https://www.perspective-int.com/en/customer-journey-mapping/</w:t>
        </w:r>
      </w:hyperlink>
    </w:p>
    <w:p w14:paraId="7DED0C8C" w14:textId="77777777" w:rsidR="005248E7" w:rsidRPr="005248E7" w:rsidRDefault="005248E7" w:rsidP="005248E7">
      <w:pPr>
        <w:rPr>
          <w:b/>
          <w:bCs/>
          <w:kern w:val="2"/>
          <w:lang w:val="en-US"/>
          <w14:ligatures w14:val="standardContextual"/>
        </w:rPr>
      </w:pPr>
    </w:p>
    <w:p w14:paraId="0A074169" w14:textId="77777777" w:rsidR="005248E7" w:rsidRPr="005248E7" w:rsidRDefault="005248E7" w:rsidP="005248E7">
      <w:pPr>
        <w:rPr>
          <w:b/>
          <w:bCs/>
          <w:kern w:val="2"/>
          <w:lang w:val="en-US"/>
          <w14:ligatures w14:val="standardContextual"/>
        </w:rPr>
      </w:pPr>
    </w:p>
    <w:p w14:paraId="6856EDC6" w14:textId="06366B27" w:rsidR="005248E7" w:rsidRPr="005248E7" w:rsidRDefault="005248E7" w:rsidP="005248E7">
      <w:pPr>
        <w:rPr>
          <w:kern w:val="2"/>
          <w:lang w:val="en-US"/>
          <w14:ligatures w14:val="standardContextual"/>
        </w:rPr>
      </w:pPr>
      <w:r w:rsidRPr="005248E7">
        <w:rPr>
          <w:kern w:val="2"/>
          <w:lang w:val="en-US"/>
          <w14:ligatures w14:val="standardContextual"/>
        </w:rPr>
        <w:t>Mastering the five stages of the client experience is of utmost importance for LVMH Moët Hennessy Louis Vuitton SE. The trip begins with the stage o</w:t>
      </w:r>
      <w:r w:rsidRPr="005248E7">
        <w:rPr>
          <w:i/>
          <w:iCs/>
          <w:kern w:val="2"/>
          <w:lang w:val="en-US"/>
          <w14:ligatures w14:val="standardContextual"/>
        </w:rPr>
        <w:t>f Awareness</w:t>
      </w:r>
      <w:r w:rsidRPr="005248E7">
        <w:rPr>
          <w:kern w:val="2"/>
          <w:lang w:val="en-US"/>
          <w14:ligatures w14:val="standardContextual"/>
        </w:rPr>
        <w:t xml:space="preserve">, where those who want, luxury is initially introduced to the LVMH brand. It then moves on to the stage of </w:t>
      </w:r>
      <w:r w:rsidRPr="005248E7">
        <w:rPr>
          <w:i/>
          <w:iCs/>
          <w:kern w:val="2"/>
          <w:lang w:val="en-US"/>
          <w14:ligatures w14:val="standardContextual"/>
        </w:rPr>
        <w:t>Consideration</w:t>
      </w:r>
      <w:r w:rsidRPr="005248E7">
        <w:rPr>
          <w:kern w:val="2"/>
          <w:lang w:val="en-US"/>
          <w14:ligatures w14:val="standardContextual"/>
        </w:rPr>
        <w:t xml:space="preserve">, during which these individuals delve into the prestigious offers provided by the company. During the </w:t>
      </w:r>
      <w:r w:rsidRPr="005248E7">
        <w:rPr>
          <w:i/>
          <w:iCs/>
          <w:kern w:val="2"/>
          <w:lang w:val="en-US"/>
          <w14:ligatures w14:val="standardContextual"/>
        </w:rPr>
        <w:t xml:space="preserve">Purchase </w:t>
      </w:r>
      <w:r w:rsidRPr="005248E7">
        <w:rPr>
          <w:kern w:val="2"/>
          <w:lang w:val="en-US"/>
          <w14:ligatures w14:val="standardContextual"/>
        </w:rPr>
        <w:t xml:space="preserve">phase, clients make investments in enduring pieces. The utilization of the product reinforces the brand's reputation for exceptional quality in the everyday experiences of consumers. Finally, loyalty arises </w:t>
      </w:r>
      <w:proofErr w:type="gramStart"/>
      <w:r w:rsidRPr="005248E7">
        <w:rPr>
          <w:kern w:val="2"/>
          <w:lang w:val="en-US"/>
          <w14:ligatures w14:val="standardContextual"/>
        </w:rPr>
        <w:t>as a result of</w:t>
      </w:r>
      <w:proofErr w:type="gramEnd"/>
      <w:r w:rsidRPr="005248E7">
        <w:rPr>
          <w:kern w:val="2"/>
          <w:lang w:val="en-US"/>
          <w14:ligatures w14:val="standardContextual"/>
        </w:rPr>
        <w:t xml:space="preserve"> unparalleled post-purchase support. Every touchpoint is carefully designed to ensure that the customer's complete experience aligns with LVMH's long-standing reputation for excellence, creating a connection that goes beyond simple transactions. This strategy ensures the continued dominance of LVMH in the luxury sector.</w:t>
      </w:r>
    </w:p>
    <w:p w14:paraId="69ECB818" w14:textId="77777777" w:rsidR="005248E7" w:rsidRPr="005248E7" w:rsidRDefault="005248E7" w:rsidP="005248E7">
      <w:pPr>
        <w:rPr>
          <w:b/>
          <w:bCs/>
          <w:kern w:val="2"/>
          <w:lang w:val="en-US"/>
          <w14:ligatures w14:val="standardContextual"/>
        </w:rPr>
      </w:pPr>
    </w:p>
    <w:p w14:paraId="395F5187" w14:textId="77777777" w:rsidR="005248E7" w:rsidRPr="005248E7" w:rsidRDefault="005248E7" w:rsidP="005248E7">
      <w:pPr>
        <w:rPr>
          <w:b/>
          <w:bCs/>
          <w:kern w:val="2"/>
          <w:lang w:val="en-US"/>
          <w14:ligatures w14:val="standardContextual"/>
        </w:rPr>
      </w:pPr>
    </w:p>
    <w:p w14:paraId="18C77599"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Pre-Purchase</w:t>
      </w:r>
    </w:p>
    <w:p w14:paraId="36F721FC" w14:textId="77777777" w:rsidR="005248E7" w:rsidRDefault="005248E7" w:rsidP="005248E7">
      <w:pPr>
        <w:ind w:left="1080"/>
        <w:contextualSpacing/>
        <w:rPr>
          <w:b/>
          <w:bCs/>
          <w:kern w:val="2"/>
          <w:lang w:val="en-US"/>
          <w14:ligatures w14:val="standardContextual"/>
        </w:rPr>
      </w:pPr>
    </w:p>
    <w:p w14:paraId="4A5A5331" w14:textId="77777777" w:rsidR="00EA364A" w:rsidRPr="005248E7" w:rsidRDefault="00EA364A" w:rsidP="005248E7">
      <w:pPr>
        <w:ind w:left="1080"/>
        <w:contextualSpacing/>
        <w:rPr>
          <w:b/>
          <w:bCs/>
          <w:kern w:val="2"/>
          <w:lang w:val="en-US"/>
          <w14:ligatures w14:val="standardContextual"/>
        </w:rPr>
      </w:pPr>
    </w:p>
    <w:p w14:paraId="41DF8B40" w14:textId="77777777" w:rsidR="005248E7" w:rsidRPr="005248E7" w:rsidRDefault="005248E7" w:rsidP="005248E7">
      <w:pPr>
        <w:ind w:left="1080"/>
        <w:contextualSpacing/>
        <w:rPr>
          <w:b/>
          <w:bCs/>
          <w:kern w:val="2"/>
          <w:lang w:val="en-US"/>
          <w14:ligatures w14:val="standardContextual"/>
        </w:rPr>
      </w:pPr>
    </w:p>
    <w:p w14:paraId="37EDF3C3" w14:textId="77777777" w:rsidR="005248E7" w:rsidRPr="005248E7" w:rsidRDefault="005248E7" w:rsidP="005248E7">
      <w:pPr>
        <w:rPr>
          <w:kern w:val="2"/>
          <w:lang w:val="en-US"/>
          <w14:ligatures w14:val="standardContextual"/>
        </w:rPr>
      </w:pPr>
      <w:r w:rsidRPr="005248E7">
        <w:rPr>
          <w:kern w:val="2"/>
          <w:lang w:val="en-US"/>
          <w14:ligatures w14:val="standardContextual"/>
        </w:rPr>
        <w:t>The 'Pre-Purchase' phase holds significant importance in the consumer journey at LVMH Moët Hennessy Louis Vuitton SE. The commencement of enchantment occurs when aspirational dreams converge with palpable opulence. As consumers engage with LVMH's esteemed heritage brands, they actively want experiences that evoke a deep connection, aspiring for more than mere commodities, but rather narratives and sentiments. The first involvement significantly influences the entirety of their trajectory. The important aspect lies in guaranteeing a flawless and personalized pre-purchase experience, either through meticulous in-store detailing or engaging digital encounters. LVMH prioritizes the establishment of enduring connections with customers, emphasizing that their focus extends beyond the mere sale of luxury goods.</w:t>
      </w:r>
    </w:p>
    <w:p w14:paraId="3EAD4DB1" w14:textId="77777777" w:rsidR="005248E7" w:rsidRPr="005248E7" w:rsidRDefault="005248E7" w:rsidP="005248E7">
      <w:pPr>
        <w:rPr>
          <w:b/>
          <w:bCs/>
          <w:kern w:val="2"/>
          <w:lang w:val="en-US"/>
          <w14:ligatures w14:val="standardContextual"/>
        </w:rPr>
      </w:pPr>
    </w:p>
    <w:p w14:paraId="198A4E94"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Purchase</w:t>
      </w:r>
    </w:p>
    <w:p w14:paraId="69F53DFC" w14:textId="77777777" w:rsidR="005248E7" w:rsidRPr="005248E7" w:rsidRDefault="005248E7" w:rsidP="005248E7">
      <w:pPr>
        <w:rPr>
          <w:b/>
          <w:bCs/>
          <w:kern w:val="2"/>
          <w:lang w:val="en-US"/>
          <w14:ligatures w14:val="standardContextual"/>
        </w:rPr>
      </w:pPr>
    </w:p>
    <w:p w14:paraId="0057CB8F" w14:textId="77777777" w:rsidR="005248E7" w:rsidRPr="005248E7" w:rsidRDefault="005248E7" w:rsidP="005248E7">
      <w:pPr>
        <w:rPr>
          <w:b/>
          <w:bCs/>
          <w:kern w:val="2"/>
          <w:lang w:val="en-US"/>
          <w14:ligatures w14:val="standardContextual"/>
        </w:rPr>
      </w:pPr>
    </w:p>
    <w:p w14:paraId="4328ECB7"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At LVMH Moët Hennessy Louis Vuitton SE, each purchase represents more than a mere transaction, but rather serves as evidence of a longstanding heritage of opulence and skillful artistry. Throughout the whole customer journey, starting from the initial attraction to our brand's unique appeal, continuing through their decision-making process, and culminating in the acquisition of an LVMH creation, we strive to provide an exceptional and incomparable experience. The significance of the </w:t>
      </w:r>
      <w:r w:rsidRPr="005248E7">
        <w:rPr>
          <w:i/>
          <w:iCs/>
          <w:kern w:val="2"/>
          <w:lang w:val="en-US"/>
          <w14:ligatures w14:val="standardContextual"/>
        </w:rPr>
        <w:t>purchase</w:t>
      </w:r>
      <w:r w:rsidRPr="005248E7">
        <w:rPr>
          <w:kern w:val="2"/>
          <w:lang w:val="en-US"/>
          <w14:ligatures w14:val="standardContextual"/>
        </w:rPr>
        <w:t xml:space="preserve"> extends beyond the mere acquisition of a product; it serves as a reflection of the customer's journey characterized by fervor, exceptional quality, and an unyielding dedication to the utmost standards. The act of purchasing is not only a transaction, but rather an immersive experience that transports individuals into a realm of sophistication and serves as an expression of cultivated preferences.</w:t>
      </w:r>
    </w:p>
    <w:p w14:paraId="760C1FE8" w14:textId="77777777" w:rsidR="005248E7" w:rsidRPr="005248E7" w:rsidRDefault="005248E7" w:rsidP="005248E7">
      <w:pPr>
        <w:rPr>
          <w:b/>
          <w:bCs/>
          <w:kern w:val="2"/>
          <w:lang w:val="en-US"/>
          <w14:ligatures w14:val="standardContextual"/>
        </w:rPr>
      </w:pPr>
    </w:p>
    <w:p w14:paraId="4A310E27" w14:textId="77777777" w:rsidR="005248E7" w:rsidRPr="005248E7" w:rsidRDefault="005248E7" w:rsidP="005248E7">
      <w:pPr>
        <w:rPr>
          <w:b/>
          <w:bCs/>
          <w:kern w:val="2"/>
          <w:lang w:val="en-US"/>
          <w14:ligatures w14:val="standardContextual"/>
        </w:rPr>
      </w:pPr>
    </w:p>
    <w:p w14:paraId="56F8C635" w14:textId="77777777" w:rsid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Post-Purchase</w:t>
      </w:r>
    </w:p>
    <w:p w14:paraId="123D64A3" w14:textId="77777777" w:rsidR="00EA364A" w:rsidRPr="005248E7" w:rsidRDefault="00EA364A" w:rsidP="00EA364A">
      <w:pPr>
        <w:ind w:left="1080"/>
        <w:contextualSpacing/>
        <w:rPr>
          <w:b/>
          <w:bCs/>
          <w:kern w:val="2"/>
          <w:lang w:val="en-US"/>
          <w14:ligatures w14:val="standardContextual"/>
        </w:rPr>
      </w:pPr>
    </w:p>
    <w:p w14:paraId="20D8C981" w14:textId="77777777" w:rsidR="005248E7" w:rsidRPr="005248E7" w:rsidRDefault="005248E7" w:rsidP="005248E7">
      <w:pPr>
        <w:rPr>
          <w:b/>
          <w:bCs/>
          <w:kern w:val="2"/>
          <w:lang w:val="en-US"/>
          <w14:ligatures w14:val="standardContextual"/>
        </w:rPr>
      </w:pPr>
    </w:p>
    <w:p w14:paraId="37B72312" w14:textId="77777777" w:rsidR="005248E7" w:rsidRPr="005248E7" w:rsidRDefault="005248E7" w:rsidP="005248E7">
      <w:pPr>
        <w:rPr>
          <w:kern w:val="2"/>
          <w:lang w:val="en-US"/>
          <w14:ligatures w14:val="standardContextual"/>
        </w:rPr>
      </w:pPr>
      <w:r w:rsidRPr="005248E7">
        <w:rPr>
          <w:kern w:val="2"/>
          <w:lang w:val="en-US"/>
          <w14:ligatures w14:val="standardContextual"/>
        </w:rPr>
        <w:t>The post-purchase experience holds significant importance for LVMH Moët Hennessy Louis Vuitton SE. In addition to the primary transaction, LVMH places significant emphasis on the comprehensive customer experience, aiming to secure contentment, loyalty, and endorsement of the brand. LVMH stands out in the luxury category due to its ability to provide flawless post-purchase contacts, which encompass many aspects such as product maintenance and personalized follow-ups. This is particularly significant in a context where clientele expectations are exceptionally high. This dedication not only enhances the perceived value of the offering but also fosters a sustained connection, resulting in each transaction serving as a lasting witness to LVMH's unwavering commitment to quality throughout the entirety of the client journey. Fundamentally, the post-purchase phase is the point at which the true manifestation of luxury occurs.</w:t>
      </w:r>
    </w:p>
    <w:p w14:paraId="07C92EC7" w14:textId="77777777" w:rsidR="005248E7" w:rsidRPr="005248E7" w:rsidRDefault="005248E7" w:rsidP="005248E7">
      <w:pPr>
        <w:rPr>
          <w:b/>
          <w:bCs/>
          <w:kern w:val="2"/>
          <w:lang w:val="en-US"/>
          <w14:ligatures w14:val="standardContextual"/>
        </w:rPr>
      </w:pPr>
    </w:p>
    <w:p w14:paraId="4C143579" w14:textId="77777777" w:rsidR="005248E7" w:rsidRPr="005248E7" w:rsidRDefault="005248E7" w:rsidP="005248E7">
      <w:pPr>
        <w:rPr>
          <w:b/>
          <w:bCs/>
          <w:kern w:val="2"/>
          <w:lang w:val="en-US"/>
          <w14:ligatures w14:val="standardContextual"/>
        </w:rPr>
      </w:pPr>
    </w:p>
    <w:p w14:paraId="3E54511A"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Customer Journey Map</w:t>
      </w:r>
    </w:p>
    <w:p w14:paraId="43B82CBC" w14:textId="77777777" w:rsidR="005248E7" w:rsidRPr="005248E7" w:rsidRDefault="005248E7" w:rsidP="005248E7">
      <w:pPr>
        <w:ind w:left="720"/>
        <w:contextualSpacing/>
        <w:rPr>
          <w:b/>
          <w:bCs/>
          <w:kern w:val="2"/>
          <w:lang w:val="en-US"/>
          <w14:ligatures w14:val="standardContextual"/>
        </w:rPr>
      </w:pPr>
    </w:p>
    <w:p w14:paraId="0B98FD6B" w14:textId="77777777" w:rsidR="005248E7" w:rsidRPr="005248E7" w:rsidRDefault="005248E7" w:rsidP="005248E7">
      <w:pPr>
        <w:ind w:left="720"/>
        <w:contextualSpacing/>
        <w:rPr>
          <w:b/>
          <w:bCs/>
          <w:kern w:val="2"/>
          <w:lang w:val="en-US"/>
          <w14:ligatures w14:val="standardContextual"/>
        </w:rPr>
      </w:pPr>
    </w:p>
    <w:p w14:paraId="073EB28A"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The act of observing a client journey map holds significant importance for LVMH. The previous statement highlights the brand's commitment to providing a flawless and opulent customer experience, which consistently embodies the brand's esteemed reputation throughout the entire process, starting from first discovery to the final purchase. Through a comprehensive comprehension of the whole customer journey, LVMH </w:t>
      </w:r>
      <w:proofErr w:type="gramStart"/>
      <w:r w:rsidRPr="005248E7">
        <w:rPr>
          <w:kern w:val="2"/>
          <w:lang w:val="en-US"/>
          <w14:ligatures w14:val="standardContextual"/>
        </w:rPr>
        <w:t>is able to</w:t>
      </w:r>
      <w:proofErr w:type="gramEnd"/>
      <w:r w:rsidRPr="005248E7">
        <w:rPr>
          <w:kern w:val="2"/>
          <w:lang w:val="en-US"/>
          <w14:ligatures w14:val="standardContextual"/>
        </w:rPr>
        <w:t xml:space="preserve"> proactively anticipate client desires and constantly surpass their expectations, thereby reinforcing its position as a dominant force in the global luxury market.</w:t>
      </w:r>
    </w:p>
    <w:p w14:paraId="0B54023F" w14:textId="77777777" w:rsidR="005248E7" w:rsidRPr="005248E7" w:rsidRDefault="005248E7" w:rsidP="005248E7">
      <w:pPr>
        <w:rPr>
          <w:b/>
          <w:bCs/>
          <w:kern w:val="2"/>
          <w:lang w:val="en-US"/>
          <w14:ligatures w14:val="standardContextual"/>
        </w:rPr>
      </w:pPr>
    </w:p>
    <w:p w14:paraId="30E6E183" w14:textId="77777777" w:rsidR="005248E7" w:rsidRPr="005248E7" w:rsidRDefault="005248E7" w:rsidP="005248E7">
      <w:pPr>
        <w:rPr>
          <w:b/>
          <w:bCs/>
          <w:kern w:val="2"/>
          <w:lang w:val="en-US"/>
          <w14:ligatures w14:val="standardContextual"/>
        </w:rPr>
      </w:pPr>
      <w:r w:rsidRPr="005248E7">
        <w:rPr>
          <w:b/>
          <w:bCs/>
          <w:noProof/>
          <w:kern w:val="2"/>
          <w:lang w:val="en-US"/>
          <w14:ligatures w14:val="standardContextual"/>
        </w:rPr>
        <w:drawing>
          <wp:inline distT="0" distB="0" distL="0" distR="0" wp14:anchorId="178E8B11" wp14:editId="5279C120">
            <wp:extent cx="6523200" cy="8488680"/>
            <wp:effectExtent l="0" t="0" r="0" b="7620"/>
            <wp:docPr id="1486146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54455" cy="8529353"/>
                    </a:xfrm>
                    <a:prstGeom prst="rect">
                      <a:avLst/>
                    </a:prstGeom>
                    <a:noFill/>
                    <a:ln>
                      <a:noFill/>
                    </a:ln>
                  </pic:spPr>
                </pic:pic>
              </a:graphicData>
            </a:graphic>
          </wp:inline>
        </w:drawing>
      </w:r>
    </w:p>
    <w:p w14:paraId="24662207"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The Persona of LVMH</w:t>
      </w:r>
    </w:p>
    <w:p w14:paraId="7D342C4C" w14:textId="77777777" w:rsidR="005248E7" w:rsidRPr="005248E7" w:rsidRDefault="005248E7" w:rsidP="005248E7">
      <w:pPr>
        <w:rPr>
          <w:kern w:val="2"/>
          <w:lang w:val="en-US"/>
          <w14:ligatures w14:val="standardContextual"/>
        </w:rPr>
      </w:pPr>
    </w:p>
    <w:p w14:paraId="559463EF"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Getting an in-depth understanding of the 'Persona of LVMH’ is of paramount importance for LVMH Moët Hennessy Louis Vuitton SE. Through an exploration of the personality, preferences, and journey of their archetypal consumer, LVMH </w:t>
      </w:r>
      <w:proofErr w:type="gramStart"/>
      <w:r w:rsidRPr="005248E7">
        <w:rPr>
          <w:kern w:val="2"/>
          <w:lang w:val="en-US"/>
          <w14:ligatures w14:val="standardContextual"/>
        </w:rPr>
        <w:t>has the ability to</w:t>
      </w:r>
      <w:proofErr w:type="gramEnd"/>
      <w:r w:rsidRPr="005248E7">
        <w:rPr>
          <w:kern w:val="2"/>
          <w:lang w:val="en-US"/>
          <w14:ligatures w14:val="standardContextual"/>
        </w:rPr>
        <w:t xml:space="preserve"> provide customized experiences and products. The examination of this persona provides insights on touchpoints, which are essential to facilitating smooth brand encounters and building loyalty. In essence, the significance lies not only in the aspect of splendor, but rather in the profound connection established with the distinguished clientele of LVMH, encompassing their initial perception and continuing impact.</w:t>
      </w:r>
    </w:p>
    <w:p w14:paraId="38CA9946" w14:textId="77777777" w:rsidR="005248E7" w:rsidRPr="005248E7" w:rsidRDefault="005248E7" w:rsidP="005248E7">
      <w:pPr>
        <w:rPr>
          <w:b/>
          <w:bCs/>
          <w:kern w:val="2"/>
          <w:lang w:val="en-US"/>
          <w14:ligatures w14:val="standardContextual"/>
        </w:rPr>
      </w:pPr>
      <w:r w:rsidRPr="005248E7">
        <w:rPr>
          <w:b/>
          <w:bCs/>
          <w:noProof/>
          <w:kern w:val="2"/>
          <w:lang w:val="en-US"/>
          <w14:ligatures w14:val="standardContextual"/>
        </w:rPr>
        <w:drawing>
          <wp:inline distT="0" distB="0" distL="0" distR="0" wp14:anchorId="23F2BA13" wp14:editId="31D92F63">
            <wp:extent cx="5752207" cy="6840000"/>
            <wp:effectExtent l="0" t="0" r="1270" b="0"/>
            <wp:docPr id="830390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6577" cy="6857087"/>
                    </a:xfrm>
                    <a:prstGeom prst="rect">
                      <a:avLst/>
                    </a:prstGeom>
                    <a:noFill/>
                    <a:ln>
                      <a:noFill/>
                    </a:ln>
                  </pic:spPr>
                </pic:pic>
              </a:graphicData>
            </a:graphic>
          </wp:inline>
        </w:drawing>
      </w:r>
    </w:p>
    <w:p w14:paraId="4F66D6EA"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Critical Analysis of LVMH Customer Journey Map</w:t>
      </w:r>
    </w:p>
    <w:p w14:paraId="374FA999" w14:textId="77777777" w:rsidR="005248E7" w:rsidRPr="005248E7" w:rsidRDefault="005248E7" w:rsidP="005248E7">
      <w:pPr>
        <w:ind w:left="1080"/>
        <w:contextualSpacing/>
        <w:rPr>
          <w:b/>
          <w:bCs/>
          <w:kern w:val="2"/>
          <w:lang w:val="en-US"/>
          <w14:ligatures w14:val="standardContextual"/>
        </w:rPr>
      </w:pPr>
    </w:p>
    <w:p w14:paraId="062A1D37" w14:textId="77777777" w:rsidR="005248E7" w:rsidRPr="005248E7" w:rsidRDefault="005248E7" w:rsidP="005248E7">
      <w:pPr>
        <w:rPr>
          <w:b/>
          <w:bCs/>
          <w:kern w:val="2"/>
          <w:lang w:val="en-US"/>
          <w14:ligatures w14:val="standardContextual"/>
        </w:rPr>
      </w:pPr>
      <w:r w:rsidRPr="005248E7">
        <w:rPr>
          <w:kern w:val="2"/>
          <w:lang w:val="en-US"/>
          <w14:ligatures w14:val="standardContextual"/>
        </w:rPr>
        <w:t xml:space="preserve">It is of utmost importance to conduct an analysis of the Critical Path of LVMH's Customer Journey Map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have a comprehensive picture of the premium consumer's experience. LVMH Moët Hennessy Louis Vuitton SE, a conglomerate including prestigious luxury brands, is obligated to guarantee a flawless client experience throughout the entire journey. Through a thorough assessment of each touchpoint, LVMH can effectively identify both opportunities and obstacles, so optimizing every encounter to effectively resonate with their selective customer. This not only strengthens brand loyalty but also reinforces LVMH's reputation for exceptional excellence. In the context of the fiercely competitive luxury market, possessing a comprehensive comprehension of the customer's journey is vital for the purpose of maintaining long-term success and fostering</w:t>
      </w:r>
      <w:r w:rsidRPr="005248E7">
        <w:rPr>
          <w:b/>
          <w:bCs/>
          <w:kern w:val="2"/>
          <w:lang w:val="en-US"/>
          <w14:ligatures w14:val="standardContextual"/>
        </w:rPr>
        <w:t xml:space="preserve"> </w:t>
      </w:r>
      <w:r w:rsidRPr="005248E7">
        <w:rPr>
          <w:kern w:val="2"/>
          <w:lang w:val="en-US"/>
          <w14:ligatures w14:val="standardContextual"/>
        </w:rPr>
        <w:t>innovation.</w:t>
      </w:r>
    </w:p>
    <w:p w14:paraId="18AF7729" w14:textId="77777777" w:rsidR="005248E7" w:rsidRPr="005248E7" w:rsidRDefault="005248E7" w:rsidP="005248E7">
      <w:pPr>
        <w:rPr>
          <w:b/>
          <w:bCs/>
          <w:kern w:val="2"/>
          <w:lang w:val="en-US"/>
          <w14:ligatures w14:val="standardContextual"/>
        </w:rPr>
      </w:pPr>
    </w:p>
    <w:p w14:paraId="1E7B31DE" w14:textId="77777777" w:rsidR="005248E7" w:rsidRPr="005248E7" w:rsidRDefault="005248E7" w:rsidP="005248E7">
      <w:pPr>
        <w:rPr>
          <w:b/>
          <w:bCs/>
          <w:kern w:val="2"/>
          <w:lang w:val="en-US"/>
          <w14:ligatures w14:val="standardContextual"/>
        </w:rPr>
      </w:pPr>
    </w:p>
    <w:p w14:paraId="7734E08B" w14:textId="77777777" w:rsidR="005248E7" w:rsidRPr="005248E7" w:rsidRDefault="005248E7" w:rsidP="005248E7">
      <w:pPr>
        <w:rPr>
          <w:b/>
          <w:bCs/>
          <w:kern w:val="2"/>
          <w:lang w:val="en-US"/>
          <w14:ligatures w14:val="standardContextual"/>
        </w:rPr>
      </w:pPr>
    </w:p>
    <w:p w14:paraId="42973EF7"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Strengths of LVMH Customer Journey Map</w:t>
      </w:r>
    </w:p>
    <w:p w14:paraId="3F5756FB" w14:textId="77777777" w:rsidR="005248E7" w:rsidRPr="005248E7" w:rsidRDefault="005248E7" w:rsidP="005248E7">
      <w:pPr>
        <w:rPr>
          <w:kern w:val="2"/>
          <w:lang w:val="en-US"/>
          <w14:ligatures w14:val="standardContextual"/>
        </w:rPr>
      </w:pPr>
    </w:p>
    <w:p w14:paraId="14B0BF71" w14:textId="77777777" w:rsidR="005248E7" w:rsidRPr="005248E7" w:rsidRDefault="005248E7" w:rsidP="005248E7">
      <w:pPr>
        <w:rPr>
          <w:kern w:val="2"/>
          <w:lang w:val="en-US"/>
          <w14:ligatures w14:val="standardContextual"/>
        </w:rPr>
      </w:pPr>
      <w:r w:rsidRPr="005248E7">
        <w:rPr>
          <w:kern w:val="2"/>
          <w:lang w:val="en-US"/>
          <w14:ligatures w14:val="standardContextual"/>
        </w:rPr>
        <w:t>The LVMH Customer Journey Map effectively captures the comprehensive experience of luxury consumers from start to finish. The map presented caters to the discerning customer base of LVMH Moët Hennessy Louis Vuitton SE, demonstrating a comprehensive comprehension of intricate points of contact, which in turn cultivates brand allegiance and augments the likelihood of sales growth. By employing precision, this system can be used to identify the most significant occasions, guaranteeing personalized interactions and tailored service quality. Through the process of visualizing the trip, LVMH has the capacity to reveal and analyze specific aspects, which in turn allows for proactive involvement, fosters an unrivalled brand connection, and solidifies its position as a dominant force in the luxury industry. This strategic instrument reinforces LVMH's dedication to achieving high standards, with a primary focus on ensuring customer happiness.</w:t>
      </w:r>
    </w:p>
    <w:p w14:paraId="5BAD06E0" w14:textId="77777777" w:rsidR="005248E7" w:rsidRPr="005248E7" w:rsidRDefault="005248E7" w:rsidP="005248E7">
      <w:pPr>
        <w:rPr>
          <w:b/>
          <w:bCs/>
          <w:kern w:val="2"/>
          <w:lang w:val="en-US"/>
          <w14:ligatures w14:val="standardContextual"/>
        </w:rPr>
      </w:pPr>
    </w:p>
    <w:p w14:paraId="17ED9B64" w14:textId="77777777" w:rsidR="005248E7" w:rsidRPr="005248E7" w:rsidRDefault="005248E7" w:rsidP="005248E7">
      <w:pPr>
        <w:rPr>
          <w:b/>
          <w:bCs/>
          <w:kern w:val="2"/>
          <w:lang w:val="en-US"/>
          <w14:ligatures w14:val="standardContextual"/>
        </w:rPr>
      </w:pPr>
    </w:p>
    <w:p w14:paraId="116F00E8"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Weaknesses of LVMH Customer Journey Map</w:t>
      </w:r>
    </w:p>
    <w:p w14:paraId="6A8272E2" w14:textId="77777777" w:rsidR="005248E7" w:rsidRPr="005248E7" w:rsidRDefault="005248E7" w:rsidP="005248E7">
      <w:pPr>
        <w:rPr>
          <w:kern w:val="2"/>
          <w:lang w:val="en-US"/>
          <w14:ligatures w14:val="standardContextual"/>
        </w:rPr>
      </w:pPr>
    </w:p>
    <w:p w14:paraId="297E478E" w14:textId="77777777" w:rsidR="005248E7" w:rsidRPr="005248E7" w:rsidRDefault="005248E7" w:rsidP="005248E7">
      <w:pPr>
        <w:rPr>
          <w:kern w:val="2"/>
          <w:lang w:val="en-US"/>
          <w14:ligatures w14:val="standardContextual"/>
        </w:rPr>
      </w:pPr>
      <w:r w:rsidRPr="005248E7">
        <w:rPr>
          <w:kern w:val="2"/>
          <w:lang w:val="en-US"/>
          <w14:ligatures w14:val="standardContextual"/>
        </w:rPr>
        <w:t>The LVMH Customer Journey Map, despite its incorporation of the brand's opulent ambiance, exhibits many discernible limitations. The oversimplification of the numerous nuances of the customer results in a failure to acknowledge the diverse cultural and demographic preferences that exist among its worldwide audience. Furthermore, it frequently places significant emphasis on the in-store encounter, occasionally disregarding the escalating significance of digital touchpoints. The map fails to comprehensively consider post-purchase experiences, which are as significant to the purchasing process. Furthermore, the dynamic nature of the luxury industry necessitates prompt flexibility. However, the trip map employed by LVMH may occasionally seem stagnant, as it fails to accurately reflect real-time changes in the market.</w:t>
      </w:r>
    </w:p>
    <w:p w14:paraId="6C8BEB4C" w14:textId="77777777" w:rsidR="005248E7" w:rsidRPr="005248E7" w:rsidRDefault="005248E7" w:rsidP="005248E7">
      <w:pPr>
        <w:rPr>
          <w:b/>
          <w:bCs/>
          <w:kern w:val="2"/>
          <w:lang w:val="en-US"/>
          <w14:ligatures w14:val="standardContextual"/>
        </w:rPr>
      </w:pPr>
    </w:p>
    <w:p w14:paraId="4ECEC535" w14:textId="77777777" w:rsidR="005248E7" w:rsidRPr="005248E7" w:rsidRDefault="005248E7" w:rsidP="005248E7">
      <w:pPr>
        <w:numPr>
          <w:ilvl w:val="0"/>
          <w:numId w:val="14"/>
        </w:numPr>
        <w:contextualSpacing/>
        <w:rPr>
          <w:b/>
          <w:bCs/>
          <w:kern w:val="2"/>
          <w:lang w:val="en-US"/>
          <w14:ligatures w14:val="standardContextual"/>
        </w:rPr>
      </w:pPr>
      <w:r w:rsidRPr="005248E7">
        <w:rPr>
          <w:b/>
          <w:bCs/>
          <w:kern w:val="2"/>
          <w:lang w:val="en-US"/>
          <w14:ligatures w14:val="standardContextual"/>
        </w:rPr>
        <w:t>Total Engagement Model</w:t>
      </w:r>
    </w:p>
    <w:p w14:paraId="6D70732B" w14:textId="77777777" w:rsidR="005248E7" w:rsidRPr="005248E7" w:rsidRDefault="005248E7" w:rsidP="005248E7">
      <w:pPr>
        <w:ind w:left="720"/>
        <w:contextualSpacing/>
        <w:rPr>
          <w:b/>
          <w:bCs/>
          <w:kern w:val="2"/>
          <w:lang w:val="en-US"/>
          <w14:ligatures w14:val="standardContextual"/>
        </w:rPr>
      </w:pPr>
    </w:p>
    <w:p w14:paraId="0DFF2E90" w14:textId="77777777" w:rsidR="005248E7" w:rsidRPr="005248E7" w:rsidRDefault="005248E7" w:rsidP="005248E7">
      <w:pPr>
        <w:rPr>
          <w:b/>
          <w:bCs/>
          <w:kern w:val="2"/>
          <w:lang w:val="en-US"/>
          <w14:ligatures w14:val="standardContextual"/>
        </w:rPr>
      </w:pPr>
      <w:r w:rsidRPr="005248E7">
        <w:rPr>
          <w:kern w:val="2"/>
          <w14:ligatures w14:val="standardContextual"/>
        </w:rPr>
        <w:drawing>
          <wp:inline distT="0" distB="0" distL="0" distR="0" wp14:anchorId="73FBC38D" wp14:editId="1C89E938">
            <wp:extent cx="2469600" cy="2310765"/>
            <wp:effectExtent l="0" t="0" r="0" b="0"/>
            <wp:docPr id="742068981" name="Picture 2" descr="A diagram of customer engagement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68981" name="Picture 2" descr="A diagram of customer engagement mode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4539" cy="2324743"/>
                    </a:xfrm>
                    <a:prstGeom prst="rect">
                      <a:avLst/>
                    </a:prstGeom>
                    <a:noFill/>
                    <a:ln>
                      <a:noFill/>
                    </a:ln>
                  </pic:spPr>
                </pic:pic>
              </a:graphicData>
            </a:graphic>
          </wp:inline>
        </w:drawing>
      </w:r>
    </w:p>
    <w:p w14:paraId="11A9FA32"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Source: </w:t>
      </w:r>
      <w:hyperlink r:id="rId16" w:history="1">
        <w:r w:rsidRPr="005248E7">
          <w:rPr>
            <w:color w:val="0563C1" w:themeColor="hyperlink"/>
            <w:kern w:val="2"/>
            <w:u w:val="single"/>
            <w:lang w:val="en-US"/>
            <w14:ligatures w14:val="standardContextual"/>
          </w:rPr>
          <w:t>https://www.engagedstrategy.com.au/home/total-engagement-model-round/</w:t>
        </w:r>
      </w:hyperlink>
    </w:p>
    <w:p w14:paraId="40F00643" w14:textId="77777777" w:rsidR="005248E7" w:rsidRPr="005248E7" w:rsidRDefault="005248E7" w:rsidP="005248E7">
      <w:pPr>
        <w:rPr>
          <w:kern w:val="2"/>
          <w:lang w:val="en-US"/>
          <w14:ligatures w14:val="standardContextual"/>
        </w:rPr>
      </w:pPr>
    </w:p>
    <w:p w14:paraId="532D17B9" w14:textId="77777777" w:rsidR="005248E7" w:rsidRPr="005248E7" w:rsidRDefault="005248E7" w:rsidP="005248E7">
      <w:pPr>
        <w:rPr>
          <w:kern w:val="2"/>
          <w:lang w:val="en-US"/>
          <w14:ligatures w14:val="standardContextual"/>
        </w:rPr>
      </w:pPr>
      <w:r w:rsidRPr="005248E7">
        <w:rPr>
          <w:kern w:val="2"/>
          <w:lang w:val="en-US"/>
          <w14:ligatures w14:val="standardContextual"/>
        </w:rPr>
        <w:t>The Total Engagement Model plays a crucial role in the development of LVMH Moët Hennessy Louis Vuitton SE, as it guarantees a comprehensive and noteworthy customer experience. By adopting this paradigm, LVMH strategically engages with the entire spectrum of a consumer's journey, encompassing the stages of early awareness through to post-purchase experiences. Through the strategic consideration of each touchpoint, the luxury conglomerate actively cultivates more profound connections, thereby reinforcing its status as a pioneer in the realm of luxury client engagement. The efficacy of this paradigm is seen in LVMH's enduring brand loyalty and worldwide renown, embodying the core principles of luxury within a continuously expanding digital age.</w:t>
      </w:r>
    </w:p>
    <w:p w14:paraId="03F3F6D1" w14:textId="77777777" w:rsidR="005248E7" w:rsidRPr="005248E7" w:rsidRDefault="005248E7" w:rsidP="005248E7">
      <w:pPr>
        <w:rPr>
          <w:b/>
          <w:bCs/>
          <w:kern w:val="2"/>
          <w:lang w:val="en-US"/>
          <w14:ligatures w14:val="standardContextual"/>
        </w:rPr>
      </w:pPr>
    </w:p>
    <w:p w14:paraId="415064E6" w14:textId="77777777" w:rsidR="005248E7" w:rsidRPr="005248E7" w:rsidRDefault="005248E7" w:rsidP="005248E7">
      <w:pPr>
        <w:rPr>
          <w:b/>
          <w:bCs/>
          <w:kern w:val="2"/>
          <w:lang w:val="en-US"/>
          <w14:ligatures w14:val="standardContextual"/>
        </w:rPr>
      </w:pPr>
    </w:p>
    <w:p w14:paraId="443BB581" w14:textId="77777777" w:rsidR="005248E7" w:rsidRPr="005248E7" w:rsidRDefault="005248E7" w:rsidP="005248E7">
      <w:pPr>
        <w:rPr>
          <w:b/>
          <w:bCs/>
          <w:kern w:val="2"/>
          <w:lang w:val="en-US"/>
          <w14:ligatures w14:val="standardContextual"/>
        </w:rPr>
      </w:pPr>
    </w:p>
    <w:p w14:paraId="41AEE98F"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Customer Value Proposition</w:t>
      </w:r>
    </w:p>
    <w:p w14:paraId="6E42E8AA" w14:textId="77777777" w:rsidR="005248E7" w:rsidRPr="005248E7" w:rsidRDefault="005248E7" w:rsidP="005248E7">
      <w:pPr>
        <w:ind w:left="1080"/>
        <w:contextualSpacing/>
        <w:rPr>
          <w:b/>
          <w:bCs/>
          <w:kern w:val="2"/>
          <w:lang w:val="en-US"/>
          <w14:ligatures w14:val="standardContextual"/>
        </w:rPr>
      </w:pPr>
    </w:p>
    <w:p w14:paraId="17E4BA2C"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At LVMH Moët Hennessy Louis Vuitton SE, the Customer Value Proposition (CVP) extends beyond the scope of simple product offerings. LVMH strategically incorporates a narrative of opulence and exclusivity into the entire customer experience, </w:t>
      </w:r>
      <w:proofErr w:type="gramStart"/>
      <w:r w:rsidRPr="005248E7">
        <w:rPr>
          <w:kern w:val="2"/>
          <w:lang w:val="en-US"/>
          <w14:ligatures w14:val="standardContextual"/>
        </w:rPr>
        <w:t>taking into account</w:t>
      </w:r>
      <w:proofErr w:type="gramEnd"/>
      <w:r w:rsidRPr="005248E7">
        <w:rPr>
          <w:kern w:val="2"/>
          <w:lang w:val="en-US"/>
          <w14:ligatures w14:val="standardContextual"/>
        </w:rPr>
        <w:t xml:space="preserve"> the discerning preferences of its customers. The customer's interaction with the brand commences from the initial point of contact, whether it be through internet channels or offline mediums, and extends to the provision of services after the purchase has been made. The inclusion of Total Engagement is a fundamental component of this strategy. LVMH utilizes its extensive collection of brands to deliver an engaging and comprehensive experience, ensuring that each interaction serves </w:t>
      </w:r>
      <w:proofErr w:type="gramStart"/>
      <w:r w:rsidRPr="005248E7">
        <w:rPr>
          <w:kern w:val="2"/>
          <w:lang w:val="en-US"/>
          <w14:ligatures w14:val="standardContextual"/>
        </w:rPr>
        <w:t>as a means to</w:t>
      </w:r>
      <w:proofErr w:type="gramEnd"/>
      <w:r w:rsidRPr="005248E7">
        <w:rPr>
          <w:kern w:val="2"/>
          <w:lang w:val="en-US"/>
          <w14:ligatures w14:val="standardContextual"/>
        </w:rPr>
        <w:t xml:space="preserve"> strengthen its value offer. The comprehensive engagement provided by LVMH is unparalleled, encompassing the tactile appeal of Louis Vuitton leather, the refined elegance of Moët &amp; Chandon, and the personalized experience offered at their shops. This technique not only generates sales but also cultivates long-term brand advocates. In the context of LVMH, the customer value proposition (CVP) extends beyond the mere product itself, encompassing the provision of an exceptional luxury experience across the whole customer journey.</w:t>
      </w:r>
    </w:p>
    <w:p w14:paraId="3CC6D990" w14:textId="77777777" w:rsidR="005248E7" w:rsidRPr="005248E7" w:rsidRDefault="005248E7" w:rsidP="005248E7">
      <w:pPr>
        <w:rPr>
          <w:b/>
          <w:bCs/>
          <w:kern w:val="2"/>
          <w:lang w:val="en-US"/>
          <w14:ligatures w14:val="standardContextual"/>
        </w:rPr>
      </w:pPr>
    </w:p>
    <w:p w14:paraId="33955044" w14:textId="77777777" w:rsidR="005248E7" w:rsidRPr="005248E7" w:rsidRDefault="005248E7" w:rsidP="005248E7">
      <w:pPr>
        <w:rPr>
          <w:b/>
          <w:bCs/>
          <w:kern w:val="2"/>
          <w:lang w:val="en-US"/>
          <w14:ligatures w14:val="standardContextual"/>
        </w:rPr>
      </w:pPr>
    </w:p>
    <w:p w14:paraId="02350A36"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Brand</w:t>
      </w:r>
    </w:p>
    <w:p w14:paraId="47D5745C" w14:textId="77777777" w:rsidR="005248E7" w:rsidRPr="005248E7" w:rsidRDefault="005248E7" w:rsidP="005248E7">
      <w:pPr>
        <w:rPr>
          <w:b/>
          <w:bCs/>
          <w:kern w:val="2"/>
          <w:lang w:val="en-US"/>
          <w14:ligatures w14:val="standardContextual"/>
        </w:rPr>
      </w:pPr>
    </w:p>
    <w:p w14:paraId="62DDD6D9"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Moët Hennessy Louis Vuitton SE, commonly referred to as LVMH, has consistently recognized the utmost importance of brand engagement across the entirety of the customer's journey. The brand's renowned reputation is not solely derived from its long-standing heritage or exceptional artistry, but mainly from its skill in cultivating comprehensive client involvement. LVMH carefully designs every contact, starting from the initial touchpoint, such as an Instagram post or a storefront display, and extending to post-purchase engagements,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effectively appeal to the refined preferences of its customer base. This dedication guarantees not just a transactional allegiance but also an emotional connection that surpasses the materialistic aspect. The company's strategic approach is based on the recognition that contemporary luxury consumers need an engaging experience, wherein the brand assumes an active role in their personal narratives rather than merely existing as a passive entity. For LVMH, total engagement isn't a metric, it's a mandate, fostering connections that last lifetimes.</w:t>
      </w:r>
    </w:p>
    <w:p w14:paraId="7388231D" w14:textId="77777777" w:rsidR="005248E7" w:rsidRPr="005248E7" w:rsidRDefault="005248E7" w:rsidP="005248E7">
      <w:pPr>
        <w:rPr>
          <w:b/>
          <w:bCs/>
          <w:kern w:val="2"/>
          <w:lang w:val="en-US"/>
          <w14:ligatures w14:val="standardContextual"/>
        </w:rPr>
      </w:pPr>
    </w:p>
    <w:p w14:paraId="48B7F909" w14:textId="77777777" w:rsidR="005248E7" w:rsidRPr="005248E7" w:rsidRDefault="005248E7" w:rsidP="005248E7">
      <w:pPr>
        <w:rPr>
          <w:b/>
          <w:bCs/>
          <w:kern w:val="2"/>
          <w:lang w:val="en-US"/>
          <w14:ligatures w14:val="standardContextual"/>
        </w:rPr>
      </w:pPr>
    </w:p>
    <w:p w14:paraId="54D99E84"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Internal Culture</w:t>
      </w:r>
    </w:p>
    <w:p w14:paraId="3BA31C66" w14:textId="77777777" w:rsidR="005248E7" w:rsidRPr="005248E7" w:rsidRDefault="005248E7" w:rsidP="005248E7">
      <w:pPr>
        <w:rPr>
          <w:b/>
          <w:bCs/>
          <w:kern w:val="2"/>
          <w:lang w:val="en-US"/>
          <w14:ligatures w14:val="standardContextual"/>
        </w:rPr>
      </w:pPr>
    </w:p>
    <w:p w14:paraId="7B8544DA" w14:textId="77777777" w:rsidR="005248E7" w:rsidRPr="005248E7" w:rsidRDefault="005248E7" w:rsidP="005248E7">
      <w:pPr>
        <w:rPr>
          <w:kern w:val="2"/>
          <w:lang w:val="en-US"/>
          <w14:ligatures w14:val="standardContextual"/>
        </w:rPr>
      </w:pPr>
      <w:r w:rsidRPr="005248E7">
        <w:rPr>
          <w:kern w:val="2"/>
          <w:lang w:val="en-US"/>
          <w14:ligatures w14:val="standardContextual"/>
        </w:rPr>
        <w:t>LVMH Moët Hennessy Louis Vuitton SE, commonly referred to as LVMH, is renowned for its exceptional luxury offerings and is also distinguished by its robust corporate culture, which plays a crucial role in fostering a comprehensive commitment to engagement. The internal culture plays a crucial role in providing the necessary foundation for every interaction during the customer's whole journey. Every employee, irrespective of their position, exemplifies the core principles of the brand, thereby assuring a consistent delivery of great client encounters. The commitment of LVMH to develop an empowering and collaborative atmosphere is obvious through the careful creations of its designers and the engagement of its retail staff with clients. The use of internal alignment ensures that every client experience is imbued with the fundamental characteristics of the brand, so rendering each interaction distinctively representative of LVMH. The presence of a unified internal culture inside LVMH ensures that the company's interactions with its customers go beyond mere transactions and instead lead to transforming experiences. This enables the development of strong and enduring relationships with its clientele. This statement underscores the notion that effective engagement originates internally and subsequently extends its influence to resonate with consumers on an emotional level.</w:t>
      </w:r>
    </w:p>
    <w:p w14:paraId="42AF4A31" w14:textId="77777777" w:rsidR="005248E7" w:rsidRPr="005248E7" w:rsidRDefault="005248E7" w:rsidP="005248E7">
      <w:pPr>
        <w:rPr>
          <w:b/>
          <w:bCs/>
          <w:kern w:val="2"/>
          <w:lang w:val="en-US"/>
          <w14:ligatures w14:val="standardContextual"/>
        </w:rPr>
      </w:pPr>
    </w:p>
    <w:p w14:paraId="59BE2253" w14:textId="77777777" w:rsidR="005248E7" w:rsidRPr="005248E7" w:rsidRDefault="005248E7" w:rsidP="005248E7">
      <w:pPr>
        <w:rPr>
          <w:b/>
          <w:bCs/>
          <w:kern w:val="2"/>
          <w:lang w:val="en-US"/>
          <w14:ligatures w14:val="standardContextual"/>
        </w:rPr>
      </w:pPr>
    </w:p>
    <w:p w14:paraId="6E37B2E6" w14:textId="77777777" w:rsidR="005248E7" w:rsidRPr="005248E7" w:rsidRDefault="005248E7" w:rsidP="005248E7">
      <w:pPr>
        <w:rPr>
          <w:b/>
          <w:bCs/>
          <w:kern w:val="2"/>
          <w:lang w:val="en-US"/>
          <w14:ligatures w14:val="standardContextual"/>
        </w:rPr>
      </w:pPr>
    </w:p>
    <w:p w14:paraId="69D71F35" w14:textId="77777777" w:rsidR="005248E7" w:rsidRPr="005248E7" w:rsidRDefault="005248E7" w:rsidP="005248E7">
      <w:pPr>
        <w:numPr>
          <w:ilvl w:val="1"/>
          <w:numId w:val="14"/>
        </w:numPr>
        <w:contextualSpacing/>
        <w:rPr>
          <w:b/>
          <w:bCs/>
          <w:kern w:val="2"/>
          <w:lang w:val="en-US"/>
          <w14:ligatures w14:val="standardContextual"/>
        </w:rPr>
      </w:pPr>
      <w:r w:rsidRPr="005248E7">
        <w:rPr>
          <w:b/>
          <w:bCs/>
          <w:kern w:val="2"/>
          <w:lang w:val="en-US"/>
          <w14:ligatures w14:val="standardContextual"/>
        </w:rPr>
        <w:t>Customer Experience</w:t>
      </w:r>
    </w:p>
    <w:p w14:paraId="7CD5259E" w14:textId="77777777" w:rsidR="005248E7" w:rsidRPr="005248E7" w:rsidRDefault="005248E7" w:rsidP="005248E7">
      <w:pPr>
        <w:rPr>
          <w:kern w:val="2"/>
          <w:lang w:val="en-US"/>
          <w14:ligatures w14:val="standardContextual"/>
        </w:rPr>
      </w:pPr>
    </w:p>
    <w:p w14:paraId="181117C9" w14:textId="77777777" w:rsidR="005248E7" w:rsidRPr="005248E7" w:rsidRDefault="005248E7" w:rsidP="005248E7">
      <w:pPr>
        <w:rPr>
          <w:kern w:val="2"/>
          <w:lang w:val="en-US"/>
          <w14:ligatures w14:val="standardContextual"/>
        </w:rPr>
      </w:pPr>
      <w:r w:rsidRPr="005248E7">
        <w:rPr>
          <w:kern w:val="2"/>
          <w:lang w:val="en-US"/>
          <w14:ligatures w14:val="standardContextual"/>
        </w:rPr>
        <w:t>At LVMH Moët Hennessy Louis Vuitton SE, a renowned symbol of opulence, the concept of Customer Experience (CX) extends beyond just transitory encounters. Instead, it encompasses a precisely designed and comprehensive experience aimed at evoking exceptional emotional responses. Each interaction, starting from the time when a consumer envisions a high-quality product until the point of its acquisition, is specifically designed to captivate and involve the customer. The comprehensive strategy, referred to as Total Engagement, guarantees that every phase aligns with the brand's sense of luxury, encompassing the appeal of their promotional efforts, the tangible satisfaction derived from their goods, and the customized post-purchase support. The crux of the matter rests in comprehending that luxury extends beyond conventional ownership, encompassing the process of obtaining, treasuring, and engaging in an experiential endeavor. LVMH, by means of its Total Engagement concept, goes beyond the act of selling things and instead constructs storylines that clients actively participate in, so guaranteeing that their interaction with the brand possesses a lasting quality akin to the timelessness of the products themselves.</w:t>
      </w:r>
    </w:p>
    <w:p w14:paraId="62CA3762" w14:textId="77777777" w:rsidR="005248E7" w:rsidRPr="005248E7" w:rsidRDefault="005248E7" w:rsidP="005248E7">
      <w:pPr>
        <w:rPr>
          <w:b/>
          <w:bCs/>
          <w:kern w:val="2"/>
          <w:lang w:val="en-US"/>
          <w14:ligatures w14:val="standardContextual"/>
        </w:rPr>
      </w:pPr>
    </w:p>
    <w:p w14:paraId="02BBA1BE" w14:textId="77777777" w:rsidR="005248E7" w:rsidRPr="005248E7" w:rsidRDefault="005248E7" w:rsidP="005248E7">
      <w:pPr>
        <w:rPr>
          <w:b/>
          <w:bCs/>
          <w:kern w:val="2"/>
          <w:lang w:val="en-US"/>
          <w14:ligatures w14:val="standardContextual"/>
        </w:rPr>
      </w:pPr>
    </w:p>
    <w:p w14:paraId="7338A227" w14:textId="77777777" w:rsidR="005248E7" w:rsidRPr="005248E7" w:rsidRDefault="005248E7" w:rsidP="005248E7">
      <w:pPr>
        <w:numPr>
          <w:ilvl w:val="0"/>
          <w:numId w:val="14"/>
        </w:numPr>
        <w:contextualSpacing/>
        <w:rPr>
          <w:kern w:val="2"/>
          <w:lang w:val="en-US"/>
          <w14:ligatures w14:val="standardContextual"/>
        </w:rPr>
      </w:pPr>
      <w:r w:rsidRPr="005248E7">
        <w:rPr>
          <w:b/>
          <w:bCs/>
          <w:kern w:val="2"/>
          <w:lang w:val="en-US"/>
          <w14:ligatures w14:val="standardContextual"/>
        </w:rPr>
        <w:t>Recommendations</w:t>
      </w:r>
    </w:p>
    <w:p w14:paraId="5EB1B1D9" w14:textId="77777777" w:rsidR="005248E7" w:rsidRPr="005248E7" w:rsidRDefault="005248E7" w:rsidP="005248E7">
      <w:pPr>
        <w:rPr>
          <w:kern w:val="2"/>
          <w:lang w:val="en-US"/>
          <w14:ligatures w14:val="standardContextual"/>
        </w:rPr>
      </w:pPr>
    </w:p>
    <w:p w14:paraId="6200B02A" w14:textId="77777777" w:rsidR="005248E7" w:rsidRPr="005248E7" w:rsidRDefault="005248E7" w:rsidP="005248E7">
      <w:pPr>
        <w:rPr>
          <w:kern w:val="2"/>
          <w:lang w:val="en-US"/>
          <w14:ligatures w14:val="standardContextual"/>
        </w:rPr>
      </w:pPr>
    </w:p>
    <w:p w14:paraId="4F732F65" w14:textId="77777777" w:rsidR="005248E7" w:rsidRPr="005248E7" w:rsidRDefault="005248E7" w:rsidP="005248E7">
      <w:pPr>
        <w:rPr>
          <w:kern w:val="2"/>
          <w:lang w:val="en-US"/>
          <w14:ligatures w14:val="standardContextual"/>
        </w:rPr>
      </w:pPr>
      <w:r w:rsidRPr="005248E7">
        <w:rPr>
          <w:kern w:val="2"/>
          <w:lang w:val="en-US"/>
          <w14:ligatures w14:val="standardContextual"/>
        </w:rPr>
        <w:t>Strategic marketing recommendations hold significant importance for LVMH Moët Hennessy Louis Vuitton SE. By focusing on the entire customer journey, including pre-purchase, purchase, and post-purchase stages, the company can enhance brand resonance, cultivate customer loyalty, and elevate the luxury experience. This approach is crucial for sustaining LVMH's exceptional reputation in a fiercely competitive global market. Consequently, it is advisable to adhere to the guidance provided by renowned marketing scholars in this domain.</w:t>
      </w:r>
    </w:p>
    <w:p w14:paraId="10EE245D" w14:textId="77777777" w:rsidR="005248E7" w:rsidRPr="005248E7" w:rsidRDefault="005248E7" w:rsidP="005248E7">
      <w:pPr>
        <w:rPr>
          <w:kern w:val="2"/>
          <w:lang w:val="en-US"/>
          <w14:ligatures w14:val="standardContextual"/>
        </w:rPr>
      </w:pPr>
    </w:p>
    <w:p w14:paraId="1AF5C221"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1. Digital Elevation: In the contemporary landscape characterized by the convergence of opulence and technological advancements, it is imperative for LVMH to enhance its digital footprint by curating captivating virtual encounters. Virtual try-ons, augmented reality tours, and 3D product previews </w:t>
      </w:r>
      <w:proofErr w:type="gramStart"/>
      <w:r w:rsidRPr="005248E7">
        <w:rPr>
          <w:kern w:val="2"/>
          <w:lang w:val="en-US"/>
          <w14:ligatures w14:val="standardContextual"/>
        </w:rPr>
        <w:t>have the ability to</w:t>
      </w:r>
      <w:proofErr w:type="gramEnd"/>
      <w:r w:rsidRPr="005248E7">
        <w:rPr>
          <w:kern w:val="2"/>
          <w:lang w:val="en-US"/>
          <w14:ligatures w14:val="standardContextual"/>
        </w:rPr>
        <w:t xml:space="preserve"> replicate the in-store experience, thereby appealing to a worldwide audience and improving the overall journey for remote customers.</w:t>
      </w:r>
    </w:p>
    <w:p w14:paraId="61252442" w14:textId="77777777" w:rsidR="005248E7" w:rsidRPr="005248E7" w:rsidRDefault="005248E7" w:rsidP="005248E7">
      <w:pPr>
        <w:rPr>
          <w:kern w:val="2"/>
          <w:lang w:val="en-US"/>
          <w14:ligatures w14:val="standardContextual"/>
        </w:rPr>
      </w:pPr>
    </w:p>
    <w:p w14:paraId="68ECE1A0" w14:textId="77777777" w:rsidR="005248E7" w:rsidRPr="005248E7" w:rsidRDefault="005248E7" w:rsidP="005248E7">
      <w:pPr>
        <w:rPr>
          <w:kern w:val="2"/>
          <w:lang w:val="en-US"/>
          <w14:ligatures w14:val="standardContextual"/>
        </w:rPr>
      </w:pPr>
      <w:r w:rsidRPr="005248E7">
        <w:rPr>
          <w:kern w:val="2"/>
          <w:lang w:val="en-US"/>
          <w14:ligatures w14:val="standardContextual"/>
        </w:rPr>
        <w:t>2. Personalized Narratives:</w:t>
      </w:r>
    </w:p>
    <w:p w14:paraId="6298954F" w14:textId="77777777" w:rsidR="005248E7" w:rsidRPr="005248E7" w:rsidRDefault="005248E7" w:rsidP="005248E7">
      <w:pPr>
        <w:rPr>
          <w:kern w:val="2"/>
          <w:lang w:val="en-US"/>
          <w14:ligatures w14:val="standardContextual"/>
        </w:rPr>
      </w:pPr>
      <w:r w:rsidRPr="005248E7">
        <w:rPr>
          <w:kern w:val="2"/>
          <w:lang w:val="en-US"/>
          <w14:ligatures w14:val="standardContextual"/>
        </w:rPr>
        <w:t>Harness the power of data analytics to understand individual customer preferences. Provide customized content, tailored product suggestions, and individualized shopping experiences, guaranteeing that each engagement is distinctive and carefully crafted just for the user.</w:t>
      </w:r>
    </w:p>
    <w:p w14:paraId="12A4DDE8" w14:textId="77777777" w:rsidR="005248E7" w:rsidRPr="005248E7" w:rsidRDefault="005248E7" w:rsidP="005248E7">
      <w:pPr>
        <w:rPr>
          <w:kern w:val="2"/>
          <w:lang w:val="en-US"/>
          <w14:ligatures w14:val="standardContextual"/>
        </w:rPr>
      </w:pPr>
    </w:p>
    <w:p w14:paraId="59E1B777" w14:textId="77777777" w:rsidR="005248E7" w:rsidRPr="005248E7" w:rsidRDefault="005248E7" w:rsidP="005248E7">
      <w:pPr>
        <w:rPr>
          <w:kern w:val="2"/>
          <w:lang w:val="en-US"/>
          <w14:ligatures w14:val="standardContextual"/>
        </w:rPr>
      </w:pPr>
      <w:r w:rsidRPr="005248E7">
        <w:rPr>
          <w:kern w:val="2"/>
          <w:lang w:val="en-US"/>
          <w14:ligatures w14:val="standardContextual"/>
        </w:rPr>
        <w:t>3. Facilitating a Cohesive Omnichannel Experience: Effortlessly integrate and harmonize the digital and physical domains. To provide a consistent and uninterrupted experience, it is imperative to cater to customers regardless of whether they initiate their journey on a mobile app, website, or physical store. To ensure seamless transitions, it is recommended to incorporate advanced technology such as unified customer profiles and synchronized inventory systems.</w:t>
      </w:r>
    </w:p>
    <w:p w14:paraId="4348342F" w14:textId="77777777" w:rsidR="005248E7" w:rsidRPr="005248E7" w:rsidRDefault="005248E7" w:rsidP="005248E7">
      <w:pPr>
        <w:rPr>
          <w:kern w:val="2"/>
          <w:lang w:val="en-US"/>
          <w14:ligatures w14:val="standardContextual"/>
        </w:rPr>
      </w:pPr>
    </w:p>
    <w:p w14:paraId="4406D4C1"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4. Experiential Pop-Ups: In addition to conventional retail establishments, establish temporary experiential zones in prominent international locations. These pop-up advertisements, which </w:t>
      </w:r>
      <w:proofErr w:type="gramStart"/>
      <w:r w:rsidRPr="005248E7">
        <w:rPr>
          <w:kern w:val="2"/>
          <w:lang w:val="en-US"/>
          <w14:ligatures w14:val="standardContextual"/>
        </w:rPr>
        <w:t>have the ability to</w:t>
      </w:r>
      <w:proofErr w:type="gramEnd"/>
      <w:r w:rsidRPr="005248E7">
        <w:rPr>
          <w:kern w:val="2"/>
          <w:lang w:val="en-US"/>
          <w14:ligatures w14:val="standardContextual"/>
        </w:rPr>
        <w:t xml:space="preserve"> reflect the brand's historical background or highlight a certain collection, have the potential to provide a sense of exclusivity and excitement, while also providing distinctive experiences.</w:t>
      </w:r>
    </w:p>
    <w:p w14:paraId="551CB63F" w14:textId="77777777" w:rsidR="005248E7" w:rsidRPr="005248E7" w:rsidRDefault="005248E7" w:rsidP="005248E7">
      <w:pPr>
        <w:rPr>
          <w:kern w:val="2"/>
          <w:lang w:val="en-US"/>
          <w14:ligatures w14:val="standardContextual"/>
        </w:rPr>
      </w:pPr>
    </w:p>
    <w:p w14:paraId="49886953"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5. Collaborative Ventures: Engage in collaborations with influencers, artists, or even companies from other industries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incorporate novel viewpoints and appeal to a wide range of audiences. These collaborations have the potential to provide exclusive things or experiences that are available for a short </w:t>
      </w:r>
      <w:proofErr w:type="gramStart"/>
      <w:r w:rsidRPr="005248E7">
        <w:rPr>
          <w:kern w:val="2"/>
          <w:lang w:val="en-US"/>
          <w14:ligatures w14:val="standardContextual"/>
        </w:rPr>
        <w:t>time, so</w:t>
      </w:r>
      <w:proofErr w:type="gramEnd"/>
      <w:r w:rsidRPr="005248E7">
        <w:rPr>
          <w:kern w:val="2"/>
          <w:lang w:val="en-US"/>
          <w14:ligatures w14:val="standardContextual"/>
        </w:rPr>
        <w:t xml:space="preserve"> generating a sense of anticipation and uniqueness.</w:t>
      </w:r>
    </w:p>
    <w:p w14:paraId="113D7836" w14:textId="77777777" w:rsidR="005248E7" w:rsidRPr="005248E7" w:rsidRDefault="005248E7" w:rsidP="005248E7">
      <w:pPr>
        <w:rPr>
          <w:kern w:val="2"/>
          <w:lang w:val="en-US"/>
          <w14:ligatures w14:val="standardContextual"/>
        </w:rPr>
      </w:pPr>
    </w:p>
    <w:p w14:paraId="7E396809" w14:textId="77777777" w:rsidR="005248E7" w:rsidRPr="005248E7" w:rsidRDefault="005248E7" w:rsidP="005248E7">
      <w:pPr>
        <w:rPr>
          <w:kern w:val="2"/>
          <w:lang w:val="en-US"/>
          <w14:ligatures w14:val="standardContextual"/>
        </w:rPr>
      </w:pPr>
      <w:r w:rsidRPr="005248E7">
        <w:rPr>
          <w:kern w:val="2"/>
          <w:lang w:val="en-US"/>
          <w14:ligatures w14:val="standardContextual"/>
        </w:rPr>
        <w:t>6. Emphasis on Sustainability: Given the growing importance placed by consumers on ethical consumption, it is recommended that LVMH enhance its incorporation of sustainability into its narrative. Emphasize the use of ethically obtained materials, the implementation of responsible production practices, and the support of activities aimed at fostering global progress.</w:t>
      </w:r>
    </w:p>
    <w:p w14:paraId="7B5918DA" w14:textId="77777777" w:rsidR="005248E7" w:rsidRPr="005248E7" w:rsidRDefault="005248E7" w:rsidP="005248E7">
      <w:pPr>
        <w:rPr>
          <w:kern w:val="2"/>
          <w:lang w:val="en-US"/>
          <w14:ligatures w14:val="standardContextual"/>
        </w:rPr>
      </w:pPr>
    </w:p>
    <w:p w14:paraId="241B5F81" w14:textId="77777777" w:rsidR="005248E7" w:rsidRPr="005248E7" w:rsidRDefault="005248E7" w:rsidP="005248E7">
      <w:pPr>
        <w:rPr>
          <w:kern w:val="2"/>
          <w:lang w:val="en-US"/>
          <w14:ligatures w14:val="standardContextual"/>
        </w:rPr>
      </w:pPr>
      <w:r w:rsidRPr="005248E7">
        <w:rPr>
          <w:kern w:val="2"/>
          <w:lang w:val="en-US"/>
          <w14:ligatures w14:val="standardContextual"/>
        </w:rPr>
        <w:t>7. Post-Purchase Engagement: The customer’s journey extends beyond the point of purchase. Customers can be effectively engaged after making a purchase through many means such as care workshops, exclusive brand events, or feedback systems. Not only does this foster brand loyalty, but it also offers significant insights for potential enhancements in the future.</w:t>
      </w:r>
    </w:p>
    <w:p w14:paraId="492B9887" w14:textId="77777777" w:rsidR="005248E7" w:rsidRPr="005248E7" w:rsidRDefault="005248E7" w:rsidP="005248E7">
      <w:pPr>
        <w:rPr>
          <w:kern w:val="2"/>
          <w:lang w:val="en-US"/>
          <w14:ligatures w14:val="standardContextual"/>
        </w:rPr>
      </w:pPr>
    </w:p>
    <w:p w14:paraId="28874385" w14:textId="77777777" w:rsidR="005248E7" w:rsidRPr="005248E7" w:rsidRDefault="005248E7" w:rsidP="005248E7">
      <w:pPr>
        <w:rPr>
          <w:kern w:val="2"/>
          <w:lang w:val="en-US"/>
          <w14:ligatures w14:val="standardContextual"/>
        </w:rPr>
      </w:pPr>
      <w:r w:rsidRPr="005248E7">
        <w:rPr>
          <w:kern w:val="2"/>
          <w:lang w:val="en-US"/>
          <w14:ligatures w14:val="standardContextual"/>
        </w:rPr>
        <w:t>8. Improved Training for In-Store Teams: It is imperative that frontline personnel exemplify the ethos and values of the business. Consistent training in areas like product understanding, customer service etiquette, and developing market trends will provide individuals with the necessary skills and expertise to deliver exceptional service.</w:t>
      </w:r>
    </w:p>
    <w:p w14:paraId="6835FBF0" w14:textId="77777777" w:rsidR="005248E7" w:rsidRPr="005248E7" w:rsidRDefault="005248E7" w:rsidP="005248E7">
      <w:pPr>
        <w:rPr>
          <w:kern w:val="2"/>
          <w:lang w:val="en-US"/>
          <w14:ligatures w14:val="standardContextual"/>
        </w:rPr>
      </w:pPr>
    </w:p>
    <w:p w14:paraId="7A0F0FFC" w14:textId="77777777" w:rsidR="005248E7" w:rsidRPr="005248E7" w:rsidRDefault="005248E7" w:rsidP="005248E7">
      <w:pPr>
        <w:rPr>
          <w:kern w:val="2"/>
          <w:lang w:val="en-US"/>
          <w14:ligatures w14:val="standardContextual"/>
        </w:rPr>
      </w:pPr>
      <w:r w:rsidRPr="005248E7">
        <w:rPr>
          <w:kern w:val="2"/>
          <w:lang w:val="en-US"/>
          <w14:ligatures w14:val="standardContextual"/>
        </w:rPr>
        <w:t>By using these techniques, LVMH can solidify its status as an innovative leader in the luxury industry, guaranteeing that each customer's experience is as memorable as the brand itself.</w:t>
      </w:r>
    </w:p>
    <w:p w14:paraId="2EE522AB" w14:textId="77777777" w:rsidR="005248E7" w:rsidRPr="005248E7" w:rsidRDefault="005248E7" w:rsidP="005248E7">
      <w:pPr>
        <w:rPr>
          <w:kern w:val="2"/>
          <w:lang w:val="en-US"/>
          <w14:ligatures w14:val="standardContextual"/>
        </w:rPr>
      </w:pPr>
    </w:p>
    <w:p w14:paraId="276FD828" w14:textId="77777777" w:rsidR="005248E7" w:rsidRPr="005248E7" w:rsidRDefault="005248E7" w:rsidP="005248E7">
      <w:pPr>
        <w:rPr>
          <w:kern w:val="2"/>
          <w:lang w:val="en-US"/>
          <w14:ligatures w14:val="standardContextual"/>
        </w:rPr>
      </w:pPr>
    </w:p>
    <w:p w14:paraId="08C44ECD" w14:textId="77777777" w:rsidR="005248E7" w:rsidRPr="005248E7" w:rsidRDefault="005248E7" w:rsidP="005248E7">
      <w:pPr>
        <w:rPr>
          <w:b/>
          <w:bCs/>
          <w:kern w:val="2"/>
          <w:lang w:val="en-US"/>
          <w14:ligatures w14:val="standardContextual"/>
        </w:rPr>
      </w:pPr>
    </w:p>
    <w:p w14:paraId="6E0FC0E6" w14:textId="77777777" w:rsidR="005248E7" w:rsidRPr="005248E7" w:rsidRDefault="005248E7" w:rsidP="005248E7">
      <w:pPr>
        <w:numPr>
          <w:ilvl w:val="0"/>
          <w:numId w:val="14"/>
        </w:numPr>
        <w:contextualSpacing/>
        <w:rPr>
          <w:kern w:val="2"/>
          <w:lang w:val="en-US"/>
          <w14:ligatures w14:val="standardContextual"/>
        </w:rPr>
      </w:pPr>
      <w:r w:rsidRPr="005248E7">
        <w:rPr>
          <w:b/>
          <w:bCs/>
          <w:kern w:val="2"/>
          <w:lang w:val="en-US"/>
          <w14:ligatures w14:val="standardContextual"/>
        </w:rPr>
        <w:t>Conclusion</w:t>
      </w:r>
    </w:p>
    <w:p w14:paraId="6D681AC2" w14:textId="77777777" w:rsidR="005248E7" w:rsidRPr="005248E7" w:rsidRDefault="005248E7" w:rsidP="005248E7">
      <w:pPr>
        <w:rPr>
          <w:kern w:val="2"/>
          <w:lang w:val="en-US"/>
          <w14:ligatures w14:val="standardContextual"/>
        </w:rPr>
      </w:pPr>
      <w:r w:rsidRPr="005248E7">
        <w:rPr>
          <w:kern w:val="2"/>
          <w:lang w:val="en-US"/>
          <w14:ligatures w14:val="standardContextual"/>
        </w:rPr>
        <w:t>The examination of the Marketing Strategy of LVMH Moët Hennessy Louis Vuitton SE (LVMH) provides a thorough examination of how a high-end brand oversees the entirety of its customers' experience. The foundation of LVMH's achievement is in a complex interplay of brand value, efficient communication, and consumer engagement, meticulously tailored to meet the needs of a meticulously targeted population.</w:t>
      </w:r>
    </w:p>
    <w:p w14:paraId="4DD77132" w14:textId="77777777" w:rsidR="005248E7" w:rsidRPr="005248E7" w:rsidRDefault="005248E7" w:rsidP="005248E7">
      <w:pPr>
        <w:rPr>
          <w:kern w:val="2"/>
          <w:lang w:val="en-US"/>
          <w14:ligatures w14:val="standardContextual"/>
        </w:rPr>
      </w:pPr>
    </w:p>
    <w:p w14:paraId="5D1E7A95" w14:textId="77777777" w:rsidR="005248E7" w:rsidRPr="005248E7" w:rsidRDefault="005248E7" w:rsidP="005248E7">
      <w:pPr>
        <w:rPr>
          <w:kern w:val="2"/>
          <w:lang w:val="en-US"/>
          <w14:ligatures w14:val="standardContextual"/>
        </w:rPr>
      </w:pPr>
      <w:r w:rsidRPr="005248E7">
        <w:rPr>
          <w:kern w:val="2"/>
          <w:lang w:val="en-US"/>
          <w14:ligatures w14:val="standardContextual"/>
        </w:rPr>
        <w:t>Luxury brands such as LVMH face a distinct problem in striking a delicate balance between preserving their exclusivity and ensuring accessibility to their target audience. The progression of a consumer, starting from first awareness and concluding with post-purchase evaluation, necessitates a smooth and impactful experience. Our study highlights the significance of comprehensively comprehending this process, as it provides a guide for formulating marketing strategies. LVMH prioritizes the provision of an exceptional experience rather than solely focusing on product sales. The Total Engagement Model, which was examined in detail, demonstrates the efficient customer engagement strategies employed by LVMH across many touchpoints, resulting in heightened customer satisfaction.</w:t>
      </w:r>
    </w:p>
    <w:p w14:paraId="755183C9" w14:textId="77777777" w:rsidR="005248E7" w:rsidRPr="005248E7" w:rsidRDefault="005248E7" w:rsidP="005248E7">
      <w:pPr>
        <w:rPr>
          <w:kern w:val="2"/>
          <w:lang w:val="en-US"/>
          <w14:ligatures w14:val="standardContextual"/>
        </w:rPr>
      </w:pPr>
    </w:p>
    <w:p w14:paraId="5339B82B" w14:textId="77777777" w:rsidR="005248E7" w:rsidRPr="005248E7" w:rsidRDefault="005248E7" w:rsidP="005248E7">
      <w:pPr>
        <w:rPr>
          <w:kern w:val="2"/>
          <w:lang w:val="en-US"/>
          <w14:ligatures w14:val="standardContextual"/>
        </w:rPr>
      </w:pPr>
      <w:r w:rsidRPr="005248E7">
        <w:rPr>
          <w:kern w:val="2"/>
          <w:lang w:val="en-US"/>
          <w14:ligatures w14:val="standardContextual"/>
        </w:rPr>
        <w:t xml:space="preserve">One notable element that emerged during the investigation was the significance of Integrated Market Communication (IMC). LVMH employs a standardized approach </w:t>
      </w:r>
      <w:proofErr w:type="gramStart"/>
      <w:r w:rsidRPr="005248E7">
        <w:rPr>
          <w:kern w:val="2"/>
          <w:lang w:val="en-US"/>
          <w14:ligatures w14:val="standardContextual"/>
        </w:rPr>
        <w:t>in order to</w:t>
      </w:r>
      <w:proofErr w:type="gramEnd"/>
      <w:r w:rsidRPr="005248E7">
        <w:rPr>
          <w:kern w:val="2"/>
          <w:lang w:val="en-US"/>
          <w14:ligatures w14:val="standardContextual"/>
        </w:rPr>
        <w:t xml:space="preserve"> effectively engage with its customer base. All forms of media, including print, digital, and experiential channels, effectively convey a cohesive brand message. The implementation of this comprehensive strategy guarantees the continuous flow of the brand's high-end storyline, thereby preserving the captivating and irresistible qualities for which LVMH is renowned.</w:t>
      </w:r>
    </w:p>
    <w:p w14:paraId="685B3717" w14:textId="77777777" w:rsidR="005248E7" w:rsidRPr="005248E7" w:rsidRDefault="005248E7" w:rsidP="005248E7">
      <w:pPr>
        <w:rPr>
          <w:kern w:val="2"/>
          <w:lang w:val="en-US"/>
          <w14:ligatures w14:val="standardContextual"/>
        </w:rPr>
      </w:pPr>
    </w:p>
    <w:p w14:paraId="0E5D55A9" w14:textId="77777777" w:rsidR="005248E7" w:rsidRPr="005248E7" w:rsidRDefault="005248E7" w:rsidP="005248E7">
      <w:pPr>
        <w:rPr>
          <w:kern w:val="2"/>
          <w:lang w:val="en-US"/>
          <w14:ligatures w14:val="standardContextual"/>
        </w:rPr>
      </w:pPr>
      <w:r w:rsidRPr="005248E7">
        <w:rPr>
          <w:kern w:val="2"/>
          <w:lang w:val="en-US"/>
          <w14:ligatures w14:val="standardContextual"/>
        </w:rPr>
        <w:t>The Shannon-Weaver Model, which is commonly regarded as a fundamental communication model, also holds relevance within LVMH's strategic framework. LVMH employs efficient communication strategies to ensure that the sender's message is accurately interpreted by the recipient, hence reducing the occurrence of misunderstandings or misinterpretations. Effective communication is of utmost importance in the luxury industry, where perceptions and emotions hold significant sway. LVMH demonstrates a strategic approach by incorporating the Shannon-Weaver Model to effectively communicate its brand message with a high level of impact and accuracy.</w:t>
      </w:r>
    </w:p>
    <w:p w14:paraId="2DABE1E1" w14:textId="77777777" w:rsidR="005248E7" w:rsidRPr="005248E7" w:rsidRDefault="005248E7" w:rsidP="005248E7">
      <w:pPr>
        <w:rPr>
          <w:kern w:val="2"/>
          <w:lang w:val="en-US"/>
          <w14:ligatures w14:val="standardContextual"/>
        </w:rPr>
      </w:pPr>
    </w:p>
    <w:p w14:paraId="36053208" w14:textId="77777777" w:rsidR="005248E7" w:rsidRPr="005248E7" w:rsidRDefault="005248E7" w:rsidP="005248E7">
      <w:pPr>
        <w:rPr>
          <w:kern w:val="2"/>
          <w:lang w:val="en-US"/>
          <w14:ligatures w14:val="standardContextual"/>
        </w:rPr>
      </w:pPr>
      <w:r w:rsidRPr="005248E7">
        <w:rPr>
          <w:kern w:val="2"/>
          <w:lang w:val="en-US"/>
          <w14:ligatures w14:val="standardContextual"/>
        </w:rPr>
        <w:t>LVMH's strategy is characterized by its profound comprehension of brand equity, as illustrated by Keller's Brand Equity Model. The brand's reliance extends beyond the apparent components, encompassing features such as the logo or product design. In contrast, LVMH strategically leverages profound psychological dimensions, encompassing brand cognition, associative networks, and customer reactions. Through this strategic approach, LVMH effectively safeguards the strength and relevance of its brand equity.</w:t>
      </w:r>
    </w:p>
    <w:p w14:paraId="005D26B7" w14:textId="77777777" w:rsidR="005248E7" w:rsidRPr="005248E7" w:rsidRDefault="005248E7" w:rsidP="005248E7">
      <w:pPr>
        <w:rPr>
          <w:kern w:val="2"/>
          <w:lang w:val="en-US"/>
          <w14:ligatures w14:val="standardContextual"/>
        </w:rPr>
      </w:pPr>
    </w:p>
    <w:p w14:paraId="10A2EABD" w14:textId="77777777" w:rsidR="005248E7" w:rsidRPr="005248E7" w:rsidRDefault="005248E7" w:rsidP="005248E7">
      <w:pPr>
        <w:rPr>
          <w:kern w:val="2"/>
          <w:lang w:val="en-US"/>
          <w14:ligatures w14:val="standardContextual"/>
        </w:rPr>
      </w:pPr>
      <w:r w:rsidRPr="005248E7">
        <w:rPr>
          <w:kern w:val="2"/>
          <w:lang w:val="en-US"/>
          <w14:ligatures w14:val="standardContextual"/>
        </w:rPr>
        <w:t>In conclusion, LVMH Moët Hennessy Louis Vuitton SE can be regarded as a paradigmatic entity within the luxury market. The company's proficiency in crafting brand narratives, comprehending the complete client journey, and utilizing frameworks such as IMC and Shannon-Weaver distinguishes it from others in the industry. In the contemporary business landscape, where the significance of client experiences cannot be overstated, LVMH's dedication to augmenting satisfaction while upholding brand equity is deserving of praise and offers valuable insights. Future luxury brands and marketers can gain insights from LVMH's strategy, recognizing that within the luxury sector, the convergence of brand narrative and customer experience is the catalyst for exceptional outcomes.</w:t>
      </w:r>
    </w:p>
    <w:p w14:paraId="5514073D" w14:textId="77777777" w:rsidR="005248E7" w:rsidRPr="005248E7" w:rsidRDefault="005248E7" w:rsidP="005248E7">
      <w:pPr>
        <w:rPr>
          <w:kern w:val="2"/>
          <w:lang w:val="en-US"/>
          <w14:ligatures w14:val="standardContextual"/>
        </w:rPr>
      </w:pPr>
    </w:p>
    <w:p w14:paraId="7C66884D" w14:textId="77777777" w:rsidR="005248E7" w:rsidRPr="005248E7" w:rsidRDefault="005248E7" w:rsidP="005248E7">
      <w:pPr>
        <w:rPr>
          <w:kern w:val="2"/>
          <w:lang w:val="en-US"/>
          <w14:ligatures w14:val="standardContextual"/>
        </w:rPr>
      </w:pPr>
    </w:p>
    <w:p w14:paraId="50A9D391" w14:textId="0487FFE4" w:rsidR="00817E63" w:rsidRDefault="00817E63" w:rsidP="00C0590A">
      <w:pPr>
        <w:keepNext/>
        <w:keepLines/>
        <w:spacing w:before="240" w:after="0" w:line="480" w:lineRule="auto"/>
        <w:rPr>
          <w:rFonts w:ascii="Arial" w:hAnsi="Arial" w:cs="Arial"/>
          <w:lang w:val="en-US"/>
        </w:rPr>
      </w:pPr>
    </w:p>
    <w:p w14:paraId="55DD8D6C" w14:textId="77777777" w:rsidR="000D7892" w:rsidRDefault="000D7892" w:rsidP="00F82573">
      <w:pPr>
        <w:keepNext/>
        <w:keepLines/>
        <w:spacing w:before="240" w:after="0" w:line="360" w:lineRule="auto"/>
        <w:rPr>
          <w:rFonts w:ascii="Arial" w:hAnsi="Arial" w:cs="Arial"/>
          <w:lang w:val="en-US"/>
        </w:rPr>
      </w:pPr>
    </w:p>
    <w:p w14:paraId="439F8406" w14:textId="77777777" w:rsidR="00961C7B" w:rsidRDefault="00961C7B" w:rsidP="00F82573">
      <w:pPr>
        <w:keepNext/>
        <w:keepLines/>
        <w:spacing w:before="240" w:after="0" w:line="360" w:lineRule="auto"/>
        <w:rPr>
          <w:rFonts w:ascii="Arial" w:hAnsi="Arial" w:cs="Arial"/>
          <w:lang w:val="en-US"/>
        </w:rPr>
      </w:pPr>
    </w:p>
    <w:p w14:paraId="0F3E000D" w14:textId="77777777" w:rsidR="00961C7B" w:rsidRDefault="00961C7B" w:rsidP="00F82573">
      <w:pPr>
        <w:keepNext/>
        <w:keepLines/>
        <w:spacing w:before="240" w:after="0" w:line="360" w:lineRule="auto"/>
        <w:rPr>
          <w:rFonts w:ascii="Arial" w:hAnsi="Arial" w:cs="Arial"/>
          <w:lang w:val="en-US"/>
        </w:rPr>
      </w:pPr>
    </w:p>
    <w:p w14:paraId="5BD24C04" w14:textId="77777777" w:rsidR="00961C7B" w:rsidRDefault="00961C7B" w:rsidP="00F82573">
      <w:pPr>
        <w:keepNext/>
        <w:keepLines/>
        <w:spacing w:before="240" w:after="0" w:line="360" w:lineRule="auto"/>
        <w:rPr>
          <w:rFonts w:ascii="Arial" w:hAnsi="Arial" w:cs="Arial"/>
          <w:lang w:val="en-US"/>
        </w:rPr>
      </w:pPr>
    </w:p>
    <w:p w14:paraId="7BB3E883" w14:textId="77777777" w:rsidR="00961C7B" w:rsidRDefault="00961C7B" w:rsidP="00F82573">
      <w:pPr>
        <w:keepNext/>
        <w:keepLines/>
        <w:spacing w:before="240" w:after="0" w:line="360" w:lineRule="auto"/>
        <w:rPr>
          <w:rFonts w:ascii="Arial" w:hAnsi="Arial" w:cs="Arial"/>
          <w:lang w:val="en-US"/>
        </w:rPr>
      </w:pPr>
    </w:p>
    <w:p w14:paraId="556425DF" w14:textId="77777777" w:rsidR="00961C7B" w:rsidRDefault="00961C7B" w:rsidP="00F82573">
      <w:pPr>
        <w:keepNext/>
        <w:keepLines/>
        <w:spacing w:before="240" w:after="0" w:line="360" w:lineRule="auto"/>
        <w:rPr>
          <w:rFonts w:ascii="Arial" w:hAnsi="Arial" w:cs="Arial"/>
          <w:lang w:val="en-US"/>
        </w:rPr>
      </w:pPr>
    </w:p>
    <w:p w14:paraId="72EBB0FD" w14:textId="77777777" w:rsidR="00961C7B" w:rsidRDefault="00961C7B" w:rsidP="00F82573">
      <w:pPr>
        <w:keepNext/>
        <w:keepLines/>
        <w:spacing w:before="240" w:after="0" w:line="360" w:lineRule="auto"/>
        <w:rPr>
          <w:rFonts w:ascii="Arial" w:hAnsi="Arial" w:cs="Arial"/>
          <w:lang w:val="en-US"/>
        </w:rPr>
      </w:pPr>
    </w:p>
    <w:p w14:paraId="15A5AF2B" w14:textId="77777777" w:rsidR="00961C7B" w:rsidRDefault="00961C7B" w:rsidP="00F82573">
      <w:pPr>
        <w:keepNext/>
        <w:keepLines/>
        <w:spacing w:before="240" w:after="0" w:line="360" w:lineRule="auto"/>
        <w:rPr>
          <w:rFonts w:ascii="Arial" w:hAnsi="Arial" w:cs="Arial"/>
          <w:lang w:val="en-US"/>
        </w:rPr>
      </w:pPr>
    </w:p>
    <w:p w14:paraId="75B08588" w14:textId="77777777" w:rsidR="000D7892" w:rsidRDefault="000D7892" w:rsidP="00F82573">
      <w:pPr>
        <w:keepNext/>
        <w:keepLines/>
        <w:spacing w:before="240" w:after="0" w:line="360" w:lineRule="auto"/>
        <w:rPr>
          <w:rFonts w:ascii="Arial" w:hAnsi="Arial" w:cs="Arial"/>
          <w:lang w:val="en-US"/>
        </w:rPr>
      </w:pPr>
    </w:p>
    <w:p w14:paraId="4128811D" w14:textId="5495979B" w:rsidR="00404895" w:rsidRDefault="000D7892" w:rsidP="00C45736">
      <w:pPr>
        <w:keepNext/>
        <w:keepLines/>
        <w:spacing w:before="240" w:after="0" w:line="360" w:lineRule="auto"/>
        <w:rPr>
          <w:rFonts w:ascii="Arial" w:hAnsi="Arial" w:cs="Arial"/>
          <w:b/>
          <w:bCs/>
        </w:rPr>
      </w:pPr>
      <w:r>
        <w:rPr>
          <w:rFonts w:ascii="Arial" w:hAnsi="Arial" w:cs="Arial"/>
        </w:rPr>
        <w:t>13</w:t>
      </w:r>
      <w:r w:rsidRPr="000D7892">
        <w:rPr>
          <w:rFonts w:ascii="Arial" w:hAnsi="Arial" w:cs="Arial"/>
          <w:b/>
          <w:bCs/>
        </w:rPr>
        <w:t>. References</w:t>
      </w:r>
    </w:p>
    <w:p w14:paraId="2DB526AF" w14:textId="77777777" w:rsidR="004672D1" w:rsidRDefault="004672D1" w:rsidP="004672D1">
      <w:pPr>
        <w:rPr>
          <w:rFonts w:ascii="Arial" w:hAnsi="Arial" w:cs="Arial"/>
        </w:rPr>
      </w:pPr>
    </w:p>
    <w:p w14:paraId="1999D38E" w14:textId="77777777" w:rsidR="004672D1" w:rsidRDefault="004672D1" w:rsidP="004672D1">
      <w:pPr>
        <w:rPr>
          <w:rFonts w:ascii="Arial" w:hAnsi="Arial" w:cs="Arial"/>
        </w:rPr>
      </w:pPr>
      <w:r w:rsidRPr="008C6902">
        <w:rPr>
          <w:rFonts w:ascii="Arial" w:hAnsi="Arial" w:cs="Arial"/>
        </w:rPr>
        <w:t xml:space="preserve">Buil, I., de </w:t>
      </w:r>
      <w:proofErr w:type="spellStart"/>
      <w:r w:rsidRPr="008C6902">
        <w:rPr>
          <w:rFonts w:ascii="Arial" w:hAnsi="Arial" w:cs="Arial"/>
        </w:rPr>
        <w:t>Chernatony</w:t>
      </w:r>
      <w:proofErr w:type="spellEnd"/>
      <w:r w:rsidRPr="008C6902">
        <w:rPr>
          <w:rFonts w:ascii="Arial" w:hAnsi="Arial" w:cs="Arial"/>
        </w:rPr>
        <w:t xml:space="preserve">, L. </w:t>
      </w:r>
      <w:r>
        <w:rPr>
          <w:rFonts w:ascii="Arial" w:hAnsi="Arial" w:cs="Arial"/>
        </w:rPr>
        <w:t xml:space="preserve">&amp; </w:t>
      </w:r>
      <w:r w:rsidRPr="008C6902">
        <w:rPr>
          <w:rFonts w:ascii="Arial" w:hAnsi="Arial" w:cs="Arial"/>
        </w:rPr>
        <w:t>Martínez, E. (2013) ‘Examining the role of advertising and sales promotions in brand equity creation’, </w:t>
      </w:r>
      <w:r w:rsidRPr="008C6902">
        <w:rPr>
          <w:rFonts w:ascii="Arial" w:hAnsi="Arial" w:cs="Arial"/>
          <w:i/>
          <w:iCs/>
        </w:rPr>
        <w:t>Journal of business research</w:t>
      </w:r>
      <w:r w:rsidRPr="008C6902">
        <w:rPr>
          <w:rFonts w:ascii="Arial" w:hAnsi="Arial" w:cs="Arial"/>
        </w:rPr>
        <w:t xml:space="preserve">, 66(1), pp. 115–122. Available at: </w:t>
      </w:r>
      <w:hyperlink r:id="rId17" w:history="1">
        <w:r w:rsidRPr="009D1C16">
          <w:rPr>
            <w:rStyle w:val="Hyperlink"/>
            <w:rFonts w:ascii="Arial" w:hAnsi="Arial" w:cs="Arial"/>
          </w:rPr>
          <w:t>https://doi.org/10.1016/j.jbusres.2011.07.030</w:t>
        </w:r>
      </w:hyperlink>
      <w:r>
        <w:rPr>
          <w:rFonts w:ascii="Arial" w:hAnsi="Arial" w:cs="Arial"/>
        </w:rPr>
        <w:t xml:space="preserve"> </w:t>
      </w:r>
      <w:r w:rsidRPr="008C6902">
        <w:rPr>
          <w:rFonts w:ascii="Arial" w:hAnsi="Arial" w:cs="Arial"/>
        </w:rPr>
        <w:t>(Accessed: 20 August 2023)</w:t>
      </w:r>
    </w:p>
    <w:p w14:paraId="3D55A91B" w14:textId="77777777" w:rsidR="004672D1" w:rsidRPr="008C6902" w:rsidRDefault="004672D1" w:rsidP="004672D1">
      <w:pPr>
        <w:rPr>
          <w:rFonts w:ascii="Arial" w:hAnsi="Arial" w:cs="Arial"/>
        </w:rPr>
      </w:pPr>
    </w:p>
    <w:p w14:paraId="1A454555" w14:textId="77777777" w:rsidR="004672D1" w:rsidRDefault="004672D1" w:rsidP="004672D1">
      <w:pPr>
        <w:rPr>
          <w:rFonts w:ascii="Arial" w:hAnsi="Arial" w:cs="Arial"/>
        </w:rPr>
      </w:pPr>
      <w:r w:rsidRPr="008C6902">
        <w:rPr>
          <w:rFonts w:ascii="Arial" w:hAnsi="Arial" w:cs="Arial"/>
        </w:rPr>
        <w:t xml:space="preserve">Chevalier, M. </w:t>
      </w:r>
      <w:r>
        <w:rPr>
          <w:rFonts w:ascii="Arial" w:hAnsi="Arial" w:cs="Arial"/>
        </w:rPr>
        <w:t>&amp;</w:t>
      </w:r>
      <w:r w:rsidRPr="008C6902">
        <w:rPr>
          <w:rFonts w:ascii="Arial" w:hAnsi="Arial" w:cs="Arial"/>
        </w:rPr>
        <w:t xml:space="preserve"> </w:t>
      </w:r>
      <w:proofErr w:type="spellStart"/>
      <w:r w:rsidRPr="008C6902">
        <w:rPr>
          <w:rFonts w:ascii="Arial" w:hAnsi="Arial" w:cs="Arial"/>
        </w:rPr>
        <w:t>Mazzalovo</w:t>
      </w:r>
      <w:proofErr w:type="spellEnd"/>
      <w:r w:rsidRPr="008C6902">
        <w:rPr>
          <w:rFonts w:ascii="Arial" w:hAnsi="Arial" w:cs="Arial"/>
        </w:rPr>
        <w:t xml:space="preserve">, G. (2012) </w:t>
      </w:r>
      <w:r w:rsidRPr="008C6902">
        <w:rPr>
          <w:rFonts w:ascii="Arial" w:hAnsi="Arial" w:cs="Arial"/>
          <w:i/>
          <w:iCs/>
        </w:rPr>
        <w:t>Luxury brand management a world of privilege</w:t>
      </w:r>
      <w:r w:rsidRPr="008C6902">
        <w:rPr>
          <w:rFonts w:ascii="Arial" w:hAnsi="Arial" w:cs="Arial"/>
        </w:rPr>
        <w:t>. 2nd ed. Singapore: John Wiley &amp; Sons Singapore.</w:t>
      </w:r>
      <w:r w:rsidRPr="008C6902">
        <w:t xml:space="preserve"> </w:t>
      </w:r>
      <w:r w:rsidRPr="008C6902">
        <w:rPr>
          <w:rFonts w:ascii="Arial" w:hAnsi="Arial" w:cs="Arial"/>
        </w:rPr>
        <w:t>Available at</w:t>
      </w:r>
      <w:r>
        <w:rPr>
          <w:rFonts w:ascii="Arial" w:hAnsi="Arial" w:cs="Arial"/>
        </w:rPr>
        <w:t>:</w:t>
      </w:r>
      <w:r w:rsidRPr="0057496E">
        <w:t xml:space="preserve"> </w:t>
      </w:r>
      <w:hyperlink r:id="rId18" w:history="1">
        <w:r w:rsidRPr="009D1C16">
          <w:rPr>
            <w:rStyle w:val="Hyperlink"/>
            <w:rFonts w:ascii="Arial" w:hAnsi="Arial" w:cs="Arial"/>
          </w:rPr>
          <w:t>https://r3.vlereader.com/Reader?ean=9781118171776</w:t>
        </w:r>
      </w:hyperlink>
      <w:r>
        <w:rPr>
          <w:rFonts w:ascii="Arial" w:hAnsi="Arial" w:cs="Arial"/>
        </w:rPr>
        <w:t xml:space="preserve"> (</w:t>
      </w:r>
      <w:r w:rsidRPr="0057496E">
        <w:rPr>
          <w:rFonts w:ascii="Arial" w:hAnsi="Arial" w:cs="Arial"/>
        </w:rPr>
        <w:t xml:space="preserve">Accessed: </w:t>
      </w:r>
      <w:r>
        <w:rPr>
          <w:rFonts w:ascii="Arial" w:hAnsi="Arial" w:cs="Arial"/>
        </w:rPr>
        <w:t>19</w:t>
      </w:r>
      <w:r w:rsidRPr="0057496E">
        <w:rPr>
          <w:rFonts w:ascii="Arial" w:hAnsi="Arial" w:cs="Arial"/>
        </w:rPr>
        <w:t xml:space="preserve"> August 2023)</w:t>
      </w:r>
    </w:p>
    <w:p w14:paraId="7745B883" w14:textId="77777777" w:rsidR="004672D1" w:rsidRDefault="004672D1" w:rsidP="00C45736">
      <w:pPr>
        <w:keepNext/>
        <w:keepLines/>
        <w:spacing w:before="240" w:after="0" w:line="360" w:lineRule="auto"/>
        <w:rPr>
          <w:rFonts w:ascii="Arial" w:hAnsi="Arial" w:cs="Arial"/>
          <w:b/>
          <w:bCs/>
        </w:rPr>
      </w:pPr>
    </w:p>
    <w:p w14:paraId="1E5EE21C" w14:textId="77777777" w:rsidR="00161D78" w:rsidRDefault="00161D78" w:rsidP="00161D78">
      <w:pPr>
        <w:rPr>
          <w:rFonts w:ascii="Arial" w:hAnsi="Arial" w:cs="Arial"/>
        </w:rPr>
      </w:pPr>
      <w:bookmarkStart w:id="41" w:name="_Hlk144277151"/>
      <w:r w:rsidRPr="00F55725">
        <w:rPr>
          <w:rFonts w:ascii="Arial" w:hAnsi="Arial" w:cs="Arial"/>
        </w:rPr>
        <w:t>Drummond</w:t>
      </w:r>
      <w:r>
        <w:rPr>
          <w:rFonts w:ascii="Arial" w:hAnsi="Arial" w:cs="Arial"/>
        </w:rPr>
        <w:t>, G</w:t>
      </w:r>
      <w:r w:rsidRPr="00F55725">
        <w:rPr>
          <w:rFonts w:ascii="Arial" w:hAnsi="Arial" w:cs="Arial"/>
        </w:rPr>
        <w:t xml:space="preserve">. </w:t>
      </w:r>
      <w:r>
        <w:rPr>
          <w:rFonts w:ascii="Arial" w:hAnsi="Arial" w:cs="Arial"/>
        </w:rPr>
        <w:t xml:space="preserve"> et al. </w:t>
      </w:r>
      <w:r w:rsidRPr="00F55725">
        <w:rPr>
          <w:rFonts w:ascii="Arial" w:hAnsi="Arial" w:cs="Arial"/>
        </w:rPr>
        <w:t>(20</w:t>
      </w:r>
      <w:r>
        <w:rPr>
          <w:rFonts w:ascii="Arial" w:hAnsi="Arial" w:cs="Arial"/>
        </w:rPr>
        <w:t>08</w:t>
      </w:r>
      <w:r w:rsidRPr="00F55725">
        <w:rPr>
          <w:rFonts w:ascii="Arial" w:hAnsi="Arial" w:cs="Arial"/>
        </w:rPr>
        <w:t xml:space="preserve">) </w:t>
      </w:r>
      <w:r w:rsidRPr="00F55725">
        <w:rPr>
          <w:i/>
          <w:iCs/>
        </w:rPr>
        <w:t>Strategic</w:t>
      </w:r>
      <w:r w:rsidRPr="00F55725">
        <w:rPr>
          <w:rFonts w:ascii="Arial" w:hAnsi="Arial" w:cs="Arial"/>
          <w:i/>
          <w:iCs/>
        </w:rPr>
        <w:t xml:space="preserve"> marketing: planning and control</w:t>
      </w:r>
      <w:r w:rsidRPr="00F55725">
        <w:rPr>
          <w:rFonts w:ascii="Arial" w:hAnsi="Arial" w:cs="Arial"/>
        </w:rPr>
        <w:t>. Amsterdam: Routledge  Available at:</w:t>
      </w:r>
      <w:r w:rsidRPr="00E102B5">
        <w:rPr>
          <w:rFonts w:ascii="Arial" w:hAnsi="Arial" w:cs="Arial"/>
        </w:rPr>
        <w:t xml:space="preserve"> </w:t>
      </w:r>
      <w:hyperlink r:id="rId19" w:history="1">
        <w:r w:rsidRPr="009D1C16">
          <w:rPr>
            <w:rStyle w:val="Hyperlink"/>
            <w:rFonts w:ascii="Arial" w:hAnsi="Arial" w:cs="Arial"/>
          </w:rPr>
          <w:t>https://search-ebscohost-com.ezproxy.uwtsd.ac.uk/login.aspx?direct=true&amp;db=nlebk&amp;AN=320823&amp;site=ehost-live</w:t>
        </w:r>
      </w:hyperlink>
      <w:r w:rsidRPr="00E102B5">
        <w:t xml:space="preserve"> </w:t>
      </w:r>
      <w:r w:rsidRPr="00E102B5">
        <w:rPr>
          <w:rFonts w:ascii="Arial" w:hAnsi="Arial" w:cs="Arial"/>
        </w:rPr>
        <w:t>Accessed: 20 August</w:t>
      </w:r>
      <w:r>
        <w:rPr>
          <w:rFonts w:ascii="Arial" w:hAnsi="Arial" w:cs="Arial"/>
        </w:rPr>
        <w:t xml:space="preserve"> 2023</w:t>
      </w:r>
      <w:r w:rsidRPr="00E102B5">
        <w:rPr>
          <w:rFonts w:ascii="Arial" w:hAnsi="Arial" w:cs="Arial"/>
        </w:rPr>
        <w:t>)</w:t>
      </w:r>
    </w:p>
    <w:p w14:paraId="39150A70" w14:textId="77777777" w:rsidR="00161D78" w:rsidRDefault="00161D78" w:rsidP="00161D78">
      <w:pPr>
        <w:rPr>
          <w:rFonts w:ascii="Arial" w:hAnsi="Arial" w:cs="Arial"/>
        </w:rPr>
      </w:pPr>
    </w:p>
    <w:p w14:paraId="773E425A" w14:textId="77777777" w:rsidR="00161D78" w:rsidRDefault="00161D78" w:rsidP="00161D78">
      <w:pPr>
        <w:rPr>
          <w:rFonts w:ascii="Arial" w:hAnsi="Arial" w:cs="Arial"/>
        </w:rPr>
      </w:pPr>
      <w:bookmarkStart w:id="42" w:name="_Hlk144283473"/>
      <w:r w:rsidRPr="00F55725">
        <w:rPr>
          <w:rFonts w:ascii="Arial" w:hAnsi="Arial" w:cs="Arial"/>
        </w:rPr>
        <w:t>Graeme Drummond</w:t>
      </w:r>
      <w:bookmarkEnd w:id="42"/>
      <w:r w:rsidRPr="00F55725">
        <w:rPr>
          <w:rFonts w:ascii="Arial" w:hAnsi="Arial" w:cs="Arial"/>
        </w:rPr>
        <w:t xml:space="preserve">, John </w:t>
      </w:r>
      <w:proofErr w:type="gramStart"/>
      <w:r w:rsidRPr="00F55725">
        <w:rPr>
          <w:rFonts w:ascii="Arial" w:hAnsi="Arial" w:cs="Arial"/>
        </w:rPr>
        <w:t>Ensor</w:t>
      </w:r>
      <w:proofErr w:type="gramEnd"/>
      <w:r w:rsidRPr="00F55725">
        <w:rPr>
          <w:rFonts w:ascii="Arial" w:hAnsi="Arial" w:cs="Arial"/>
        </w:rPr>
        <w:t xml:space="preserve"> and Ruth Ashford (2008) Strategic Marketing. Amsterdam: Routledge. Available at: </w:t>
      </w:r>
      <w:hyperlink r:id="rId20" w:history="1">
        <w:r w:rsidRPr="009D1C16">
          <w:rPr>
            <w:rStyle w:val="Hyperlink"/>
            <w:rFonts w:ascii="Arial" w:hAnsi="Arial" w:cs="Arial"/>
          </w:rPr>
          <w:t>https://search-ebscohost-com.ezproxy.uwtsd.ac.uk/login.aspx?direct=true&amp;db=nlebk&amp;AN=320823&amp;site=ehost-live</w:t>
        </w:r>
      </w:hyperlink>
      <w:r>
        <w:rPr>
          <w:rFonts w:ascii="Arial" w:hAnsi="Arial" w:cs="Arial"/>
        </w:rPr>
        <w:t xml:space="preserve"> </w:t>
      </w:r>
      <w:r w:rsidRPr="00F626E5">
        <w:rPr>
          <w:rFonts w:ascii="Arial" w:hAnsi="Arial" w:cs="Arial"/>
        </w:rPr>
        <w:t>(Accessed: 30 August 2023).</w:t>
      </w:r>
    </w:p>
    <w:p w14:paraId="1B156454" w14:textId="77777777" w:rsidR="004672D1" w:rsidRDefault="004672D1" w:rsidP="00161D78">
      <w:pPr>
        <w:rPr>
          <w:rFonts w:ascii="Arial" w:hAnsi="Arial" w:cs="Arial"/>
        </w:rPr>
      </w:pPr>
    </w:p>
    <w:p w14:paraId="433EEB3D" w14:textId="77777777" w:rsidR="004672D1" w:rsidRDefault="004672D1" w:rsidP="004672D1">
      <w:pPr>
        <w:rPr>
          <w:rFonts w:ascii="Arial" w:hAnsi="Arial" w:cs="Arial"/>
        </w:rPr>
      </w:pPr>
      <w:r w:rsidRPr="003202B7">
        <w:rPr>
          <w:rFonts w:ascii="Arial" w:hAnsi="Arial" w:cs="Arial"/>
        </w:rPr>
        <w:t>Ho, R</w:t>
      </w:r>
      <w:r>
        <w:rPr>
          <w:rFonts w:ascii="Arial" w:hAnsi="Arial" w:cs="Arial"/>
        </w:rPr>
        <w:t>.</w:t>
      </w:r>
      <w:r w:rsidRPr="003202B7">
        <w:rPr>
          <w:rFonts w:ascii="Arial" w:hAnsi="Arial" w:cs="Arial"/>
        </w:rPr>
        <w:t xml:space="preserve"> C</w:t>
      </w:r>
      <w:r w:rsidRPr="00F626E5">
        <w:rPr>
          <w:rFonts w:ascii="Arial" w:hAnsi="Arial" w:cs="Arial"/>
        </w:rPr>
        <w:t>. (20</w:t>
      </w:r>
      <w:r>
        <w:rPr>
          <w:rFonts w:ascii="Arial" w:hAnsi="Arial" w:cs="Arial"/>
        </w:rPr>
        <w:t>20</w:t>
      </w:r>
      <w:r w:rsidRPr="00F626E5">
        <w:rPr>
          <w:rFonts w:ascii="Arial" w:hAnsi="Arial" w:cs="Arial"/>
        </w:rPr>
        <w:t xml:space="preserve">) </w:t>
      </w:r>
      <w:r w:rsidRPr="003202B7">
        <w:rPr>
          <w:rFonts w:ascii="Arial" w:hAnsi="Arial" w:cs="Arial"/>
          <w:i/>
          <w:iCs/>
        </w:rPr>
        <w:t>Strategies and tools for managing connected consumers</w:t>
      </w:r>
      <w:r>
        <w:rPr>
          <w:rFonts w:ascii="Arial" w:hAnsi="Arial" w:cs="Arial"/>
          <w:i/>
          <w:iCs/>
        </w:rPr>
        <w:t>.</w:t>
      </w:r>
      <w:r w:rsidRPr="00F626E5">
        <w:rPr>
          <w:rFonts w:ascii="Arial" w:hAnsi="Arial" w:cs="Arial"/>
        </w:rPr>
        <w:t xml:space="preserve"> Hershey, Pennsylvania: IGI Global. </w:t>
      </w:r>
      <w:bookmarkStart w:id="43" w:name="_Hlk144286785"/>
      <w:r w:rsidRPr="00F626E5">
        <w:rPr>
          <w:rFonts w:ascii="Arial" w:hAnsi="Arial" w:cs="Arial"/>
        </w:rPr>
        <w:t>Available at</w:t>
      </w:r>
      <w:bookmarkEnd w:id="43"/>
      <w:r w:rsidRPr="00F626E5">
        <w:rPr>
          <w:rFonts w:ascii="Arial" w:hAnsi="Arial" w:cs="Arial"/>
        </w:rPr>
        <w:t xml:space="preserve">:                                                                                         </w:t>
      </w:r>
      <w:hyperlink r:id="rId21" w:history="1">
        <w:r w:rsidRPr="009D1C16">
          <w:rPr>
            <w:rStyle w:val="Hyperlink"/>
            <w:rFonts w:ascii="Arial" w:hAnsi="Arial" w:cs="Arial"/>
          </w:rPr>
          <w:t>https://www-igi-global-com.ezproxy.uwtsd.ac.uk/gateway/book/222835</w:t>
        </w:r>
      </w:hyperlink>
      <w:r>
        <w:rPr>
          <w:rFonts w:ascii="Arial" w:hAnsi="Arial" w:cs="Arial"/>
        </w:rPr>
        <w:t xml:space="preserve">               </w:t>
      </w:r>
      <w:proofErr w:type="gramStart"/>
      <w:r>
        <w:rPr>
          <w:rFonts w:ascii="Arial" w:hAnsi="Arial" w:cs="Arial"/>
        </w:rPr>
        <w:t xml:space="preserve">   </w:t>
      </w:r>
      <w:bookmarkStart w:id="44" w:name="_Hlk144286736"/>
      <w:r w:rsidRPr="003202B7">
        <w:rPr>
          <w:rFonts w:ascii="Arial" w:hAnsi="Arial" w:cs="Arial"/>
        </w:rPr>
        <w:t>(</w:t>
      </w:r>
      <w:proofErr w:type="gramEnd"/>
      <w:r w:rsidRPr="003202B7">
        <w:rPr>
          <w:rFonts w:ascii="Arial" w:hAnsi="Arial" w:cs="Arial"/>
        </w:rPr>
        <w:t>Accessed: 20 August 2023)</w:t>
      </w:r>
      <w:bookmarkEnd w:id="44"/>
    </w:p>
    <w:p w14:paraId="06C1DA8F" w14:textId="77777777" w:rsidR="004672D1" w:rsidRPr="003202B7" w:rsidRDefault="004672D1" w:rsidP="004672D1">
      <w:pPr>
        <w:rPr>
          <w:rFonts w:ascii="Arial" w:hAnsi="Arial" w:cs="Arial"/>
        </w:rPr>
      </w:pPr>
    </w:p>
    <w:p w14:paraId="3FE83D4C" w14:textId="77777777" w:rsidR="00161D78" w:rsidRDefault="00161D78" w:rsidP="00C45736">
      <w:pPr>
        <w:keepNext/>
        <w:keepLines/>
        <w:spacing w:before="240" w:after="0" w:line="360" w:lineRule="auto"/>
        <w:rPr>
          <w:rFonts w:ascii="Arial" w:hAnsi="Arial" w:cs="Arial"/>
        </w:rPr>
      </w:pPr>
    </w:p>
    <w:p w14:paraId="28555515" w14:textId="77777777" w:rsidR="00161D78" w:rsidRDefault="00161D78" w:rsidP="00161D78">
      <w:pPr>
        <w:keepNext/>
        <w:keepLines/>
        <w:spacing w:before="240" w:after="0" w:line="360" w:lineRule="auto"/>
        <w:rPr>
          <w:rFonts w:ascii="Arial" w:hAnsi="Arial" w:cs="Arial"/>
        </w:rPr>
      </w:pPr>
      <w:r w:rsidRPr="00C5424D">
        <w:rPr>
          <w:rFonts w:ascii="Arial" w:hAnsi="Arial" w:cs="Arial"/>
        </w:rPr>
        <w:t>Hooley, G</w:t>
      </w:r>
      <w:r>
        <w:rPr>
          <w:rFonts w:ascii="Arial" w:hAnsi="Arial" w:cs="Arial"/>
        </w:rPr>
        <w:t>.</w:t>
      </w:r>
      <w:r w:rsidRPr="00C5424D">
        <w:rPr>
          <w:rFonts w:ascii="Arial" w:hAnsi="Arial" w:cs="Arial"/>
        </w:rPr>
        <w:t xml:space="preserve"> J</w:t>
      </w:r>
      <w:r w:rsidRPr="000D7892">
        <w:rPr>
          <w:rFonts w:ascii="Arial" w:hAnsi="Arial" w:cs="Arial"/>
        </w:rPr>
        <w:t>. (20</w:t>
      </w:r>
      <w:r>
        <w:rPr>
          <w:rFonts w:ascii="Arial" w:hAnsi="Arial" w:cs="Arial"/>
        </w:rPr>
        <w:t>20</w:t>
      </w:r>
      <w:r w:rsidRPr="000D7892">
        <w:rPr>
          <w:rFonts w:ascii="Arial" w:hAnsi="Arial" w:cs="Arial"/>
        </w:rPr>
        <w:t xml:space="preserve">) </w:t>
      </w:r>
      <w:r w:rsidRPr="00C5424D">
        <w:rPr>
          <w:rFonts w:ascii="Arial" w:hAnsi="Arial" w:cs="Arial"/>
          <w:i/>
          <w:iCs/>
        </w:rPr>
        <w:t>Marketing strategy and competitive positioning</w:t>
      </w:r>
      <w:r w:rsidRPr="000D7892">
        <w:rPr>
          <w:rFonts w:ascii="Arial" w:hAnsi="Arial" w:cs="Arial"/>
        </w:rPr>
        <w:t xml:space="preserve">. </w:t>
      </w:r>
      <w:r>
        <w:rPr>
          <w:rFonts w:ascii="Arial" w:hAnsi="Arial" w:cs="Arial"/>
        </w:rPr>
        <w:t>7</w:t>
      </w:r>
      <w:r w:rsidRPr="000D7892">
        <w:rPr>
          <w:rFonts w:ascii="Arial" w:hAnsi="Arial" w:cs="Arial"/>
        </w:rPr>
        <w:t xml:space="preserve">th </w:t>
      </w:r>
      <w:proofErr w:type="spellStart"/>
      <w:r w:rsidRPr="000D7892">
        <w:rPr>
          <w:rFonts w:ascii="Arial" w:hAnsi="Arial" w:cs="Arial"/>
        </w:rPr>
        <w:t>edn</w:t>
      </w:r>
      <w:proofErr w:type="spellEnd"/>
      <w:r w:rsidRPr="000D7892">
        <w:rPr>
          <w:rFonts w:ascii="Arial" w:hAnsi="Arial" w:cs="Arial"/>
        </w:rPr>
        <w:t xml:space="preserve">. Harlow, England: Pearson. Available at: </w:t>
      </w:r>
      <w:hyperlink r:id="rId22" w:history="1">
        <w:r w:rsidRPr="009D1C16">
          <w:rPr>
            <w:rStyle w:val="Hyperlink"/>
            <w:rFonts w:ascii="Arial" w:hAnsi="Arial" w:cs="Arial"/>
          </w:rPr>
          <w:t>https://r3.vlereader.com/Reader?ean=9781292276571</w:t>
        </w:r>
      </w:hyperlink>
      <w:r>
        <w:rPr>
          <w:rFonts w:ascii="Arial" w:hAnsi="Arial" w:cs="Arial"/>
        </w:rPr>
        <w:t xml:space="preserve"> </w:t>
      </w:r>
      <w:r w:rsidRPr="008245DE">
        <w:rPr>
          <w:rFonts w:ascii="Arial" w:hAnsi="Arial" w:cs="Arial"/>
        </w:rPr>
        <w:t>(Accessed: 20 August)</w:t>
      </w:r>
    </w:p>
    <w:p w14:paraId="2EAC1A5C" w14:textId="77777777" w:rsidR="00161D78" w:rsidRDefault="00161D78" w:rsidP="00C45736">
      <w:pPr>
        <w:keepNext/>
        <w:keepLines/>
        <w:spacing w:before="240" w:after="0" w:line="360" w:lineRule="auto"/>
        <w:rPr>
          <w:rFonts w:ascii="Arial" w:hAnsi="Arial" w:cs="Arial"/>
        </w:rPr>
      </w:pPr>
    </w:p>
    <w:p w14:paraId="32E34430" w14:textId="4B84548A" w:rsidR="000D7892" w:rsidRPr="000D7892" w:rsidRDefault="000D7892" w:rsidP="00C45736">
      <w:pPr>
        <w:keepNext/>
        <w:keepLines/>
        <w:spacing w:before="240" w:after="0" w:line="360" w:lineRule="auto"/>
        <w:rPr>
          <w:rFonts w:ascii="Arial" w:hAnsi="Arial" w:cs="Arial"/>
        </w:rPr>
      </w:pPr>
      <w:r w:rsidRPr="000D7892">
        <w:rPr>
          <w:rFonts w:ascii="Arial" w:hAnsi="Arial" w:cs="Arial"/>
        </w:rPr>
        <w:t>Kotler,</w:t>
      </w:r>
      <w:r>
        <w:rPr>
          <w:rFonts w:ascii="Arial" w:hAnsi="Arial" w:cs="Arial"/>
        </w:rPr>
        <w:t xml:space="preserve"> </w:t>
      </w:r>
      <w:r w:rsidRPr="000D7892">
        <w:rPr>
          <w:rFonts w:ascii="Arial" w:hAnsi="Arial" w:cs="Arial"/>
        </w:rPr>
        <w:t>P. (20</w:t>
      </w:r>
      <w:r w:rsidR="00C5424D">
        <w:rPr>
          <w:rFonts w:ascii="Arial" w:hAnsi="Arial" w:cs="Arial"/>
        </w:rPr>
        <w:t>20</w:t>
      </w:r>
      <w:r w:rsidRPr="000D7892">
        <w:rPr>
          <w:rFonts w:ascii="Arial" w:hAnsi="Arial" w:cs="Arial"/>
        </w:rPr>
        <w:t xml:space="preserve">) </w:t>
      </w:r>
      <w:r w:rsidR="00C5424D" w:rsidRPr="00C5424D">
        <w:rPr>
          <w:rFonts w:ascii="Arial" w:hAnsi="Arial" w:cs="Arial"/>
          <w:i/>
          <w:iCs/>
        </w:rPr>
        <w:t>Principles of marketing</w:t>
      </w:r>
      <w:r w:rsidRPr="000D7892">
        <w:rPr>
          <w:rFonts w:ascii="Arial" w:hAnsi="Arial" w:cs="Arial"/>
        </w:rPr>
        <w:t xml:space="preserve">. </w:t>
      </w:r>
      <w:r w:rsidR="00C5424D">
        <w:rPr>
          <w:rFonts w:ascii="Arial" w:hAnsi="Arial" w:cs="Arial"/>
        </w:rPr>
        <w:t>8</w:t>
      </w:r>
      <w:r w:rsidRPr="000D7892">
        <w:rPr>
          <w:rFonts w:ascii="Arial" w:hAnsi="Arial" w:cs="Arial"/>
        </w:rPr>
        <w:t xml:space="preserve">th </w:t>
      </w:r>
      <w:proofErr w:type="spellStart"/>
      <w:r w:rsidRPr="000D7892">
        <w:rPr>
          <w:rFonts w:ascii="Arial" w:hAnsi="Arial" w:cs="Arial"/>
        </w:rPr>
        <w:t>edn</w:t>
      </w:r>
      <w:proofErr w:type="spellEnd"/>
      <w:r w:rsidRPr="000D7892">
        <w:rPr>
          <w:rFonts w:ascii="Arial" w:hAnsi="Arial" w:cs="Arial"/>
        </w:rPr>
        <w:t xml:space="preserve">. Harlow, England: Pearson. Available at: </w:t>
      </w:r>
      <w:hyperlink r:id="rId23" w:history="1">
        <w:r w:rsidRPr="000D7892">
          <w:rPr>
            <w:rStyle w:val="Hyperlink"/>
            <w:rFonts w:ascii="Arial" w:hAnsi="Arial" w:cs="Arial"/>
          </w:rPr>
          <w:t>https://ebookcentral.proquest.com/lib/trinity/reader.action?docID=5978379</w:t>
        </w:r>
      </w:hyperlink>
      <w:r>
        <w:rPr>
          <w:rFonts w:ascii="Arial" w:hAnsi="Arial" w:cs="Arial"/>
        </w:rPr>
        <w:t xml:space="preserve"> </w:t>
      </w:r>
      <w:r w:rsidR="008245DE">
        <w:rPr>
          <w:rFonts w:ascii="Arial" w:hAnsi="Arial" w:cs="Arial"/>
        </w:rPr>
        <w:t xml:space="preserve">         </w:t>
      </w:r>
      <w:proofErr w:type="gramStart"/>
      <w:r w:rsidR="008245DE">
        <w:rPr>
          <w:rFonts w:ascii="Arial" w:hAnsi="Arial" w:cs="Arial"/>
        </w:rPr>
        <w:t xml:space="preserve">  </w:t>
      </w:r>
      <w:r w:rsidRPr="000D7892">
        <w:rPr>
          <w:rFonts w:ascii="Arial" w:hAnsi="Arial" w:cs="Arial"/>
        </w:rPr>
        <w:t xml:space="preserve"> (</w:t>
      </w:r>
      <w:proofErr w:type="gramEnd"/>
      <w:r w:rsidRPr="000D7892">
        <w:rPr>
          <w:rFonts w:ascii="Arial" w:hAnsi="Arial" w:cs="Arial"/>
        </w:rPr>
        <w:t xml:space="preserve">Accessed: </w:t>
      </w:r>
      <w:r w:rsidR="00C5424D">
        <w:rPr>
          <w:rFonts w:ascii="Arial" w:hAnsi="Arial" w:cs="Arial"/>
        </w:rPr>
        <w:t>20</w:t>
      </w:r>
      <w:r w:rsidRPr="000D7892">
        <w:rPr>
          <w:rFonts w:ascii="Arial" w:hAnsi="Arial" w:cs="Arial"/>
        </w:rPr>
        <w:t xml:space="preserve"> August)</w:t>
      </w:r>
    </w:p>
    <w:p w14:paraId="27CE1670" w14:textId="53A2E907" w:rsidR="00161D78" w:rsidRDefault="004672D1" w:rsidP="00C5424D">
      <w:pPr>
        <w:keepNext/>
        <w:keepLines/>
        <w:spacing w:before="240" w:after="0" w:line="360" w:lineRule="auto"/>
        <w:rPr>
          <w:rFonts w:ascii="Arial" w:hAnsi="Arial" w:cs="Arial"/>
        </w:rPr>
      </w:pPr>
      <w:bookmarkStart w:id="45" w:name="_Hlk144277894"/>
      <w:bookmarkEnd w:id="41"/>
      <w:r>
        <w:rPr>
          <w:rFonts w:ascii="Arial" w:hAnsi="Arial" w:cs="Arial"/>
        </w:rPr>
        <w:t>Lee</w:t>
      </w:r>
      <w:r w:rsidRPr="00F626E5">
        <w:rPr>
          <w:rFonts w:ascii="Arial" w:hAnsi="Arial" w:cs="Arial"/>
        </w:rPr>
        <w:t xml:space="preserve">, </w:t>
      </w:r>
      <w:r>
        <w:rPr>
          <w:rFonts w:ascii="Arial" w:hAnsi="Arial" w:cs="Arial"/>
        </w:rPr>
        <w:t>I</w:t>
      </w:r>
      <w:r w:rsidRPr="00F626E5">
        <w:rPr>
          <w:rFonts w:ascii="Arial" w:hAnsi="Arial" w:cs="Arial"/>
        </w:rPr>
        <w:t>. (201</w:t>
      </w:r>
      <w:r>
        <w:rPr>
          <w:rFonts w:ascii="Arial" w:hAnsi="Arial" w:cs="Arial"/>
        </w:rPr>
        <w:t>8</w:t>
      </w:r>
      <w:r w:rsidRPr="00F626E5">
        <w:rPr>
          <w:rFonts w:ascii="Arial" w:hAnsi="Arial" w:cs="Arial"/>
        </w:rPr>
        <w:t xml:space="preserve">) </w:t>
      </w:r>
      <w:r w:rsidRPr="00F626E5">
        <w:rPr>
          <w:rFonts w:ascii="Arial" w:hAnsi="Arial" w:cs="Arial"/>
          <w:i/>
          <w:iCs/>
        </w:rPr>
        <w:t>Diverse methods in customer relationship marketing and management</w:t>
      </w:r>
      <w:r w:rsidRPr="00F626E5">
        <w:rPr>
          <w:rFonts w:ascii="Arial" w:hAnsi="Arial" w:cs="Arial"/>
        </w:rPr>
        <w:t xml:space="preserve">. Hershey, Pennsylvania: IGI Global. Available at:                                                                                         </w:t>
      </w:r>
      <w:hyperlink r:id="rId24" w:history="1">
        <w:r w:rsidRPr="009D1C16">
          <w:rPr>
            <w:rStyle w:val="Hyperlink"/>
            <w:rFonts w:ascii="Arial" w:hAnsi="Arial" w:cs="Arial"/>
          </w:rPr>
          <w:t>https://www-igi-global-com.ezproxy.uwtsd.ac.uk/gateway/book/190528</w:t>
        </w:r>
      </w:hyperlink>
      <w:r w:rsidRPr="00F626E5">
        <w:rPr>
          <w:rFonts w:ascii="Arial" w:hAnsi="Arial" w:cs="Arial"/>
        </w:rPr>
        <w:t xml:space="preserve"> </w:t>
      </w:r>
      <w:r>
        <w:rPr>
          <w:rFonts w:ascii="Arial" w:hAnsi="Arial" w:cs="Arial"/>
        </w:rPr>
        <w:t xml:space="preserve">               </w:t>
      </w:r>
      <w:proofErr w:type="gramStart"/>
      <w:r>
        <w:rPr>
          <w:rFonts w:ascii="Arial" w:hAnsi="Arial" w:cs="Arial"/>
        </w:rPr>
        <w:t xml:space="preserve">   </w:t>
      </w:r>
      <w:r w:rsidRPr="00F626E5">
        <w:rPr>
          <w:rFonts w:ascii="Arial" w:hAnsi="Arial" w:cs="Arial"/>
        </w:rPr>
        <w:t>(</w:t>
      </w:r>
      <w:proofErr w:type="gramEnd"/>
      <w:r w:rsidRPr="00F626E5">
        <w:rPr>
          <w:rFonts w:ascii="Arial" w:hAnsi="Arial" w:cs="Arial"/>
        </w:rPr>
        <w:t>Accessed: 2</w:t>
      </w:r>
      <w:r>
        <w:rPr>
          <w:rFonts w:ascii="Arial" w:hAnsi="Arial" w:cs="Arial"/>
        </w:rPr>
        <w:t>1</w:t>
      </w:r>
      <w:r w:rsidRPr="00F626E5">
        <w:rPr>
          <w:rFonts w:ascii="Arial" w:hAnsi="Arial" w:cs="Arial"/>
        </w:rPr>
        <w:t xml:space="preserve"> August 2023</w:t>
      </w:r>
    </w:p>
    <w:p w14:paraId="29CFEE18" w14:textId="77777777" w:rsidR="00161D78" w:rsidRDefault="00161D78" w:rsidP="00161D78">
      <w:pPr>
        <w:rPr>
          <w:rFonts w:ascii="Arial" w:hAnsi="Arial" w:cs="Arial"/>
        </w:rPr>
      </w:pPr>
      <w:r w:rsidRPr="00B93EFB">
        <w:rPr>
          <w:rFonts w:ascii="Arial" w:hAnsi="Arial" w:cs="Arial"/>
        </w:rPr>
        <w:t>Samanta, Irene</w:t>
      </w:r>
      <w:r w:rsidRPr="000D7892">
        <w:rPr>
          <w:rFonts w:ascii="Arial" w:hAnsi="Arial" w:cs="Arial"/>
        </w:rPr>
        <w:t>. (20</w:t>
      </w:r>
      <w:r>
        <w:rPr>
          <w:rFonts w:ascii="Arial" w:hAnsi="Arial" w:cs="Arial"/>
        </w:rPr>
        <w:t>14</w:t>
      </w:r>
      <w:r w:rsidRPr="000D7892">
        <w:rPr>
          <w:rFonts w:ascii="Arial" w:hAnsi="Arial" w:cs="Arial"/>
        </w:rPr>
        <w:t xml:space="preserve">) </w:t>
      </w:r>
      <w:r w:rsidRPr="00B93EFB">
        <w:rPr>
          <w:rFonts w:ascii="Arial" w:hAnsi="Arial" w:cs="Arial"/>
          <w:i/>
          <w:iCs/>
        </w:rPr>
        <w:t>Strategic marketing in fragile economic conditions</w:t>
      </w:r>
      <w:r w:rsidRPr="000D7892">
        <w:rPr>
          <w:rFonts w:ascii="Arial" w:hAnsi="Arial" w:cs="Arial"/>
        </w:rPr>
        <w:t>.</w:t>
      </w:r>
      <w:r>
        <w:rPr>
          <w:rFonts w:ascii="Arial" w:hAnsi="Arial" w:cs="Arial"/>
        </w:rPr>
        <w:t xml:space="preserve"> </w:t>
      </w:r>
      <w:r w:rsidRPr="008F5F2B">
        <w:rPr>
          <w:rFonts w:ascii="Arial" w:hAnsi="Arial" w:cs="Arial"/>
        </w:rPr>
        <w:t>Hershey, Pennsylvania</w:t>
      </w:r>
      <w:r>
        <w:rPr>
          <w:rFonts w:ascii="Arial" w:hAnsi="Arial" w:cs="Arial"/>
        </w:rPr>
        <w:t>:</w:t>
      </w:r>
      <w:r w:rsidRPr="001C5644">
        <w:t xml:space="preserve"> </w:t>
      </w:r>
      <w:r w:rsidRPr="001C5644">
        <w:rPr>
          <w:rFonts w:ascii="Arial" w:hAnsi="Arial" w:cs="Arial"/>
        </w:rPr>
        <w:t xml:space="preserve">Business Science </w:t>
      </w:r>
      <w:proofErr w:type="spellStart"/>
      <w:r w:rsidRPr="001C5644">
        <w:rPr>
          <w:rFonts w:ascii="Arial" w:hAnsi="Arial" w:cs="Arial"/>
        </w:rPr>
        <w:t>Reference</w:t>
      </w:r>
      <w:r w:rsidRPr="008F5F2B">
        <w:rPr>
          <w:rFonts w:ascii="Arial" w:hAnsi="Arial" w:cs="Arial"/>
        </w:rPr>
        <w:t>l</w:t>
      </w:r>
      <w:proofErr w:type="spellEnd"/>
      <w:r>
        <w:rPr>
          <w:rFonts w:ascii="Arial" w:hAnsi="Arial" w:cs="Arial"/>
        </w:rPr>
        <w:t>.</w:t>
      </w:r>
      <w:r w:rsidRPr="000D7892">
        <w:rPr>
          <w:rFonts w:ascii="Arial" w:hAnsi="Arial" w:cs="Arial"/>
        </w:rPr>
        <w:t xml:space="preserve"> Available at:</w:t>
      </w:r>
      <w:r>
        <w:rPr>
          <w:rFonts w:ascii="Arial" w:hAnsi="Arial" w:cs="Arial"/>
        </w:rPr>
        <w:t xml:space="preserve">                                                                   </w:t>
      </w:r>
      <w:r w:rsidRPr="00B93EFB">
        <w:t xml:space="preserve"> </w:t>
      </w:r>
      <w:hyperlink r:id="rId25" w:history="1">
        <w:r w:rsidRPr="009D1C16">
          <w:rPr>
            <w:rStyle w:val="Hyperlink"/>
            <w:rFonts w:ascii="Arial" w:hAnsi="Arial" w:cs="Arial"/>
          </w:rPr>
          <w:t>https://www-igi-global-com.ezproxy.uwtsd.ac.uk/gateway/book/102236</w:t>
        </w:r>
      </w:hyperlink>
      <w:r>
        <w:rPr>
          <w:rFonts w:ascii="Arial" w:hAnsi="Arial" w:cs="Arial"/>
        </w:rPr>
        <w:t xml:space="preserve">                  </w:t>
      </w:r>
      <w:proofErr w:type="gramStart"/>
      <w:r>
        <w:rPr>
          <w:rFonts w:ascii="Arial" w:hAnsi="Arial" w:cs="Arial"/>
        </w:rPr>
        <w:t xml:space="preserve">   </w:t>
      </w:r>
      <w:r w:rsidRPr="00B93EFB">
        <w:rPr>
          <w:rFonts w:ascii="Arial" w:hAnsi="Arial" w:cs="Arial"/>
        </w:rPr>
        <w:t>(</w:t>
      </w:r>
      <w:proofErr w:type="gramEnd"/>
      <w:r w:rsidRPr="00B93EFB">
        <w:rPr>
          <w:rFonts w:ascii="Arial" w:hAnsi="Arial" w:cs="Arial"/>
        </w:rPr>
        <w:t>Accessed: 20 August</w:t>
      </w:r>
      <w:r>
        <w:rPr>
          <w:rFonts w:ascii="Arial" w:hAnsi="Arial" w:cs="Arial"/>
        </w:rPr>
        <w:t xml:space="preserve"> 2023</w:t>
      </w:r>
      <w:r w:rsidRPr="00B93EFB">
        <w:rPr>
          <w:rFonts w:ascii="Arial" w:hAnsi="Arial" w:cs="Arial"/>
        </w:rPr>
        <w:t>)</w:t>
      </w:r>
    </w:p>
    <w:p w14:paraId="265BA651" w14:textId="77777777" w:rsidR="00281DCF" w:rsidRDefault="00281DCF" w:rsidP="00C5424D">
      <w:pPr>
        <w:keepNext/>
        <w:keepLines/>
        <w:spacing w:before="240" w:after="0" w:line="360" w:lineRule="auto"/>
        <w:rPr>
          <w:rFonts w:ascii="Arial" w:hAnsi="Arial" w:cs="Arial"/>
        </w:rPr>
      </w:pPr>
    </w:p>
    <w:bookmarkEnd w:id="45"/>
    <w:p w14:paraId="57BE853A" w14:textId="13AE02EB" w:rsidR="00281DCF" w:rsidRDefault="008245DE" w:rsidP="00281DCF">
      <w:pPr>
        <w:rPr>
          <w:rFonts w:ascii="Arial" w:hAnsi="Arial" w:cs="Arial"/>
        </w:rPr>
      </w:pPr>
      <w:r w:rsidRPr="008245DE">
        <w:rPr>
          <w:rFonts w:ascii="Arial" w:hAnsi="Arial" w:cs="Arial"/>
        </w:rPr>
        <w:t>Sheehan, Brian</w:t>
      </w:r>
      <w:r w:rsidRPr="000D7892">
        <w:rPr>
          <w:rFonts w:ascii="Arial" w:hAnsi="Arial" w:cs="Arial"/>
        </w:rPr>
        <w:t>. (20</w:t>
      </w:r>
      <w:r w:rsidR="00281DCF">
        <w:rPr>
          <w:rFonts w:ascii="Arial" w:hAnsi="Arial" w:cs="Arial"/>
        </w:rPr>
        <w:t>11</w:t>
      </w:r>
      <w:r w:rsidRPr="000D7892">
        <w:rPr>
          <w:rFonts w:ascii="Arial" w:hAnsi="Arial" w:cs="Arial"/>
        </w:rPr>
        <w:t xml:space="preserve">) </w:t>
      </w:r>
      <w:r w:rsidRPr="00C5424D">
        <w:rPr>
          <w:rFonts w:ascii="Arial" w:hAnsi="Arial" w:cs="Arial"/>
          <w:i/>
          <w:iCs/>
        </w:rPr>
        <w:t>Marketing strategy and competitive positioning</w:t>
      </w:r>
      <w:r w:rsidRPr="000D7892">
        <w:rPr>
          <w:rFonts w:ascii="Arial" w:hAnsi="Arial" w:cs="Arial"/>
        </w:rPr>
        <w:t>.</w:t>
      </w:r>
      <w:r w:rsidR="00281DCF">
        <w:rPr>
          <w:rFonts w:ascii="Arial" w:hAnsi="Arial" w:cs="Arial"/>
        </w:rPr>
        <w:t xml:space="preserve"> </w:t>
      </w:r>
      <w:r w:rsidR="00281DCF" w:rsidRPr="00281DCF">
        <w:rPr>
          <w:rFonts w:ascii="Arial" w:hAnsi="Arial" w:cs="Arial"/>
        </w:rPr>
        <w:t>Lausanne, Switzerland:</w:t>
      </w:r>
      <w:r w:rsidRPr="000D7892">
        <w:rPr>
          <w:rFonts w:ascii="Arial" w:hAnsi="Arial" w:cs="Arial"/>
        </w:rPr>
        <w:t xml:space="preserve"> </w:t>
      </w:r>
      <w:r w:rsidR="00281DCF" w:rsidRPr="00281DCF">
        <w:rPr>
          <w:rFonts w:ascii="Arial" w:hAnsi="Arial" w:cs="Arial"/>
        </w:rPr>
        <w:t>AVA Pub</w:t>
      </w:r>
      <w:r w:rsidRPr="000D7892">
        <w:rPr>
          <w:rFonts w:ascii="Arial" w:hAnsi="Arial" w:cs="Arial"/>
        </w:rPr>
        <w:t>. Available at:</w:t>
      </w:r>
      <w:r w:rsidRPr="008245DE">
        <w:t xml:space="preserve"> </w:t>
      </w:r>
      <w:hyperlink r:id="rId26" w:history="1">
        <w:r w:rsidR="00281DCF" w:rsidRPr="009D1C16">
          <w:rPr>
            <w:rStyle w:val="Hyperlink"/>
            <w:rFonts w:ascii="Arial" w:hAnsi="Arial" w:cs="Arial"/>
          </w:rPr>
          <w:t>https://r3.vlereader.com/Reader?ean=9782940447282</w:t>
        </w:r>
      </w:hyperlink>
      <w:r w:rsidR="00281DCF">
        <w:rPr>
          <w:rFonts w:ascii="Arial" w:hAnsi="Arial" w:cs="Arial"/>
        </w:rPr>
        <w:t xml:space="preserve"> </w:t>
      </w:r>
      <w:r w:rsidR="00281DCF" w:rsidRPr="00281DCF">
        <w:rPr>
          <w:rFonts w:ascii="Arial" w:hAnsi="Arial" w:cs="Arial"/>
        </w:rPr>
        <w:t>(Accessed: 20 August)</w:t>
      </w:r>
    </w:p>
    <w:p w14:paraId="373D7DB6" w14:textId="77777777" w:rsidR="008F5F2B" w:rsidRDefault="008F5F2B" w:rsidP="00281DCF">
      <w:pPr>
        <w:rPr>
          <w:rFonts w:ascii="Arial" w:hAnsi="Arial" w:cs="Arial"/>
        </w:rPr>
      </w:pPr>
    </w:p>
    <w:p w14:paraId="3D7B167D" w14:textId="2FAD9947" w:rsidR="008F5F2B" w:rsidRDefault="008F5F2B" w:rsidP="008F5F2B">
      <w:pPr>
        <w:rPr>
          <w:rFonts w:ascii="Arial" w:hAnsi="Arial" w:cs="Arial"/>
        </w:rPr>
      </w:pPr>
      <w:bookmarkStart w:id="46" w:name="_Hlk144284238"/>
      <w:r w:rsidRPr="008F5F2B">
        <w:rPr>
          <w:rFonts w:ascii="Arial" w:hAnsi="Arial" w:cs="Arial"/>
        </w:rPr>
        <w:t>Sood, T</w:t>
      </w:r>
      <w:r w:rsidRPr="000D7892">
        <w:rPr>
          <w:rFonts w:ascii="Arial" w:hAnsi="Arial" w:cs="Arial"/>
        </w:rPr>
        <w:t>. (20</w:t>
      </w:r>
      <w:r>
        <w:rPr>
          <w:rFonts w:ascii="Arial" w:hAnsi="Arial" w:cs="Arial"/>
        </w:rPr>
        <w:t>11</w:t>
      </w:r>
      <w:r w:rsidRPr="000D7892">
        <w:rPr>
          <w:rFonts w:ascii="Arial" w:hAnsi="Arial" w:cs="Arial"/>
        </w:rPr>
        <w:t xml:space="preserve">) </w:t>
      </w:r>
      <w:r w:rsidRPr="008F5F2B">
        <w:rPr>
          <w:rFonts w:ascii="Arial" w:hAnsi="Arial" w:cs="Arial"/>
          <w:i/>
          <w:iCs/>
        </w:rPr>
        <w:t>Strategic marketing management and tactics in the service industry</w:t>
      </w:r>
      <w:r w:rsidRPr="000D7892">
        <w:rPr>
          <w:rFonts w:ascii="Arial" w:hAnsi="Arial" w:cs="Arial"/>
        </w:rPr>
        <w:t>.</w:t>
      </w:r>
      <w:r>
        <w:rPr>
          <w:rFonts w:ascii="Arial" w:hAnsi="Arial" w:cs="Arial"/>
        </w:rPr>
        <w:t xml:space="preserve"> </w:t>
      </w:r>
      <w:r w:rsidRPr="008F5F2B">
        <w:rPr>
          <w:rFonts w:ascii="Arial" w:hAnsi="Arial" w:cs="Arial"/>
        </w:rPr>
        <w:t>Hershey, Pennsylvania</w:t>
      </w:r>
      <w:r>
        <w:rPr>
          <w:rFonts w:ascii="Arial" w:hAnsi="Arial" w:cs="Arial"/>
        </w:rPr>
        <w:t xml:space="preserve">: </w:t>
      </w:r>
      <w:r w:rsidRPr="008F5F2B">
        <w:rPr>
          <w:rFonts w:ascii="Arial" w:hAnsi="Arial" w:cs="Arial"/>
        </w:rPr>
        <w:t>IGI Global</w:t>
      </w:r>
      <w:r>
        <w:rPr>
          <w:rFonts w:ascii="Arial" w:hAnsi="Arial" w:cs="Arial"/>
        </w:rPr>
        <w:t>.</w:t>
      </w:r>
      <w:r w:rsidRPr="000D7892">
        <w:rPr>
          <w:rFonts w:ascii="Arial" w:hAnsi="Arial" w:cs="Arial"/>
        </w:rPr>
        <w:t xml:space="preserve"> Available at:</w:t>
      </w:r>
      <w:r w:rsidRPr="008F5F2B">
        <w:t xml:space="preserve"> </w:t>
      </w:r>
      <w:r>
        <w:t xml:space="preserve">                                                                                        </w:t>
      </w:r>
      <w:hyperlink r:id="rId27" w:history="1">
        <w:r w:rsidRPr="009D1C16">
          <w:rPr>
            <w:rStyle w:val="Hyperlink"/>
            <w:rFonts w:ascii="Arial" w:hAnsi="Arial" w:cs="Arial"/>
          </w:rPr>
          <w:t>https://www-igi-global-com.ezproxy.uwtsd.ac.uk/gateway/book/176051</w:t>
        </w:r>
      </w:hyperlink>
      <w:r>
        <w:rPr>
          <w:rFonts w:ascii="Arial" w:hAnsi="Arial" w:cs="Arial"/>
        </w:rPr>
        <w:t xml:space="preserve">                </w:t>
      </w:r>
      <w:proofErr w:type="gramStart"/>
      <w:r>
        <w:rPr>
          <w:rFonts w:ascii="Arial" w:hAnsi="Arial" w:cs="Arial"/>
        </w:rPr>
        <w:t xml:space="preserve">   </w:t>
      </w:r>
      <w:r w:rsidRPr="008F5F2B">
        <w:rPr>
          <w:rFonts w:ascii="Arial" w:hAnsi="Arial" w:cs="Arial"/>
        </w:rPr>
        <w:t>(</w:t>
      </w:r>
      <w:proofErr w:type="gramEnd"/>
      <w:r w:rsidRPr="008F5F2B">
        <w:rPr>
          <w:rFonts w:ascii="Arial" w:hAnsi="Arial" w:cs="Arial"/>
        </w:rPr>
        <w:t>Accessed: 20 August</w:t>
      </w:r>
      <w:r w:rsidR="00F626E5">
        <w:rPr>
          <w:rFonts w:ascii="Arial" w:hAnsi="Arial" w:cs="Arial"/>
        </w:rPr>
        <w:t xml:space="preserve"> 2023</w:t>
      </w:r>
      <w:r w:rsidRPr="008F5F2B">
        <w:rPr>
          <w:rFonts w:ascii="Arial" w:hAnsi="Arial" w:cs="Arial"/>
        </w:rPr>
        <w:t>)</w:t>
      </w:r>
    </w:p>
    <w:bookmarkEnd w:id="46"/>
    <w:p w14:paraId="5ED4AE7B" w14:textId="77777777" w:rsidR="00B93EFB" w:rsidRDefault="00B93EFB" w:rsidP="008F5F2B">
      <w:pPr>
        <w:rPr>
          <w:rFonts w:ascii="Arial" w:hAnsi="Arial" w:cs="Arial"/>
        </w:rPr>
      </w:pPr>
    </w:p>
    <w:p w14:paraId="6A06987E" w14:textId="77777777" w:rsidR="00E102B5" w:rsidRDefault="00E102B5" w:rsidP="008F5F2B">
      <w:pPr>
        <w:rPr>
          <w:rFonts w:ascii="Arial" w:hAnsi="Arial" w:cs="Arial"/>
        </w:rPr>
      </w:pPr>
    </w:p>
    <w:p w14:paraId="3D77CFCA" w14:textId="77777777" w:rsidR="00E102B5" w:rsidRDefault="00E102B5" w:rsidP="008F5F2B">
      <w:pPr>
        <w:rPr>
          <w:rFonts w:ascii="Arial" w:hAnsi="Arial" w:cs="Arial"/>
        </w:rPr>
      </w:pPr>
    </w:p>
    <w:p w14:paraId="6C442EE1" w14:textId="19D58435" w:rsidR="001115D8" w:rsidRDefault="001115D8" w:rsidP="00E102B5">
      <w:pPr>
        <w:rPr>
          <w:rFonts w:ascii="Arial" w:hAnsi="Arial" w:cs="Arial"/>
        </w:rPr>
      </w:pPr>
      <w:r w:rsidRPr="001115D8">
        <w:rPr>
          <w:rFonts w:ascii="Arial" w:hAnsi="Arial" w:cs="Arial"/>
        </w:rPr>
        <w:t>Wang, C</w:t>
      </w:r>
      <w:r>
        <w:rPr>
          <w:rFonts w:ascii="Arial" w:hAnsi="Arial" w:cs="Arial"/>
        </w:rPr>
        <w:t>.</w:t>
      </w:r>
      <w:r w:rsidRPr="000D7892">
        <w:rPr>
          <w:rFonts w:ascii="Arial" w:hAnsi="Arial" w:cs="Arial"/>
        </w:rPr>
        <w:t xml:space="preserve"> (</w:t>
      </w:r>
      <w:r w:rsidR="00E102B5" w:rsidRPr="000D7892">
        <w:rPr>
          <w:rFonts w:ascii="Arial" w:hAnsi="Arial" w:cs="Arial"/>
        </w:rPr>
        <w:t>20</w:t>
      </w:r>
      <w:r w:rsidR="00E102B5">
        <w:rPr>
          <w:rFonts w:ascii="Arial" w:hAnsi="Arial" w:cs="Arial"/>
        </w:rPr>
        <w:t>1</w:t>
      </w:r>
      <w:r>
        <w:rPr>
          <w:rFonts w:ascii="Arial" w:hAnsi="Arial" w:cs="Arial"/>
        </w:rPr>
        <w:t>4</w:t>
      </w:r>
      <w:r w:rsidR="00E102B5" w:rsidRPr="000D7892">
        <w:rPr>
          <w:rFonts w:ascii="Arial" w:hAnsi="Arial" w:cs="Arial"/>
        </w:rPr>
        <w:t xml:space="preserve">) </w:t>
      </w:r>
      <w:r w:rsidR="00E102B5" w:rsidRPr="00E102B5">
        <w:rPr>
          <w:rFonts w:ascii="Arial" w:hAnsi="Arial" w:cs="Arial"/>
          <w:i/>
          <w:iCs/>
        </w:rPr>
        <w:t>Brand management in emerging markets: theories and practice</w:t>
      </w:r>
      <w:r w:rsidR="00E102B5" w:rsidRPr="000D7892">
        <w:rPr>
          <w:rFonts w:ascii="Arial" w:hAnsi="Arial" w:cs="Arial"/>
        </w:rPr>
        <w:t>.</w:t>
      </w:r>
      <w:r w:rsidR="00E102B5">
        <w:rPr>
          <w:rFonts w:ascii="Arial" w:hAnsi="Arial" w:cs="Arial"/>
        </w:rPr>
        <w:t xml:space="preserve"> </w:t>
      </w:r>
      <w:r w:rsidR="00E102B5" w:rsidRPr="008F5F2B">
        <w:rPr>
          <w:rFonts w:ascii="Arial" w:hAnsi="Arial" w:cs="Arial"/>
        </w:rPr>
        <w:t>Hershey, Pennsylvania</w:t>
      </w:r>
      <w:r w:rsidR="00E102B5">
        <w:rPr>
          <w:rFonts w:ascii="Arial" w:hAnsi="Arial" w:cs="Arial"/>
        </w:rPr>
        <w:t>:</w:t>
      </w:r>
      <w:r w:rsidRPr="001115D8">
        <w:t xml:space="preserve"> </w:t>
      </w:r>
      <w:r w:rsidRPr="001115D8">
        <w:rPr>
          <w:rFonts w:ascii="Arial" w:hAnsi="Arial" w:cs="Arial"/>
        </w:rPr>
        <w:t xml:space="preserve">Business Science </w:t>
      </w:r>
      <w:proofErr w:type="spellStart"/>
      <w:r w:rsidRPr="001115D8">
        <w:rPr>
          <w:rFonts w:ascii="Arial" w:hAnsi="Arial" w:cs="Arial"/>
        </w:rPr>
        <w:t>Reference</w:t>
      </w:r>
      <w:r w:rsidR="00E102B5" w:rsidRPr="008F5F2B">
        <w:rPr>
          <w:rFonts w:ascii="Arial" w:hAnsi="Arial" w:cs="Arial"/>
        </w:rPr>
        <w:t>l</w:t>
      </w:r>
      <w:proofErr w:type="spellEnd"/>
      <w:r w:rsidR="00E102B5">
        <w:rPr>
          <w:rFonts w:ascii="Arial" w:hAnsi="Arial" w:cs="Arial"/>
        </w:rPr>
        <w:t>.</w:t>
      </w:r>
      <w:r w:rsidR="00E102B5" w:rsidRPr="000D7892">
        <w:rPr>
          <w:rFonts w:ascii="Arial" w:hAnsi="Arial" w:cs="Arial"/>
        </w:rPr>
        <w:t xml:space="preserve"> </w:t>
      </w:r>
      <w:r>
        <w:rPr>
          <w:rFonts w:ascii="Arial" w:hAnsi="Arial" w:cs="Arial"/>
        </w:rPr>
        <w:t xml:space="preserve">                                                               </w:t>
      </w:r>
      <w:r w:rsidR="00E102B5" w:rsidRPr="000D7892">
        <w:rPr>
          <w:rFonts w:ascii="Arial" w:hAnsi="Arial" w:cs="Arial"/>
        </w:rPr>
        <w:t>Available at:</w:t>
      </w:r>
      <w:r w:rsidRPr="001115D8">
        <w:t xml:space="preserve"> </w:t>
      </w:r>
      <w:hyperlink r:id="rId28" w:history="1">
        <w:r w:rsidRPr="009D1C16">
          <w:rPr>
            <w:rStyle w:val="Hyperlink"/>
            <w:rFonts w:ascii="Arial" w:hAnsi="Arial" w:cs="Arial"/>
          </w:rPr>
          <w:t>https://www-igi-global-com.ezproxy.uwtsd.ac.uk/gateway/book/102244</w:t>
        </w:r>
      </w:hyperlink>
      <w:r>
        <w:rPr>
          <w:rFonts w:ascii="Arial" w:hAnsi="Arial" w:cs="Arial"/>
        </w:rPr>
        <w:t xml:space="preserve"> </w:t>
      </w:r>
      <w:r w:rsidRPr="001115D8">
        <w:rPr>
          <w:rFonts w:ascii="Arial" w:hAnsi="Arial" w:cs="Arial"/>
        </w:rPr>
        <w:t>(Accessed: 20 August)</w:t>
      </w:r>
    </w:p>
    <w:p w14:paraId="096F89F8" w14:textId="77777777" w:rsidR="003202B7" w:rsidRDefault="003202B7" w:rsidP="00E102B5">
      <w:pPr>
        <w:rPr>
          <w:rFonts w:ascii="Arial" w:hAnsi="Arial" w:cs="Arial"/>
        </w:rPr>
      </w:pPr>
    </w:p>
    <w:p w14:paraId="23EC71D4" w14:textId="55EA6183" w:rsidR="00F626E5" w:rsidRDefault="00F626E5" w:rsidP="00E102B5">
      <w:pPr>
        <w:rPr>
          <w:rFonts w:ascii="Arial" w:hAnsi="Arial" w:cs="Arial"/>
        </w:rPr>
      </w:pPr>
    </w:p>
    <w:p w14:paraId="5BC84112" w14:textId="77777777" w:rsidR="003202B7" w:rsidRDefault="003202B7" w:rsidP="00E102B5">
      <w:pPr>
        <w:rPr>
          <w:rFonts w:ascii="Arial" w:hAnsi="Arial" w:cs="Arial"/>
        </w:rPr>
      </w:pPr>
    </w:p>
    <w:p w14:paraId="0590CD76" w14:textId="77777777" w:rsidR="0057496E" w:rsidRPr="0057496E" w:rsidRDefault="0057496E" w:rsidP="0057496E">
      <w:pPr>
        <w:rPr>
          <w:rFonts w:ascii="Arial" w:hAnsi="Arial" w:cs="Arial"/>
        </w:rPr>
      </w:pPr>
    </w:p>
    <w:p w14:paraId="007B35BE" w14:textId="27643596" w:rsidR="0057496E" w:rsidRDefault="0057496E" w:rsidP="0057496E">
      <w:pPr>
        <w:rPr>
          <w:rFonts w:ascii="Arial" w:hAnsi="Arial" w:cs="Arial"/>
        </w:rPr>
      </w:pPr>
      <w:proofErr w:type="spellStart"/>
      <w:r w:rsidRPr="0057496E">
        <w:rPr>
          <w:rFonts w:ascii="Arial" w:hAnsi="Arial" w:cs="Arial"/>
        </w:rPr>
        <w:t>Kapferer</w:t>
      </w:r>
      <w:proofErr w:type="spellEnd"/>
      <w:r w:rsidRPr="0057496E">
        <w:rPr>
          <w:rFonts w:ascii="Arial" w:hAnsi="Arial" w:cs="Arial"/>
        </w:rPr>
        <w:t xml:space="preserve">, J.N. </w:t>
      </w:r>
      <w:r>
        <w:rPr>
          <w:rFonts w:ascii="Arial" w:hAnsi="Arial" w:cs="Arial"/>
        </w:rPr>
        <w:t>&amp;</w:t>
      </w:r>
      <w:r w:rsidRPr="0057496E">
        <w:rPr>
          <w:rFonts w:ascii="Arial" w:hAnsi="Arial" w:cs="Arial"/>
        </w:rPr>
        <w:t xml:space="preserve"> Valette-Florence, P. (2016) ‘Beyond rarity: the paths of luxury desire. How luxury brands grow yet remain desirable’, </w:t>
      </w:r>
      <w:r w:rsidRPr="0057496E">
        <w:rPr>
          <w:rFonts w:ascii="Arial" w:hAnsi="Arial" w:cs="Arial"/>
          <w:i/>
          <w:iCs/>
        </w:rPr>
        <w:t>The journal of product &amp; brand management,</w:t>
      </w:r>
      <w:r w:rsidRPr="0057496E">
        <w:rPr>
          <w:rFonts w:ascii="Arial" w:hAnsi="Arial" w:cs="Arial"/>
        </w:rPr>
        <w:t xml:space="preserve"> 25(2), pp. 120–133. Available at: </w:t>
      </w:r>
      <w:hyperlink r:id="rId29" w:history="1">
        <w:r w:rsidRPr="009D1C16">
          <w:rPr>
            <w:rStyle w:val="Hyperlink"/>
            <w:rFonts w:ascii="Arial" w:hAnsi="Arial" w:cs="Arial"/>
          </w:rPr>
          <w:t>https://doi.org/10.1108/JPBM-09-2015-0988</w:t>
        </w:r>
      </w:hyperlink>
      <w:r>
        <w:rPr>
          <w:rFonts w:ascii="Arial" w:hAnsi="Arial" w:cs="Arial"/>
        </w:rPr>
        <w:t xml:space="preserve">    </w:t>
      </w:r>
      <w:proofErr w:type="gramStart"/>
      <w:r>
        <w:rPr>
          <w:rFonts w:ascii="Arial" w:hAnsi="Arial" w:cs="Arial"/>
        </w:rPr>
        <w:t xml:space="preserve">   </w:t>
      </w:r>
      <w:r w:rsidRPr="0057496E">
        <w:rPr>
          <w:rFonts w:ascii="Arial" w:hAnsi="Arial" w:cs="Arial"/>
        </w:rPr>
        <w:t>(</w:t>
      </w:r>
      <w:proofErr w:type="gramEnd"/>
      <w:r w:rsidRPr="0057496E">
        <w:rPr>
          <w:rFonts w:ascii="Arial" w:hAnsi="Arial" w:cs="Arial"/>
        </w:rPr>
        <w:t>Accessed: 19 August 2023)</w:t>
      </w:r>
    </w:p>
    <w:p w14:paraId="4198D79A" w14:textId="77777777" w:rsidR="0057496E" w:rsidRPr="0057496E" w:rsidRDefault="0057496E" w:rsidP="0057496E">
      <w:pPr>
        <w:rPr>
          <w:rFonts w:ascii="Arial" w:hAnsi="Arial" w:cs="Arial"/>
        </w:rPr>
      </w:pPr>
    </w:p>
    <w:p w14:paraId="100BED8B" w14:textId="77777777" w:rsidR="0057496E" w:rsidRDefault="0057496E" w:rsidP="0057496E">
      <w:pPr>
        <w:rPr>
          <w:rFonts w:ascii="Arial" w:hAnsi="Arial" w:cs="Arial"/>
        </w:rPr>
      </w:pPr>
    </w:p>
    <w:p w14:paraId="7720943A" w14:textId="70628EC4" w:rsidR="0057496E" w:rsidRDefault="0057496E" w:rsidP="0057496E">
      <w:pPr>
        <w:rPr>
          <w:rFonts w:ascii="Arial" w:hAnsi="Arial" w:cs="Arial"/>
        </w:rPr>
      </w:pPr>
      <w:r w:rsidRPr="0057496E">
        <w:rPr>
          <w:rFonts w:ascii="Arial" w:hAnsi="Arial" w:cs="Arial"/>
        </w:rPr>
        <w:t xml:space="preserve">Cavender, R. and H. Kincade, D. (2014) ‘Management of a luxury brand: dimensions and sub-variables from a case study of LVMH’, </w:t>
      </w:r>
      <w:r w:rsidRPr="0057496E">
        <w:rPr>
          <w:rFonts w:ascii="Arial" w:hAnsi="Arial" w:cs="Arial"/>
          <w:i/>
          <w:iCs/>
        </w:rPr>
        <w:t>Journal of fashion marketing and management</w:t>
      </w:r>
      <w:r w:rsidRPr="0057496E">
        <w:rPr>
          <w:rFonts w:ascii="Arial" w:hAnsi="Arial" w:cs="Arial"/>
        </w:rPr>
        <w:t xml:space="preserve">, 18(2), pp. 231–248. Available at: </w:t>
      </w:r>
      <w:hyperlink r:id="rId30" w:history="1">
        <w:r w:rsidRPr="009D1C16">
          <w:rPr>
            <w:rStyle w:val="Hyperlink"/>
            <w:rFonts w:ascii="Arial" w:hAnsi="Arial" w:cs="Arial"/>
          </w:rPr>
          <w:t>https://doi.org/10.1108/JFMM-03-2013-0041</w:t>
        </w:r>
      </w:hyperlink>
      <w:r>
        <w:rPr>
          <w:rFonts w:ascii="Arial" w:hAnsi="Arial" w:cs="Arial"/>
        </w:rPr>
        <w:t xml:space="preserve">    </w:t>
      </w:r>
      <w:proofErr w:type="gramStart"/>
      <w:r>
        <w:rPr>
          <w:rFonts w:ascii="Arial" w:hAnsi="Arial" w:cs="Arial"/>
        </w:rPr>
        <w:t xml:space="preserve">   </w:t>
      </w:r>
      <w:r w:rsidRPr="0057496E">
        <w:rPr>
          <w:rFonts w:ascii="Arial" w:hAnsi="Arial" w:cs="Arial"/>
        </w:rPr>
        <w:t>(</w:t>
      </w:r>
      <w:proofErr w:type="gramEnd"/>
      <w:r w:rsidRPr="0057496E">
        <w:rPr>
          <w:rFonts w:ascii="Arial" w:hAnsi="Arial" w:cs="Arial"/>
        </w:rPr>
        <w:t>Accessed: 19 August 2023)</w:t>
      </w:r>
    </w:p>
    <w:p w14:paraId="3444E165" w14:textId="77777777" w:rsidR="006E55E4" w:rsidRPr="006E55E4" w:rsidRDefault="006E55E4" w:rsidP="006E55E4">
      <w:pPr>
        <w:rPr>
          <w:rFonts w:ascii="Arial" w:hAnsi="Arial" w:cs="Arial"/>
        </w:rPr>
      </w:pPr>
    </w:p>
    <w:p w14:paraId="5732693D" w14:textId="21688BF9" w:rsidR="006E55E4" w:rsidRDefault="006E55E4" w:rsidP="006E55E4">
      <w:pPr>
        <w:rPr>
          <w:rFonts w:ascii="Arial" w:hAnsi="Arial" w:cs="Arial"/>
        </w:rPr>
      </w:pPr>
      <w:r w:rsidRPr="006E55E4">
        <w:rPr>
          <w:rFonts w:ascii="Arial" w:hAnsi="Arial" w:cs="Arial"/>
        </w:rPr>
        <w:t xml:space="preserve">Cavender, R. </w:t>
      </w:r>
      <w:r>
        <w:rPr>
          <w:rFonts w:ascii="Arial" w:hAnsi="Arial" w:cs="Arial"/>
        </w:rPr>
        <w:t>&amp;</w:t>
      </w:r>
      <w:r w:rsidRPr="006E55E4">
        <w:rPr>
          <w:rFonts w:ascii="Arial" w:hAnsi="Arial" w:cs="Arial"/>
        </w:rPr>
        <w:t xml:space="preserve"> Kincade, D.H. (2015) ‘A luxury brand management framework built from historical review and case study analysis’</w:t>
      </w:r>
      <w:r w:rsidRPr="006E55E4">
        <w:rPr>
          <w:rFonts w:ascii="Arial" w:hAnsi="Arial" w:cs="Arial"/>
          <w:i/>
          <w:iCs/>
        </w:rPr>
        <w:t xml:space="preserve">, </w:t>
      </w:r>
      <w:proofErr w:type="gramStart"/>
      <w:r w:rsidRPr="006E55E4">
        <w:rPr>
          <w:rFonts w:ascii="Arial" w:hAnsi="Arial" w:cs="Arial"/>
          <w:i/>
          <w:iCs/>
        </w:rPr>
        <w:t>International</w:t>
      </w:r>
      <w:proofErr w:type="gramEnd"/>
      <w:r w:rsidRPr="006E55E4">
        <w:rPr>
          <w:rFonts w:ascii="Arial" w:hAnsi="Arial" w:cs="Arial"/>
          <w:i/>
          <w:iCs/>
        </w:rPr>
        <w:t xml:space="preserve"> journal of retail &amp; distribution management</w:t>
      </w:r>
      <w:r w:rsidRPr="006E55E4">
        <w:rPr>
          <w:rFonts w:ascii="Arial" w:hAnsi="Arial" w:cs="Arial"/>
        </w:rPr>
        <w:t xml:space="preserve">, 43(10/11), pp. 1083–1100. Available at: </w:t>
      </w:r>
      <w:hyperlink r:id="rId31" w:history="1">
        <w:r w:rsidRPr="009D1C16">
          <w:rPr>
            <w:rStyle w:val="Hyperlink"/>
            <w:rFonts w:ascii="Arial" w:hAnsi="Arial" w:cs="Arial"/>
          </w:rPr>
          <w:t>https://doi.org/10.1108/IJRDM-07-2014-0103</w:t>
        </w:r>
      </w:hyperlink>
      <w:r>
        <w:rPr>
          <w:rFonts w:ascii="Arial" w:hAnsi="Arial" w:cs="Arial"/>
        </w:rPr>
        <w:t xml:space="preserve"> </w:t>
      </w:r>
      <w:bookmarkStart w:id="47" w:name="_Hlk144290227"/>
      <w:r w:rsidRPr="006E55E4">
        <w:rPr>
          <w:rFonts w:ascii="Arial" w:hAnsi="Arial" w:cs="Arial"/>
        </w:rPr>
        <w:t>(</w:t>
      </w:r>
      <w:bookmarkStart w:id="48" w:name="_Hlk144289588"/>
      <w:r w:rsidRPr="006E55E4">
        <w:rPr>
          <w:rFonts w:ascii="Arial" w:hAnsi="Arial" w:cs="Arial"/>
        </w:rPr>
        <w:t>Accessed: 1</w:t>
      </w:r>
      <w:r>
        <w:rPr>
          <w:rFonts w:ascii="Arial" w:hAnsi="Arial" w:cs="Arial"/>
        </w:rPr>
        <w:t>8</w:t>
      </w:r>
      <w:r w:rsidRPr="006E55E4">
        <w:rPr>
          <w:rFonts w:ascii="Arial" w:hAnsi="Arial" w:cs="Arial"/>
        </w:rPr>
        <w:t xml:space="preserve"> August 2023</w:t>
      </w:r>
      <w:bookmarkEnd w:id="48"/>
      <w:r w:rsidRPr="006E55E4">
        <w:rPr>
          <w:rFonts w:ascii="Arial" w:hAnsi="Arial" w:cs="Arial"/>
        </w:rPr>
        <w:t>)</w:t>
      </w:r>
      <w:bookmarkEnd w:id="47"/>
    </w:p>
    <w:p w14:paraId="37C12FE5" w14:textId="77777777" w:rsidR="006E55E4" w:rsidRPr="006E55E4" w:rsidRDefault="006E55E4" w:rsidP="006E55E4">
      <w:pPr>
        <w:rPr>
          <w:rFonts w:ascii="Arial" w:hAnsi="Arial" w:cs="Arial"/>
        </w:rPr>
      </w:pPr>
    </w:p>
    <w:p w14:paraId="541803AE" w14:textId="049AB8B7" w:rsidR="006E55E4" w:rsidRDefault="006E55E4" w:rsidP="006E55E4">
      <w:pPr>
        <w:rPr>
          <w:rFonts w:ascii="Arial" w:hAnsi="Arial" w:cs="Arial"/>
        </w:rPr>
      </w:pPr>
      <w:proofErr w:type="spellStart"/>
      <w:r w:rsidRPr="006E55E4">
        <w:rPr>
          <w:rFonts w:ascii="Arial" w:hAnsi="Arial" w:cs="Arial"/>
        </w:rPr>
        <w:t>Rascouet</w:t>
      </w:r>
      <w:proofErr w:type="spellEnd"/>
      <w:r w:rsidRPr="006E55E4">
        <w:rPr>
          <w:rFonts w:ascii="Arial" w:hAnsi="Arial" w:cs="Arial"/>
        </w:rPr>
        <w:t>, A. (2022)</w:t>
      </w:r>
      <w:r w:rsidR="008B740C">
        <w:rPr>
          <w:rFonts w:ascii="Arial" w:hAnsi="Arial" w:cs="Arial"/>
        </w:rPr>
        <w:t xml:space="preserve"> ’</w:t>
      </w:r>
      <w:r w:rsidRPr="008B740C">
        <w:rPr>
          <w:rFonts w:ascii="Arial" w:hAnsi="Arial" w:cs="Arial"/>
        </w:rPr>
        <w:t xml:space="preserve">A Makeover </w:t>
      </w:r>
      <w:proofErr w:type="gramStart"/>
      <w:r w:rsidRPr="008B740C">
        <w:rPr>
          <w:rFonts w:ascii="Arial" w:hAnsi="Arial" w:cs="Arial"/>
        </w:rPr>
        <w:t>At</w:t>
      </w:r>
      <w:proofErr w:type="gramEnd"/>
      <w:r w:rsidRPr="008B740C">
        <w:rPr>
          <w:rFonts w:ascii="Arial" w:hAnsi="Arial" w:cs="Arial"/>
        </w:rPr>
        <w:t xml:space="preserve"> Tiffany</w:t>
      </w:r>
      <w:r w:rsidR="008B740C">
        <w:rPr>
          <w:rFonts w:ascii="Arial" w:hAnsi="Arial" w:cs="Arial"/>
        </w:rPr>
        <w:t>’</w:t>
      </w:r>
      <w:r w:rsidRPr="006E55E4">
        <w:rPr>
          <w:rFonts w:ascii="Arial" w:hAnsi="Arial" w:cs="Arial"/>
          <w:i/>
          <w:iCs/>
        </w:rPr>
        <w:t>, Bloomberg Businessweek.</w:t>
      </w:r>
      <w:r w:rsidRPr="006E55E4">
        <w:rPr>
          <w:rFonts w:ascii="Arial" w:hAnsi="Arial" w:cs="Arial"/>
        </w:rPr>
        <w:t xml:space="preserve"> New York: Bloomberg Finance LP, </w:t>
      </w:r>
      <w:r w:rsidR="008B740C">
        <w:rPr>
          <w:rFonts w:ascii="Arial" w:hAnsi="Arial" w:cs="Arial"/>
        </w:rPr>
        <w:t>27</w:t>
      </w:r>
      <w:r w:rsidR="008B740C" w:rsidRPr="008B740C">
        <w:rPr>
          <w:rFonts w:ascii="Arial" w:hAnsi="Arial" w:cs="Arial"/>
          <w:vertAlign w:val="superscript"/>
        </w:rPr>
        <w:t>th</w:t>
      </w:r>
      <w:r w:rsidR="008B740C">
        <w:rPr>
          <w:rFonts w:ascii="Arial" w:hAnsi="Arial" w:cs="Arial"/>
        </w:rPr>
        <w:t xml:space="preserve"> June </w:t>
      </w:r>
      <w:r w:rsidRPr="006E55E4">
        <w:rPr>
          <w:rFonts w:ascii="Arial" w:hAnsi="Arial" w:cs="Arial"/>
        </w:rPr>
        <w:t>p.12</w:t>
      </w:r>
      <w:r w:rsidR="008B740C">
        <w:rPr>
          <w:rFonts w:ascii="Arial" w:hAnsi="Arial" w:cs="Arial"/>
        </w:rPr>
        <w:t>.</w:t>
      </w:r>
      <w:r w:rsidR="00AC38EC">
        <w:rPr>
          <w:rFonts w:ascii="Arial" w:hAnsi="Arial" w:cs="Arial"/>
        </w:rPr>
        <w:t>Available at:</w:t>
      </w:r>
      <w:r w:rsidR="007B0479" w:rsidRPr="007B0479">
        <w:t xml:space="preserve"> </w:t>
      </w:r>
      <w:hyperlink r:id="rId32" w:history="1">
        <w:r w:rsidR="007B0479" w:rsidRPr="009D1C16">
          <w:rPr>
            <w:rStyle w:val="Hyperlink"/>
            <w:rFonts w:ascii="Arial" w:hAnsi="Arial" w:cs="Arial"/>
          </w:rPr>
          <w:t>https://web-p-ebscohost-com.ezproxy.uwtsd.ac.uk/ehost/pdfviewer/pdfviewer?vid=0&amp;sid=6815fee1-89ec-4d21-b39c-e7b582dc265a%40redis</w:t>
        </w:r>
      </w:hyperlink>
      <w:r w:rsidR="007B0479">
        <w:rPr>
          <w:rFonts w:ascii="Arial" w:hAnsi="Arial" w:cs="Arial"/>
        </w:rPr>
        <w:t xml:space="preserve"> </w:t>
      </w:r>
      <w:r w:rsidR="007B0479" w:rsidRPr="007B0479">
        <w:rPr>
          <w:rFonts w:ascii="Arial" w:hAnsi="Arial" w:cs="Arial"/>
        </w:rPr>
        <w:t>(Accessed: 18 August 2023)</w:t>
      </w:r>
    </w:p>
    <w:p w14:paraId="0FC1F0B8" w14:textId="77777777" w:rsidR="007B0479" w:rsidRDefault="007B0479" w:rsidP="006E55E4">
      <w:pPr>
        <w:rPr>
          <w:rFonts w:ascii="Arial" w:hAnsi="Arial" w:cs="Arial"/>
        </w:rPr>
      </w:pPr>
    </w:p>
    <w:p w14:paraId="46197C98" w14:textId="3265D99A" w:rsidR="0057496E" w:rsidRDefault="00000000" w:rsidP="008C6902">
      <w:pPr>
        <w:rPr>
          <w:rFonts w:ascii="Arial" w:hAnsi="Arial" w:cs="Arial"/>
        </w:rPr>
      </w:pPr>
      <w:hyperlink r:id="rId33" w:tooltip="Nadine Hennigs" w:history="1">
        <w:r w:rsidR="008B740C" w:rsidRPr="009D587C">
          <w:rPr>
            <w:rStyle w:val="Hyperlink"/>
            <w:rFonts w:ascii="Arial" w:hAnsi="Arial" w:cs="Arial"/>
            <w:color w:val="000000" w:themeColor="text1"/>
            <w:u w:val="none"/>
          </w:rPr>
          <w:t>Hennigs, N.</w:t>
        </w:r>
      </w:hyperlink>
      <w:r w:rsidR="009D587C">
        <w:rPr>
          <w:rFonts w:ascii="Arial" w:hAnsi="Arial" w:cs="Arial"/>
        </w:rPr>
        <w:t xml:space="preserve"> et al. </w:t>
      </w:r>
      <w:r w:rsidR="008B740C" w:rsidRPr="008B740C">
        <w:rPr>
          <w:rFonts w:ascii="Arial" w:hAnsi="Arial" w:cs="Arial"/>
        </w:rPr>
        <w:t xml:space="preserve">(2015), </w:t>
      </w:r>
      <w:r w:rsidR="009D587C">
        <w:rPr>
          <w:rFonts w:ascii="Arial" w:hAnsi="Arial" w:cs="Arial"/>
        </w:rPr>
        <w:t>‘</w:t>
      </w:r>
      <w:r w:rsidR="008B740C" w:rsidRPr="008B740C">
        <w:rPr>
          <w:rFonts w:ascii="Arial" w:hAnsi="Arial" w:cs="Arial"/>
        </w:rPr>
        <w:t>The complexity of value in the luxury industry: From consumers’ individual value perception to luxury consumption</w:t>
      </w:r>
      <w:r w:rsidR="009D587C">
        <w:rPr>
          <w:rFonts w:ascii="Arial" w:hAnsi="Arial" w:cs="Arial"/>
        </w:rPr>
        <w:t>’</w:t>
      </w:r>
      <w:r w:rsidR="008B740C" w:rsidRPr="008B740C">
        <w:rPr>
          <w:rFonts w:ascii="Arial" w:hAnsi="Arial" w:cs="Arial"/>
        </w:rPr>
        <w:t>, </w:t>
      </w:r>
      <w:hyperlink r:id="rId34" w:history="1">
        <w:r w:rsidR="008B740C" w:rsidRPr="009D587C">
          <w:rPr>
            <w:rStyle w:val="Hyperlink"/>
            <w:rFonts w:ascii="Arial" w:hAnsi="Arial" w:cs="Arial"/>
            <w:i/>
            <w:iCs/>
            <w:color w:val="000000" w:themeColor="text1"/>
            <w:u w:val="none"/>
          </w:rPr>
          <w:t>International Journal of Retail &amp; Distribution Management</w:t>
        </w:r>
      </w:hyperlink>
      <w:r w:rsidR="008B740C" w:rsidRPr="008B740C">
        <w:rPr>
          <w:rFonts w:ascii="Arial" w:hAnsi="Arial" w:cs="Arial"/>
        </w:rPr>
        <w:t>, 43</w:t>
      </w:r>
      <w:r w:rsidR="009D587C">
        <w:rPr>
          <w:rFonts w:ascii="Arial" w:hAnsi="Arial" w:cs="Arial"/>
        </w:rPr>
        <w:t>(</w:t>
      </w:r>
      <w:r w:rsidR="008B740C" w:rsidRPr="008B740C">
        <w:rPr>
          <w:rFonts w:ascii="Arial" w:hAnsi="Arial" w:cs="Arial"/>
        </w:rPr>
        <w:t>10</w:t>
      </w:r>
      <w:r w:rsidR="009D587C">
        <w:rPr>
          <w:rFonts w:ascii="Arial" w:hAnsi="Arial" w:cs="Arial"/>
        </w:rPr>
        <w:t>/</w:t>
      </w:r>
      <w:r w:rsidR="008B740C" w:rsidRPr="008B740C">
        <w:rPr>
          <w:rFonts w:ascii="Arial" w:hAnsi="Arial" w:cs="Arial"/>
        </w:rPr>
        <w:t>11</w:t>
      </w:r>
      <w:r w:rsidR="009D587C">
        <w:rPr>
          <w:rFonts w:ascii="Arial" w:hAnsi="Arial" w:cs="Arial"/>
        </w:rPr>
        <w:t>)</w:t>
      </w:r>
      <w:r w:rsidR="008B740C" w:rsidRPr="008B740C">
        <w:rPr>
          <w:rFonts w:ascii="Arial" w:hAnsi="Arial" w:cs="Arial"/>
        </w:rPr>
        <w:t>, pp. 922-939. </w:t>
      </w:r>
      <w:hyperlink r:id="rId35" w:tooltip="DOI: https://doi.org/10.1108/IJRDM-07-2014-0087" w:history="1">
        <w:r w:rsidR="008B740C" w:rsidRPr="008B740C">
          <w:rPr>
            <w:rStyle w:val="Hyperlink"/>
            <w:rFonts w:ascii="Arial" w:hAnsi="Arial" w:cs="Arial"/>
          </w:rPr>
          <w:t>https://doi.org/10.1108/IJRDM-07-2014-0087</w:t>
        </w:r>
      </w:hyperlink>
      <w:r w:rsidR="00AC38EC">
        <w:rPr>
          <w:rFonts w:ascii="Arial" w:hAnsi="Arial" w:cs="Arial"/>
        </w:rPr>
        <w:t xml:space="preserve"> </w:t>
      </w:r>
      <w:bookmarkStart w:id="49" w:name="_Hlk144289618"/>
      <w:r w:rsidR="00AC38EC">
        <w:rPr>
          <w:rFonts w:ascii="Arial" w:hAnsi="Arial" w:cs="Arial"/>
        </w:rPr>
        <w:t>(</w:t>
      </w:r>
      <w:r w:rsidR="00AC38EC" w:rsidRPr="00AC38EC">
        <w:rPr>
          <w:rFonts w:ascii="Arial" w:hAnsi="Arial" w:cs="Arial"/>
        </w:rPr>
        <w:t>Accessed: 18 August 2023</w:t>
      </w:r>
      <w:bookmarkEnd w:id="49"/>
    </w:p>
    <w:p w14:paraId="47B11730" w14:textId="77777777" w:rsidR="00AC38EC" w:rsidRPr="00AC38EC" w:rsidRDefault="00AC38EC" w:rsidP="00AC38EC">
      <w:pPr>
        <w:rPr>
          <w:rFonts w:ascii="Arial" w:hAnsi="Arial" w:cs="Arial"/>
        </w:rPr>
      </w:pPr>
    </w:p>
    <w:p w14:paraId="3EED2091" w14:textId="05D9AFC8" w:rsidR="00E102B5" w:rsidRDefault="00AC38EC" w:rsidP="00AC38EC">
      <w:pPr>
        <w:rPr>
          <w:rFonts w:ascii="Arial" w:hAnsi="Arial" w:cs="Arial"/>
        </w:rPr>
      </w:pPr>
      <w:proofErr w:type="spellStart"/>
      <w:r w:rsidRPr="00AC38EC">
        <w:rPr>
          <w:rFonts w:ascii="Arial" w:hAnsi="Arial" w:cs="Arial"/>
        </w:rPr>
        <w:t>Kapferer</w:t>
      </w:r>
      <w:proofErr w:type="spellEnd"/>
      <w:r w:rsidRPr="00AC38EC">
        <w:rPr>
          <w:rFonts w:ascii="Arial" w:hAnsi="Arial" w:cs="Arial"/>
        </w:rPr>
        <w:t xml:space="preserve">, J.-N. </w:t>
      </w:r>
      <w:r>
        <w:rPr>
          <w:rFonts w:ascii="Arial" w:hAnsi="Arial" w:cs="Arial"/>
        </w:rPr>
        <w:t xml:space="preserve">&amp; </w:t>
      </w:r>
      <w:r w:rsidRPr="00AC38EC">
        <w:rPr>
          <w:rFonts w:ascii="Arial" w:hAnsi="Arial" w:cs="Arial"/>
        </w:rPr>
        <w:t xml:space="preserve">Bastien, V. (2009) ‘The specificity of luxury management: Turning marketing upside down’, </w:t>
      </w:r>
      <w:r w:rsidRPr="00AC38EC">
        <w:rPr>
          <w:rFonts w:ascii="Arial" w:hAnsi="Arial" w:cs="Arial"/>
          <w:i/>
          <w:iCs/>
        </w:rPr>
        <w:t>The journal of brand management</w:t>
      </w:r>
      <w:r w:rsidRPr="00AC38EC">
        <w:rPr>
          <w:rFonts w:ascii="Arial" w:hAnsi="Arial" w:cs="Arial"/>
        </w:rPr>
        <w:t xml:space="preserve">, 16(5-6), pp. 311–322. Available at: </w:t>
      </w:r>
      <w:hyperlink r:id="rId36" w:history="1">
        <w:r w:rsidRPr="009D1C16">
          <w:rPr>
            <w:rStyle w:val="Hyperlink"/>
            <w:rFonts w:ascii="Arial" w:hAnsi="Arial" w:cs="Arial"/>
          </w:rPr>
          <w:t>https://doi.org/10.1057/bm.2008.51</w:t>
        </w:r>
      </w:hyperlink>
      <w:r>
        <w:rPr>
          <w:rFonts w:ascii="Arial" w:hAnsi="Arial" w:cs="Arial"/>
        </w:rPr>
        <w:t xml:space="preserve"> </w:t>
      </w:r>
      <w:r w:rsidRPr="00AC38EC">
        <w:rPr>
          <w:rFonts w:ascii="Arial" w:hAnsi="Arial" w:cs="Arial"/>
        </w:rPr>
        <w:t>(Accessed: 18 August 2023</w:t>
      </w:r>
    </w:p>
    <w:p w14:paraId="4F25221A" w14:textId="78518C79" w:rsidR="00CC4F25" w:rsidRDefault="00530C84" w:rsidP="00AC38EC">
      <w:pPr>
        <w:rPr>
          <w:rFonts w:ascii="Arial" w:hAnsi="Arial" w:cs="Arial"/>
        </w:rPr>
      </w:pPr>
      <w:r w:rsidRPr="00530C84">
        <w:rPr>
          <w:rFonts w:ascii="Arial" w:hAnsi="Arial" w:cs="Arial"/>
        </w:rPr>
        <w:t>LVMH (20</w:t>
      </w:r>
      <w:r w:rsidR="00CC4F25">
        <w:rPr>
          <w:rFonts w:ascii="Arial" w:hAnsi="Arial" w:cs="Arial"/>
        </w:rPr>
        <w:t>19</w:t>
      </w:r>
      <w:r w:rsidRPr="00530C84">
        <w:rPr>
          <w:rFonts w:ascii="Arial" w:hAnsi="Arial" w:cs="Arial"/>
        </w:rPr>
        <w:t>).</w:t>
      </w:r>
      <w:r w:rsidR="00CC4F25" w:rsidRPr="00CC4F25">
        <w:t xml:space="preserve"> </w:t>
      </w:r>
      <w:r w:rsidR="00CC4F25" w:rsidRPr="00CC4F25">
        <w:rPr>
          <w:rFonts w:ascii="Arial" w:hAnsi="Arial" w:cs="Arial"/>
          <w:i/>
          <w:iCs/>
        </w:rPr>
        <w:t>LVMH showcases the customer experience of tomorrow at Viva Technology 201</w:t>
      </w:r>
      <w:r w:rsidR="00CC4F25">
        <w:rPr>
          <w:rFonts w:ascii="Arial" w:hAnsi="Arial" w:cs="Arial"/>
          <w:i/>
          <w:iCs/>
        </w:rPr>
        <w:t>9</w:t>
      </w:r>
      <w:r w:rsidRPr="00530C84">
        <w:rPr>
          <w:rFonts w:ascii="Arial" w:hAnsi="Arial" w:cs="Arial"/>
        </w:rPr>
        <w:t xml:space="preserve">, Paris 25th </w:t>
      </w:r>
      <w:proofErr w:type="gramStart"/>
      <w:r w:rsidRPr="00530C84">
        <w:rPr>
          <w:rFonts w:ascii="Arial" w:hAnsi="Arial" w:cs="Arial"/>
        </w:rPr>
        <w:t>July,</w:t>
      </w:r>
      <w:proofErr w:type="gramEnd"/>
      <w:r w:rsidRPr="00530C84">
        <w:rPr>
          <w:rFonts w:ascii="Arial" w:hAnsi="Arial" w:cs="Arial"/>
        </w:rPr>
        <w:t xml:space="preserve"> 2023. Available at: </w:t>
      </w:r>
      <w:hyperlink r:id="rId37" w:history="1">
        <w:r w:rsidR="00CC4F25" w:rsidRPr="009D1C16">
          <w:rPr>
            <w:rStyle w:val="Hyperlink"/>
            <w:rFonts w:ascii="Arial" w:hAnsi="Arial" w:cs="Arial"/>
          </w:rPr>
          <w:t>https://www.lvmh.com/news-documents/news/lvmh-showcases-the-customer-experience-of-tomorrow-at-viva-technology-2019/</w:t>
        </w:r>
      </w:hyperlink>
      <w:r w:rsidR="00CC4F25">
        <w:rPr>
          <w:rFonts w:ascii="Arial" w:hAnsi="Arial" w:cs="Arial"/>
        </w:rPr>
        <w:t xml:space="preserve"> </w:t>
      </w:r>
      <w:r w:rsidR="00CC4F25" w:rsidRPr="00CC4F25">
        <w:rPr>
          <w:rFonts w:ascii="Arial" w:hAnsi="Arial" w:cs="Arial"/>
        </w:rPr>
        <w:t xml:space="preserve"> (Accessed: 1</w:t>
      </w:r>
      <w:r w:rsidR="00CC4F25">
        <w:rPr>
          <w:rFonts w:ascii="Arial" w:hAnsi="Arial" w:cs="Arial"/>
        </w:rPr>
        <w:t>8</w:t>
      </w:r>
      <w:r w:rsidR="00CC4F25" w:rsidRPr="00CC4F25">
        <w:rPr>
          <w:rFonts w:ascii="Arial" w:hAnsi="Arial" w:cs="Arial"/>
        </w:rPr>
        <w:t xml:space="preserve"> August)</w:t>
      </w:r>
    </w:p>
    <w:p w14:paraId="4FB254DF" w14:textId="77777777" w:rsidR="00AC38EC" w:rsidRDefault="00AC38EC" w:rsidP="00AC38EC">
      <w:pPr>
        <w:rPr>
          <w:rFonts w:ascii="Arial" w:hAnsi="Arial" w:cs="Arial"/>
        </w:rPr>
      </w:pPr>
    </w:p>
    <w:p w14:paraId="56F40CC2" w14:textId="77777777" w:rsidR="000D7892" w:rsidRDefault="000D7892" w:rsidP="00C45736">
      <w:pPr>
        <w:keepNext/>
        <w:keepLines/>
        <w:spacing w:before="240" w:after="0" w:line="360" w:lineRule="auto"/>
        <w:rPr>
          <w:rFonts w:ascii="Arial" w:eastAsia="Calibri" w:hAnsi="Arial" w:cs="Arial"/>
          <w:color w:val="000000"/>
          <w:sz w:val="24"/>
          <w:szCs w:val="24"/>
        </w:rPr>
      </w:pPr>
    </w:p>
    <w:p w14:paraId="31FFBD07" w14:textId="77777777" w:rsidR="00CC4F25" w:rsidRDefault="00CC4F25" w:rsidP="00C45736">
      <w:pPr>
        <w:keepNext/>
        <w:keepLines/>
        <w:spacing w:before="240" w:after="0" w:line="360" w:lineRule="auto"/>
        <w:rPr>
          <w:rFonts w:ascii="Arial" w:hAnsi="Arial" w:cs="Arial"/>
        </w:rPr>
      </w:pPr>
    </w:p>
    <w:sectPr w:rsidR="00CC4F25">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88AF" w14:textId="77777777" w:rsidR="008049F4" w:rsidRDefault="008049F4" w:rsidP="00310D1A">
      <w:pPr>
        <w:spacing w:after="0" w:line="240" w:lineRule="auto"/>
      </w:pPr>
      <w:r>
        <w:separator/>
      </w:r>
    </w:p>
  </w:endnote>
  <w:endnote w:type="continuationSeparator" w:id="0">
    <w:p w14:paraId="1832684D" w14:textId="77777777" w:rsidR="008049F4" w:rsidRDefault="008049F4"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C113" w14:textId="77777777" w:rsidR="0015210C" w:rsidRDefault="0015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F9FB" w14:textId="77777777" w:rsidR="0015210C" w:rsidRDefault="00152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82C0F" w14:textId="77777777" w:rsidR="008049F4" w:rsidRDefault="008049F4" w:rsidP="00310D1A">
      <w:pPr>
        <w:spacing w:after="0" w:line="240" w:lineRule="auto"/>
      </w:pPr>
      <w:r>
        <w:separator/>
      </w:r>
    </w:p>
  </w:footnote>
  <w:footnote w:type="continuationSeparator" w:id="0">
    <w:p w14:paraId="1B95E7E0" w14:textId="77777777" w:rsidR="008049F4" w:rsidRDefault="008049F4" w:rsidP="0031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4BB8" w14:textId="77777777" w:rsidR="0015210C" w:rsidRDefault="00152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06F4" w14:textId="77777777" w:rsidR="0015210C" w:rsidRDefault="00152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CED5" w14:textId="77777777" w:rsidR="0015210C" w:rsidRDefault="00152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42669"/>
    <w:multiLevelType w:val="hybridMultilevel"/>
    <w:tmpl w:val="705C00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D22385"/>
    <w:multiLevelType w:val="multilevel"/>
    <w:tmpl w:val="6DACD5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321A8"/>
    <w:multiLevelType w:val="multilevel"/>
    <w:tmpl w:val="FD5A203C"/>
    <w:lvl w:ilvl="0">
      <w:start w:val="1"/>
      <w:numFmt w:val="decimal"/>
      <w:lvlText w:val="%1."/>
      <w:lvlJc w:val="left"/>
      <w:pPr>
        <w:tabs>
          <w:tab w:val="num" w:pos="785"/>
        </w:tabs>
        <w:ind w:left="785"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C53018"/>
    <w:multiLevelType w:val="hybridMultilevel"/>
    <w:tmpl w:val="BA945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D04AA3"/>
    <w:multiLevelType w:val="multilevel"/>
    <w:tmpl w:val="6DACD5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C80206C"/>
    <w:multiLevelType w:val="multilevel"/>
    <w:tmpl w:val="5D0AABF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AF46D3"/>
    <w:multiLevelType w:val="multilevel"/>
    <w:tmpl w:val="2B688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4"/>
      <w:numFmt w:val="bullet"/>
      <w:lvlText w:val="-"/>
      <w:lvlJc w:val="left"/>
      <w:pPr>
        <w:ind w:left="2880" w:hanging="360"/>
      </w:pPr>
      <w:rPr>
        <w:rFonts w:ascii="Calibri" w:eastAsiaTheme="minorHAnsi" w:hAnsi="Calibri" w:cs="Calibri"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7A2C0D"/>
    <w:multiLevelType w:val="hybridMultilevel"/>
    <w:tmpl w:val="3990C3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3" w15:restartNumberingAfterBreak="0">
    <w:nsid w:val="6F97540F"/>
    <w:multiLevelType w:val="hybridMultilevel"/>
    <w:tmpl w:val="F2DC6CE6"/>
    <w:lvl w:ilvl="0" w:tplc="08090001">
      <w:start w:val="1"/>
      <w:numFmt w:val="bullet"/>
      <w:lvlText w:val=""/>
      <w:lvlJc w:val="left"/>
      <w:pPr>
        <w:ind w:left="2174" w:hanging="360"/>
      </w:pPr>
      <w:rPr>
        <w:rFonts w:ascii="Symbol" w:hAnsi="Symbol" w:hint="default"/>
      </w:rPr>
    </w:lvl>
    <w:lvl w:ilvl="1" w:tplc="08090003" w:tentative="1">
      <w:start w:val="1"/>
      <w:numFmt w:val="bullet"/>
      <w:lvlText w:val="o"/>
      <w:lvlJc w:val="left"/>
      <w:pPr>
        <w:ind w:left="2894" w:hanging="360"/>
      </w:pPr>
      <w:rPr>
        <w:rFonts w:ascii="Courier New" w:hAnsi="Courier New" w:cs="Courier New" w:hint="default"/>
      </w:rPr>
    </w:lvl>
    <w:lvl w:ilvl="2" w:tplc="08090005" w:tentative="1">
      <w:start w:val="1"/>
      <w:numFmt w:val="bullet"/>
      <w:lvlText w:val=""/>
      <w:lvlJc w:val="left"/>
      <w:pPr>
        <w:ind w:left="3614" w:hanging="360"/>
      </w:pPr>
      <w:rPr>
        <w:rFonts w:ascii="Wingdings" w:hAnsi="Wingdings" w:hint="default"/>
      </w:rPr>
    </w:lvl>
    <w:lvl w:ilvl="3" w:tplc="08090001" w:tentative="1">
      <w:start w:val="1"/>
      <w:numFmt w:val="bullet"/>
      <w:lvlText w:val=""/>
      <w:lvlJc w:val="left"/>
      <w:pPr>
        <w:ind w:left="4334" w:hanging="360"/>
      </w:pPr>
      <w:rPr>
        <w:rFonts w:ascii="Symbol" w:hAnsi="Symbol" w:hint="default"/>
      </w:rPr>
    </w:lvl>
    <w:lvl w:ilvl="4" w:tplc="08090003" w:tentative="1">
      <w:start w:val="1"/>
      <w:numFmt w:val="bullet"/>
      <w:lvlText w:val="o"/>
      <w:lvlJc w:val="left"/>
      <w:pPr>
        <w:ind w:left="5054" w:hanging="360"/>
      </w:pPr>
      <w:rPr>
        <w:rFonts w:ascii="Courier New" w:hAnsi="Courier New" w:cs="Courier New" w:hint="default"/>
      </w:rPr>
    </w:lvl>
    <w:lvl w:ilvl="5" w:tplc="08090005" w:tentative="1">
      <w:start w:val="1"/>
      <w:numFmt w:val="bullet"/>
      <w:lvlText w:val=""/>
      <w:lvlJc w:val="left"/>
      <w:pPr>
        <w:ind w:left="5774" w:hanging="360"/>
      </w:pPr>
      <w:rPr>
        <w:rFonts w:ascii="Wingdings" w:hAnsi="Wingdings" w:hint="default"/>
      </w:rPr>
    </w:lvl>
    <w:lvl w:ilvl="6" w:tplc="08090001" w:tentative="1">
      <w:start w:val="1"/>
      <w:numFmt w:val="bullet"/>
      <w:lvlText w:val=""/>
      <w:lvlJc w:val="left"/>
      <w:pPr>
        <w:ind w:left="6494" w:hanging="360"/>
      </w:pPr>
      <w:rPr>
        <w:rFonts w:ascii="Symbol" w:hAnsi="Symbol" w:hint="default"/>
      </w:rPr>
    </w:lvl>
    <w:lvl w:ilvl="7" w:tplc="08090003" w:tentative="1">
      <w:start w:val="1"/>
      <w:numFmt w:val="bullet"/>
      <w:lvlText w:val="o"/>
      <w:lvlJc w:val="left"/>
      <w:pPr>
        <w:ind w:left="7214" w:hanging="360"/>
      </w:pPr>
      <w:rPr>
        <w:rFonts w:ascii="Courier New" w:hAnsi="Courier New" w:cs="Courier New" w:hint="default"/>
      </w:rPr>
    </w:lvl>
    <w:lvl w:ilvl="8" w:tplc="08090005" w:tentative="1">
      <w:start w:val="1"/>
      <w:numFmt w:val="bullet"/>
      <w:lvlText w:val=""/>
      <w:lvlJc w:val="left"/>
      <w:pPr>
        <w:ind w:left="7934" w:hanging="360"/>
      </w:pPr>
      <w:rPr>
        <w:rFonts w:ascii="Wingdings" w:hAnsi="Wingdings" w:hint="default"/>
      </w:rPr>
    </w:lvl>
  </w:abstractNum>
  <w:num w:numId="1" w16cid:durableId="1588348360">
    <w:abstractNumId w:val="12"/>
  </w:num>
  <w:num w:numId="2" w16cid:durableId="930578123">
    <w:abstractNumId w:val="3"/>
  </w:num>
  <w:num w:numId="3" w16cid:durableId="1600140139">
    <w:abstractNumId w:val="9"/>
  </w:num>
  <w:num w:numId="4" w16cid:durableId="1677806970">
    <w:abstractNumId w:val="0"/>
  </w:num>
  <w:num w:numId="5" w16cid:durableId="118380575">
    <w:abstractNumId w:val="4"/>
  </w:num>
  <w:num w:numId="6" w16cid:durableId="792746447">
    <w:abstractNumId w:val="10"/>
  </w:num>
  <w:num w:numId="7" w16cid:durableId="1111438836">
    <w:abstractNumId w:val="1"/>
  </w:num>
  <w:num w:numId="8" w16cid:durableId="838891210">
    <w:abstractNumId w:val="13"/>
  </w:num>
  <w:num w:numId="9" w16cid:durableId="1935168529">
    <w:abstractNumId w:val="6"/>
  </w:num>
  <w:num w:numId="10" w16cid:durableId="142697308">
    <w:abstractNumId w:val="7"/>
  </w:num>
  <w:num w:numId="11" w16cid:durableId="535971367">
    <w:abstractNumId w:val="11"/>
  </w:num>
  <w:num w:numId="12" w16cid:durableId="1410426929">
    <w:abstractNumId w:val="2"/>
  </w:num>
  <w:num w:numId="13" w16cid:durableId="1090856509">
    <w:abstractNumId w:val="5"/>
  </w:num>
  <w:num w:numId="14" w16cid:durableId="8168018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243D9"/>
    <w:rsid w:val="00041D85"/>
    <w:rsid w:val="00045247"/>
    <w:rsid w:val="00063F98"/>
    <w:rsid w:val="0006496E"/>
    <w:rsid w:val="00073768"/>
    <w:rsid w:val="000737FE"/>
    <w:rsid w:val="00092BB0"/>
    <w:rsid w:val="0009451D"/>
    <w:rsid w:val="000B5D49"/>
    <w:rsid w:val="000D7892"/>
    <w:rsid w:val="00105DB5"/>
    <w:rsid w:val="001112E6"/>
    <w:rsid w:val="001115D8"/>
    <w:rsid w:val="00122102"/>
    <w:rsid w:val="00137713"/>
    <w:rsid w:val="00147E64"/>
    <w:rsid w:val="0015210C"/>
    <w:rsid w:val="001605DF"/>
    <w:rsid w:val="00161D78"/>
    <w:rsid w:val="00172DA4"/>
    <w:rsid w:val="0017537F"/>
    <w:rsid w:val="00182CBD"/>
    <w:rsid w:val="00185F2B"/>
    <w:rsid w:val="00191144"/>
    <w:rsid w:val="001B4AEB"/>
    <w:rsid w:val="001C5644"/>
    <w:rsid w:val="001E11DA"/>
    <w:rsid w:val="002126A3"/>
    <w:rsid w:val="00224210"/>
    <w:rsid w:val="0024116A"/>
    <w:rsid w:val="002551E2"/>
    <w:rsid w:val="00263081"/>
    <w:rsid w:val="0026585A"/>
    <w:rsid w:val="0027360D"/>
    <w:rsid w:val="00281DCF"/>
    <w:rsid w:val="0029592D"/>
    <w:rsid w:val="002B7F6F"/>
    <w:rsid w:val="002E429E"/>
    <w:rsid w:val="00310D1A"/>
    <w:rsid w:val="003202B7"/>
    <w:rsid w:val="00325C60"/>
    <w:rsid w:val="00330467"/>
    <w:rsid w:val="003519C9"/>
    <w:rsid w:val="00354ABA"/>
    <w:rsid w:val="003609FA"/>
    <w:rsid w:val="003A001B"/>
    <w:rsid w:val="003B1568"/>
    <w:rsid w:val="003C2938"/>
    <w:rsid w:val="003D3C46"/>
    <w:rsid w:val="003E1E48"/>
    <w:rsid w:val="003E2BE2"/>
    <w:rsid w:val="003F1562"/>
    <w:rsid w:val="00400AD0"/>
    <w:rsid w:val="00404895"/>
    <w:rsid w:val="004438F5"/>
    <w:rsid w:val="004557AC"/>
    <w:rsid w:val="004615AB"/>
    <w:rsid w:val="004672D1"/>
    <w:rsid w:val="00474DCB"/>
    <w:rsid w:val="00482DE7"/>
    <w:rsid w:val="00484335"/>
    <w:rsid w:val="00490236"/>
    <w:rsid w:val="00496BED"/>
    <w:rsid w:val="00497A60"/>
    <w:rsid w:val="004A1C35"/>
    <w:rsid w:val="004B612A"/>
    <w:rsid w:val="004C1A9D"/>
    <w:rsid w:val="004C248F"/>
    <w:rsid w:val="004C3E3C"/>
    <w:rsid w:val="004D1990"/>
    <w:rsid w:val="004E45DF"/>
    <w:rsid w:val="004F4D92"/>
    <w:rsid w:val="0052286A"/>
    <w:rsid w:val="005248E7"/>
    <w:rsid w:val="00525772"/>
    <w:rsid w:val="00530C84"/>
    <w:rsid w:val="00534765"/>
    <w:rsid w:val="00545ADF"/>
    <w:rsid w:val="00556BC3"/>
    <w:rsid w:val="00563105"/>
    <w:rsid w:val="0057496E"/>
    <w:rsid w:val="00590496"/>
    <w:rsid w:val="00595B4D"/>
    <w:rsid w:val="005C5F69"/>
    <w:rsid w:val="00614497"/>
    <w:rsid w:val="00614700"/>
    <w:rsid w:val="00621AD1"/>
    <w:rsid w:val="00644909"/>
    <w:rsid w:val="0065090F"/>
    <w:rsid w:val="00683A16"/>
    <w:rsid w:val="006B3907"/>
    <w:rsid w:val="006E25AA"/>
    <w:rsid w:val="006E55E4"/>
    <w:rsid w:val="006E62C7"/>
    <w:rsid w:val="006F48AD"/>
    <w:rsid w:val="006F513E"/>
    <w:rsid w:val="00702AC4"/>
    <w:rsid w:val="007032B5"/>
    <w:rsid w:val="0072351F"/>
    <w:rsid w:val="00732A00"/>
    <w:rsid w:val="00733904"/>
    <w:rsid w:val="0073547F"/>
    <w:rsid w:val="00752823"/>
    <w:rsid w:val="007552D5"/>
    <w:rsid w:val="007702AA"/>
    <w:rsid w:val="007B0479"/>
    <w:rsid w:val="007B1055"/>
    <w:rsid w:val="007C5DDB"/>
    <w:rsid w:val="008049F4"/>
    <w:rsid w:val="00805C2E"/>
    <w:rsid w:val="00817E63"/>
    <w:rsid w:val="0082020C"/>
    <w:rsid w:val="00823610"/>
    <w:rsid w:val="008245DE"/>
    <w:rsid w:val="00835629"/>
    <w:rsid w:val="00836CD4"/>
    <w:rsid w:val="0085349F"/>
    <w:rsid w:val="008748CD"/>
    <w:rsid w:val="008878D6"/>
    <w:rsid w:val="00897E1B"/>
    <w:rsid w:val="008B2597"/>
    <w:rsid w:val="008B740C"/>
    <w:rsid w:val="008C491B"/>
    <w:rsid w:val="008C6902"/>
    <w:rsid w:val="008C6C1C"/>
    <w:rsid w:val="008F4987"/>
    <w:rsid w:val="008F4C68"/>
    <w:rsid w:val="008F5F2B"/>
    <w:rsid w:val="00926283"/>
    <w:rsid w:val="009275C8"/>
    <w:rsid w:val="009541E0"/>
    <w:rsid w:val="009565B8"/>
    <w:rsid w:val="00961C7B"/>
    <w:rsid w:val="0096388F"/>
    <w:rsid w:val="00971288"/>
    <w:rsid w:val="009A103D"/>
    <w:rsid w:val="009A2A70"/>
    <w:rsid w:val="009D587C"/>
    <w:rsid w:val="009E688E"/>
    <w:rsid w:val="009F26EF"/>
    <w:rsid w:val="009F7BFE"/>
    <w:rsid w:val="00A02015"/>
    <w:rsid w:val="00A35181"/>
    <w:rsid w:val="00A35C54"/>
    <w:rsid w:val="00A417F9"/>
    <w:rsid w:val="00A55B91"/>
    <w:rsid w:val="00AC0454"/>
    <w:rsid w:val="00AC38EC"/>
    <w:rsid w:val="00AC677C"/>
    <w:rsid w:val="00B06D51"/>
    <w:rsid w:val="00B1097F"/>
    <w:rsid w:val="00B93EFB"/>
    <w:rsid w:val="00BA0B21"/>
    <w:rsid w:val="00BA15D4"/>
    <w:rsid w:val="00BA6D28"/>
    <w:rsid w:val="00BE1798"/>
    <w:rsid w:val="00BF52D7"/>
    <w:rsid w:val="00C00053"/>
    <w:rsid w:val="00C0058C"/>
    <w:rsid w:val="00C057DE"/>
    <w:rsid w:val="00C0590A"/>
    <w:rsid w:val="00C104A3"/>
    <w:rsid w:val="00C43661"/>
    <w:rsid w:val="00C43E3A"/>
    <w:rsid w:val="00C45736"/>
    <w:rsid w:val="00C473E2"/>
    <w:rsid w:val="00C5359D"/>
    <w:rsid w:val="00C5424D"/>
    <w:rsid w:val="00C86366"/>
    <w:rsid w:val="00C87E21"/>
    <w:rsid w:val="00CB4892"/>
    <w:rsid w:val="00CB4C07"/>
    <w:rsid w:val="00CC1804"/>
    <w:rsid w:val="00CC327F"/>
    <w:rsid w:val="00CC3647"/>
    <w:rsid w:val="00CC4F25"/>
    <w:rsid w:val="00CD6240"/>
    <w:rsid w:val="00CD6CA4"/>
    <w:rsid w:val="00D03A3F"/>
    <w:rsid w:val="00D15107"/>
    <w:rsid w:val="00D26F10"/>
    <w:rsid w:val="00D61451"/>
    <w:rsid w:val="00D639F1"/>
    <w:rsid w:val="00DC4A31"/>
    <w:rsid w:val="00DE24E6"/>
    <w:rsid w:val="00DE2802"/>
    <w:rsid w:val="00E02F36"/>
    <w:rsid w:val="00E102B5"/>
    <w:rsid w:val="00E32DFA"/>
    <w:rsid w:val="00E33CDA"/>
    <w:rsid w:val="00E4168A"/>
    <w:rsid w:val="00E5452A"/>
    <w:rsid w:val="00E875C8"/>
    <w:rsid w:val="00E97D50"/>
    <w:rsid w:val="00EA1661"/>
    <w:rsid w:val="00EA364A"/>
    <w:rsid w:val="00EA6228"/>
    <w:rsid w:val="00EC09F6"/>
    <w:rsid w:val="00EC43D1"/>
    <w:rsid w:val="00ED60D3"/>
    <w:rsid w:val="00F27536"/>
    <w:rsid w:val="00F55725"/>
    <w:rsid w:val="00F626E5"/>
    <w:rsid w:val="00F73D12"/>
    <w:rsid w:val="00F82573"/>
    <w:rsid w:val="00FA0463"/>
    <w:rsid w:val="00FB39A5"/>
    <w:rsid w:val="00FB509B"/>
    <w:rsid w:val="00FB53B6"/>
    <w:rsid w:val="00FB6CBE"/>
    <w:rsid w:val="00FE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chartTrackingRefBased/>
  <w15:docId w15:val="{1044D1E7-9DC1-499A-80C0-FB1A3566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2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styleId="FollowedHyperlink">
    <w:name w:val="FollowedHyperlink"/>
    <w:basedOn w:val="DefaultParagraphFont"/>
    <w:uiPriority w:val="99"/>
    <w:semiHidden/>
    <w:unhideWhenUsed/>
    <w:rsid w:val="009D58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195781">
      <w:bodyDiv w:val="1"/>
      <w:marLeft w:val="0"/>
      <w:marRight w:val="0"/>
      <w:marTop w:val="0"/>
      <w:marBottom w:val="0"/>
      <w:divBdr>
        <w:top w:val="none" w:sz="0" w:space="0" w:color="auto"/>
        <w:left w:val="none" w:sz="0" w:space="0" w:color="auto"/>
        <w:bottom w:val="none" w:sz="0" w:space="0" w:color="auto"/>
        <w:right w:val="none" w:sz="0" w:space="0" w:color="auto"/>
      </w:divBdr>
      <w:divsChild>
        <w:div w:id="175853676">
          <w:marLeft w:val="0"/>
          <w:marRight w:val="0"/>
          <w:marTop w:val="0"/>
          <w:marBottom w:val="0"/>
          <w:divBdr>
            <w:top w:val="none" w:sz="0" w:space="0" w:color="auto"/>
            <w:left w:val="none" w:sz="0" w:space="0" w:color="auto"/>
            <w:bottom w:val="none" w:sz="0" w:space="0" w:color="auto"/>
            <w:right w:val="none" w:sz="0" w:space="0" w:color="auto"/>
          </w:divBdr>
          <w:divsChild>
            <w:div w:id="925726959">
              <w:marLeft w:val="0"/>
              <w:marRight w:val="0"/>
              <w:marTop w:val="0"/>
              <w:marBottom w:val="0"/>
              <w:divBdr>
                <w:top w:val="none" w:sz="0" w:space="0" w:color="auto"/>
                <w:left w:val="none" w:sz="0" w:space="0" w:color="auto"/>
                <w:bottom w:val="none" w:sz="0" w:space="0" w:color="auto"/>
                <w:right w:val="none" w:sz="0" w:space="0" w:color="auto"/>
              </w:divBdr>
              <w:divsChild>
                <w:div w:id="96558921">
                  <w:marLeft w:val="0"/>
                  <w:marRight w:val="150"/>
                  <w:marTop w:val="0"/>
                  <w:marBottom w:val="0"/>
                  <w:divBdr>
                    <w:top w:val="none" w:sz="0" w:space="0" w:color="auto"/>
                    <w:left w:val="none" w:sz="0" w:space="0" w:color="auto"/>
                    <w:bottom w:val="none" w:sz="0" w:space="0" w:color="auto"/>
                    <w:right w:val="none" w:sz="0" w:space="0" w:color="auto"/>
                  </w:divBdr>
                </w:div>
                <w:div w:id="65760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47407">
          <w:marLeft w:val="0"/>
          <w:marRight w:val="0"/>
          <w:marTop w:val="0"/>
          <w:marBottom w:val="0"/>
          <w:divBdr>
            <w:top w:val="none" w:sz="0" w:space="0" w:color="auto"/>
            <w:left w:val="none" w:sz="0" w:space="0" w:color="auto"/>
            <w:bottom w:val="none" w:sz="0" w:space="0" w:color="auto"/>
            <w:right w:val="none" w:sz="0" w:space="0" w:color="auto"/>
          </w:divBdr>
          <w:divsChild>
            <w:div w:id="967206013">
              <w:marLeft w:val="0"/>
              <w:marRight w:val="0"/>
              <w:marTop w:val="0"/>
              <w:marBottom w:val="0"/>
              <w:divBdr>
                <w:top w:val="none" w:sz="0" w:space="0" w:color="auto"/>
                <w:left w:val="none" w:sz="0" w:space="0" w:color="auto"/>
                <w:bottom w:val="none" w:sz="0" w:space="0" w:color="auto"/>
                <w:right w:val="none" w:sz="0" w:space="0" w:color="auto"/>
              </w:divBdr>
              <w:divsChild>
                <w:div w:id="1710641483">
                  <w:marLeft w:val="0"/>
                  <w:marRight w:val="150"/>
                  <w:marTop w:val="0"/>
                  <w:marBottom w:val="0"/>
                  <w:divBdr>
                    <w:top w:val="none" w:sz="0" w:space="0" w:color="auto"/>
                    <w:left w:val="none" w:sz="0" w:space="0" w:color="auto"/>
                    <w:bottom w:val="none" w:sz="0" w:space="0" w:color="auto"/>
                    <w:right w:val="none" w:sz="0" w:space="0" w:color="auto"/>
                  </w:divBdr>
                </w:div>
                <w:div w:id="11264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9293">
          <w:marLeft w:val="0"/>
          <w:marRight w:val="0"/>
          <w:marTop w:val="0"/>
          <w:marBottom w:val="0"/>
          <w:divBdr>
            <w:top w:val="none" w:sz="0" w:space="0" w:color="auto"/>
            <w:left w:val="none" w:sz="0" w:space="0" w:color="auto"/>
            <w:bottom w:val="none" w:sz="0" w:space="0" w:color="auto"/>
            <w:right w:val="none" w:sz="0" w:space="0" w:color="auto"/>
          </w:divBdr>
          <w:divsChild>
            <w:div w:id="1892421393">
              <w:marLeft w:val="0"/>
              <w:marRight w:val="0"/>
              <w:marTop w:val="0"/>
              <w:marBottom w:val="0"/>
              <w:divBdr>
                <w:top w:val="none" w:sz="0" w:space="0" w:color="auto"/>
                <w:left w:val="none" w:sz="0" w:space="0" w:color="auto"/>
                <w:bottom w:val="none" w:sz="0" w:space="0" w:color="auto"/>
                <w:right w:val="none" w:sz="0" w:space="0" w:color="auto"/>
              </w:divBdr>
              <w:divsChild>
                <w:div w:id="1124078202">
                  <w:marLeft w:val="0"/>
                  <w:marRight w:val="150"/>
                  <w:marTop w:val="0"/>
                  <w:marBottom w:val="0"/>
                  <w:divBdr>
                    <w:top w:val="none" w:sz="0" w:space="0" w:color="auto"/>
                    <w:left w:val="none" w:sz="0" w:space="0" w:color="auto"/>
                    <w:bottom w:val="none" w:sz="0" w:space="0" w:color="auto"/>
                    <w:right w:val="none" w:sz="0" w:space="0" w:color="auto"/>
                  </w:divBdr>
                </w:div>
                <w:div w:id="166212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540798">
          <w:marLeft w:val="0"/>
          <w:marRight w:val="0"/>
          <w:marTop w:val="0"/>
          <w:marBottom w:val="0"/>
          <w:divBdr>
            <w:top w:val="none" w:sz="0" w:space="0" w:color="auto"/>
            <w:left w:val="none" w:sz="0" w:space="0" w:color="auto"/>
            <w:bottom w:val="none" w:sz="0" w:space="0" w:color="auto"/>
            <w:right w:val="none" w:sz="0" w:space="0" w:color="auto"/>
          </w:divBdr>
          <w:divsChild>
            <w:div w:id="455636829">
              <w:marLeft w:val="0"/>
              <w:marRight w:val="0"/>
              <w:marTop w:val="0"/>
              <w:marBottom w:val="0"/>
              <w:divBdr>
                <w:top w:val="none" w:sz="0" w:space="0" w:color="auto"/>
                <w:left w:val="none" w:sz="0" w:space="0" w:color="auto"/>
                <w:bottom w:val="none" w:sz="0" w:space="0" w:color="auto"/>
                <w:right w:val="none" w:sz="0" w:space="0" w:color="auto"/>
              </w:divBdr>
              <w:divsChild>
                <w:div w:id="691345619">
                  <w:marLeft w:val="0"/>
                  <w:marRight w:val="150"/>
                  <w:marTop w:val="0"/>
                  <w:marBottom w:val="0"/>
                  <w:divBdr>
                    <w:top w:val="none" w:sz="0" w:space="0" w:color="auto"/>
                    <w:left w:val="none" w:sz="0" w:space="0" w:color="auto"/>
                    <w:bottom w:val="none" w:sz="0" w:space="0" w:color="auto"/>
                    <w:right w:val="none" w:sz="0" w:space="0" w:color="auto"/>
                  </w:divBdr>
                </w:div>
                <w:div w:id="150820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22431">
          <w:marLeft w:val="0"/>
          <w:marRight w:val="0"/>
          <w:marTop w:val="0"/>
          <w:marBottom w:val="0"/>
          <w:divBdr>
            <w:top w:val="none" w:sz="0" w:space="0" w:color="auto"/>
            <w:left w:val="none" w:sz="0" w:space="0" w:color="auto"/>
            <w:bottom w:val="none" w:sz="0" w:space="0" w:color="auto"/>
            <w:right w:val="none" w:sz="0" w:space="0" w:color="auto"/>
          </w:divBdr>
          <w:divsChild>
            <w:div w:id="36320477">
              <w:marLeft w:val="0"/>
              <w:marRight w:val="0"/>
              <w:marTop w:val="0"/>
              <w:marBottom w:val="0"/>
              <w:divBdr>
                <w:top w:val="none" w:sz="0" w:space="0" w:color="auto"/>
                <w:left w:val="none" w:sz="0" w:space="0" w:color="auto"/>
                <w:bottom w:val="none" w:sz="0" w:space="0" w:color="auto"/>
                <w:right w:val="none" w:sz="0" w:space="0" w:color="auto"/>
              </w:divBdr>
              <w:divsChild>
                <w:div w:id="1311446475">
                  <w:marLeft w:val="0"/>
                  <w:marRight w:val="150"/>
                  <w:marTop w:val="0"/>
                  <w:marBottom w:val="0"/>
                  <w:divBdr>
                    <w:top w:val="none" w:sz="0" w:space="0" w:color="auto"/>
                    <w:left w:val="none" w:sz="0" w:space="0" w:color="auto"/>
                    <w:bottom w:val="none" w:sz="0" w:space="0" w:color="auto"/>
                    <w:right w:val="none" w:sz="0" w:space="0" w:color="auto"/>
                  </w:divBdr>
                </w:div>
                <w:div w:id="17369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13463">
          <w:marLeft w:val="0"/>
          <w:marRight w:val="0"/>
          <w:marTop w:val="0"/>
          <w:marBottom w:val="0"/>
          <w:divBdr>
            <w:top w:val="none" w:sz="0" w:space="0" w:color="auto"/>
            <w:left w:val="none" w:sz="0" w:space="0" w:color="auto"/>
            <w:bottom w:val="none" w:sz="0" w:space="0" w:color="auto"/>
            <w:right w:val="none" w:sz="0" w:space="0" w:color="auto"/>
          </w:divBdr>
          <w:divsChild>
            <w:div w:id="2134053457">
              <w:marLeft w:val="0"/>
              <w:marRight w:val="0"/>
              <w:marTop w:val="0"/>
              <w:marBottom w:val="0"/>
              <w:divBdr>
                <w:top w:val="none" w:sz="0" w:space="0" w:color="auto"/>
                <w:left w:val="none" w:sz="0" w:space="0" w:color="auto"/>
                <w:bottom w:val="none" w:sz="0" w:space="0" w:color="auto"/>
                <w:right w:val="none" w:sz="0" w:space="0" w:color="auto"/>
              </w:divBdr>
              <w:divsChild>
                <w:div w:id="1002586060">
                  <w:marLeft w:val="0"/>
                  <w:marRight w:val="150"/>
                  <w:marTop w:val="0"/>
                  <w:marBottom w:val="0"/>
                  <w:divBdr>
                    <w:top w:val="none" w:sz="0" w:space="0" w:color="auto"/>
                    <w:left w:val="none" w:sz="0" w:space="0" w:color="auto"/>
                    <w:bottom w:val="none" w:sz="0" w:space="0" w:color="auto"/>
                    <w:right w:val="none" w:sz="0" w:space="0" w:color="auto"/>
                  </w:divBdr>
                </w:div>
                <w:div w:id="32101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54764">
          <w:marLeft w:val="0"/>
          <w:marRight w:val="0"/>
          <w:marTop w:val="0"/>
          <w:marBottom w:val="0"/>
          <w:divBdr>
            <w:top w:val="none" w:sz="0" w:space="0" w:color="auto"/>
            <w:left w:val="none" w:sz="0" w:space="0" w:color="auto"/>
            <w:bottom w:val="none" w:sz="0" w:space="0" w:color="auto"/>
            <w:right w:val="none" w:sz="0" w:space="0" w:color="auto"/>
          </w:divBdr>
          <w:divsChild>
            <w:div w:id="371464543">
              <w:marLeft w:val="0"/>
              <w:marRight w:val="0"/>
              <w:marTop w:val="0"/>
              <w:marBottom w:val="0"/>
              <w:divBdr>
                <w:top w:val="none" w:sz="0" w:space="0" w:color="auto"/>
                <w:left w:val="none" w:sz="0" w:space="0" w:color="auto"/>
                <w:bottom w:val="none" w:sz="0" w:space="0" w:color="auto"/>
                <w:right w:val="none" w:sz="0" w:space="0" w:color="auto"/>
              </w:divBdr>
              <w:divsChild>
                <w:div w:id="718240107">
                  <w:marLeft w:val="0"/>
                  <w:marRight w:val="150"/>
                  <w:marTop w:val="0"/>
                  <w:marBottom w:val="0"/>
                  <w:divBdr>
                    <w:top w:val="none" w:sz="0" w:space="0" w:color="auto"/>
                    <w:left w:val="none" w:sz="0" w:space="0" w:color="auto"/>
                    <w:bottom w:val="none" w:sz="0" w:space="0" w:color="auto"/>
                    <w:right w:val="none" w:sz="0" w:space="0" w:color="auto"/>
                  </w:divBdr>
                </w:div>
                <w:div w:id="6078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99494">
          <w:marLeft w:val="0"/>
          <w:marRight w:val="0"/>
          <w:marTop w:val="0"/>
          <w:marBottom w:val="0"/>
          <w:divBdr>
            <w:top w:val="none" w:sz="0" w:space="0" w:color="auto"/>
            <w:left w:val="none" w:sz="0" w:space="0" w:color="auto"/>
            <w:bottom w:val="none" w:sz="0" w:space="0" w:color="auto"/>
            <w:right w:val="none" w:sz="0" w:space="0" w:color="auto"/>
          </w:divBdr>
          <w:divsChild>
            <w:div w:id="2114010217">
              <w:marLeft w:val="0"/>
              <w:marRight w:val="0"/>
              <w:marTop w:val="0"/>
              <w:marBottom w:val="0"/>
              <w:divBdr>
                <w:top w:val="none" w:sz="0" w:space="0" w:color="auto"/>
                <w:left w:val="none" w:sz="0" w:space="0" w:color="auto"/>
                <w:bottom w:val="none" w:sz="0" w:space="0" w:color="auto"/>
                <w:right w:val="none" w:sz="0" w:space="0" w:color="auto"/>
              </w:divBdr>
              <w:divsChild>
                <w:div w:id="104883392">
                  <w:marLeft w:val="0"/>
                  <w:marRight w:val="150"/>
                  <w:marTop w:val="0"/>
                  <w:marBottom w:val="0"/>
                  <w:divBdr>
                    <w:top w:val="none" w:sz="0" w:space="0" w:color="auto"/>
                    <w:left w:val="none" w:sz="0" w:space="0" w:color="auto"/>
                    <w:bottom w:val="none" w:sz="0" w:space="0" w:color="auto"/>
                    <w:right w:val="none" w:sz="0" w:space="0" w:color="auto"/>
                  </w:divBdr>
                </w:div>
                <w:div w:id="117796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r3.vlereader.com/Reader?ean=9781118171776" TargetMode="External"/><Relationship Id="rId26" Type="http://schemas.openxmlformats.org/officeDocument/2006/relationships/hyperlink" Target="https://r3.vlereader.com/Reader?ean=9782940447282" TargetMode="External"/><Relationship Id="rId39" Type="http://schemas.openxmlformats.org/officeDocument/2006/relationships/header" Target="header2.xml"/><Relationship Id="rId21" Type="http://schemas.openxmlformats.org/officeDocument/2006/relationships/hyperlink" Target="https://www-igi-global-com.ezproxy.uwtsd.ac.uk/gateway/book/222835" TargetMode="External"/><Relationship Id="rId34" Type="http://schemas.openxmlformats.org/officeDocument/2006/relationships/hyperlink" Target="https://www.emerald.com/insight/publication/issn/0959-0552"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gagedstrategy.com.au/home/total-engagement-model-round/" TargetMode="External"/><Relationship Id="rId29" Type="http://schemas.openxmlformats.org/officeDocument/2006/relationships/hyperlink" Target="https://doi.org/10.1108/JPBM-09-2015-09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gi-global-com.ezproxy.uwtsd.ac.uk/gateway/book/190528" TargetMode="External"/><Relationship Id="rId32" Type="http://schemas.openxmlformats.org/officeDocument/2006/relationships/hyperlink" Target="https://web-p-ebscohost-com.ezproxy.uwtsd.ac.uk/ehost/pdfviewer/pdfviewer?vid=0&amp;sid=6815fee1-89ec-4d21-b39c-e7b582dc265a%40redis" TargetMode="External"/><Relationship Id="rId37" Type="http://schemas.openxmlformats.org/officeDocument/2006/relationships/hyperlink" Target="https://www.lvmh.com/news-documents/news/lvmh-showcases-the-customer-experience-of-tomorrow-at-viva-technology-2019/"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ebookcentral.proquest.com/lib/trinity/reader.action?docID=5978379" TargetMode="External"/><Relationship Id="rId28" Type="http://schemas.openxmlformats.org/officeDocument/2006/relationships/hyperlink" Target="https://www-igi-global-com.ezproxy.uwtsd.ac.uk/gateway/book/102244" TargetMode="External"/><Relationship Id="rId36" Type="http://schemas.openxmlformats.org/officeDocument/2006/relationships/hyperlink" Target="https://doi.org/10.1057/bm.2008.51" TargetMode="External"/><Relationship Id="rId10" Type="http://schemas.openxmlformats.org/officeDocument/2006/relationships/hyperlink" Target="https://igmodels.co/what-is-the-weaknesses-of-shannon-weaver-model/" TargetMode="External"/><Relationship Id="rId19" Type="http://schemas.openxmlformats.org/officeDocument/2006/relationships/hyperlink" Target="https://search-ebscohost-com.ezproxy.uwtsd.ac.uk/login.aspx?direct=true&amp;db=nlebk&amp;AN=320823&amp;site=ehost-live" TargetMode="External"/><Relationship Id="rId31" Type="http://schemas.openxmlformats.org/officeDocument/2006/relationships/hyperlink" Target="https://doi.org/10.1108/IJRDM-07-2014-010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hyperlink" Target="https://r3.vlereader.com/Reader?ean=9781292276571" TargetMode="External"/><Relationship Id="rId27" Type="http://schemas.openxmlformats.org/officeDocument/2006/relationships/hyperlink" Target="https://www-igi-global-com.ezproxy.uwtsd.ac.uk/gateway/book/176051" TargetMode="External"/><Relationship Id="rId30" Type="http://schemas.openxmlformats.org/officeDocument/2006/relationships/hyperlink" Target="https://doi.org/10.1108/JFMM-03-2013-0041" TargetMode="External"/><Relationship Id="rId35" Type="http://schemas.openxmlformats.org/officeDocument/2006/relationships/hyperlink" Target="https://doi.org/10.1108/IJRDM-07-2014-0087" TargetMode="External"/><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perspective-int.com/en/customer-journey-mapping/" TargetMode="External"/><Relationship Id="rId17" Type="http://schemas.openxmlformats.org/officeDocument/2006/relationships/hyperlink" Target="https://doi.org/10.1016/j.jbusres.2011.07.030" TargetMode="External"/><Relationship Id="rId25" Type="http://schemas.openxmlformats.org/officeDocument/2006/relationships/hyperlink" Target="https://www-igi-global-com.ezproxy.uwtsd.ac.uk/gateway/book/102236" TargetMode="External"/><Relationship Id="rId33" Type="http://schemas.openxmlformats.org/officeDocument/2006/relationships/hyperlink" Target="https://www.emerald.com/insight/search?q=Nadine%20Hennigs" TargetMode="External"/><Relationship Id="rId38" Type="http://schemas.openxmlformats.org/officeDocument/2006/relationships/header" Target="header1.xml"/><Relationship Id="rId20" Type="http://schemas.openxmlformats.org/officeDocument/2006/relationships/hyperlink" Target="https://search-ebscohost-com.ezproxy.uwtsd.ac.uk/login.aspx?direct=true&amp;db=nlebk&amp;AN=320823&amp;site=ehost-live"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8273</Words>
  <Characters>46577</Characters>
  <Application>Microsoft Office Word</Application>
  <DocSecurity>0</DocSecurity>
  <Lines>15525</Lines>
  <Paragraphs>1714</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53136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
  <dc:creator>Daniel Brindusescu (1908591)</dc:creator>
  <cp:keywords/>
  <dc:description/>
  <cp:lastModifiedBy>Daniel</cp:lastModifiedBy>
  <cp:revision>2</cp:revision>
  <dcterms:created xsi:type="dcterms:W3CDTF">2023-09-06T12:52:00Z</dcterms:created>
  <dcterms:modified xsi:type="dcterms:W3CDTF">2023-09-06T12:52:00Z</dcterms:modified>
</cp:coreProperties>
</file>