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73F5C" w:rsidR="008F2FE9" w:rsidP="021F216E" w:rsidRDefault="32ADAAF6" w14:paraId="2C078E63" w14:textId="47C1FB75">
      <w:pPr>
        <w:jc w:val="center"/>
        <w:rPr>
          <w:rFonts w:ascii="Arial" w:hAnsi="Arial" w:cs="Arial"/>
          <w:sz w:val="22"/>
          <w:szCs w:val="22"/>
        </w:rPr>
      </w:pPr>
      <w:r w:rsidRPr="00A73F5C">
        <w:rPr>
          <w:rFonts w:ascii="Arial" w:hAnsi="Arial" w:cs="Arial"/>
          <w:noProof/>
          <w:sz w:val="22"/>
          <w:szCs w:val="22"/>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P="021F216E" w:rsidRDefault="021F216E" w14:paraId="2EBBF3BD" w14:textId="049630C5">
      <w:pPr>
        <w:jc w:val="center"/>
        <w:rPr>
          <w:rFonts w:ascii="Arial" w:hAnsi="Arial" w:eastAsia="Arial Nova" w:cs="Arial"/>
          <w:sz w:val="22"/>
          <w:szCs w:val="22"/>
        </w:rPr>
      </w:pPr>
    </w:p>
    <w:p w:rsidR="008E62CC" w:rsidP="021F216E" w:rsidRDefault="008E62CC" w14:paraId="10D9A6CC" w14:textId="037FB100">
      <w:pPr>
        <w:jc w:val="center"/>
        <w:rPr>
          <w:rFonts w:ascii="Arial" w:hAnsi="Arial" w:eastAsia="Arial Nova" w:cs="Arial"/>
          <w:sz w:val="22"/>
          <w:szCs w:val="22"/>
        </w:rPr>
      </w:pPr>
    </w:p>
    <w:p w:rsidR="008E62CC" w:rsidP="021F216E" w:rsidRDefault="008E62CC" w14:paraId="54B5F5AF" w14:textId="059A5B80">
      <w:pPr>
        <w:jc w:val="center"/>
        <w:rPr>
          <w:rFonts w:ascii="Arial" w:hAnsi="Arial" w:eastAsia="Arial Nova" w:cs="Arial"/>
          <w:sz w:val="22"/>
          <w:szCs w:val="22"/>
        </w:rPr>
      </w:pPr>
    </w:p>
    <w:p w:rsidR="008E62CC" w:rsidP="021F216E" w:rsidRDefault="008E62CC" w14:paraId="0DB4FDCB" w14:textId="0F115575">
      <w:pPr>
        <w:jc w:val="center"/>
        <w:rPr>
          <w:rFonts w:ascii="Arial" w:hAnsi="Arial" w:eastAsia="Arial Nova" w:cs="Arial"/>
          <w:sz w:val="22"/>
          <w:szCs w:val="22"/>
        </w:rPr>
      </w:pPr>
      <w:bookmarkStart w:name="_GoBack" w:id="0"/>
      <w:bookmarkEnd w:id="0"/>
    </w:p>
    <w:p w:rsidRPr="00A73F5C" w:rsidR="008E62CC" w:rsidP="021F216E" w:rsidRDefault="008E62CC" w14:paraId="27081693" w14:textId="77777777">
      <w:pPr>
        <w:jc w:val="center"/>
        <w:rPr>
          <w:rFonts w:ascii="Arial" w:hAnsi="Arial" w:eastAsia="Arial Nova" w:cs="Arial"/>
          <w:sz w:val="22"/>
          <w:szCs w:val="22"/>
        </w:rPr>
      </w:pPr>
    </w:p>
    <w:p w:rsidR="00597E3A" w:rsidP="00597E3A" w:rsidRDefault="00597E3A" w14:paraId="7106D366" w14:textId="77777777">
      <w:pPr>
        <w:jc w:val="center"/>
        <w:rPr>
          <w:rFonts w:ascii="Arial" w:hAnsi="Arial" w:cs="Arial"/>
        </w:rPr>
      </w:pPr>
      <w:r>
        <w:rPr>
          <w:rFonts w:ascii="Arial" w:hAnsi="Arial" w:cs="Arial"/>
          <w:b/>
          <w:bCs/>
        </w:rPr>
        <w:t>Student Name:</w:t>
      </w:r>
      <w:r>
        <w:rPr>
          <w:rFonts w:ascii="Arial" w:hAnsi="Arial" w:cs="Arial"/>
        </w:rPr>
        <w:t xml:space="preserve"> Surayya khan</w:t>
      </w:r>
    </w:p>
    <w:p w:rsidR="00597E3A" w:rsidP="00597E3A" w:rsidRDefault="00597E3A" w14:paraId="2DE8F19B" w14:textId="55CD0D3B">
      <w:pPr>
        <w:jc w:val="center"/>
        <w:rPr>
          <w:rFonts w:ascii="Arial" w:hAnsi="Arial" w:cs="Arial"/>
        </w:rPr>
      </w:pPr>
      <w:r>
        <w:rPr>
          <w:rFonts w:ascii="Arial" w:hAnsi="Arial" w:cs="Arial"/>
          <w:b/>
          <w:bCs/>
        </w:rPr>
        <w:t xml:space="preserve">Student </w:t>
      </w:r>
      <w:r w:rsidR="008E62CC">
        <w:rPr>
          <w:rFonts w:ascii="Arial" w:hAnsi="Arial" w:cs="Arial"/>
          <w:b/>
          <w:bCs/>
        </w:rPr>
        <w:t>I</w:t>
      </w:r>
      <w:r>
        <w:rPr>
          <w:rFonts w:ascii="Arial" w:hAnsi="Arial" w:cs="Arial"/>
          <w:b/>
          <w:bCs/>
        </w:rPr>
        <w:t>D:</w:t>
      </w:r>
      <w:r>
        <w:rPr>
          <w:rFonts w:ascii="Arial" w:hAnsi="Arial" w:cs="Arial"/>
        </w:rPr>
        <w:t xml:space="preserve"> 2323459</w:t>
      </w:r>
    </w:p>
    <w:p w:rsidR="00597E3A" w:rsidP="00597E3A" w:rsidRDefault="00597E3A" w14:paraId="5C89A365" w14:textId="77777777">
      <w:pPr>
        <w:jc w:val="center"/>
        <w:rPr>
          <w:rFonts w:ascii="Arial" w:hAnsi="Arial" w:cs="Arial"/>
        </w:rPr>
      </w:pPr>
      <w:r>
        <w:rPr>
          <w:rFonts w:ascii="Arial" w:hAnsi="Arial" w:cs="Arial"/>
          <w:b/>
          <w:bCs/>
        </w:rPr>
        <w:t>Lecturer Name:</w:t>
      </w:r>
      <w:r>
        <w:rPr>
          <w:rFonts w:ascii="Arial" w:hAnsi="Arial" w:cs="Arial"/>
        </w:rPr>
        <w:t xml:space="preserve"> Precious Igbinigie</w:t>
      </w:r>
    </w:p>
    <w:p w:rsidRPr="00A73F5C" w:rsidR="002D7869" w:rsidP="002D7869" w:rsidRDefault="002D7869" w14:paraId="17B8D2C7" w14:textId="77777777">
      <w:pPr>
        <w:tabs>
          <w:tab w:val="center" w:pos="4680"/>
          <w:tab w:val="left" w:pos="5880"/>
        </w:tabs>
        <w:rPr>
          <w:rFonts w:ascii="Arial" w:hAnsi="Arial" w:eastAsia="Arial Nova" w:cs="Arial"/>
          <w:sz w:val="22"/>
          <w:szCs w:val="22"/>
        </w:rPr>
      </w:pPr>
    </w:p>
    <w:p w:rsidRPr="00A73F5C" w:rsidR="021F216E" w:rsidP="021F216E" w:rsidRDefault="021F216E" w14:paraId="6844EBA0" w14:textId="28C86DEB">
      <w:pPr>
        <w:jc w:val="center"/>
        <w:rPr>
          <w:rFonts w:ascii="Arial" w:hAnsi="Arial" w:eastAsia="Arial Nova" w:cs="Arial"/>
          <w:sz w:val="22"/>
          <w:szCs w:val="22"/>
        </w:rPr>
      </w:pPr>
    </w:p>
    <w:p w:rsidRPr="00A73F5C" w:rsidR="021F216E" w:rsidP="021F216E" w:rsidRDefault="021F216E" w14:paraId="33535727" w14:textId="151F077E">
      <w:pPr>
        <w:jc w:val="center"/>
        <w:rPr>
          <w:rFonts w:ascii="Arial" w:hAnsi="Arial" w:eastAsia="Arial Nova" w:cs="Arial"/>
          <w:sz w:val="22"/>
          <w:szCs w:val="22"/>
        </w:rPr>
      </w:pPr>
    </w:p>
    <w:p w:rsidRPr="00A73F5C" w:rsidR="021F216E" w:rsidP="021F216E" w:rsidRDefault="021F216E" w14:paraId="74D064F3" w14:textId="77D5FB9F">
      <w:pPr>
        <w:jc w:val="center"/>
        <w:rPr>
          <w:rFonts w:ascii="Arial" w:hAnsi="Arial" w:eastAsia="Arial Nova" w:cs="Arial"/>
          <w:sz w:val="22"/>
          <w:szCs w:val="22"/>
        </w:rPr>
      </w:pPr>
    </w:p>
    <w:p w:rsidRPr="00A73F5C" w:rsidR="021F216E" w:rsidP="021F216E" w:rsidRDefault="021F216E" w14:paraId="4955799E" w14:textId="6294BF02">
      <w:pPr>
        <w:jc w:val="center"/>
        <w:rPr>
          <w:rFonts w:ascii="Arial" w:hAnsi="Arial" w:eastAsia="Arial Nova" w:cs="Arial"/>
          <w:sz w:val="22"/>
          <w:szCs w:val="22"/>
        </w:rPr>
      </w:pPr>
    </w:p>
    <w:p w:rsidRPr="00A73F5C" w:rsidR="021F216E" w:rsidP="021F216E" w:rsidRDefault="021F216E" w14:paraId="4D496928" w14:textId="5D9CF56B">
      <w:pPr>
        <w:jc w:val="center"/>
        <w:rPr>
          <w:rFonts w:ascii="Arial" w:hAnsi="Arial" w:eastAsia="Arial Nova" w:cs="Arial"/>
          <w:sz w:val="22"/>
          <w:szCs w:val="22"/>
        </w:rPr>
      </w:pPr>
    </w:p>
    <w:p w:rsidRPr="00A73F5C" w:rsidR="021F216E" w:rsidP="021F216E" w:rsidRDefault="021F216E" w14:paraId="4AA58ECF" w14:textId="7CDC1BD7">
      <w:pPr>
        <w:jc w:val="center"/>
        <w:rPr>
          <w:rFonts w:ascii="Arial" w:hAnsi="Arial" w:eastAsia="Arial Nova" w:cs="Arial"/>
          <w:sz w:val="22"/>
          <w:szCs w:val="22"/>
        </w:rPr>
      </w:pPr>
    </w:p>
    <w:p w:rsidRPr="00A73F5C" w:rsidR="00337274" w:rsidP="021F216E" w:rsidRDefault="00337274" w14:paraId="0FE2EC74" w14:textId="77777777">
      <w:pPr>
        <w:rPr>
          <w:rFonts w:ascii="Arial" w:hAnsi="Arial" w:eastAsia="Arial Nova" w:cs="Arial"/>
          <w:sz w:val="22"/>
          <w:szCs w:val="22"/>
        </w:rPr>
      </w:pPr>
    </w:p>
    <w:p w:rsidRPr="00A73F5C" w:rsidR="00337274" w:rsidP="021F216E" w:rsidRDefault="00337274" w14:paraId="0052A631" w14:textId="77777777">
      <w:pPr>
        <w:rPr>
          <w:rFonts w:ascii="Arial" w:hAnsi="Arial" w:eastAsia="Arial Nova" w:cs="Arial"/>
          <w:sz w:val="22"/>
          <w:szCs w:val="22"/>
        </w:rPr>
      </w:pPr>
    </w:p>
    <w:p w:rsidRPr="00A73F5C" w:rsidR="002D7869" w:rsidP="021F216E" w:rsidRDefault="002D7869" w14:paraId="2D814894" w14:textId="77777777">
      <w:pPr>
        <w:rPr>
          <w:rFonts w:ascii="Arial" w:hAnsi="Arial" w:eastAsia="Arial Nova" w:cs="Arial"/>
          <w:sz w:val="22"/>
          <w:szCs w:val="22"/>
        </w:rPr>
      </w:pPr>
    </w:p>
    <w:p w:rsidR="00597E3A" w:rsidRDefault="00597E3A" w14:paraId="0EA25E35" w14:textId="59DB400E">
      <w:pPr>
        <w:rPr>
          <w:rFonts w:ascii="Arial" w:hAnsi="Arial" w:eastAsia="Arial Nova" w:cs="Arial"/>
          <w:sz w:val="22"/>
          <w:szCs w:val="22"/>
        </w:rPr>
      </w:pPr>
      <w:r>
        <w:rPr>
          <w:rFonts w:ascii="Arial" w:hAnsi="Arial" w:eastAsia="Arial Nova" w:cs="Arial"/>
          <w:sz w:val="22"/>
          <w:szCs w:val="22"/>
        </w:rPr>
        <w:br w:type="page"/>
      </w:r>
    </w:p>
    <w:p w:rsidRPr="00A73F5C" w:rsidR="32ADAAF6" w:rsidP="00287340" w:rsidRDefault="32ADAAF6" w14:paraId="5ED067C8" w14:textId="0F95C927">
      <w:pPr>
        <w:spacing w:line="360" w:lineRule="auto"/>
        <w:jc w:val="both"/>
        <w:rPr>
          <w:rFonts w:ascii="Arial" w:hAnsi="Arial" w:eastAsia="Arial Nova" w:cs="Arial"/>
          <w:b/>
          <w:bCs/>
          <w:sz w:val="22"/>
          <w:szCs w:val="22"/>
          <w:u w:val="single"/>
        </w:rPr>
      </w:pPr>
      <w:r w:rsidRPr="00A73F5C">
        <w:rPr>
          <w:rFonts w:ascii="Arial" w:hAnsi="Arial" w:eastAsia="Arial Nova" w:cs="Arial"/>
          <w:b/>
          <w:bCs/>
          <w:sz w:val="22"/>
          <w:szCs w:val="22"/>
          <w:u w:val="single"/>
        </w:rPr>
        <w:lastRenderedPageBreak/>
        <w:t>Task 1 – Concept Map</w:t>
      </w:r>
    </w:p>
    <w:p w:rsidRPr="00A73F5C" w:rsidR="32ADAAF6" w:rsidP="00287340" w:rsidRDefault="32ADAAF6" w14:paraId="27BB731D" w14:textId="37144C2C">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t xml:space="preserve">Create a concept map that outlines the relationship between creativity, value creation, and health and social care improvement. </w:t>
      </w:r>
      <w:r w:rsidRPr="00A73F5C" w:rsidR="00255A0D">
        <w:rPr>
          <w:rFonts w:ascii="Arial" w:hAnsi="Arial" w:eastAsia="Arial Nova" w:cs="Arial"/>
          <w:i/>
          <w:iCs/>
          <w:color w:val="000000" w:themeColor="text1"/>
          <w:sz w:val="22"/>
          <w:szCs w:val="22"/>
        </w:rPr>
        <w:t>Within the concept map</w:t>
      </w:r>
      <w:r w:rsidRPr="00A73F5C" w:rsidR="004E2F85">
        <w:rPr>
          <w:rFonts w:ascii="Arial" w:hAnsi="Arial" w:eastAsia="Arial Nova" w:cs="Arial"/>
          <w:i/>
          <w:iCs/>
          <w:color w:val="000000" w:themeColor="text1"/>
          <w:sz w:val="22"/>
          <w:szCs w:val="22"/>
        </w:rPr>
        <w:t>,</w:t>
      </w:r>
      <w:r w:rsidRPr="00A73F5C">
        <w:rPr>
          <w:rFonts w:ascii="Arial" w:hAnsi="Arial" w:eastAsia="Arial Nova" w:cs="Arial"/>
          <w:i/>
          <w:iCs/>
          <w:color w:val="000000" w:themeColor="text1"/>
          <w:sz w:val="22"/>
          <w:szCs w:val="22"/>
        </w:rPr>
        <w:t xml:space="preserve"> explain how these concepts interact in a health and social care context.</w:t>
      </w:r>
    </w:p>
    <w:p w:rsidRPr="00A73F5C" w:rsidR="00A6578D" w:rsidP="002A28CE" w:rsidRDefault="0081069C" w14:paraId="6A919113" w14:textId="15F8B5CB">
      <w:pPr>
        <w:spacing w:line="360" w:lineRule="auto"/>
        <w:jc w:val="center"/>
        <w:rPr>
          <w:rFonts w:ascii="Arial" w:hAnsi="Arial" w:eastAsia="Arial Nova" w:cs="Arial"/>
          <w:i/>
          <w:iCs/>
          <w:color w:val="000000" w:themeColor="text1"/>
          <w:sz w:val="22"/>
          <w:szCs w:val="22"/>
        </w:rPr>
      </w:pPr>
      <w:r w:rsidRPr="00A73F5C">
        <w:rPr>
          <w:rFonts w:ascii="Arial" w:hAnsi="Arial" w:eastAsia="Arial Nova" w:cs="Arial"/>
          <w:i/>
          <w:iCs/>
          <w:noProof/>
          <w:color w:val="000000" w:themeColor="text1"/>
          <w:sz w:val="22"/>
          <w:szCs w:val="22"/>
          <w:lang w:eastAsia="en-US"/>
        </w:rPr>
        <w:drawing>
          <wp:inline distT="0" distB="0" distL="0" distR="0" wp14:anchorId="0162EE03" wp14:editId="4B51A495">
            <wp:extent cx="5420481" cy="3105583"/>
            <wp:effectExtent l="0" t="0" r="8890" b="0"/>
            <wp:docPr id="694445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45291" name=""/>
                    <pic:cNvPicPr/>
                  </pic:nvPicPr>
                  <pic:blipFill>
                    <a:blip r:embed="rId9"/>
                    <a:stretch>
                      <a:fillRect/>
                    </a:stretch>
                  </pic:blipFill>
                  <pic:spPr>
                    <a:xfrm>
                      <a:off x="0" y="0"/>
                      <a:ext cx="5420481" cy="3105583"/>
                    </a:xfrm>
                    <a:prstGeom prst="rect">
                      <a:avLst/>
                    </a:prstGeom>
                  </pic:spPr>
                </pic:pic>
              </a:graphicData>
            </a:graphic>
          </wp:inline>
        </w:drawing>
      </w:r>
    </w:p>
    <w:p w:rsidRPr="00A73F5C" w:rsidR="003B4916" w:rsidP="003B4916" w:rsidRDefault="003B4916" w14:paraId="0CDAC400" w14:textId="25A75A5D">
      <w:pPr>
        <w:spacing w:line="360" w:lineRule="auto"/>
        <w:jc w:val="both"/>
        <w:rPr>
          <w:rFonts w:ascii="Arial" w:hAnsi="Arial" w:eastAsia="Arial Nova" w:cs="Arial"/>
          <w:color w:val="000000" w:themeColor="text1"/>
          <w:sz w:val="22"/>
          <w:szCs w:val="22"/>
        </w:rPr>
      </w:pPr>
      <w:r w:rsidRPr="5EE439FE" w:rsidR="003B4916">
        <w:rPr>
          <w:rFonts w:ascii="Arial" w:hAnsi="Arial" w:eastAsia="Arial Nova" w:cs="Arial"/>
          <w:color w:val="000000" w:themeColor="text1" w:themeTint="FF" w:themeShade="FF"/>
          <w:sz w:val="22"/>
          <w:szCs w:val="22"/>
        </w:rPr>
        <w:t>Creativity is considered a health and social care aspect where more creative ideas are discussed as an answer to a set of restrictions imposed on a particular aspect of health care or any other, e.g., demand, patient differences, and available resources (</w:t>
      </w:r>
      <w:r w:rsidRPr="5EE439FE" w:rsidR="003B4916">
        <w:rPr>
          <w:rFonts w:ascii="Arial" w:hAnsi="Arial" w:eastAsia="Arial Nova" w:cs="Arial"/>
          <w:color w:val="000000" w:themeColor="text1" w:themeTint="FF" w:themeShade="FF"/>
          <w:sz w:val="22"/>
          <w:szCs w:val="22"/>
        </w:rPr>
        <w:t>Kosiol</w:t>
      </w:r>
      <w:r w:rsidRPr="5EE439FE" w:rsidR="003B4916">
        <w:rPr>
          <w:rFonts w:ascii="Arial" w:hAnsi="Arial" w:eastAsia="Arial Nova" w:cs="Arial"/>
          <w:color w:val="000000" w:themeColor="text1" w:themeTint="FF" w:themeShade="FF"/>
          <w:sz w:val="22"/>
          <w:szCs w:val="22"/>
        </w:rPr>
        <w:t xml:space="preserve"> et al., 2024). Creativity is seen in the development of new care models, technological innovation, and new modalities </w:t>
      </w:r>
      <w:r w:rsidRPr="5EE439FE" w:rsidR="629B0181">
        <w:rPr>
          <w:rFonts w:ascii="Arial" w:hAnsi="Arial" w:eastAsia="Arial Nova" w:cs="Arial"/>
          <w:color w:val="000000" w:themeColor="text1" w:themeTint="FF" w:themeShade="FF"/>
          <w:sz w:val="22"/>
          <w:szCs w:val="22"/>
        </w:rPr>
        <w:t>for</w:t>
      </w:r>
      <w:r w:rsidRPr="5EE439FE" w:rsidR="003B4916">
        <w:rPr>
          <w:rFonts w:ascii="Arial" w:hAnsi="Arial" w:eastAsia="Arial Nova" w:cs="Arial"/>
          <w:color w:val="000000" w:themeColor="text1" w:themeTint="FF" w:themeShade="FF"/>
          <w:sz w:val="22"/>
          <w:szCs w:val="22"/>
        </w:rPr>
        <w:t xml:space="preserve"> engaging patients. Value creation is opened by such activities. This is because innovative concepts are </w:t>
      </w:r>
      <w:r w:rsidRPr="5EE439FE" w:rsidR="52F88B16">
        <w:rPr>
          <w:rFonts w:ascii="Arial" w:hAnsi="Arial" w:eastAsia="Arial Nova" w:cs="Arial"/>
          <w:color w:val="000000" w:themeColor="text1" w:themeTint="FF" w:themeShade="FF"/>
          <w:sz w:val="22"/>
          <w:szCs w:val="22"/>
        </w:rPr>
        <w:t>manoeuvres</w:t>
      </w:r>
      <w:r w:rsidRPr="5EE439FE" w:rsidR="003B4916">
        <w:rPr>
          <w:rFonts w:ascii="Arial" w:hAnsi="Arial" w:eastAsia="Arial Nova" w:cs="Arial"/>
          <w:color w:val="000000" w:themeColor="text1" w:themeTint="FF" w:themeShade="FF"/>
          <w:sz w:val="22"/>
          <w:szCs w:val="22"/>
        </w:rPr>
        <w:t xml:space="preserve"> that can be put into </w:t>
      </w:r>
      <w:r w:rsidRPr="5EE439FE" w:rsidR="007D7410">
        <w:rPr>
          <w:rFonts w:ascii="Arial" w:hAnsi="Arial" w:eastAsia="Arial Nova" w:cs="Arial"/>
          <w:color w:val="000000" w:themeColor="text1" w:themeTint="FF" w:themeShade="FF"/>
          <w:sz w:val="22"/>
          <w:szCs w:val="22"/>
        </w:rPr>
        <w:t>practice</w:t>
      </w:r>
      <w:r w:rsidRPr="5EE439FE" w:rsidR="003B4916">
        <w:rPr>
          <w:rFonts w:ascii="Arial" w:hAnsi="Arial" w:eastAsia="Arial Nova" w:cs="Arial"/>
          <w:color w:val="000000" w:themeColor="text1" w:themeTint="FF" w:themeShade="FF"/>
          <w:sz w:val="22"/>
          <w:szCs w:val="22"/>
        </w:rPr>
        <w:t xml:space="preserve"> in a manner that positively </w:t>
      </w:r>
      <w:r w:rsidRPr="5EE439FE" w:rsidR="53DC66F1">
        <w:rPr>
          <w:rFonts w:ascii="Arial" w:hAnsi="Arial" w:eastAsia="Arial Nova" w:cs="Arial"/>
          <w:color w:val="000000" w:themeColor="text1" w:themeTint="FF" w:themeShade="FF"/>
          <w:sz w:val="22"/>
          <w:szCs w:val="22"/>
        </w:rPr>
        <w:t>affects</w:t>
      </w:r>
      <w:r w:rsidRPr="5EE439FE" w:rsidR="003B4916">
        <w:rPr>
          <w:rFonts w:ascii="Arial" w:hAnsi="Arial" w:eastAsia="Arial Nova" w:cs="Arial"/>
          <w:color w:val="000000" w:themeColor="text1" w:themeTint="FF" w:themeShade="FF"/>
          <w:sz w:val="22"/>
          <w:szCs w:val="22"/>
        </w:rPr>
        <w:t xml:space="preserve"> patients, families, and staff, and the system to which the entities are a part (Week 1).</w:t>
      </w:r>
    </w:p>
    <w:p w:rsidRPr="00A73F5C" w:rsidR="003B4916" w:rsidP="003B4916" w:rsidRDefault="003B4916" w14:paraId="399B5E0C" w14:textId="10FDA00D">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In this regard, value creation extends beyond the economic dimension to include efficiency of services, patient safety, employee wellbeing</w:t>
      </w:r>
      <w:r w:rsidRPr="00A73F5C" w:rsidR="007D7410">
        <w:rPr>
          <w:rFonts w:ascii="Arial" w:hAnsi="Arial" w:eastAsia="Arial Nova" w:cs="Arial"/>
          <w:color w:val="000000" w:themeColor="text1"/>
          <w:sz w:val="22"/>
          <w:szCs w:val="22"/>
        </w:rPr>
        <w:t>,</w:t>
      </w:r>
      <w:r w:rsidRPr="00A73F5C">
        <w:rPr>
          <w:rFonts w:ascii="Arial" w:hAnsi="Arial" w:eastAsia="Arial Nova" w:cs="Arial"/>
          <w:color w:val="000000" w:themeColor="text1"/>
          <w:sz w:val="22"/>
          <w:szCs w:val="22"/>
        </w:rPr>
        <w:t xml:space="preserve"> and community confidence. To illustrate this, resource-efficient remote monitoring tools have a positive effect on value creation</w:t>
      </w:r>
      <w:r w:rsidRPr="00A73F5C" w:rsidR="007D7410">
        <w:rPr>
          <w:rFonts w:ascii="Arial" w:hAnsi="Arial" w:eastAsia="Arial Nova" w:cs="Arial"/>
          <w:color w:val="000000" w:themeColor="text1"/>
          <w:sz w:val="22"/>
          <w:szCs w:val="22"/>
        </w:rPr>
        <w:t>,</w:t>
      </w:r>
      <w:r w:rsidRPr="00A73F5C">
        <w:rPr>
          <w:rFonts w:ascii="Arial" w:hAnsi="Arial" w:eastAsia="Arial Nova" w:cs="Arial"/>
          <w:color w:val="000000" w:themeColor="text1"/>
          <w:sz w:val="22"/>
          <w:szCs w:val="22"/>
        </w:rPr>
        <w:t xml:space="preserve"> promoting patient self-management, reducing hospital admissions, and </w:t>
      </w:r>
      <w:r w:rsidRPr="00A73F5C" w:rsidR="007D7410">
        <w:rPr>
          <w:rFonts w:ascii="Arial" w:hAnsi="Arial" w:eastAsia="Arial Nova" w:cs="Arial"/>
          <w:color w:val="000000" w:themeColor="text1"/>
          <w:sz w:val="22"/>
          <w:szCs w:val="22"/>
        </w:rPr>
        <w:t xml:space="preserve">providing </w:t>
      </w:r>
      <w:r w:rsidRPr="00A73F5C">
        <w:rPr>
          <w:rFonts w:ascii="Arial" w:hAnsi="Arial" w:eastAsia="Arial Nova" w:cs="Arial"/>
          <w:color w:val="000000" w:themeColor="text1"/>
          <w:sz w:val="22"/>
          <w:szCs w:val="22"/>
        </w:rPr>
        <w:t xml:space="preserve">more supportive care. </w:t>
      </w:r>
    </w:p>
    <w:p w:rsidRPr="00A73F5C" w:rsidR="003B4916" w:rsidP="003B4916" w:rsidRDefault="003B4916" w14:paraId="1F8489BB" w14:textId="07AF8744">
      <w:pPr>
        <w:spacing w:line="360" w:lineRule="auto"/>
        <w:jc w:val="both"/>
        <w:rPr>
          <w:rFonts w:ascii="Arial" w:hAnsi="Arial" w:eastAsia="Arial Nova" w:cs="Arial"/>
          <w:color w:val="000000" w:themeColor="text1"/>
          <w:sz w:val="22"/>
          <w:szCs w:val="22"/>
        </w:rPr>
      </w:pPr>
      <w:r w:rsidRPr="5EE439FE" w:rsidR="003B4916">
        <w:rPr>
          <w:rFonts w:ascii="Arial" w:hAnsi="Arial" w:eastAsia="Arial Nova" w:cs="Arial"/>
          <w:color w:val="000000" w:themeColor="text1" w:themeTint="FF" w:themeShade="FF"/>
          <w:sz w:val="22"/>
          <w:szCs w:val="22"/>
        </w:rPr>
        <w:t>The intersection of creativity and value creation brings about improvements in health and social care (</w:t>
      </w:r>
      <w:r w:rsidRPr="5EE439FE" w:rsidR="003B4916">
        <w:rPr>
          <w:rFonts w:ascii="Arial" w:hAnsi="Arial" w:eastAsia="Arial Nova" w:cs="Arial"/>
          <w:color w:val="000000" w:themeColor="text1" w:themeTint="FF" w:themeShade="FF"/>
          <w:sz w:val="22"/>
          <w:szCs w:val="22"/>
        </w:rPr>
        <w:t>Strokosch</w:t>
      </w:r>
      <w:r w:rsidRPr="5EE439FE" w:rsidR="003B4916">
        <w:rPr>
          <w:rFonts w:ascii="Arial" w:hAnsi="Arial" w:eastAsia="Arial Nova" w:cs="Arial"/>
          <w:color w:val="000000" w:themeColor="text1" w:themeTint="FF" w:themeShade="FF"/>
          <w:sz w:val="22"/>
          <w:szCs w:val="22"/>
        </w:rPr>
        <w:t xml:space="preserve"> and Roy, 2024). Effective application of imaginatively planned work processes </w:t>
      </w:r>
      <w:r w:rsidRPr="5EE439FE" w:rsidR="6D24C057">
        <w:rPr>
          <w:rFonts w:ascii="Arial" w:hAnsi="Arial" w:eastAsia="Arial Nova" w:cs="Arial"/>
          <w:color w:val="000000" w:themeColor="text1" w:themeTint="FF" w:themeShade="FF"/>
          <w:sz w:val="22"/>
          <w:szCs w:val="22"/>
        </w:rPr>
        <w:t>maximizes</w:t>
      </w:r>
      <w:r w:rsidRPr="5EE439FE" w:rsidR="003B4916">
        <w:rPr>
          <w:rFonts w:ascii="Arial" w:hAnsi="Arial" w:eastAsia="Arial Nova" w:cs="Arial"/>
          <w:color w:val="000000" w:themeColor="text1" w:themeTint="FF" w:themeShade="FF"/>
          <w:sz w:val="22"/>
          <w:szCs w:val="22"/>
        </w:rPr>
        <w:t xml:space="preserve"> </w:t>
      </w:r>
      <w:r w:rsidRPr="5EE439FE" w:rsidR="007D7410">
        <w:rPr>
          <w:rFonts w:ascii="Arial" w:hAnsi="Arial" w:eastAsia="Arial Nova" w:cs="Arial"/>
          <w:color w:val="000000" w:themeColor="text1" w:themeTint="FF" w:themeShade="FF"/>
          <w:sz w:val="22"/>
          <w:szCs w:val="22"/>
        </w:rPr>
        <w:t xml:space="preserve">the </w:t>
      </w:r>
      <w:r w:rsidRPr="5EE439FE" w:rsidR="003B4916">
        <w:rPr>
          <w:rFonts w:ascii="Arial" w:hAnsi="Arial" w:eastAsia="Arial Nova" w:cs="Arial"/>
          <w:color w:val="000000" w:themeColor="text1" w:themeTint="FF" w:themeShade="FF"/>
          <w:sz w:val="22"/>
          <w:szCs w:val="22"/>
        </w:rPr>
        <w:t>quality of service, efficiency of resources</w:t>
      </w:r>
      <w:r w:rsidRPr="5EE439FE" w:rsidR="007D7410">
        <w:rPr>
          <w:rFonts w:ascii="Arial" w:hAnsi="Arial" w:eastAsia="Arial Nova" w:cs="Arial"/>
          <w:color w:val="000000" w:themeColor="text1" w:themeTint="FF" w:themeShade="FF"/>
          <w:sz w:val="22"/>
          <w:szCs w:val="22"/>
        </w:rPr>
        <w:t>,</w:t>
      </w:r>
      <w:r w:rsidRPr="5EE439FE" w:rsidR="003B4916">
        <w:rPr>
          <w:rFonts w:ascii="Arial" w:hAnsi="Arial" w:eastAsia="Arial Nova" w:cs="Arial"/>
          <w:color w:val="000000" w:themeColor="text1" w:themeTint="FF" w:themeShade="FF"/>
          <w:sz w:val="22"/>
          <w:szCs w:val="22"/>
        </w:rPr>
        <w:t xml:space="preserve"> and equity in society. These quality </w:t>
      </w:r>
      <w:r w:rsidRPr="5EE439FE" w:rsidR="003B4916">
        <w:rPr>
          <w:rFonts w:ascii="Arial" w:hAnsi="Arial" w:eastAsia="Arial Nova" w:cs="Arial"/>
          <w:color w:val="000000" w:themeColor="text1" w:themeTint="FF" w:themeShade="FF"/>
          <w:sz w:val="22"/>
          <w:szCs w:val="22"/>
        </w:rPr>
        <w:t>improvements are associated with better health outcomes and patient satisfaction as well as a stronger</w:t>
      </w:r>
      <w:r w:rsidRPr="5EE439FE" w:rsidR="007D7410">
        <w:rPr>
          <w:rFonts w:ascii="Arial" w:hAnsi="Arial" w:eastAsia="Arial Nova" w:cs="Arial"/>
          <w:color w:val="000000" w:themeColor="text1" w:themeTint="FF" w:themeShade="FF"/>
          <w:sz w:val="22"/>
          <w:szCs w:val="22"/>
        </w:rPr>
        <w:t>,</w:t>
      </w:r>
      <w:r w:rsidRPr="5EE439FE" w:rsidR="003B4916">
        <w:rPr>
          <w:rFonts w:ascii="Arial" w:hAnsi="Arial" w:eastAsia="Arial Nova" w:cs="Arial"/>
          <w:color w:val="000000" w:themeColor="text1" w:themeTint="FF" w:themeShade="FF"/>
          <w:sz w:val="22"/>
          <w:szCs w:val="22"/>
        </w:rPr>
        <w:t xml:space="preserve"> more resilient workforce. </w:t>
      </w:r>
    </w:p>
    <w:p w:rsidRPr="00A73F5C" w:rsidR="007924D5" w:rsidP="003B4916" w:rsidRDefault="007924D5" w14:paraId="48167FFA" w14:textId="104E1B93">
      <w:pPr>
        <w:spacing w:line="360" w:lineRule="auto"/>
        <w:jc w:val="both"/>
        <w:rPr>
          <w:rFonts w:ascii="Arial" w:hAnsi="Arial" w:eastAsia="Arial Nova" w:cs="Arial"/>
          <w:color w:val="000000" w:themeColor="text1"/>
          <w:sz w:val="22"/>
          <w:szCs w:val="22"/>
        </w:rPr>
      </w:pPr>
      <w:r w:rsidRPr="5EE439FE" w:rsidR="007924D5">
        <w:rPr>
          <w:rFonts w:ascii="Arial" w:hAnsi="Arial" w:eastAsia="Arial Nova" w:cs="Arial"/>
          <w:color w:val="000000" w:themeColor="text1" w:themeTint="FF" w:themeShade="FF"/>
          <w:sz w:val="22"/>
          <w:szCs w:val="22"/>
        </w:rPr>
        <w:t>The result is an endless cycle of improvement in health and social care. Creativity ignites innovation while value creation turns ideas into outcomes. Together, these elements work in harmony, ensuring care systems are flexible, sustainable, and able to respond to our society’s shifting demands.</w:t>
      </w:r>
    </w:p>
    <w:p w:rsidR="5EE439FE" w:rsidP="5EE439FE" w:rsidRDefault="5EE439FE" w14:paraId="51713B11" w14:textId="04B06386">
      <w:pPr>
        <w:spacing w:line="360" w:lineRule="auto"/>
        <w:jc w:val="both"/>
        <w:rPr>
          <w:rFonts w:ascii="Arial" w:hAnsi="Arial" w:eastAsia="Arial Nova" w:cs="Arial"/>
          <w:b w:val="1"/>
          <w:bCs w:val="1"/>
          <w:color w:val="000000" w:themeColor="text1" w:themeTint="FF" w:themeShade="FF"/>
          <w:sz w:val="22"/>
          <w:szCs w:val="22"/>
          <w:u w:val="single"/>
        </w:rPr>
      </w:pPr>
    </w:p>
    <w:p w:rsidRPr="00A73F5C" w:rsidR="32ADAAF6" w:rsidP="00287340" w:rsidRDefault="469F9A50" w14:paraId="78587690" w14:textId="3A3106A5">
      <w:pPr>
        <w:spacing w:line="360" w:lineRule="auto"/>
        <w:jc w:val="both"/>
        <w:rPr>
          <w:rFonts w:ascii="Arial" w:hAnsi="Arial" w:eastAsia="Arial Nova" w:cs="Arial"/>
          <w:b/>
          <w:bCs/>
          <w:color w:val="000000" w:themeColor="text1"/>
          <w:sz w:val="22"/>
          <w:szCs w:val="22"/>
          <w:u w:val="single"/>
        </w:rPr>
      </w:pPr>
      <w:r w:rsidRPr="00A73F5C">
        <w:rPr>
          <w:rFonts w:ascii="Arial" w:hAnsi="Arial" w:eastAsia="Arial Nova" w:cs="Arial"/>
          <w:b/>
          <w:bCs/>
          <w:color w:val="000000" w:themeColor="text1"/>
          <w:sz w:val="22"/>
          <w:szCs w:val="22"/>
          <w:u w:val="single"/>
        </w:rPr>
        <w:t xml:space="preserve">Task 2 - </w:t>
      </w:r>
      <w:r w:rsidRPr="00A73F5C" w:rsidR="32ADAAF6">
        <w:rPr>
          <w:rFonts w:ascii="Arial" w:hAnsi="Arial" w:eastAsia="Arial Nova" w:cs="Arial"/>
          <w:b/>
          <w:bCs/>
          <w:color w:val="000000" w:themeColor="text1"/>
          <w:sz w:val="22"/>
          <w:szCs w:val="22"/>
          <w:u w:val="single"/>
        </w:rPr>
        <w:t>Self-Reflection of Group Activity</w:t>
      </w:r>
    </w:p>
    <w:p w:rsidRPr="00A73F5C" w:rsidR="32ADAAF6" w:rsidP="00287340" w:rsidRDefault="32ADAAF6" w14:paraId="639F321C" w14:textId="480BDE5E">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t xml:space="preserve">Complete a </w:t>
      </w:r>
      <w:r w:rsidRPr="00A73F5C" w:rsidR="00A6578D">
        <w:rPr>
          <w:rFonts w:ascii="Arial" w:hAnsi="Arial" w:eastAsia="Arial Nova" w:cs="Arial"/>
          <w:i/>
          <w:iCs/>
          <w:color w:val="000000" w:themeColor="text1"/>
          <w:sz w:val="22"/>
          <w:szCs w:val="22"/>
        </w:rPr>
        <w:t>self-reflection</w:t>
      </w:r>
      <w:r w:rsidRPr="00A73F5C">
        <w:rPr>
          <w:rFonts w:ascii="Arial" w:hAnsi="Arial" w:eastAsia="Arial Nova" w:cs="Arial"/>
          <w:i/>
          <w:iCs/>
          <w:color w:val="000000" w:themeColor="text1"/>
          <w:sz w:val="22"/>
          <w:szCs w:val="22"/>
        </w:rPr>
        <w:t xml:space="preserve"> on the Convergent/Divergent thinking class activity using a reflective model (250 words, 1 source)</w:t>
      </w:r>
    </w:p>
    <w:p w:rsidRPr="00A73F5C" w:rsidR="00470E95" w:rsidP="00470E95" w:rsidRDefault="00054F5D" w14:paraId="360FE799" w14:textId="5101FD2A">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I applied Gibbs’ Reflective Cycle (1988) to consider</w:t>
      </w:r>
      <w:r w:rsidRPr="00A73F5C" w:rsidR="00470E95">
        <w:rPr>
          <w:rFonts w:ascii="Arial" w:hAnsi="Arial" w:eastAsia="Arial Nova" w:cs="Arial"/>
          <w:color w:val="000000" w:themeColor="text1"/>
          <w:sz w:val="22"/>
          <w:szCs w:val="22"/>
        </w:rPr>
        <w:t xml:space="preserve"> our group activity on divergent and convergent thinking</w:t>
      </w:r>
      <w:r w:rsidRPr="00A73F5C" w:rsidR="00EC4468">
        <w:rPr>
          <w:rFonts w:ascii="Arial" w:hAnsi="Arial" w:eastAsia="Arial Nova" w:cs="Arial"/>
          <w:color w:val="000000" w:themeColor="text1"/>
          <w:sz w:val="22"/>
          <w:szCs w:val="22"/>
        </w:rPr>
        <w:t xml:space="preserve"> (Ahmadpour, Shariati and Moghadam, 2025)</w:t>
      </w:r>
      <w:r w:rsidRPr="00A73F5C" w:rsidR="00470E95">
        <w:rPr>
          <w:rFonts w:ascii="Arial" w:hAnsi="Arial" w:eastAsia="Arial Nova" w:cs="Arial"/>
          <w:color w:val="000000" w:themeColor="text1"/>
          <w:sz w:val="22"/>
          <w:szCs w:val="22"/>
        </w:rPr>
        <w:t>.</w:t>
      </w:r>
    </w:p>
    <w:p w:rsidRPr="00A73F5C" w:rsidR="00470E95" w:rsidP="00470E95" w:rsidRDefault="00470E95" w14:paraId="504EA3AA" w14:textId="5EED7CAA">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Description</w:t>
      </w:r>
    </w:p>
    <w:p w:rsidRPr="00A73F5C" w:rsidR="00470E95" w:rsidP="003B4916" w:rsidRDefault="003B4916" w14:paraId="614EA310" w14:noSpellErr="1" w14:textId="61A76F45">
      <w:pPr>
        <w:spacing w:line="360" w:lineRule="auto"/>
        <w:jc w:val="both"/>
        <w:rPr>
          <w:rFonts w:ascii="Arial" w:hAnsi="Arial" w:eastAsia="Arial Nova" w:cs="Arial"/>
          <w:color w:val="000000" w:themeColor="text1"/>
          <w:sz w:val="22"/>
          <w:szCs w:val="22"/>
        </w:rPr>
      </w:pPr>
      <w:r w:rsidRPr="5EE439FE" w:rsidR="003B4916">
        <w:rPr>
          <w:rFonts w:ascii="Arial" w:hAnsi="Arial" w:eastAsia="Arial Nova" w:cs="Arial"/>
          <w:color w:val="000000" w:themeColor="text1" w:themeTint="FF" w:themeShade="FF"/>
          <w:sz w:val="22"/>
          <w:szCs w:val="22"/>
        </w:rPr>
        <w:t>Among the course activities was when a paper clip was provided to each group by the tutor</w:t>
      </w:r>
      <w:r w:rsidRPr="5EE439FE" w:rsidR="007D7410">
        <w:rPr>
          <w:rFonts w:ascii="Arial" w:hAnsi="Arial" w:eastAsia="Arial Nova" w:cs="Arial"/>
          <w:color w:val="000000" w:themeColor="text1" w:themeTint="FF" w:themeShade="FF"/>
          <w:sz w:val="22"/>
          <w:szCs w:val="22"/>
        </w:rPr>
        <w:t>,</w:t>
      </w:r>
      <w:r w:rsidRPr="5EE439FE" w:rsidR="003B4916">
        <w:rPr>
          <w:rFonts w:ascii="Arial" w:hAnsi="Arial" w:eastAsia="Arial Nova" w:cs="Arial"/>
          <w:color w:val="000000" w:themeColor="text1" w:themeTint="FF" w:themeShade="FF"/>
          <w:sz w:val="22"/>
          <w:szCs w:val="22"/>
        </w:rPr>
        <w:t xml:space="preserve"> who then requested the group to brainstorm about the possible ways of using the paper clip. There were four students in my group. The exercise was, however, about one object, and at </w:t>
      </w:r>
      <w:r w:rsidRPr="5EE439FE" w:rsidR="255FA7FB">
        <w:rPr>
          <w:rFonts w:ascii="Arial" w:hAnsi="Arial" w:eastAsia="Arial Nova" w:cs="Arial"/>
          <w:color w:val="000000" w:themeColor="text1" w:themeTint="FF" w:themeShade="FF"/>
          <w:sz w:val="22"/>
          <w:szCs w:val="22"/>
        </w:rPr>
        <w:t>first,</w:t>
      </w:r>
      <w:r w:rsidRPr="5EE439FE" w:rsidR="003B4916">
        <w:rPr>
          <w:rFonts w:ascii="Arial" w:hAnsi="Arial" w:eastAsia="Arial Nova" w:cs="Arial"/>
          <w:color w:val="000000" w:themeColor="text1" w:themeTint="FF" w:themeShade="FF"/>
          <w:sz w:val="22"/>
          <w:szCs w:val="22"/>
        </w:rPr>
        <w:t xml:space="preserve"> I thought it was a simple one, but it was soon made </w:t>
      </w:r>
      <w:r w:rsidRPr="5EE439FE" w:rsidR="003B4916">
        <w:rPr>
          <w:rFonts w:ascii="Arial" w:hAnsi="Arial" w:eastAsia="Arial Nova" w:cs="Arial"/>
          <w:color w:val="000000" w:themeColor="text1" w:themeTint="FF" w:themeShade="FF"/>
          <w:sz w:val="22"/>
          <w:szCs w:val="22"/>
        </w:rPr>
        <w:t>evident</w:t>
      </w:r>
      <w:r w:rsidRPr="5EE439FE" w:rsidR="003B4916">
        <w:rPr>
          <w:rFonts w:ascii="Arial" w:hAnsi="Arial" w:eastAsia="Arial Nova" w:cs="Arial"/>
          <w:color w:val="000000" w:themeColor="text1" w:themeTint="FF" w:themeShade="FF"/>
          <w:sz w:val="22"/>
          <w:szCs w:val="22"/>
        </w:rPr>
        <w:t xml:space="preserve"> that the exercise was meant to challenge our creative thinking. Some of our new concepts involved the clip being thought of as a cable tie, a reset button, a luggage tag, a hair clip, a lock picker</w:t>
      </w:r>
      <w:r w:rsidRPr="5EE439FE" w:rsidR="007D7410">
        <w:rPr>
          <w:rFonts w:ascii="Arial" w:hAnsi="Arial" w:eastAsia="Arial Nova" w:cs="Arial"/>
          <w:color w:val="000000" w:themeColor="text1" w:themeTint="FF" w:themeShade="FF"/>
          <w:sz w:val="22"/>
          <w:szCs w:val="22"/>
        </w:rPr>
        <w:t>,</w:t>
      </w:r>
      <w:r w:rsidRPr="5EE439FE" w:rsidR="003B4916">
        <w:rPr>
          <w:rFonts w:ascii="Arial" w:hAnsi="Arial" w:eastAsia="Arial Nova" w:cs="Arial"/>
          <w:color w:val="000000" w:themeColor="text1" w:themeTint="FF" w:themeShade="FF"/>
          <w:sz w:val="22"/>
          <w:szCs w:val="22"/>
        </w:rPr>
        <w:t xml:space="preserve"> and </w:t>
      </w:r>
      <w:r w:rsidRPr="5EE439FE" w:rsidR="007D7410">
        <w:rPr>
          <w:rFonts w:ascii="Arial" w:hAnsi="Arial" w:eastAsia="Arial Nova" w:cs="Arial"/>
          <w:color w:val="000000" w:themeColor="text1" w:themeTint="FF" w:themeShade="FF"/>
          <w:sz w:val="22"/>
          <w:szCs w:val="22"/>
        </w:rPr>
        <w:t xml:space="preserve">a </w:t>
      </w:r>
      <w:r w:rsidRPr="5EE439FE" w:rsidR="003B4916">
        <w:rPr>
          <w:rFonts w:ascii="Arial" w:hAnsi="Arial" w:eastAsia="Arial Nova" w:cs="Arial"/>
          <w:color w:val="000000" w:themeColor="text1" w:themeTint="FF" w:themeShade="FF"/>
          <w:sz w:val="22"/>
          <w:szCs w:val="22"/>
        </w:rPr>
        <w:t>SIM card injector</w:t>
      </w:r>
      <w:r w:rsidRPr="5EE439FE" w:rsidR="00470E95">
        <w:rPr>
          <w:rFonts w:ascii="Arial" w:hAnsi="Arial" w:eastAsia="Arial Nova" w:cs="Arial"/>
          <w:color w:val="000000" w:themeColor="text1" w:themeTint="FF" w:themeShade="FF"/>
          <w:sz w:val="22"/>
          <w:szCs w:val="22"/>
        </w:rPr>
        <w:t xml:space="preserve">.  </w:t>
      </w:r>
    </w:p>
    <w:p w:rsidRPr="00A73F5C" w:rsidR="00470E95" w:rsidP="00470E95" w:rsidRDefault="00470E95" w14:paraId="47F315C0" w14:textId="0CF93901">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Feelings</w:t>
      </w:r>
    </w:p>
    <w:p w:rsidRPr="00A73F5C" w:rsidR="00470E95" w:rsidP="00470E95" w:rsidRDefault="00470E95" w14:paraId="45BFF7F5" w14:noSpellErr="1" w14:textId="0A534B29">
      <w:pPr>
        <w:spacing w:line="360" w:lineRule="auto"/>
        <w:jc w:val="both"/>
        <w:rPr>
          <w:rFonts w:ascii="Arial" w:hAnsi="Arial" w:eastAsia="Arial Nova" w:cs="Arial"/>
          <w:color w:val="000000" w:themeColor="text1"/>
          <w:sz w:val="22"/>
          <w:szCs w:val="22"/>
        </w:rPr>
      </w:pPr>
      <w:r w:rsidRPr="479A6933" w:rsidR="00470E95">
        <w:rPr>
          <w:rFonts w:ascii="Arial" w:hAnsi="Arial" w:eastAsia="Arial Nova" w:cs="Arial"/>
          <w:color w:val="000000" w:themeColor="text1" w:themeTint="FF" w:themeShade="FF"/>
          <w:sz w:val="22"/>
          <w:szCs w:val="22"/>
        </w:rPr>
        <w:t>At first</w:t>
      </w:r>
      <w:r w:rsidRPr="479A6933" w:rsidR="00054F5D">
        <w:rPr>
          <w:rFonts w:ascii="Arial" w:hAnsi="Arial" w:eastAsia="Arial Nova" w:cs="Arial"/>
          <w:color w:val="000000" w:themeColor="text1" w:themeTint="FF" w:themeShade="FF"/>
          <w:sz w:val="22"/>
          <w:szCs w:val="22"/>
        </w:rPr>
        <w:t>,</w:t>
      </w:r>
      <w:r w:rsidRPr="479A6933" w:rsidR="00470E95">
        <w:rPr>
          <w:rFonts w:ascii="Arial" w:hAnsi="Arial" w:eastAsia="Arial Nova" w:cs="Arial"/>
          <w:color w:val="000000" w:themeColor="text1" w:themeTint="FF" w:themeShade="FF"/>
          <w:sz w:val="22"/>
          <w:szCs w:val="22"/>
        </w:rPr>
        <w:t xml:space="preserve"> I felt uneasy about how many uses we could </w:t>
      </w:r>
      <w:r w:rsidRPr="479A6933" w:rsidR="00470E95">
        <w:rPr>
          <w:rFonts w:ascii="Arial" w:hAnsi="Arial" w:eastAsia="Arial Nova" w:cs="Arial"/>
          <w:color w:val="000000" w:themeColor="text1" w:themeTint="FF" w:themeShade="FF"/>
          <w:sz w:val="22"/>
          <w:szCs w:val="22"/>
        </w:rPr>
        <w:t>come up with</w:t>
      </w:r>
      <w:r w:rsidRPr="479A6933" w:rsidR="00470E95">
        <w:rPr>
          <w:rFonts w:ascii="Arial" w:hAnsi="Arial" w:eastAsia="Arial Nova" w:cs="Arial"/>
          <w:color w:val="000000" w:themeColor="text1" w:themeTint="FF" w:themeShade="FF"/>
          <w:sz w:val="22"/>
          <w:szCs w:val="22"/>
        </w:rPr>
        <w:t xml:space="preserve">. But as the ideas began to circulate in the group, I also found the activity exhilarating and was impressed </w:t>
      </w:r>
      <w:r w:rsidRPr="479A6933" w:rsidR="1F30239C">
        <w:rPr>
          <w:rFonts w:ascii="Arial" w:hAnsi="Arial" w:eastAsia="Arial Nova" w:cs="Arial"/>
          <w:color w:val="000000" w:themeColor="text1" w:themeTint="FF" w:themeShade="FF"/>
          <w:sz w:val="22"/>
          <w:szCs w:val="22"/>
        </w:rPr>
        <w:t>by</w:t>
      </w:r>
      <w:r w:rsidRPr="479A6933" w:rsidR="00470E95">
        <w:rPr>
          <w:rFonts w:ascii="Arial" w:hAnsi="Arial" w:eastAsia="Arial Nova" w:cs="Arial"/>
          <w:color w:val="000000" w:themeColor="text1" w:themeTint="FF" w:themeShade="FF"/>
          <w:sz w:val="22"/>
          <w:szCs w:val="22"/>
        </w:rPr>
        <w:t xml:space="preserve"> the creative potential of unstructured thinking.</w:t>
      </w:r>
    </w:p>
    <w:p w:rsidRPr="00A73F5C" w:rsidR="00470E95" w:rsidP="00470E95" w:rsidRDefault="00470E95" w14:paraId="20824E09" w14:textId="0B359246">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Evaluation</w:t>
      </w:r>
    </w:p>
    <w:p w:rsidRPr="00A73F5C" w:rsidR="00470E95" w:rsidP="00470E95" w:rsidRDefault="00470E95" w14:paraId="73C56A77" w14:textId="31919844">
      <w:pPr>
        <w:spacing w:line="360" w:lineRule="auto"/>
        <w:jc w:val="both"/>
        <w:rPr>
          <w:rFonts w:ascii="Arial" w:hAnsi="Arial" w:eastAsia="Arial Nova" w:cs="Arial"/>
          <w:color w:val="000000" w:themeColor="text1"/>
          <w:sz w:val="22"/>
          <w:szCs w:val="22"/>
        </w:rPr>
      </w:pPr>
      <w:r w:rsidRPr="5EE439FE" w:rsidR="00470E95">
        <w:rPr>
          <w:rFonts w:ascii="Arial" w:hAnsi="Arial" w:eastAsia="Arial Nova" w:cs="Arial"/>
          <w:color w:val="000000" w:themeColor="text1" w:themeTint="FF" w:themeShade="FF"/>
          <w:sz w:val="22"/>
          <w:szCs w:val="22"/>
        </w:rPr>
        <w:t xml:space="preserve">To begin with, I did not </w:t>
      </w:r>
      <w:proofErr w:type="spellStart"/>
      <w:r w:rsidRPr="5EE439FE" w:rsidR="00054F5D">
        <w:rPr>
          <w:rFonts w:ascii="Arial" w:hAnsi="Arial" w:eastAsia="Arial Nova" w:cs="Arial"/>
          <w:color w:val="000000" w:themeColor="text1" w:themeTint="FF" w:themeShade="FF"/>
          <w:sz w:val="22"/>
          <w:szCs w:val="22"/>
        </w:rPr>
        <w:t>realise</w:t>
      </w:r>
      <w:proofErr w:type="spellEnd"/>
      <w:r w:rsidRPr="5EE439FE" w:rsidR="00470E95">
        <w:rPr>
          <w:rFonts w:ascii="Arial" w:hAnsi="Arial" w:eastAsia="Arial Nova" w:cs="Arial"/>
          <w:color w:val="000000" w:themeColor="text1" w:themeTint="FF" w:themeShade="FF"/>
          <w:sz w:val="22"/>
          <w:szCs w:val="22"/>
        </w:rPr>
        <w:t xml:space="preserve"> how many uses such a small object could have. The exercise allowed me to </w:t>
      </w:r>
      <w:proofErr w:type="spellStart"/>
      <w:r w:rsidRPr="5EE439FE" w:rsidR="00054F5D">
        <w:rPr>
          <w:rFonts w:ascii="Arial" w:hAnsi="Arial" w:eastAsia="Arial Nova" w:cs="Arial"/>
          <w:color w:val="000000" w:themeColor="text1" w:themeTint="FF" w:themeShade="FF"/>
          <w:sz w:val="22"/>
          <w:szCs w:val="22"/>
        </w:rPr>
        <w:t>recognise</w:t>
      </w:r>
      <w:proofErr w:type="spellEnd"/>
      <w:r w:rsidRPr="5EE439FE" w:rsidR="00470E95">
        <w:rPr>
          <w:rFonts w:ascii="Arial" w:hAnsi="Arial" w:eastAsia="Arial Nova" w:cs="Arial"/>
          <w:color w:val="000000" w:themeColor="text1" w:themeTint="FF" w:themeShade="FF"/>
          <w:sz w:val="22"/>
          <w:szCs w:val="22"/>
        </w:rPr>
        <w:t xml:space="preserve"> the value of divergent thinking in its scope and volume. Later, we applied convergent thinking and focused on the most practical uses.</w:t>
      </w:r>
    </w:p>
    <w:p w:rsidR="5EE439FE" w:rsidP="5EE439FE" w:rsidRDefault="5EE439FE" w14:paraId="77FF77A7" w14:textId="52A5A133">
      <w:pPr>
        <w:spacing w:line="360" w:lineRule="auto"/>
        <w:jc w:val="both"/>
        <w:rPr>
          <w:rFonts w:ascii="Arial" w:hAnsi="Arial" w:eastAsia="Arial Nova" w:cs="Arial"/>
          <w:b w:val="1"/>
          <w:bCs w:val="1"/>
          <w:color w:val="000000" w:themeColor="text1" w:themeTint="FF" w:themeShade="FF"/>
          <w:sz w:val="22"/>
          <w:szCs w:val="22"/>
        </w:rPr>
      </w:pPr>
    </w:p>
    <w:p w:rsidRPr="00A73F5C" w:rsidR="00470E95" w:rsidP="00470E95" w:rsidRDefault="00470E95" w14:paraId="77925448" w14:textId="77777777">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Analysis:  </w:t>
      </w:r>
    </w:p>
    <w:p w:rsidRPr="00A73F5C" w:rsidR="00470E95" w:rsidP="00470E95" w:rsidRDefault="00470E95" w14:paraId="118EA691" w14:textId="3AF09A25">
      <w:pPr>
        <w:spacing w:line="360" w:lineRule="auto"/>
        <w:jc w:val="both"/>
        <w:rPr>
          <w:rFonts w:ascii="Arial" w:hAnsi="Arial" w:eastAsia="Arial Nova" w:cs="Arial"/>
          <w:color w:val="000000" w:themeColor="text1"/>
          <w:sz w:val="22"/>
          <w:szCs w:val="22"/>
        </w:rPr>
      </w:pPr>
      <w:r w:rsidRPr="5EE439FE" w:rsidR="00470E95">
        <w:rPr>
          <w:rFonts w:ascii="Arial" w:hAnsi="Arial" w:eastAsia="Arial Nova" w:cs="Arial"/>
          <w:color w:val="000000" w:themeColor="text1" w:themeTint="FF" w:themeShade="FF"/>
          <w:sz w:val="22"/>
          <w:szCs w:val="22"/>
        </w:rPr>
        <w:t xml:space="preserve">Divergent thinking is </w:t>
      </w:r>
      <w:r w:rsidRPr="5EE439FE" w:rsidR="1EAA7E30">
        <w:rPr>
          <w:rFonts w:ascii="Arial" w:hAnsi="Arial" w:eastAsia="Arial Nova" w:cs="Arial"/>
          <w:color w:val="000000" w:themeColor="text1" w:themeTint="FF" w:themeShade="FF"/>
          <w:sz w:val="22"/>
          <w:szCs w:val="22"/>
        </w:rPr>
        <w:t>emphasized</w:t>
      </w:r>
      <w:r w:rsidRPr="5EE439FE" w:rsidR="00470E95">
        <w:rPr>
          <w:rFonts w:ascii="Arial" w:hAnsi="Arial" w:eastAsia="Arial Nova" w:cs="Arial"/>
          <w:color w:val="000000" w:themeColor="text1" w:themeTint="FF" w:themeShade="FF"/>
          <w:sz w:val="22"/>
          <w:szCs w:val="22"/>
        </w:rPr>
        <w:t xml:space="preserve"> as essential for considering different alternatives, while the importance of convergent thinking as the means through which effective and practical solutions </w:t>
      </w:r>
      <w:r w:rsidRPr="5EE439FE" w:rsidR="00470E95">
        <w:rPr>
          <w:rFonts w:ascii="Arial" w:hAnsi="Arial" w:eastAsia="Arial Nova" w:cs="Arial"/>
          <w:color w:val="000000" w:themeColor="text1" w:themeTint="FF" w:themeShade="FF"/>
          <w:sz w:val="22"/>
          <w:szCs w:val="22"/>
        </w:rPr>
        <w:t xml:space="preserve">are filtered is equally </w:t>
      </w:r>
      <w:r w:rsidRPr="5EE439FE" w:rsidR="331D02EB">
        <w:rPr>
          <w:rFonts w:ascii="Arial" w:hAnsi="Arial" w:eastAsia="Arial Nova" w:cs="Arial"/>
          <w:color w:val="000000" w:themeColor="text1" w:themeTint="FF" w:themeShade="FF"/>
          <w:sz w:val="22"/>
          <w:szCs w:val="22"/>
        </w:rPr>
        <w:t>recognized</w:t>
      </w:r>
      <w:r w:rsidRPr="5EE439FE" w:rsidR="00470E95">
        <w:rPr>
          <w:rFonts w:ascii="Arial" w:hAnsi="Arial" w:eastAsia="Arial Nova" w:cs="Arial"/>
          <w:color w:val="000000" w:themeColor="text1" w:themeTint="FF" w:themeShade="FF"/>
          <w:sz w:val="22"/>
          <w:szCs w:val="22"/>
        </w:rPr>
        <w:t>. Both thinking paradigms are critical in the resolution of problems within the domains of health and social care</w:t>
      </w:r>
      <w:r w:rsidRPr="5EE439FE" w:rsidR="00470E95">
        <w:rPr>
          <w:rFonts w:ascii="Arial" w:hAnsi="Arial" w:eastAsia="Arial Nova" w:cs="Arial"/>
          <w:color w:val="000000" w:themeColor="text1" w:themeTint="FF" w:themeShade="FF"/>
          <w:sz w:val="22"/>
          <w:szCs w:val="22"/>
        </w:rPr>
        <w:t xml:space="preserve">.  </w:t>
      </w:r>
    </w:p>
    <w:p w:rsidRPr="00A73F5C" w:rsidR="00470E95" w:rsidP="00470E95" w:rsidRDefault="00470E95" w14:paraId="2898CA04" w14:textId="77777777">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Conclusion:  </w:t>
      </w:r>
    </w:p>
    <w:p w:rsidRPr="00A73F5C" w:rsidR="00470E95" w:rsidP="00470E95" w:rsidRDefault="00470E95" w14:paraId="4DA49844" w14:noSpellErr="1" w14:textId="7DAA1992">
      <w:pPr>
        <w:spacing w:line="360" w:lineRule="auto"/>
        <w:jc w:val="both"/>
        <w:rPr>
          <w:rFonts w:ascii="Arial" w:hAnsi="Arial" w:eastAsia="Arial Nova" w:cs="Arial"/>
          <w:color w:val="000000" w:themeColor="text1"/>
          <w:sz w:val="22"/>
          <w:szCs w:val="22"/>
        </w:rPr>
      </w:pPr>
      <w:r w:rsidRPr="5EE439FE" w:rsidR="00470E95">
        <w:rPr>
          <w:rFonts w:ascii="Arial" w:hAnsi="Arial" w:eastAsia="Arial Nova" w:cs="Arial"/>
          <w:color w:val="000000" w:themeColor="text1" w:themeTint="FF" w:themeShade="FF"/>
          <w:sz w:val="22"/>
          <w:szCs w:val="22"/>
        </w:rPr>
        <w:t xml:space="preserve">Situations are open to the application of creativity, as I have learned. The varied </w:t>
      </w:r>
      <w:r w:rsidRPr="5EE439FE" w:rsidR="25B2D517">
        <w:rPr>
          <w:rFonts w:ascii="Arial" w:hAnsi="Arial" w:eastAsia="Arial Nova" w:cs="Arial"/>
          <w:color w:val="000000" w:themeColor="text1" w:themeTint="FF" w:themeShade="FF"/>
          <w:sz w:val="22"/>
          <w:szCs w:val="22"/>
        </w:rPr>
        <w:t>solutions of</w:t>
      </w:r>
      <w:r w:rsidRPr="5EE439FE" w:rsidR="00470E95">
        <w:rPr>
          <w:rFonts w:ascii="Arial" w:hAnsi="Arial" w:eastAsia="Arial Nova" w:cs="Arial"/>
          <w:color w:val="000000" w:themeColor="text1" w:themeTint="FF" w:themeShade="FF"/>
          <w:sz w:val="22"/>
          <w:szCs w:val="22"/>
        </w:rPr>
        <w:t xml:space="preserve"> </w:t>
      </w:r>
      <w:r w:rsidRPr="5EE439FE" w:rsidR="00470E95">
        <w:rPr>
          <w:rFonts w:ascii="Arial" w:hAnsi="Arial" w:eastAsia="Arial Nova" w:cs="Arial"/>
          <w:color w:val="000000" w:themeColor="text1" w:themeTint="FF" w:themeShade="FF"/>
          <w:sz w:val="22"/>
          <w:szCs w:val="22"/>
        </w:rPr>
        <w:t>different groups</w:t>
      </w:r>
      <w:r w:rsidRPr="5EE439FE" w:rsidR="00470E95">
        <w:rPr>
          <w:rFonts w:ascii="Arial" w:hAnsi="Arial" w:eastAsia="Arial Nova" w:cs="Arial"/>
          <w:color w:val="000000" w:themeColor="text1" w:themeTint="FF" w:themeShade="FF"/>
          <w:sz w:val="22"/>
          <w:szCs w:val="22"/>
        </w:rPr>
        <w:t xml:space="preserve"> provided underscore the value of diverse thinking</w:t>
      </w:r>
      <w:r w:rsidRPr="5EE439FE" w:rsidR="00470E95">
        <w:rPr>
          <w:rFonts w:ascii="Arial" w:hAnsi="Arial" w:eastAsia="Arial Nova" w:cs="Arial"/>
          <w:color w:val="000000" w:themeColor="text1" w:themeTint="FF" w:themeShade="FF"/>
          <w:sz w:val="22"/>
          <w:szCs w:val="22"/>
        </w:rPr>
        <w:t xml:space="preserve">.  </w:t>
      </w:r>
    </w:p>
    <w:p w:rsidRPr="00A73F5C" w:rsidR="00470E95" w:rsidP="00470E95" w:rsidRDefault="00470E95" w14:paraId="3E7255E0" w14:textId="77777777">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Action Plan:  </w:t>
      </w:r>
    </w:p>
    <w:p w:rsidRPr="00A73F5C" w:rsidR="00470E95" w:rsidP="00287340" w:rsidRDefault="00470E95" w14:paraId="434A4420" w14:textId="6DE4B66D">
      <w:pPr>
        <w:spacing w:line="360" w:lineRule="auto"/>
        <w:jc w:val="both"/>
        <w:rPr>
          <w:rFonts w:ascii="Arial" w:hAnsi="Arial" w:eastAsia="Arial Nova" w:cs="Arial"/>
          <w:color w:val="000000" w:themeColor="text1"/>
          <w:sz w:val="22"/>
          <w:szCs w:val="22"/>
        </w:rPr>
      </w:pPr>
      <w:r w:rsidRPr="5EE439FE" w:rsidR="00470E95">
        <w:rPr>
          <w:rFonts w:ascii="Arial" w:hAnsi="Arial" w:eastAsia="Arial Nova" w:cs="Arial"/>
          <w:color w:val="000000" w:themeColor="text1" w:themeTint="FF" w:themeShade="FF"/>
          <w:sz w:val="22"/>
          <w:szCs w:val="22"/>
        </w:rPr>
        <w:t>Subsequent tasks will involve an initial stage of divergent thinking to open an array of possibilities, as well as a later stage of convergent thinking to isolate the most relevant and useful ideas.</w:t>
      </w:r>
    </w:p>
    <w:p w:rsidR="5EE439FE" w:rsidP="5EE439FE" w:rsidRDefault="5EE439FE" w14:paraId="438011C5" w14:textId="4749E851">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48A6EEAD" w14:textId="32538EFF">
      <w:pPr>
        <w:spacing w:line="360" w:lineRule="auto"/>
        <w:jc w:val="both"/>
        <w:rPr>
          <w:rFonts w:ascii="Arial" w:hAnsi="Arial" w:eastAsia="Arial Nova" w:cs="Arial"/>
          <w:b w:val="1"/>
          <w:bCs w:val="1"/>
          <w:color w:val="000000" w:themeColor="text1" w:themeTint="FF" w:themeShade="FF"/>
          <w:sz w:val="22"/>
          <w:szCs w:val="22"/>
          <w:u w:val="single"/>
        </w:rPr>
      </w:pPr>
    </w:p>
    <w:p w:rsidRPr="00A73F5C" w:rsidR="32ADAAF6" w:rsidP="00287340" w:rsidRDefault="2A01ADFD" w14:paraId="3D8E9ECA" w14:textId="33CA9756">
      <w:pPr>
        <w:spacing w:line="360" w:lineRule="auto"/>
        <w:jc w:val="both"/>
        <w:rPr>
          <w:rFonts w:ascii="Arial" w:hAnsi="Arial" w:eastAsia="Arial Nova" w:cs="Arial"/>
          <w:b/>
          <w:bCs/>
          <w:color w:val="000000" w:themeColor="text1"/>
          <w:sz w:val="22"/>
          <w:szCs w:val="22"/>
          <w:u w:val="single"/>
        </w:rPr>
      </w:pPr>
      <w:r w:rsidRPr="00A73F5C">
        <w:rPr>
          <w:rFonts w:ascii="Arial" w:hAnsi="Arial" w:eastAsia="Arial Nova" w:cs="Arial"/>
          <w:b/>
          <w:bCs/>
          <w:color w:val="000000" w:themeColor="text1"/>
          <w:sz w:val="22"/>
          <w:szCs w:val="22"/>
          <w:u w:val="single"/>
        </w:rPr>
        <w:t xml:space="preserve">Task 3 - </w:t>
      </w:r>
      <w:r w:rsidRPr="00A73F5C" w:rsidR="32ADAAF6">
        <w:rPr>
          <w:rFonts w:ascii="Arial" w:hAnsi="Arial" w:eastAsia="Arial Nova" w:cs="Arial"/>
          <w:b/>
          <w:bCs/>
          <w:color w:val="000000" w:themeColor="text1"/>
          <w:sz w:val="22"/>
          <w:szCs w:val="22"/>
          <w:u w:val="single"/>
        </w:rPr>
        <w:t>Case Study of a UK innovation</w:t>
      </w:r>
    </w:p>
    <w:p w:rsidRPr="00A73F5C" w:rsidR="32ADAAF6" w:rsidP="00287340" w:rsidRDefault="32ADAAF6" w14:paraId="31203949" w14:textId="68943C91">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rsidRPr="00A73F5C" w:rsidR="00054F5D" w:rsidP="00054F5D" w:rsidRDefault="00054F5D" w14:paraId="48985B43" w14:noSpellErr="1" w14:textId="002D8706">
      <w:pPr>
        <w:spacing w:line="360" w:lineRule="auto"/>
        <w:jc w:val="both"/>
        <w:rPr>
          <w:rFonts w:ascii="Arial" w:hAnsi="Arial" w:eastAsia="Arial Nova" w:cs="Arial"/>
          <w:color w:val="000000" w:themeColor="text1"/>
          <w:sz w:val="22"/>
          <w:szCs w:val="22"/>
        </w:rPr>
      </w:pPr>
      <w:r w:rsidRPr="5EE439FE" w:rsidR="00054F5D">
        <w:rPr>
          <w:rFonts w:ascii="Arial" w:hAnsi="Arial" w:eastAsia="Arial Nova" w:cs="Arial"/>
          <w:color w:val="000000" w:themeColor="text1" w:themeTint="FF" w:themeShade="FF"/>
          <w:sz w:val="22"/>
          <w:szCs w:val="22"/>
        </w:rPr>
        <w:t xml:space="preserve">Telemedicine offered by the National Health Service (NHS) is among the most radical innovations in contemporary healthcare and social services. </w:t>
      </w:r>
      <w:r w:rsidRPr="5EE439FE" w:rsidR="2C2DD6E1">
        <w:rPr>
          <w:rFonts w:ascii="Arial" w:hAnsi="Arial" w:eastAsia="Arial Nova" w:cs="Arial"/>
          <w:color w:val="000000" w:themeColor="text1" w:themeTint="FF" w:themeShade="FF"/>
          <w:sz w:val="22"/>
          <w:szCs w:val="22"/>
        </w:rPr>
        <w:t>Using</w:t>
      </w:r>
      <w:r w:rsidRPr="5EE439FE" w:rsidR="00054F5D">
        <w:rPr>
          <w:rFonts w:ascii="Arial" w:hAnsi="Arial" w:eastAsia="Arial Nova" w:cs="Arial"/>
          <w:color w:val="000000" w:themeColor="text1" w:themeTint="FF" w:themeShade="FF"/>
          <w:sz w:val="22"/>
          <w:szCs w:val="22"/>
        </w:rPr>
        <w:t xml:space="preserve"> video and audio communication technologies and other digital apparatuses, the NHS </w:t>
      </w:r>
      <w:r w:rsidRPr="5EE439FE" w:rsidR="00054F5D">
        <w:rPr>
          <w:rFonts w:ascii="Arial" w:hAnsi="Arial" w:eastAsia="Arial Nova" w:cs="Arial"/>
          <w:color w:val="000000" w:themeColor="text1" w:themeTint="FF" w:themeShade="FF"/>
          <w:sz w:val="22"/>
          <w:szCs w:val="22"/>
        </w:rPr>
        <w:t>facilitates</w:t>
      </w:r>
      <w:r w:rsidRPr="5EE439FE" w:rsidR="00054F5D">
        <w:rPr>
          <w:rFonts w:ascii="Arial" w:hAnsi="Arial" w:eastAsia="Arial Nova" w:cs="Arial"/>
          <w:color w:val="000000" w:themeColor="text1" w:themeTint="FF" w:themeShade="FF"/>
          <w:sz w:val="22"/>
          <w:szCs w:val="22"/>
        </w:rPr>
        <w:t xml:space="preserve"> the remote delivery of clinical services and interaction between patients </w:t>
      </w:r>
      <w:r w:rsidRPr="5EE439FE" w:rsidR="00054F5D">
        <w:rPr>
          <w:rFonts w:ascii="Arial" w:hAnsi="Arial" w:eastAsia="Arial Nova" w:cs="Arial"/>
          <w:color w:val="000000" w:themeColor="text1" w:themeTint="FF" w:themeShade="FF"/>
          <w:sz w:val="22"/>
          <w:szCs w:val="22"/>
        </w:rPr>
        <w:t>and</w:t>
      </w:r>
      <w:r w:rsidRPr="5EE439FE" w:rsidR="00054F5D">
        <w:rPr>
          <w:rFonts w:ascii="Arial" w:hAnsi="Arial" w:eastAsia="Arial Nova" w:cs="Arial"/>
          <w:color w:val="000000" w:themeColor="text1" w:themeTint="FF" w:themeShade="FF"/>
          <w:sz w:val="22"/>
          <w:szCs w:val="22"/>
        </w:rPr>
        <w:t xml:space="preserve"> healthcare staff, thus redefining the NHS's contact with patients and professionals. Telemedicine’s long-term benefits in the post-COVID setting will be better access, efficiency, and experience in delivery services (Week 3)</w:t>
      </w:r>
      <w:r w:rsidRPr="5EE439FE" w:rsidR="00054F5D">
        <w:rPr>
          <w:rFonts w:ascii="Arial" w:hAnsi="Arial" w:eastAsia="Arial Nova" w:cs="Arial"/>
          <w:color w:val="000000" w:themeColor="text1" w:themeTint="FF" w:themeShade="FF"/>
          <w:sz w:val="22"/>
          <w:szCs w:val="22"/>
        </w:rPr>
        <w:t xml:space="preserve">.  </w:t>
      </w:r>
    </w:p>
    <w:p w:rsidR="5EE439FE" w:rsidP="5EE439FE" w:rsidRDefault="5EE439FE" w14:paraId="66F54462" w14:textId="0F59563A">
      <w:pPr>
        <w:spacing w:line="360" w:lineRule="auto"/>
        <w:jc w:val="both"/>
        <w:rPr>
          <w:rFonts w:ascii="Arial" w:hAnsi="Arial" w:eastAsia="Arial Nova" w:cs="Arial"/>
          <w:b w:val="1"/>
          <w:bCs w:val="1"/>
          <w:color w:val="000000" w:themeColor="text1" w:themeTint="FF" w:themeShade="FF"/>
          <w:sz w:val="22"/>
          <w:szCs w:val="22"/>
        </w:rPr>
      </w:pPr>
    </w:p>
    <w:p w:rsidR="5EE439FE" w:rsidP="5EE439FE" w:rsidRDefault="5EE439FE" w14:paraId="72EEA956" w14:textId="08D466B0">
      <w:pPr>
        <w:spacing w:line="360" w:lineRule="auto"/>
        <w:jc w:val="both"/>
        <w:rPr>
          <w:rFonts w:ascii="Arial" w:hAnsi="Arial" w:eastAsia="Arial Nova" w:cs="Arial"/>
          <w:b w:val="1"/>
          <w:bCs w:val="1"/>
          <w:color w:val="000000" w:themeColor="text1" w:themeTint="FF" w:themeShade="FF"/>
          <w:sz w:val="22"/>
          <w:szCs w:val="22"/>
        </w:rPr>
      </w:pPr>
    </w:p>
    <w:p w:rsidR="5EE439FE" w:rsidP="5EE439FE" w:rsidRDefault="5EE439FE" w14:paraId="205EBAB0" w14:textId="1B7B1CB0">
      <w:pPr>
        <w:spacing w:line="360" w:lineRule="auto"/>
        <w:jc w:val="both"/>
        <w:rPr>
          <w:rFonts w:ascii="Arial" w:hAnsi="Arial" w:eastAsia="Arial Nova" w:cs="Arial"/>
          <w:b w:val="1"/>
          <w:bCs w:val="1"/>
          <w:color w:val="000000" w:themeColor="text1" w:themeTint="FF" w:themeShade="FF"/>
          <w:sz w:val="22"/>
          <w:szCs w:val="22"/>
        </w:rPr>
      </w:pPr>
    </w:p>
    <w:p w:rsidRPr="00A73F5C" w:rsidR="00054F5D" w:rsidP="00054F5D" w:rsidRDefault="00054F5D" w14:paraId="387278BA" w14:textId="15C70DFD">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Driven Change is Creative Change  </w:t>
      </w:r>
    </w:p>
    <w:p w:rsidRPr="00A73F5C" w:rsidR="00054F5D" w:rsidP="00054F5D" w:rsidRDefault="00054F5D" w14:paraId="618832CC" w14:textId="7B46DCA7">
      <w:pPr>
        <w:spacing w:line="360" w:lineRule="auto"/>
        <w:jc w:val="both"/>
        <w:rPr>
          <w:rFonts w:ascii="Arial" w:hAnsi="Arial" w:eastAsia="Arial Nova" w:cs="Arial"/>
          <w:color w:val="000000" w:themeColor="text1"/>
          <w:sz w:val="22"/>
          <w:szCs w:val="22"/>
        </w:rPr>
      </w:pPr>
      <w:r w:rsidRPr="5EE439FE" w:rsidR="00054F5D">
        <w:rPr>
          <w:rFonts w:ascii="Arial" w:hAnsi="Arial" w:eastAsia="Arial Nova" w:cs="Arial"/>
          <w:color w:val="000000" w:themeColor="text1" w:themeTint="FF" w:themeShade="FF"/>
          <w:sz w:val="22"/>
          <w:szCs w:val="22"/>
        </w:rPr>
        <w:t xml:space="preserve">The need to meet the growing demand for healthcare services, the geographical distribution of inequitable healthcare access, and the scarcity of healthcare resources creatively inspired the initiative to develop and implement Telemedicine. Healthcare managers and staff creatively expanded the tools to assess and </w:t>
      </w:r>
      <w:r w:rsidRPr="5EE439FE" w:rsidR="00054F5D">
        <w:rPr>
          <w:rFonts w:ascii="Arial" w:hAnsi="Arial" w:eastAsia="Arial Nova" w:cs="Arial"/>
          <w:color w:val="000000" w:themeColor="text1" w:themeTint="FF" w:themeShade="FF"/>
          <w:sz w:val="22"/>
          <w:szCs w:val="22"/>
        </w:rPr>
        <w:t>observe</w:t>
      </w:r>
      <w:r w:rsidRPr="5EE439FE" w:rsidR="00054F5D">
        <w:rPr>
          <w:rFonts w:ascii="Arial" w:hAnsi="Arial" w:eastAsia="Arial Nova" w:cs="Arial"/>
          <w:color w:val="000000" w:themeColor="text1" w:themeTint="FF" w:themeShade="FF"/>
          <w:sz w:val="22"/>
          <w:szCs w:val="22"/>
        </w:rPr>
        <w:t xml:space="preserve"> patients beyond the traditional in-person consultations to include video calls, mobile technologies, and other remote healthcare delivery applications and online systems. This shift required culturally creative changes in practices to adapt workflows, </w:t>
      </w:r>
      <w:r w:rsidRPr="5EE439FE" w:rsidR="00054F5D">
        <w:rPr>
          <w:rFonts w:ascii="Arial" w:hAnsi="Arial" w:eastAsia="Arial Nova" w:cs="Arial"/>
          <w:color w:val="000000" w:themeColor="text1" w:themeTint="FF" w:themeShade="FF"/>
          <w:sz w:val="22"/>
          <w:szCs w:val="22"/>
        </w:rPr>
        <w:t>establish</w:t>
      </w:r>
      <w:r w:rsidRPr="5EE439FE" w:rsidR="00054F5D">
        <w:rPr>
          <w:rFonts w:ascii="Arial" w:hAnsi="Arial" w:eastAsia="Arial Nova" w:cs="Arial"/>
          <w:color w:val="000000" w:themeColor="text1" w:themeTint="FF" w:themeShade="FF"/>
          <w:sz w:val="22"/>
          <w:szCs w:val="22"/>
        </w:rPr>
        <w:t xml:space="preserve"> digital trust, and </w:t>
      </w:r>
      <w:r w:rsidRPr="5EE439FE" w:rsidR="0EA75071">
        <w:rPr>
          <w:rFonts w:ascii="Arial" w:hAnsi="Arial" w:eastAsia="Arial Nova" w:cs="Arial"/>
          <w:color w:val="000000" w:themeColor="text1" w:themeTint="FF" w:themeShade="FF"/>
          <w:sz w:val="22"/>
          <w:szCs w:val="22"/>
        </w:rPr>
        <w:t>reconceptualize</w:t>
      </w:r>
      <w:r w:rsidRPr="5EE439FE" w:rsidR="00054F5D">
        <w:rPr>
          <w:rFonts w:ascii="Arial" w:hAnsi="Arial" w:eastAsia="Arial Nova" w:cs="Arial"/>
          <w:color w:val="000000" w:themeColor="text1" w:themeTint="FF" w:themeShade="FF"/>
          <w:sz w:val="22"/>
          <w:szCs w:val="22"/>
        </w:rPr>
        <w:t xml:space="preserve"> “face-to-face” care (</w:t>
      </w:r>
      <w:r w:rsidRPr="5EE439FE" w:rsidR="00054F5D">
        <w:rPr>
          <w:rFonts w:ascii="Arial" w:hAnsi="Arial" w:eastAsia="Arial Nova" w:cs="Arial"/>
          <w:color w:val="000000" w:themeColor="text1" w:themeTint="FF" w:themeShade="FF"/>
          <w:sz w:val="22"/>
          <w:szCs w:val="22"/>
        </w:rPr>
        <w:t>Greenhalgh</w:t>
      </w:r>
      <w:r w:rsidRPr="5EE439FE" w:rsidR="00054F5D">
        <w:rPr>
          <w:rFonts w:ascii="Arial" w:hAnsi="Arial" w:eastAsia="Arial Nova" w:cs="Arial"/>
          <w:color w:val="000000" w:themeColor="text1" w:themeTint="FF" w:themeShade="FF"/>
          <w:sz w:val="22"/>
          <w:szCs w:val="22"/>
        </w:rPr>
        <w:t xml:space="preserve"> et al., 2022)</w:t>
      </w:r>
      <w:r w:rsidRPr="5EE439FE" w:rsidR="00054F5D">
        <w:rPr>
          <w:rFonts w:ascii="Arial" w:hAnsi="Arial" w:eastAsia="Arial Nova" w:cs="Arial"/>
          <w:color w:val="000000" w:themeColor="text1" w:themeTint="FF" w:themeShade="FF"/>
          <w:sz w:val="22"/>
          <w:szCs w:val="22"/>
        </w:rPr>
        <w:t xml:space="preserve">.  </w:t>
      </w:r>
    </w:p>
    <w:p w:rsidRPr="00A73F5C" w:rsidR="00054F5D" w:rsidP="00054F5D" w:rsidRDefault="00054F5D" w14:paraId="5C954739" w14:textId="38D41EE1">
      <w:pPr>
        <w:spacing w:line="360" w:lineRule="auto"/>
        <w:jc w:val="both"/>
        <w:rPr>
          <w:rFonts w:ascii="Arial" w:hAnsi="Arial" w:eastAsia="Arial Nova" w:cs="Arial"/>
          <w:color w:val="000000" w:themeColor="text1"/>
          <w:sz w:val="22"/>
          <w:szCs w:val="22"/>
        </w:rPr>
      </w:pPr>
      <w:r w:rsidRPr="5EE439FE" w:rsidR="00054F5D">
        <w:rPr>
          <w:rFonts w:ascii="Arial" w:hAnsi="Arial" w:eastAsia="Arial Nova" w:cs="Arial"/>
          <w:color w:val="000000" w:themeColor="text1" w:themeTint="FF" w:themeShade="FF"/>
          <w:sz w:val="22"/>
          <w:szCs w:val="22"/>
        </w:rPr>
        <w:t xml:space="preserve">A practical example of this creativity can be seen in NHS England’s Digital First Primary Care </w:t>
      </w:r>
      <w:r w:rsidRPr="5EE439FE" w:rsidR="00054F5D">
        <w:rPr>
          <w:rFonts w:ascii="Arial" w:hAnsi="Arial" w:eastAsia="Arial Nova" w:cs="Arial"/>
          <w:color w:val="000000" w:themeColor="text1" w:themeTint="FF" w:themeShade="FF"/>
          <w:sz w:val="22"/>
          <w:szCs w:val="22"/>
        </w:rPr>
        <w:t>Programme</w:t>
      </w:r>
      <w:r w:rsidRPr="5EE439FE" w:rsidR="00054F5D">
        <w:rPr>
          <w:rFonts w:ascii="Arial" w:hAnsi="Arial" w:eastAsia="Arial Nova" w:cs="Arial"/>
          <w:color w:val="000000" w:themeColor="text1" w:themeTint="FF" w:themeShade="FF"/>
          <w:sz w:val="22"/>
          <w:szCs w:val="22"/>
        </w:rPr>
        <w:t>, which integrates online consultations and electronic prescriptions into everyday practice. The approach enables flexible, patient-</w:t>
      </w:r>
      <w:r w:rsidRPr="5EE439FE" w:rsidR="138F2120">
        <w:rPr>
          <w:rFonts w:ascii="Arial" w:hAnsi="Arial" w:eastAsia="Arial Nova" w:cs="Arial"/>
          <w:color w:val="000000" w:themeColor="text1" w:themeTint="FF" w:themeShade="FF"/>
          <w:sz w:val="22"/>
          <w:szCs w:val="22"/>
        </w:rPr>
        <w:t>centered</w:t>
      </w:r>
      <w:r w:rsidRPr="5EE439FE" w:rsidR="00054F5D">
        <w:rPr>
          <w:rFonts w:ascii="Arial" w:hAnsi="Arial" w:eastAsia="Arial Nova" w:cs="Arial"/>
          <w:color w:val="000000" w:themeColor="text1" w:themeTint="FF" w:themeShade="FF"/>
          <w:sz w:val="22"/>
          <w:szCs w:val="22"/>
        </w:rPr>
        <w:t xml:space="preserve"> services and improves continuity of care, especially for patients in remote rural areas or for those with limited mobility.</w:t>
      </w:r>
    </w:p>
    <w:p w:rsidRPr="00A73F5C" w:rsidR="00054F5D" w:rsidP="00054F5D" w:rsidRDefault="00054F5D" w14:paraId="7E08A368" w14:textId="02DFC6BC">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lastRenderedPageBreak/>
        <w:t>Value Creation</w:t>
      </w:r>
    </w:p>
    <w:p w:rsidRPr="00A73F5C" w:rsidR="00054F5D" w:rsidP="00054F5D" w:rsidRDefault="00054F5D" w14:paraId="26082354" w14:textId="57B47E06">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Telemedicine has created considerable value for patients and staff and for the entire NHS system. For patients, the ability to receive care from the comfort of their home has increased satisfaction and convenience and continuity of care, decreased travel time</w:t>
      </w:r>
      <w:r w:rsidRPr="00A73F5C" w:rsidR="007D7410">
        <w:rPr>
          <w:rFonts w:ascii="Arial" w:hAnsi="Arial" w:eastAsia="Arial Nova" w:cs="Arial"/>
          <w:color w:val="000000" w:themeColor="text1"/>
          <w:sz w:val="22"/>
          <w:szCs w:val="22"/>
        </w:rPr>
        <w:t>,</w:t>
      </w:r>
      <w:r w:rsidRPr="00A73F5C">
        <w:rPr>
          <w:rFonts w:ascii="Arial" w:hAnsi="Arial" w:eastAsia="Arial Nova" w:cs="Arial"/>
          <w:color w:val="000000" w:themeColor="text1"/>
          <w:sz w:val="22"/>
          <w:szCs w:val="22"/>
        </w:rPr>
        <w:t xml:space="preserve"> and </w:t>
      </w:r>
      <w:r w:rsidRPr="00A73F5C" w:rsidR="007D7410">
        <w:rPr>
          <w:rFonts w:ascii="Arial" w:hAnsi="Arial" w:eastAsia="Arial Nova" w:cs="Arial"/>
          <w:color w:val="000000" w:themeColor="text1"/>
          <w:sz w:val="22"/>
          <w:szCs w:val="22"/>
        </w:rPr>
        <w:t xml:space="preserve">reduced </w:t>
      </w:r>
      <w:r w:rsidRPr="00A73F5C">
        <w:rPr>
          <w:rFonts w:ascii="Arial" w:hAnsi="Arial" w:eastAsia="Arial Nova" w:cs="Arial"/>
          <w:color w:val="000000" w:themeColor="text1"/>
          <w:sz w:val="22"/>
          <w:szCs w:val="22"/>
        </w:rPr>
        <w:t xml:space="preserve">the risk of exposure to infectious diseases. Research shows that telemedicine improves satisfaction and allows quicker management of chronic conditions (Mann et al., 2022).  </w:t>
      </w:r>
    </w:p>
    <w:p w:rsidRPr="00A73F5C" w:rsidR="00054F5D" w:rsidP="00054F5D" w:rsidRDefault="00054F5D" w14:paraId="32B75C50" w14:textId="6402AA3C">
      <w:pPr>
        <w:spacing w:line="360" w:lineRule="auto"/>
        <w:jc w:val="both"/>
        <w:rPr>
          <w:rFonts w:ascii="Arial" w:hAnsi="Arial" w:eastAsia="Arial Nova" w:cs="Arial"/>
          <w:color w:val="000000" w:themeColor="text1"/>
          <w:sz w:val="22"/>
          <w:szCs w:val="22"/>
        </w:rPr>
      </w:pPr>
      <w:r w:rsidRPr="5EE439FE" w:rsidR="00054F5D">
        <w:rPr>
          <w:rFonts w:ascii="Arial" w:hAnsi="Arial" w:eastAsia="Arial Nova" w:cs="Arial"/>
          <w:color w:val="000000" w:themeColor="text1" w:themeTint="FF" w:themeShade="FF"/>
          <w:sz w:val="22"/>
          <w:szCs w:val="22"/>
        </w:rPr>
        <w:t xml:space="preserve">Reduced operational inefficiencies and </w:t>
      </w:r>
      <w:r w:rsidRPr="5EE439FE" w:rsidR="2479807F">
        <w:rPr>
          <w:rFonts w:ascii="Arial" w:hAnsi="Arial" w:eastAsia="Arial Nova" w:cs="Arial"/>
          <w:color w:val="000000" w:themeColor="text1" w:themeTint="FF" w:themeShade="FF"/>
          <w:sz w:val="22"/>
          <w:szCs w:val="22"/>
        </w:rPr>
        <w:t>maximized</w:t>
      </w:r>
      <w:r w:rsidRPr="5EE439FE" w:rsidR="00054F5D">
        <w:rPr>
          <w:rFonts w:ascii="Arial" w:hAnsi="Arial" w:eastAsia="Arial Nova" w:cs="Arial"/>
          <w:color w:val="000000" w:themeColor="text1" w:themeTint="FF" w:themeShade="FF"/>
          <w:sz w:val="22"/>
          <w:szCs w:val="22"/>
        </w:rPr>
        <w:t xml:space="preserve"> NHS </w:t>
      </w:r>
      <w:r w:rsidRPr="5EE439FE" w:rsidR="6D1D57D6">
        <w:rPr>
          <w:rFonts w:ascii="Arial" w:hAnsi="Arial" w:eastAsia="Arial Nova" w:cs="Arial"/>
          <w:color w:val="000000" w:themeColor="text1" w:themeTint="FF" w:themeShade="FF"/>
          <w:sz w:val="22"/>
          <w:szCs w:val="22"/>
        </w:rPr>
        <w:t>telemedicine</w:t>
      </w:r>
      <w:r w:rsidRPr="5EE439FE" w:rsidR="00054F5D">
        <w:rPr>
          <w:rFonts w:ascii="Arial" w:hAnsi="Arial" w:eastAsia="Arial Nova" w:cs="Arial"/>
          <w:color w:val="000000" w:themeColor="text1" w:themeTint="FF" w:themeShade="FF"/>
          <w:sz w:val="22"/>
          <w:szCs w:val="22"/>
        </w:rPr>
        <w:t xml:space="preserve"> increased staff time value through decreased complex case management. Also, it promoted inter-professional and integrated social and interdisciplinary health care collaboration. </w:t>
      </w:r>
      <w:r w:rsidRPr="5EE439FE" w:rsidR="6F334B5A">
        <w:rPr>
          <w:rFonts w:ascii="Arial" w:hAnsi="Arial" w:eastAsia="Arial Nova" w:cs="Arial"/>
          <w:color w:val="000000" w:themeColor="text1" w:themeTint="FF" w:themeShade="FF"/>
          <w:sz w:val="22"/>
          <w:szCs w:val="22"/>
        </w:rPr>
        <w:t>The flexible work arrangements</w:t>
      </w:r>
      <w:r w:rsidRPr="5EE439FE" w:rsidR="00054F5D">
        <w:rPr>
          <w:rFonts w:ascii="Arial" w:hAnsi="Arial" w:eastAsia="Arial Nova" w:cs="Arial"/>
          <w:color w:val="000000" w:themeColor="text1" w:themeTint="FF" w:themeShade="FF"/>
          <w:sz w:val="22"/>
          <w:szCs w:val="22"/>
        </w:rPr>
        <w:t xml:space="preserve"> decreased administrative load, and increased staff satisfaction and </w:t>
      </w:r>
      <w:r w:rsidRPr="5EE439FE" w:rsidR="5463AEC8">
        <w:rPr>
          <w:rFonts w:ascii="Arial" w:hAnsi="Arial" w:eastAsia="Arial Nova" w:cs="Arial"/>
          <w:color w:val="000000" w:themeColor="text1" w:themeTint="FF" w:themeShade="FF"/>
          <w:sz w:val="22"/>
          <w:szCs w:val="22"/>
        </w:rPr>
        <w:t>efficiency</w:t>
      </w:r>
      <w:r w:rsidRPr="5EE439FE" w:rsidR="00054F5D">
        <w:rPr>
          <w:rFonts w:ascii="Arial" w:hAnsi="Arial" w:eastAsia="Arial Nova" w:cs="Arial"/>
          <w:color w:val="000000" w:themeColor="text1" w:themeTint="FF" w:themeShade="FF"/>
          <w:sz w:val="22"/>
          <w:szCs w:val="22"/>
        </w:rPr>
        <w:t xml:space="preserve"> have improved overall staff health, wellness, and productivity.  </w:t>
      </w:r>
    </w:p>
    <w:p w:rsidRPr="00A73F5C" w:rsidR="00054F5D" w:rsidP="00054F5D" w:rsidRDefault="00054F5D" w14:paraId="764CDB90" w14:textId="3248D0EA">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Conclusion  </w:t>
      </w:r>
    </w:p>
    <w:p w:rsidRPr="00A73F5C" w:rsidR="00287340" w:rsidP="00287340" w:rsidRDefault="00054F5D" w14:paraId="5D5D4A83" w14:textId="19C40F26">
      <w:pPr>
        <w:spacing w:line="360" w:lineRule="auto"/>
        <w:jc w:val="both"/>
        <w:rPr>
          <w:rFonts w:ascii="Arial" w:hAnsi="Arial" w:eastAsia="Arial Nova" w:cs="Arial"/>
          <w:color w:val="000000" w:themeColor="text1"/>
          <w:sz w:val="22"/>
          <w:szCs w:val="22"/>
        </w:rPr>
      </w:pPr>
      <w:r w:rsidRPr="5EE439FE" w:rsidR="00054F5D">
        <w:rPr>
          <w:rFonts w:ascii="Arial" w:hAnsi="Arial" w:eastAsia="Arial Nova" w:cs="Arial"/>
          <w:color w:val="000000" w:themeColor="text1" w:themeTint="FF" w:themeShade="FF"/>
          <w:sz w:val="22"/>
          <w:szCs w:val="22"/>
        </w:rPr>
        <w:t>Telemedicine is a pioneering innovation that shows how value and service delivery, creativity</w:t>
      </w:r>
      <w:r w:rsidRPr="5EE439FE" w:rsidR="007D7410">
        <w:rPr>
          <w:rFonts w:ascii="Arial" w:hAnsi="Arial" w:eastAsia="Arial Nova" w:cs="Arial"/>
          <w:color w:val="000000" w:themeColor="text1" w:themeTint="FF" w:themeShade="FF"/>
          <w:sz w:val="22"/>
          <w:szCs w:val="22"/>
        </w:rPr>
        <w:t>,</w:t>
      </w:r>
      <w:r w:rsidRPr="5EE439FE" w:rsidR="00054F5D">
        <w:rPr>
          <w:rFonts w:ascii="Arial" w:hAnsi="Arial" w:eastAsia="Arial Nova" w:cs="Arial"/>
          <w:color w:val="000000" w:themeColor="text1" w:themeTint="FF" w:themeShade="FF"/>
          <w:sz w:val="22"/>
          <w:szCs w:val="22"/>
        </w:rPr>
        <w:t xml:space="preserve"> and innovation can be integrated for a positive social impact </w:t>
      </w:r>
      <w:r w:rsidRPr="5EE439FE" w:rsidR="25340BEA">
        <w:rPr>
          <w:rFonts w:ascii="Arial" w:hAnsi="Arial" w:eastAsia="Arial Nova" w:cs="Arial"/>
          <w:color w:val="000000" w:themeColor="text1" w:themeTint="FF" w:themeShade="FF"/>
          <w:sz w:val="22"/>
          <w:szCs w:val="22"/>
        </w:rPr>
        <w:t>on</w:t>
      </w:r>
      <w:r w:rsidRPr="5EE439FE" w:rsidR="00054F5D">
        <w:rPr>
          <w:rFonts w:ascii="Arial" w:hAnsi="Arial" w:eastAsia="Arial Nova" w:cs="Arial"/>
          <w:color w:val="000000" w:themeColor="text1" w:themeTint="FF" w:themeShade="FF"/>
          <w:sz w:val="22"/>
          <w:szCs w:val="22"/>
        </w:rPr>
        <w:t xml:space="preserve"> health and social care. </w:t>
      </w:r>
      <w:r w:rsidRPr="5EE439FE" w:rsidR="03E721B4">
        <w:rPr>
          <w:rFonts w:ascii="Arial" w:hAnsi="Arial" w:eastAsia="Arial Nova" w:cs="Arial"/>
          <w:color w:val="000000" w:themeColor="text1" w:themeTint="FF" w:themeShade="FF"/>
          <w:sz w:val="22"/>
          <w:szCs w:val="22"/>
        </w:rPr>
        <w:t>Using</w:t>
      </w:r>
      <w:r w:rsidRPr="5EE439FE" w:rsidR="00054F5D">
        <w:rPr>
          <w:rFonts w:ascii="Arial" w:hAnsi="Arial" w:eastAsia="Arial Nova" w:cs="Arial"/>
          <w:color w:val="000000" w:themeColor="text1" w:themeTint="FF" w:themeShade="FF"/>
          <w:sz w:val="22"/>
          <w:szCs w:val="22"/>
        </w:rPr>
        <w:t xml:space="preserve"> innovative, safe</w:t>
      </w:r>
      <w:r w:rsidRPr="5EE439FE" w:rsidR="007D7410">
        <w:rPr>
          <w:rFonts w:ascii="Arial" w:hAnsi="Arial" w:eastAsia="Arial Nova" w:cs="Arial"/>
          <w:color w:val="000000" w:themeColor="text1" w:themeTint="FF" w:themeShade="FF"/>
          <w:sz w:val="22"/>
          <w:szCs w:val="22"/>
        </w:rPr>
        <w:t>,</w:t>
      </w:r>
      <w:r w:rsidRPr="5EE439FE" w:rsidR="00054F5D">
        <w:rPr>
          <w:rFonts w:ascii="Arial" w:hAnsi="Arial" w:eastAsia="Arial Nova" w:cs="Arial"/>
          <w:color w:val="000000" w:themeColor="text1" w:themeTint="FF" w:themeShade="FF"/>
          <w:sz w:val="22"/>
          <w:szCs w:val="22"/>
        </w:rPr>
        <w:t xml:space="preserve"> and accessible digital technology and patient-</w:t>
      </w:r>
      <w:r w:rsidRPr="5EE439FE" w:rsidR="0996CE21">
        <w:rPr>
          <w:rFonts w:ascii="Arial" w:hAnsi="Arial" w:eastAsia="Arial Nova" w:cs="Arial"/>
          <w:color w:val="000000" w:themeColor="text1" w:themeTint="FF" w:themeShade="FF"/>
          <w:sz w:val="22"/>
          <w:szCs w:val="22"/>
        </w:rPr>
        <w:t>centered</w:t>
      </w:r>
      <w:r w:rsidRPr="5EE439FE" w:rsidR="00054F5D">
        <w:rPr>
          <w:rFonts w:ascii="Arial" w:hAnsi="Arial" w:eastAsia="Arial Nova" w:cs="Arial"/>
          <w:color w:val="000000" w:themeColor="text1" w:themeTint="FF" w:themeShade="FF"/>
          <w:sz w:val="22"/>
          <w:szCs w:val="22"/>
        </w:rPr>
        <w:t xml:space="preserve"> telecommunication technology, it redefines the </w:t>
      </w:r>
      <w:r w:rsidRPr="5EE439FE" w:rsidR="7E1D32C4">
        <w:rPr>
          <w:rFonts w:ascii="Arial" w:hAnsi="Arial" w:eastAsia="Arial Nova" w:cs="Arial"/>
          <w:color w:val="000000" w:themeColor="text1" w:themeTint="FF" w:themeShade="FF"/>
          <w:sz w:val="22"/>
          <w:szCs w:val="22"/>
        </w:rPr>
        <w:t>patient's</w:t>
      </w:r>
      <w:r w:rsidRPr="5EE439FE" w:rsidR="00054F5D">
        <w:rPr>
          <w:rFonts w:ascii="Arial" w:hAnsi="Arial" w:eastAsia="Arial Nova" w:cs="Arial"/>
          <w:color w:val="000000" w:themeColor="text1" w:themeTint="FF" w:themeShade="FF"/>
          <w:sz w:val="22"/>
          <w:szCs w:val="22"/>
        </w:rPr>
        <w:t xml:space="preserve"> care experience. The NHS shows the value of innovative, adaptable, and inclusive practice creativity in meeting societal needs.</w:t>
      </w:r>
    </w:p>
    <w:p w:rsidR="5EE439FE" w:rsidP="5EE439FE" w:rsidRDefault="5EE439FE" w14:paraId="7383428B" w14:textId="7120BEC0">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4C97068E" w14:textId="615F9A9E">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1E54540A" w14:textId="3B032B7C">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2DF58F2D" w14:textId="7752ED4A">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5006276A" w14:textId="48365B16">
      <w:pPr>
        <w:spacing w:line="360" w:lineRule="auto"/>
        <w:jc w:val="both"/>
        <w:rPr>
          <w:rFonts w:ascii="Arial" w:hAnsi="Arial" w:eastAsia="Arial Nova" w:cs="Arial"/>
          <w:b w:val="1"/>
          <w:bCs w:val="1"/>
          <w:color w:val="000000" w:themeColor="text1" w:themeTint="FF" w:themeShade="FF"/>
          <w:sz w:val="22"/>
          <w:szCs w:val="22"/>
          <w:u w:val="single"/>
        </w:rPr>
      </w:pPr>
    </w:p>
    <w:p w:rsidRPr="00A73F5C" w:rsidR="79E626CA" w:rsidP="00287340" w:rsidRDefault="11DCB36E" w14:paraId="7E7EEBF1" w14:textId="442FECF6">
      <w:pPr>
        <w:spacing w:line="360" w:lineRule="auto"/>
        <w:jc w:val="both"/>
        <w:rPr>
          <w:rFonts w:ascii="Arial" w:hAnsi="Arial" w:eastAsia="Arial Nova" w:cs="Arial"/>
          <w:b/>
          <w:bCs/>
          <w:color w:val="000000" w:themeColor="text1"/>
          <w:sz w:val="22"/>
          <w:szCs w:val="22"/>
          <w:u w:val="single"/>
        </w:rPr>
      </w:pPr>
      <w:r w:rsidRPr="00A73F5C">
        <w:rPr>
          <w:rFonts w:ascii="Arial" w:hAnsi="Arial" w:eastAsia="Arial Nova" w:cs="Arial"/>
          <w:b/>
          <w:bCs/>
          <w:color w:val="000000" w:themeColor="text1"/>
          <w:sz w:val="22"/>
          <w:szCs w:val="22"/>
          <w:u w:val="single"/>
        </w:rPr>
        <w:t xml:space="preserve">Task 4 - </w:t>
      </w:r>
      <w:r w:rsidRPr="00A73F5C" w:rsidR="79E626CA">
        <w:rPr>
          <w:rFonts w:ascii="Arial" w:hAnsi="Arial" w:eastAsia="Arial Nova" w:cs="Arial"/>
          <w:b/>
          <w:bCs/>
          <w:color w:val="000000" w:themeColor="text1"/>
          <w:sz w:val="22"/>
          <w:szCs w:val="22"/>
          <w:u w:val="single"/>
        </w:rPr>
        <w:t>Research Task</w:t>
      </w:r>
    </w:p>
    <w:p w:rsidRPr="00A73F5C" w:rsidR="79E626CA" w:rsidP="00287340" w:rsidRDefault="79E626CA" w14:paraId="6153600B" w14:textId="04C08ED3">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t>Identify a current issue in health and social care (</w:t>
      </w:r>
      <w:r w:rsidRPr="00A73F5C" w:rsidR="00337274">
        <w:rPr>
          <w:rFonts w:ascii="Arial" w:hAnsi="Arial" w:eastAsia="Arial Nova" w:cs="Arial"/>
          <w:i/>
          <w:iCs/>
          <w:color w:val="000000" w:themeColor="text1"/>
          <w:sz w:val="22"/>
          <w:szCs w:val="22"/>
        </w:rPr>
        <w:t>e.g., mental health stigma, access to care for vulnerable populations</w:t>
      </w:r>
      <w:r w:rsidRPr="00A73F5C">
        <w:rPr>
          <w:rFonts w:ascii="Arial" w:hAnsi="Arial" w:eastAsia="Arial Nova" w:cs="Arial"/>
          <w:i/>
          <w:iCs/>
          <w:color w:val="000000" w:themeColor="text1"/>
          <w:sz w:val="22"/>
          <w:szCs w:val="22"/>
        </w:rPr>
        <w:t xml:space="preserve">). Find two pieces of </w:t>
      </w:r>
      <w:r w:rsidRPr="00A73F5C" w:rsidR="00255A0D">
        <w:rPr>
          <w:rFonts w:ascii="Arial" w:hAnsi="Arial" w:eastAsia="Arial Nova" w:cs="Arial"/>
          <w:i/>
          <w:iCs/>
          <w:color w:val="000000" w:themeColor="text1"/>
          <w:sz w:val="22"/>
          <w:szCs w:val="22"/>
        </w:rPr>
        <w:t xml:space="preserve">academic </w:t>
      </w:r>
      <w:r w:rsidRPr="00A73F5C">
        <w:rPr>
          <w:rFonts w:ascii="Arial" w:hAnsi="Arial" w:eastAsia="Arial Nova" w:cs="Arial"/>
          <w:i/>
          <w:iCs/>
          <w:color w:val="000000" w:themeColor="text1"/>
          <w:sz w:val="22"/>
          <w:szCs w:val="22"/>
        </w:rPr>
        <w:t>research</w:t>
      </w:r>
      <w:r w:rsidRPr="00A73F5C" w:rsidR="00255A0D">
        <w:rPr>
          <w:rFonts w:ascii="Arial" w:hAnsi="Arial" w:eastAsia="Arial Nova" w:cs="Arial"/>
          <w:i/>
          <w:iCs/>
          <w:color w:val="000000" w:themeColor="text1"/>
          <w:sz w:val="22"/>
          <w:szCs w:val="22"/>
        </w:rPr>
        <w:t xml:space="preserve"> (journal articles)</w:t>
      </w:r>
      <w:r w:rsidRPr="00A73F5C">
        <w:rPr>
          <w:rFonts w:ascii="Arial" w:hAnsi="Arial" w:eastAsia="Arial Nova" w:cs="Arial"/>
          <w:i/>
          <w:iCs/>
          <w:color w:val="000000" w:themeColor="text1"/>
          <w:sz w:val="22"/>
          <w:szCs w:val="22"/>
        </w:rPr>
        <w:t xml:space="preserve"> that explain the reason for this problem. Paraphrase the findings of each article (300 words, 2 sources).</w:t>
      </w:r>
    </w:p>
    <w:p w:rsidRPr="00A73F5C" w:rsidR="00BF5D37" w:rsidP="00287340" w:rsidRDefault="00BF5D37" w14:paraId="4FE0A781" w14:textId="0154562A">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Current Issue: Gaps in Health and Social Care for Vulnerable Groups</w:t>
      </w:r>
      <w:r w:rsidRPr="00A73F5C" w:rsidR="0061387F">
        <w:rPr>
          <w:rFonts w:ascii="Arial" w:hAnsi="Arial" w:eastAsia="Arial Nova" w:cs="Arial"/>
          <w:b/>
          <w:bCs/>
          <w:color w:val="000000" w:themeColor="text1"/>
          <w:sz w:val="22"/>
          <w:szCs w:val="22"/>
        </w:rPr>
        <w:t xml:space="preserve"> (Week 4)</w:t>
      </w:r>
      <w:r w:rsidRPr="00A73F5C">
        <w:rPr>
          <w:rFonts w:ascii="Arial" w:hAnsi="Arial" w:eastAsia="Arial Nova" w:cs="Arial"/>
          <w:b/>
          <w:bCs/>
          <w:color w:val="000000" w:themeColor="text1"/>
          <w:sz w:val="22"/>
          <w:szCs w:val="22"/>
        </w:rPr>
        <w:t>.</w:t>
      </w:r>
    </w:p>
    <w:p w:rsidRPr="00A73F5C" w:rsidR="00BF5D37" w:rsidP="00287340" w:rsidRDefault="00BF5D37" w14:paraId="691297C9" w14:textId="4D8F8756">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The unequal access for vulnerable groups such as migrants and people experiencing homelessness is a key issue in health and social care. Such groups not only face barriers in obtaining the care and treatment needed but also experience inequitable health outcomes and deepening inequities in their health.</w:t>
      </w:r>
    </w:p>
    <w:p w:rsidRPr="00A73F5C" w:rsidR="00BF5D37" w:rsidP="00BA736A" w:rsidRDefault="005573AA" w14:paraId="3D59E8D6" w14:noSpellErr="1" w14:textId="49F8DEBB">
      <w:pPr>
        <w:spacing w:line="360" w:lineRule="auto"/>
        <w:jc w:val="both"/>
        <w:rPr>
          <w:rFonts w:ascii="Arial" w:hAnsi="Arial" w:eastAsia="Arial Nova" w:cs="Arial"/>
          <w:color w:val="000000" w:themeColor="text1"/>
          <w:sz w:val="22"/>
          <w:szCs w:val="22"/>
        </w:rPr>
      </w:pPr>
      <w:r w:rsidRPr="5EE439FE" w:rsidR="005573AA">
        <w:rPr>
          <w:rFonts w:ascii="Arial" w:hAnsi="Arial" w:eastAsia="Arial Nova" w:cs="Arial"/>
          <w:color w:val="000000" w:themeColor="text1" w:themeTint="FF" w:themeShade="FF"/>
          <w:sz w:val="22"/>
          <w:szCs w:val="22"/>
        </w:rPr>
        <w:t xml:space="preserve">In the article, </w:t>
      </w:r>
      <w:r w:rsidRPr="5EE439FE" w:rsidR="005573AA">
        <w:rPr>
          <w:rFonts w:ascii="Arial" w:hAnsi="Arial" w:eastAsia="Arial Nova" w:cs="Arial"/>
          <w:i w:val="1"/>
          <w:iCs w:val="1"/>
          <w:color w:val="000000" w:themeColor="text1" w:themeTint="FF" w:themeShade="FF"/>
          <w:sz w:val="22"/>
          <w:szCs w:val="22"/>
        </w:rPr>
        <w:t>Scarred Survivors: Gatekeepers and Gate Openers to Healthcare of Migrants in Vulnerable Circumstances</w:t>
      </w:r>
      <w:r w:rsidRPr="5EE439FE" w:rsidR="005573AA">
        <w:rPr>
          <w:rFonts w:ascii="Arial" w:hAnsi="Arial" w:eastAsia="Arial Nova" w:cs="Arial"/>
          <w:color w:val="000000" w:themeColor="text1" w:themeTint="FF" w:themeShade="FF"/>
          <w:sz w:val="22"/>
          <w:szCs w:val="22"/>
        </w:rPr>
        <w:t xml:space="preserve">, Clark et al. (2022) examined the experiences of refugees, asylum seekers, and undocumented migrants in one of the cities in the UK. This research paper shows that migrants to Australia </w:t>
      </w:r>
      <w:r w:rsidRPr="5EE439FE" w:rsidR="007D7410">
        <w:rPr>
          <w:rFonts w:ascii="Arial" w:hAnsi="Arial" w:eastAsia="Arial Nova" w:cs="Arial"/>
          <w:color w:val="000000" w:themeColor="text1" w:themeTint="FF" w:themeShade="FF"/>
          <w:sz w:val="22"/>
          <w:szCs w:val="22"/>
        </w:rPr>
        <w:t>face</w:t>
      </w:r>
      <w:r w:rsidRPr="5EE439FE" w:rsidR="005573AA">
        <w:rPr>
          <w:rFonts w:ascii="Arial" w:hAnsi="Arial" w:eastAsia="Arial Nova" w:cs="Arial"/>
          <w:color w:val="000000" w:themeColor="text1" w:themeTint="FF" w:themeShade="FF"/>
          <w:sz w:val="22"/>
          <w:szCs w:val="22"/>
        </w:rPr>
        <w:t xml:space="preserve"> a significant administrative challenge in seeking </w:t>
      </w:r>
      <w:r w:rsidRPr="5EE439FE" w:rsidR="007D7410">
        <w:rPr>
          <w:rFonts w:ascii="Arial" w:hAnsi="Arial" w:eastAsia="Arial Nova" w:cs="Arial"/>
          <w:color w:val="000000" w:themeColor="text1" w:themeTint="FF" w:themeShade="FF"/>
          <w:sz w:val="22"/>
          <w:szCs w:val="22"/>
        </w:rPr>
        <w:t xml:space="preserve">the </w:t>
      </w:r>
      <w:r w:rsidRPr="5EE439FE" w:rsidR="005573AA">
        <w:rPr>
          <w:rFonts w:ascii="Arial" w:hAnsi="Arial" w:eastAsia="Arial Nova" w:cs="Arial"/>
          <w:color w:val="000000" w:themeColor="text1" w:themeTint="FF" w:themeShade="FF"/>
          <w:sz w:val="22"/>
          <w:szCs w:val="22"/>
        </w:rPr>
        <w:t xml:space="preserve">health care </w:t>
      </w:r>
      <w:r w:rsidRPr="5EE439FE" w:rsidR="005573AA">
        <w:rPr>
          <w:rFonts w:ascii="Arial" w:hAnsi="Arial" w:eastAsia="Arial Nova" w:cs="Arial"/>
          <w:color w:val="000000" w:themeColor="text1" w:themeTint="FF" w:themeShade="FF"/>
          <w:sz w:val="22"/>
          <w:szCs w:val="22"/>
        </w:rPr>
        <w:t xml:space="preserve">system, encompassing paying </w:t>
      </w:r>
      <w:r w:rsidRPr="5EE439FE" w:rsidR="007D7410">
        <w:rPr>
          <w:rFonts w:ascii="Arial" w:hAnsi="Arial" w:eastAsia="Arial Nova" w:cs="Arial"/>
          <w:color w:val="000000" w:themeColor="text1" w:themeTint="FF" w:themeShade="FF"/>
          <w:sz w:val="22"/>
          <w:szCs w:val="22"/>
        </w:rPr>
        <w:t xml:space="preserve">for </w:t>
      </w:r>
      <w:r w:rsidRPr="5EE439FE" w:rsidR="005573AA">
        <w:rPr>
          <w:rFonts w:ascii="Arial" w:hAnsi="Arial" w:eastAsia="Arial Nova" w:cs="Arial"/>
          <w:color w:val="000000" w:themeColor="text1" w:themeTint="FF" w:themeShade="FF"/>
          <w:sz w:val="22"/>
          <w:szCs w:val="22"/>
        </w:rPr>
        <w:t xml:space="preserve">GP services and administrative problems. </w:t>
      </w:r>
      <w:r w:rsidRPr="5EE439FE" w:rsidR="69770A10">
        <w:rPr>
          <w:rFonts w:ascii="Arial" w:hAnsi="Arial" w:eastAsia="Arial Nova" w:cs="Arial"/>
          <w:color w:val="000000" w:themeColor="text1" w:themeTint="FF" w:themeShade="FF"/>
          <w:sz w:val="22"/>
          <w:szCs w:val="22"/>
        </w:rPr>
        <w:t>Language</w:t>
      </w:r>
      <w:r w:rsidRPr="5EE439FE" w:rsidR="005573AA">
        <w:rPr>
          <w:rFonts w:ascii="Arial" w:hAnsi="Arial" w:eastAsia="Arial Nova" w:cs="Arial"/>
          <w:color w:val="000000" w:themeColor="text1" w:themeTint="FF" w:themeShade="FF"/>
          <w:sz w:val="22"/>
          <w:szCs w:val="22"/>
        </w:rPr>
        <w:t xml:space="preserve"> and culture are other factors that worsen the health needs of migrants. </w:t>
      </w:r>
      <w:r w:rsidRPr="5EE439FE" w:rsidR="00BA736A">
        <w:rPr>
          <w:rFonts w:ascii="Arial" w:hAnsi="Arial" w:eastAsia="Arial Nova" w:cs="Arial"/>
          <w:color w:val="000000" w:themeColor="text1" w:themeTint="FF" w:themeShade="FF"/>
          <w:sz w:val="22"/>
          <w:szCs w:val="22"/>
        </w:rPr>
        <w:t xml:space="preserve">Examples include the disengagement of health care providers via </w:t>
      </w:r>
      <w:r w:rsidRPr="5EE439FE" w:rsidR="69F08404">
        <w:rPr>
          <w:rFonts w:ascii="Arial" w:hAnsi="Arial" w:eastAsia="Arial Nova" w:cs="Arial"/>
          <w:color w:val="000000" w:themeColor="text1" w:themeTint="FF" w:themeShade="FF"/>
          <w:sz w:val="22"/>
          <w:szCs w:val="22"/>
        </w:rPr>
        <w:t>culturally enforced</w:t>
      </w:r>
      <w:r w:rsidRPr="5EE439FE" w:rsidR="00BA736A">
        <w:rPr>
          <w:rFonts w:ascii="Arial" w:hAnsi="Arial" w:eastAsia="Arial Nova" w:cs="Arial"/>
          <w:color w:val="000000" w:themeColor="text1" w:themeTint="FF" w:themeShade="FF"/>
          <w:sz w:val="22"/>
          <w:szCs w:val="22"/>
        </w:rPr>
        <w:t xml:space="preserve"> ideas of health, fear of being discriminated </w:t>
      </w:r>
      <w:r w:rsidRPr="5EE439FE" w:rsidR="007D7410">
        <w:rPr>
          <w:rFonts w:ascii="Arial" w:hAnsi="Arial" w:eastAsia="Arial Nova" w:cs="Arial"/>
          <w:color w:val="000000" w:themeColor="text1" w:themeTint="FF" w:themeShade="FF"/>
          <w:sz w:val="22"/>
          <w:szCs w:val="22"/>
        </w:rPr>
        <w:t>against</w:t>
      </w:r>
      <w:r w:rsidRPr="5EE439FE" w:rsidR="00BA736A">
        <w:rPr>
          <w:rFonts w:ascii="Arial" w:hAnsi="Arial" w:eastAsia="Arial Nova" w:cs="Arial"/>
          <w:color w:val="000000" w:themeColor="text1" w:themeTint="FF" w:themeShade="FF"/>
          <w:sz w:val="22"/>
          <w:szCs w:val="22"/>
        </w:rPr>
        <w:t>, and proactive data-sharing contracts with immigration authorities</w:t>
      </w:r>
      <w:r w:rsidRPr="5EE439FE" w:rsidR="00BF5D37">
        <w:rPr>
          <w:rFonts w:ascii="Arial" w:hAnsi="Arial" w:eastAsia="Arial Nova" w:cs="Arial"/>
          <w:color w:val="000000" w:themeColor="text1" w:themeTint="FF" w:themeShade="FF"/>
          <w:sz w:val="22"/>
          <w:szCs w:val="22"/>
        </w:rPr>
        <w:t>.</w:t>
      </w:r>
    </w:p>
    <w:p w:rsidRPr="00A73F5C" w:rsidR="00BF5D37" w:rsidP="00BA31B9" w:rsidRDefault="00BA31B9" w14:paraId="46950B10" w14:noSpellErr="1" w14:textId="5D7FB8A8">
      <w:pPr>
        <w:spacing w:line="360" w:lineRule="auto"/>
        <w:jc w:val="both"/>
        <w:rPr>
          <w:rFonts w:ascii="Arial" w:hAnsi="Arial" w:eastAsia="Arial Nova" w:cs="Arial"/>
          <w:color w:val="000000" w:themeColor="text1"/>
          <w:sz w:val="22"/>
          <w:szCs w:val="22"/>
        </w:rPr>
      </w:pPr>
      <w:r w:rsidRPr="5EE439FE" w:rsidR="00BA31B9">
        <w:rPr>
          <w:rFonts w:ascii="Arial" w:hAnsi="Arial" w:eastAsia="Arial Nova" w:cs="Arial"/>
          <w:color w:val="000000" w:themeColor="text1" w:themeTint="FF" w:themeShade="FF"/>
          <w:sz w:val="22"/>
          <w:szCs w:val="22"/>
        </w:rPr>
        <w:t xml:space="preserve">The study by McNeill, O’Donovan, and Hart (2022) delved into the fact that BMC Health Services Research assumed individuals who experience homelessness in the United Kingdom and Ireland. This review </w:t>
      </w:r>
      <w:r w:rsidRPr="5EE439FE" w:rsidR="00BA31B9">
        <w:rPr>
          <w:rFonts w:ascii="Arial" w:hAnsi="Arial" w:eastAsia="Arial Nova" w:cs="Arial"/>
          <w:color w:val="000000" w:themeColor="text1" w:themeTint="FF" w:themeShade="FF"/>
          <w:sz w:val="22"/>
          <w:szCs w:val="22"/>
        </w:rPr>
        <w:t>observed</w:t>
      </w:r>
      <w:r w:rsidRPr="5EE439FE" w:rsidR="00BA31B9">
        <w:rPr>
          <w:rFonts w:ascii="Arial" w:hAnsi="Arial" w:eastAsia="Arial Nova" w:cs="Arial"/>
          <w:color w:val="000000" w:themeColor="text1" w:themeTint="FF" w:themeShade="FF"/>
          <w:sz w:val="22"/>
          <w:szCs w:val="22"/>
        </w:rPr>
        <w:t xml:space="preserve"> that there are </w:t>
      </w:r>
      <w:r w:rsidRPr="5EE439FE" w:rsidR="5A28C3EE">
        <w:rPr>
          <w:rFonts w:ascii="Arial" w:hAnsi="Arial" w:eastAsia="Arial Nova" w:cs="Arial"/>
          <w:color w:val="000000" w:themeColor="text1" w:themeTint="FF" w:themeShade="FF"/>
          <w:sz w:val="22"/>
          <w:szCs w:val="22"/>
        </w:rPr>
        <w:t>several</w:t>
      </w:r>
      <w:r w:rsidRPr="5EE439FE" w:rsidR="00BA31B9">
        <w:rPr>
          <w:rFonts w:ascii="Arial" w:hAnsi="Arial" w:eastAsia="Arial Nova" w:cs="Arial"/>
          <w:color w:val="000000" w:themeColor="text1" w:themeTint="FF" w:themeShade="FF"/>
          <w:sz w:val="22"/>
          <w:szCs w:val="22"/>
        </w:rPr>
        <w:t xml:space="preserve"> barriers </w:t>
      </w:r>
      <w:r w:rsidRPr="5EE439FE" w:rsidR="00BA31B9">
        <w:rPr>
          <w:rFonts w:ascii="Arial" w:hAnsi="Arial" w:eastAsia="Arial Nova" w:cs="Arial"/>
          <w:color w:val="000000" w:themeColor="text1" w:themeTint="FF" w:themeShade="FF"/>
          <w:sz w:val="22"/>
          <w:szCs w:val="22"/>
        </w:rPr>
        <w:t>encountered</w:t>
      </w:r>
      <w:r w:rsidRPr="5EE439FE" w:rsidR="00BA31B9">
        <w:rPr>
          <w:rFonts w:ascii="Arial" w:hAnsi="Arial" w:eastAsia="Arial Nova" w:cs="Arial"/>
          <w:color w:val="000000" w:themeColor="text1" w:themeTint="FF" w:themeShade="FF"/>
          <w:sz w:val="22"/>
          <w:szCs w:val="22"/>
        </w:rPr>
        <w:t xml:space="preserve"> by this population in efforts to receive healthcare</w:t>
      </w:r>
      <w:r w:rsidRPr="5EE439FE" w:rsidR="007D7410">
        <w:rPr>
          <w:rFonts w:ascii="Arial" w:hAnsi="Arial" w:eastAsia="Arial Nova" w:cs="Arial"/>
          <w:color w:val="000000" w:themeColor="text1" w:themeTint="FF" w:themeShade="FF"/>
          <w:sz w:val="22"/>
          <w:szCs w:val="22"/>
        </w:rPr>
        <w:t>,</w:t>
      </w:r>
      <w:r w:rsidRPr="5EE439FE" w:rsidR="00BA31B9">
        <w:rPr>
          <w:rFonts w:ascii="Arial" w:hAnsi="Arial" w:eastAsia="Arial Nova" w:cs="Arial"/>
          <w:color w:val="000000" w:themeColor="text1" w:themeTint="FF" w:themeShade="FF"/>
          <w:sz w:val="22"/>
          <w:szCs w:val="22"/>
        </w:rPr>
        <w:t xml:space="preserve"> and the barriers were mostly structural and personal in nature. Access was challenging to obtain on the service side due to the existence of strict appointment systems, fragmented service provision, and ineffective outreach. Care avoidance was prone to happen because of stigma and mistrust in the healthcare system</w:t>
      </w:r>
      <w:r w:rsidRPr="5EE439FE" w:rsidR="007D7410">
        <w:rPr>
          <w:rFonts w:ascii="Arial" w:hAnsi="Arial" w:eastAsia="Arial Nova" w:cs="Arial"/>
          <w:color w:val="000000" w:themeColor="text1" w:themeTint="FF" w:themeShade="FF"/>
          <w:sz w:val="22"/>
          <w:szCs w:val="22"/>
        </w:rPr>
        <w:t>,</w:t>
      </w:r>
      <w:r w:rsidRPr="5EE439FE" w:rsidR="00BA31B9">
        <w:rPr>
          <w:rFonts w:ascii="Arial" w:hAnsi="Arial" w:eastAsia="Arial Nova" w:cs="Arial"/>
          <w:color w:val="000000" w:themeColor="text1" w:themeTint="FF" w:themeShade="FF"/>
          <w:sz w:val="22"/>
          <w:szCs w:val="22"/>
        </w:rPr>
        <w:t xml:space="preserve"> and their competing needs</w:t>
      </w:r>
      <w:r w:rsidRPr="5EE439FE" w:rsidR="007D7410">
        <w:rPr>
          <w:rFonts w:ascii="Arial" w:hAnsi="Arial" w:eastAsia="Arial Nova" w:cs="Arial"/>
          <w:color w:val="000000" w:themeColor="text1" w:themeTint="FF" w:themeShade="FF"/>
          <w:sz w:val="22"/>
          <w:szCs w:val="22"/>
        </w:rPr>
        <w:t>,</w:t>
      </w:r>
      <w:r w:rsidRPr="5EE439FE" w:rsidR="00BA31B9">
        <w:rPr>
          <w:rFonts w:ascii="Arial" w:hAnsi="Arial" w:eastAsia="Arial Nova" w:cs="Arial"/>
          <w:color w:val="000000" w:themeColor="text1" w:themeTint="FF" w:themeShade="FF"/>
          <w:sz w:val="22"/>
          <w:szCs w:val="22"/>
        </w:rPr>
        <w:t xml:space="preserve"> like finding food and shelter. Barriers were aggravated by poor policy coordination</w:t>
      </w:r>
      <w:r w:rsidRPr="5EE439FE" w:rsidR="007D7410">
        <w:rPr>
          <w:rFonts w:ascii="Arial" w:hAnsi="Arial" w:eastAsia="Arial Nova" w:cs="Arial"/>
          <w:color w:val="000000" w:themeColor="text1" w:themeTint="FF" w:themeShade="FF"/>
          <w:sz w:val="22"/>
          <w:szCs w:val="22"/>
        </w:rPr>
        <w:t>,</w:t>
      </w:r>
      <w:r w:rsidRPr="5EE439FE" w:rsidR="00BA31B9">
        <w:rPr>
          <w:rFonts w:ascii="Arial" w:hAnsi="Arial" w:eastAsia="Arial Nova" w:cs="Arial"/>
          <w:color w:val="000000" w:themeColor="text1" w:themeTint="FF" w:themeShade="FF"/>
          <w:sz w:val="22"/>
          <w:szCs w:val="22"/>
        </w:rPr>
        <w:t xml:space="preserve"> especially on the interface between the health and social care systems</w:t>
      </w:r>
      <w:r w:rsidRPr="5EE439FE" w:rsidR="00BF5D37">
        <w:rPr>
          <w:rFonts w:ascii="Arial" w:hAnsi="Arial" w:eastAsia="Arial Nova" w:cs="Arial"/>
          <w:color w:val="000000" w:themeColor="text1" w:themeTint="FF" w:themeShade="FF"/>
          <w:sz w:val="22"/>
          <w:szCs w:val="22"/>
        </w:rPr>
        <w:t>.</w:t>
      </w:r>
    </w:p>
    <w:p w:rsidRPr="00A73F5C" w:rsidR="00563EB8" w:rsidP="00287340" w:rsidRDefault="00BF5D37" w14:paraId="02B4E6DA" w14:textId="7650B6DC">
      <w:pPr>
        <w:spacing w:line="360" w:lineRule="auto"/>
        <w:jc w:val="both"/>
        <w:rPr>
          <w:rFonts w:ascii="Arial" w:hAnsi="Arial" w:eastAsia="Arial Nova" w:cs="Arial"/>
          <w:color w:val="000000" w:themeColor="text1"/>
          <w:sz w:val="22"/>
          <w:szCs w:val="22"/>
        </w:rPr>
      </w:pPr>
      <w:r w:rsidRPr="5EE439FE" w:rsidR="00BF5D37">
        <w:rPr>
          <w:rFonts w:ascii="Arial" w:hAnsi="Arial" w:eastAsia="Arial Nova" w:cs="Arial"/>
          <w:color w:val="000000" w:themeColor="text1" w:themeTint="FF" w:themeShade="FF"/>
          <w:sz w:val="22"/>
          <w:szCs w:val="22"/>
        </w:rPr>
        <w:t>The studies illustrate how challenges to healthcare access arise not just from practical issues but from cultural, structural, and psychological barriers, indicating a need for care models that are more integrated, coordinated, and compassionate.</w:t>
      </w:r>
    </w:p>
    <w:p w:rsidR="5EE439FE" w:rsidP="5EE439FE" w:rsidRDefault="5EE439FE" w14:paraId="7D6C0201" w14:textId="469050C2">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645377C9" w14:textId="1C53B60D">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68C97492" w14:textId="37A4F715">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429DE15E" w14:textId="1B119401">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06C4CB92" w14:textId="413A0E54">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34B94CFD" w14:textId="69C2AB7B">
      <w:pPr>
        <w:spacing w:line="360" w:lineRule="auto"/>
        <w:jc w:val="both"/>
        <w:rPr>
          <w:rFonts w:ascii="Arial" w:hAnsi="Arial" w:eastAsia="Arial Nova" w:cs="Arial"/>
          <w:b w:val="1"/>
          <w:bCs w:val="1"/>
          <w:color w:val="000000" w:themeColor="text1" w:themeTint="FF" w:themeShade="FF"/>
          <w:sz w:val="22"/>
          <w:szCs w:val="22"/>
          <w:u w:val="single"/>
        </w:rPr>
      </w:pPr>
    </w:p>
    <w:p w:rsidRPr="00A73F5C" w:rsidR="6D65878B" w:rsidP="00287340" w:rsidRDefault="72B6EECC" w14:paraId="443966C0" w14:textId="3E5919AB">
      <w:pPr>
        <w:spacing w:line="360" w:lineRule="auto"/>
        <w:jc w:val="both"/>
        <w:rPr>
          <w:rFonts w:ascii="Arial" w:hAnsi="Arial" w:eastAsia="Arial Nova" w:cs="Arial"/>
          <w:b/>
          <w:bCs/>
          <w:color w:val="000000" w:themeColor="text1"/>
          <w:sz w:val="22"/>
          <w:szCs w:val="22"/>
          <w:u w:val="single"/>
        </w:rPr>
      </w:pPr>
      <w:r w:rsidRPr="00A73F5C">
        <w:rPr>
          <w:rFonts w:ascii="Arial" w:hAnsi="Arial" w:eastAsia="Arial Nova" w:cs="Arial"/>
          <w:b/>
          <w:bCs/>
          <w:color w:val="000000" w:themeColor="text1"/>
          <w:sz w:val="22"/>
          <w:szCs w:val="22"/>
          <w:u w:val="single"/>
        </w:rPr>
        <w:t xml:space="preserve">Task </w:t>
      </w:r>
      <w:r w:rsidRPr="00A73F5C" w:rsidR="00563EB8">
        <w:rPr>
          <w:rFonts w:ascii="Arial" w:hAnsi="Arial" w:eastAsia="Arial Nova" w:cs="Arial"/>
          <w:b/>
          <w:bCs/>
          <w:color w:val="000000" w:themeColor="text1"/>
          <w:sz w:val="22"/>
          <w:szCs w:val="22"/>
          <w:u w:val="single"/>
        </w:rPr>
        <w:t>5</w:t>
      </w:r>
      <w:r w:rsidRPr="00A73F5C">
        <w:rPr>
          <w:rFonts w:ascii="Arial" w:hAnsi="Arial" w:eastAsia="Arial Nova" w:cs="Arial"/>
          <w:b/>
          <w:bCs/>
          <w:color w:val="000000" w:themeColor="text1"/>
          <w:sz w:val="22"/>
          <w:szCs w:val="22"/>
          <w:u w:val="single"/>
        </w:rPr>
        <w:t xml:space="preserve"> - </w:t>
      </w:r>
      <w:r w:rsidRPr="00A73F5C" w:rsidR="6D65878B">
        <w:rPr>
          <w:rFonts w:ascii="Arial" w:hAnsi="Arial" w:eastAsia="Arial Nova" w:cs="Arial"/>
          <w:b/>
          <w:bCs/>
          <w:color w:val="000000" w:themeColor="text1"/>
          <w:sz w:val="22"/>
          <w:szCs w:val="22"/>
          <w:u w:val="single"/>
        </w:rPr>
        <w:t>Podcast</w:t>
      </w:r>
    </w:p>
    <w:p w:rsidRPr="00061FA5" w:rsidR="00061FA5" w:rsidP="5EE439FE" w:rsidRDefault="0072066E" w14:paraId="1FED6013" w14:noSpellErr="1" w14:textId="5A132B31">
      <w:pPr>
        <w:spacing w:line="360" w:lineRule="auto"/>
        <w:rPr>
          <w:rFonts w:ascii="Arial" w:hAnsi="Arial" w:eastAsia="Arial Nova" w:cs="Arial"/>
          <w:i w:val="1"/>
          <w:iCs w:val="1"/>
          <w:sz w:val="22"/>
          <w:szCs w:val="22"/>
        </w:rPr>
      </w:pPr>
      <w:r w:rsidRPr="5EE439FE" w:rsidR="6D65878B">
        <w:rPr>
          <w:rFonts w:ascii="Arial" w:hAnsi="Arial" w:eastAsia="Arial Nova" w:cs="Arial"/>
          <w:i w:val="1"/>
          <w:iCs w:val="1"/>
          <w:color w:val="000000" w:themeColor="text1" w:themeTint="FF" w:themeShade="FF"/>
          <w:sz w:val="22"/>
          <w:szCs w:val="22"/>
        </w:rPr>
        <w:t xml:space="preserve">Record a two-minute Podcast introducing your idea for component 2 using </w:t>
      </w:r>
      <w:hyperlink r:id="R67cee83549ea4c94">
        <w:r w:rsidRPr="5EE439FE" w:rsidR="004E2F85">
          <w:rPr>
            <w:rStyle w:val="Hyperlink"/>
            <w:rFonts w:ascii="Arial" w:hAnsi="Arial" w:eastAsia="Arial Nova" w:cs="Arial"/>
            <w:i w:val="1"/>
            <w:iCs w:val="1"/>
            <w:sz w:val="22"/>
            <w:szCs w:val="22"/>
          </w:rPr>
          <w:t>https://www.rev.com/onlinevoicerecorder.</w:t>
        </w:r>
      </w:hyperlink>
      <w:r w:rsidRPr="5EE439FE" w:rsidR="6D65878B">
        <w:rPr>
          <w:rFonts w:ascii="Arial" w:hAnsi="Arial" w:eastAsia="Arial Nova" w:cs="Arial"/>
          <w:i w:val="1"/>
          <w:iCs w:val="1"/>
          <w:sz w:val="22"/>
          <w:szCs w:val="22"/>
        </w:rPr>
        <w:t xml:space="preserve"> The MP3 audio must be downloaded and embedded as a file</w:t>
      </w:r>
      <w:r w:rsidRPr="5EE439FE" w:rsidR="3299FD2E">
        <w:rPr>
          <w:rFonts w:ascii="Arial" w:hAnsi="Arial" w:eastAsia="Arial Nova" w:cs="Arial"/>
          <w:i w:val="1"/>
          <w:iCs w:val="1"/>
          <w:sz w:val="22"/>
          <w:szCs w:val="22"/>
        </w:rPr>
        <w:t xml:space="preserve"> (see guidance </w:t>
      </w:r>
      <w:r w:rsidRPr="5EE439FE" w:rsidR="4CDDFD23">
        <w:rPr>
          <w:rFonts w:ascii="Arial" w:hAnsi="Arial" w:eastAsia="Arial Nova" w:cs="Arial"/>
          <w:i w:val="1"/>
          <w:iCs w:val="1"/>
          <w:sz w:val="22"/>
          <w:szCs w:val="22"/>
        </w:rPr>
        <w:t>video</w:t>
      </w:r>
      <w:r w:rsidRPr="5EE439FE" w:rsidR="3299FD2E">
        <w:rPr>
          <w:rFonts w:ascii="Arial" w:hAnsi="Arial" w:eastAsia="Arial Nova" w:cs="Arial"/>
          <w:i w:val="1"/>
          <w:iCs w:val="1"/>
          <w:sz w:val="22"/>
          <w:szCs w:val="22"/>
        </w:rPr>
        <w:t xml:space="preserve"> on how to do this</w:t>
      </w:r>
      <w:r w:rsidRPr="5EE439FE" w:rsidR="5D1B1139">
        <w:rPr>
          <w:rFonts w:ascii="Arial" w:hAnsi="Arial" w:eastAsia="Arial Nova" w:cs="Arial"/>
          <w:i w:val="1"/>
          <w:iCs w:val="1"/>
          <w:sz w:val="22"/>
          <w:szCs w:val="22"/>
        </w:rPr>
        <w:t xml:space="preserve"> here: https://www.youtube.com/watch?v=D21isId0agw</w:t>
      </w:r>
      <w:r w:rsidRPr="5EE439FE" w:rsidR="3299FD2E">
        <w:rPr>
          <w:rFonts w:ascii="Arial" w:hAnsi="Arial" w:eastAsia="Arial Nova" w:cs="Arial"/>
          <w:i w:val="1"/>
          <w:iCs w:val="1"/>
          <w:sz w:val="22"/>
          <w:szCs w:val="22"/>
        </w:rPr>
        <w:t>)</w:t>
      </w:r>
      <w:r w:rsidRPr="5EE439FE" w:rsidR="6D65878B">
        <w:rPr>
          <w:rFonts w:ascii="Arial" w:hAnsi="Arial" w:eastAsia="Arial Nova" w:cs="Arial"/>
          <w:i w:val="1"/>
          <w:iCs w:val="1"/>
          <w:sz w:val="22"/>
          <w:szCs w:val="22"/>
        </w:rPr>
        <w:t xml:space="preserve"> or </w:t>
      </w:r>
      <w:r w:rsidRPr="5EE439FE" w:rsidR="04D995C7">
        <w:rPr>
          <w:rFonts w:ascii="Arial" w:hAnsi="Arial" w:eastAsia="Arial Nova" w:cs="Arial"/>
          <w:i w:val="1"/>
          <w:iCs w:val="1"/>
          <w:sz w:val="22"/>
          <w:szCs w:val="22"/>
        </w:rPr>
        <w:t>an accessible OneDrive link</w:t>
      </w:r>
      <w:r w:rsidRPr="5EE439FE" w:rsidR="02449CD0">
        <w:rPr>
          <w:rFonts w:ascii="Arial" w:hAnsi="Arial" w:eastAsia="Arial Nova" w:cs="Arial"/>
          <w:i w:val="1"/>
          <w:iCs w:val="1"/>
          <w:sz w:val="22"/>
          <w:szCs w:val="22"/>
        </w:rPr>
        <w:t xml:space="preserve"> if using a </w:t>
      </w:r>
      <w:r w:rsidRPr="5EE439FE" w:rsidR="004E2F85">
        <w:rPr>
          <w:rFonts w:ascii="Arial" w:hAnsi="Arial" w:eastAsia="Arial Nova" w:cs="Arial"/>
          <w:i w:val="1"/>
          <w:iCs w:val="1"/>
          <w:sz w:val="22"/>
          <w:szCs w:val="22"/>
        </w:rPr>
        <w:t>Chromebook</w:t>
      </w:r>
      <w:r w:rsidRPr="5EE439FE" w:rsidR="04D995C7">
        <w:rPr>
          <w:rFonts w:ascii="Arial" w:hAnsi="Arial" w:eastAsia="Arial Nova" w:cs="Arial"/>
          <w:i w:val="1"/>
          <w:iCs w:val="1"/>
          <w:sz w:val="22"/>
          <w:szCs w:val="22"/>
        </w:rPr>
        <w:t xml:space="preserve"> (make accessibility – anybody) before inserting</w:t>
      </w:r>
      <w:r w:rsidRPr="5EE439FE" w:rsidR="4D842DEF">
        <w:rPr>
          <w:rFonts w:ascii="Arial" w:hAnsi="Arial" w:eastAsia="Arial Nova" w:cs="Arial"/>
          <w:i w:val="1"/>
          <w:iCs w:val="1"/>
          <w:sz w:val="22"/>
          <w:szCs w:val="22"/>
        </w:rPr>
        <w:t xml:space="preserve"> into your portfolio</w:t>
      </w:r>
      <w:r w:rsidRPr="5EE439FE" w:rsidR="04D995C7">
        <w:rPr>
          <w:rFonts w:ascii="Arial" w:hAnsi="Arial" w:eastAsia="Arial Nova" w:cs="Arial"/>
          <w:i w:val="1"/>
          <w:iCs w:val="1"/>
          <w:sz w:val="22"/>
          <w:szCs w:val="22"/>
        </w:rPr>
        <w:t xml:space="preserve">. </w:t>
      </w:r>
    </w:p>
    <w:p w:rsidRPr="00A73F5C" w:rsidR="00287340" w:rsidP="5EE439FE" w:rsidRDefault="723804E2" w14:noSpellErr="1" w14:paraId="6C467778" w14:textId="739AC7E4">
      <w:pPr>
        <w:spacing w:line="360" w:lineRule="auto"/>
        <w:jc w:val="both"/>
        <w:rPr>
          <w:rFonts w:ascii="Arial" w:hAnsi="Arial" w:eastAsia="Arial Nova" w:cs="Arial"/>
          <w:sz w:val="22"/>
          <w:szCs w:val="22"/>
        </w:rPr>
      </w:pPr>
      <w:hyperlink r:id="R37d27e5799b14e87">
        <w:r w:rsidRPr="5EE439FE" w:rsidR="4E0D4E44">
          <w:rPr>
            <w:rStyle w:val="Hyperlink"/>
            <w:rFonts w:ascii="Arial" w:hAnsi="Arial" w:eastAsia="Arial" w:cs="Arial"/>
            <w:b w:val="0"/>
            <w:bCs w:val="0"/>
            <w:i w:val="0"/>
            <w:iCs w:val="0"/>
            <w:caps w:val="0"/>
            <w:smallCaps w:val="0"/>
            <w:strike w:val="0"/>
            <w:dstrike w:val="0"/>
            <w:noProof w:val="0"/>
            <w:sz w:val="22"/>
            <w:szCs w:val="22"/>
            <w:lang w:val="en-US"/>
          </w:rPr>
          <w:t>https://uowtsd-my.sharepoint.com/:u:/g/personal/2323459_student_uwtsd_ac_uk/EQ45FHRntk5EkEgyH7Mc0hoBS8vc3UQPYuhpF5Ky0EYkog?nav=eyJyZWZlcnJhbEluZm8iOnsicmVmZXJyYWxBcHAiOiJPbmVEcml2ZUZvckJ1c2luZXNzIiwicmVmZXJyYWxBcHBQbGF0Zm9ybSI6IldlYiIsInJlZmVycmFsTW9kZSI6InZpZXciLCJyZWZlcnJhbFZpZXciOiJNeUZpbGVzTGlua0NvcHkifX0&amp;e=tM1WI3</w:t>
        </w:r>
      </w:hyperlink>
      <w:r w:rsidRPr="5EE439FE" w:rsidR="4E0D4E44">
        <w:rPr>
          <w:rFonts w:ascii="Arial" w:hAnsi="Arial" w:eastAsia="Arial" w:cs="Arial"/>
          <w:noProof w:val="0"/>
          <w:sz w:val="22"/>
          <w:szCs w:val="22"/>
          <w:lang w:val="en-US"/>
        </w:rPr>
        <w:t xml:space="preserve"> </w:t>
      </w:r>
    </w:p>
    <w:p w:rsidRPr="00A73F5C" w:rsidR="00287340" w:rsidP="5EE439FE" w:rsidRDefault="723804E2" w14:paraId="2C99F04C" w14:textId="26E2E795">
      <w:pPr>
        <w:spacing w:line="360" w:lineRule="auto"/>
        <w:jc w:val="both"/>
        <w:rPr>
          <w:rFonts w:ascii="Arial" w:hAnsi="Arial" w:eastAsia="Arial Nova" w:cs="Arial"/>
          <w:i w:val="1"/>
          <w:iCs w:val="1"/>
          <w:color w:val="FF0000"/>
          <w:sz w:val="22"/>
          <w:szCs w:val="22"/>
        </w:rPr>
      </w:pPr>
    </w:p>
    <w:p w:rsidR="5EE439FE" w:rsidP="5EE439FE" w:rsidRDefault="5EE439FE" w14:paraId="7282A13A" w14:textId="2D0D237C">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1AB4FE54" w14:textId="679F2681">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26CA36DF" w14:textId="6F82B62F">
      <w:pPr>
        <w:spacing w:line="360" w:lineRule="auto"/>
        <w:jc w:val="both"/>
        <w:rPr>
          <w:rFonts w:ascii="Arial" w:hAnsi="Arial" w:eastAsia="Arial Nova" w:cs="Arial"/>
          <w:b w:val="1"/>
          <w:bCs w:val="1"/>
          <w:color w:val="000000" w:themeColor="text1" w:themeTint="FF" w:themeShade="FF"/>
          <w:sz w:val="22"/>
          <w:szCs w:val="22"/>
          <w:u w:val="single"/>
        </w:rPr>
      </w:pPr>
    </w:p>
    <w:p w:rsidR="5EE439FE" w:rsidP="5EE439FE" w:rsidRDefault="5EE439FE" w14:paraId="44E6C81A" w14:textId="58F06AAB">
      <w:pPr>
        <w:spacing w:line="360" w:lineRule="auto"/>
        <w:jc w:val="both"/>
        <w:rPr>
          <w:rFonts w:ascii="Arial" w:hAnsi="Arial" w:eastAsia="Arial Nova" w:cs="Arial"/>
          <w:b w:val="1"/>
          <w:bCs w:val="1"/>
          <w:color w:val="000000" w:themeColor="text1" w:themeTint="FF" w:themeShade="FF"/>
          <w:sz w:val="22"/>
          <w:szCs w:val="22"/>
          <w:u w:val="single"/>
        </w:rPr>
      </w:pPr>
    </w:p>
    <w:p w:rsidRPr="00A73F5C" w:rsidR="17E92B46" w:rsidP="00287340" w:rsidRDefault="21B62BFC" w14:paraId="58A63EFA" w14:textId="11154A4C">
      <w:pPr>
        <w:spacing w:line="360" w:lineRule="auto"/>
        <w:jc w:val="both"/>
        <w:rPr>
          <w:rFonts w:ascii="Arial" w:hAnsi="Arial" w:eastAsia="Arial Nova" w:cs="Arial"/>
          <w:b/>
          <w:bCs/>
          <w:color w:val="000000" w:themeColor="text1"/>
          <w:sz w:val="22"/>
          <w:szCs w:val="22"/>
          <w:u w:val="single"/>
        </w:rPr>
      </w:pPr>
      <w:r w:rsidRPr="00A73F5C">
        <w:rPr>
          <w:rFonts w:ascii="Arial" w:hAnsi="Arial" w:eastAsia="Arial Nova" w:cs="Arial"/>
          <w:b/>
          <w:bCs/>
          <w:color w:val="000000" w:themeColor="text1"/>
          <w:sz w:val="22"/>
          <w:szCs w:val="22"/>
          <w:u w:val="single"/>
        </w:rPr>
        <w:t xml:space="preserve">Task </w:t>
      </w:r>
      <w:r w:rsidRPr="00A73F5C" w:rsidR="00563EB8">
        <w:rPr>
          <w:rFonts w:ascii="Arial" w:hAnsi="Arial" w:eastAsia="Arial Nova" w:cs="Arial"/>
          <w:b/>
          <w:bCs/>
          <w:color w:val="000000" w:themeColor="text1"/>
          <w:sz w:val="22"/>
          <w:szCs w:val="22"/>
          <w:u w:val="single"/>
        </w:rPr>
        <w:t>6</w:t>
      </w:r>
      <w:r w:rsidRPr="00A73F5C">
        <w:rPr>
          <w:rFonts w:ascii="Arial" w:hAnsi="Arial" w:eastAsia="Arial Nova" w:cs="Arial"/>
          <w:b/>
          <w:bCs/>
          <w:color w:val="000000" w:themeColor="text1"/>
          <w:sz w:val="22"/>
          <w:szCs w:val="22"/>
          <w:u w:val="single"/>
        </w:rPr>
        <w:t xml:space="preserve"> - </w:t>
      </w:r>
      <w:r w:rsidRPr="00A73F5C" w:rsidR="17E92B46">
        <w:rPr>
          <w:rFonts w:ascii="Arial" w:hAnsi="Arial" w:eastAsia="Arial Nova" w:cs="Arial"/>
          <w:b/>
          <w:bCs/>
          <w:color w:val="000000" w:themeColor="text1"/>
          <w:sz w:val="22"/>
          <w:szCs w:val="22"/>
          <w:u w:val="single"/>
        </w:rPr>
        <w:t>NHS Leadership Framework Analysis</w:t>
      </w:r>
    </w:p>
    <w:p w:rsidRPr="00A73F5C" w:rsidR="17E92B46" w:rsidP="00287340" w:rsidRDefault="17E92B46" w14:paraId="3C1485BD" w14:textId="15B56AB3">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lastRenderedPageBreak/>
        <w:t>Write a summary (</w:t>
      </w:r>
      <w:r w:rsidRPr="00A73F5C" w:rsidR="00563EB8">
        <w:rPr>
          <w:rFonts w:ascii="Arial" w:hAnsi="Arial" w:eastAsia="Arial Nova" w:cs="Arial"/>
          <w:i/>
          <w:iCs/>
          <w:color w:val="000000" w:themeColor="text1"/>
          <w:sz w:val="22"/>
          <w:szCs w:val="22"/>
        </w:rPr>
        <w:t>200</w:t>
      </w:r>
      <w:r w:rsidRPr="00A73F5C">
        <w:rPr>
          <w:rFonts w:ascii="Arial" w:hAnsi="Arial" w:eastAsia="Arial Nova" w:cs="Arial"/>
          <w:i/>
          <w:iCs/>
          <w:color w:val="000000" w:themeColor="text1"/>
          <w:sz w:val="22"/>
          <w:szCs w:val="22"/>
        </w:rPr>
        <w:t xml:space="preserve"> words) explaining the key components of the NHS Leadership Framework. Then, choose one component and describe (1</w:t>
      </w:r>
      <w:r w:rsidRPr="00A73F5C" w:rsidR="00563EB8">
        <w:rPr>
          <w:rFonts w:ascii="Arial" w:hAnsi="Arial" w:eastAsia="Arial Nova" w:cs="Arial"/>
          <w:i/>
          <w:iCs/>
          <w:color w:val="000000" w:themeColor="text1"/>
          <w:sz w:val="22"/>
          <w:szCs w:val="22"/>
        </w:rPr>
        <w:t>50</w:t>
      </w:r>
      <w:r w:rsidRPr="00A73F5C">
        <w:rPr>
          <w:rFonts w:ascii="Arial" w:hAnsi="Arial" w:eastAsia="Arial Nova" w:cs="Arial"/>
          <w:i/>
          <w:iCs/>
          <w:color w:val="000000" w:themeColor="text1"/>
          <w:sz w:val="22"/>
          <w:szCs w:val="22"/>
        </w:rPr>
        <w:t xml:space="preserve"> words) how a leader might use it to encourage creativity and improve care in the NHS (2 sources).</w:t>
      </w:r>
    </w:p>
    <w:p w:rsidRPr="00A73F5C" w:rsidR="00BF5D37" w:rsidP="00287340" w:rsidRDefault="00BF5D37" w14:paraId="091E2319" w14:textId="45D7571D">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 xml:space="preserve">Summary of the NHS Leadership Framework </w:t>
      </w:r>
      <w:r w:rsidRPr="00A73F5C" w:rsidR="0061387F">
        <w:rPr>
          <w:rFonts w:ascii="Arial" w:hAnsi="Arial" w:eastAsia="Arial Nova" w:cs="Arial"/>
          <w:b/>
          <w:bCs/>
          <w:color w:val="000000" w:themeColor="text1"/>
          <w:sz w:val="22"/>
          <w:szCs w:val="22"/>
        </w:rPr>
        <w:t>(Week 7).</w:t>
      </w:r>
    </w:p>
    <w:p w:rsidRPr="00A73F5C" w:rsidR="00BF5D37" w:rsidP="00287340" w:rsidRDefault="00BF5D37" w14:paraId="16E08736" w14:textId="5743D2A8">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 xml:space="preserve">The overarching aim of the NHS Leadership Framework is to help people across the NHS demonstrate effective and appropriate leadership </w:t>
      </w:r>
      <w:proofErr w:type="spellStart"/>
      <w:r w:rsidRPr="00A73F5C">
        <w:rPr>
          <w:rFonts w:ascii="Arial" w:hAnsi="Arial" w:eastAsia="Arial Nova" w:cs="Arial"/>
          <w:color w:val="000000" w:themeColor="text1"/>
          <w:sz w:val="22"/>
          <w:szCs w:val="22"/>
        </w:rPr>
        <w:t>behaviour</w:t>
      </w:r>
      <w:proofErr w:type="spellEnd"/>
      <w:r w:rsidRPr="00A73F5C">
        <w:rPr>
          <w:rFonts w:ascii="Arial" w:hAnsi="Arial" w:eastAsia="Arial Nova" w:cs="Arial"/>
          <w:color w:val="000000" w:themeColor="text1"/>
          <w:sz w:val="22"/>
          <w:szCs w:val="22"/>
        </w:rPr>
        <w:t xml:space="preserve">. The Framework understands that leadership does not rest solely with an </w:t>
      </w:r>
      <w:proofErr w:type="spellStart"/>
      <w:r w:rsidRPr="00A73F5C">
        <w:rPr>
          <w:rFonts w:ascii="Arial" w:hAnsi="Arial" w:eastAsia="Arial Nova" w:cs="Arial"/>
          <w:color w:val="000000" w:themeColor="text1"/>
          <w:sz w:val="22"/>
          <w:szCs w:val="22"/>
        </w:rPr>
        <w:t>organisation's</w:t>
      </w:r>
      <w:proofErr w:type="spellEnd"/>
      <w:r w:rsidRPr="00A73F5C">
        <w:rPr>
          <w:rFonts w:ascii="Arial" w:hAnsi="Arial" w:eastAsia="Arial Nova" w:cs="Arial"/>
          <w:color w:val="000000" w:themeColor="text1"/>
          <w:sz w:val="22"/>
          <w:szCs w:val="22"/>
        </w:rPr>
        <w:t xml:space="preserve"> senior managers and is the responsibility of all employees. The Framework is built around 7 areas: Demonstrating Personal Qualities focuses on self-awareness, integrity, and personal development</w:t>
      </w:r>
      <w:r w:rsidRPr="00A73F5C" w:rsidR="00676573">
        <w:rPr>
          <w:rFonts w:ascii="Arial" w:hAnsi="Arial" w:eastAsia="Arial Nova" w:cs="Arial"/>
          <w:color w:val="000000" w:themeColor="text1"/>
          <w:sz w:val="22"/>
          <w:szCs w:val="22"/>
        </w:rPr>
        <w:t xml:space="preserve"> </w:t>
      </w:r>
      <w:r w:rsidRPr="00A73F5C" w:rsidR="00287340">
        <w:rPr>
          <w:rFonts w:ascii="Arial" w:hAnsi="Arial" w:eastAsia="Arial Nova" w:cs="Arial"/>
          <w:color w:val="000000" w:themeColor="text1"/>
          <w:sz w:val="22"/>
          <w:szCs w:val="22"/>
        </w:rPr>
        <w:t>(Smith et al., 2019)</w:t>
      </w:r>
      <w:r w:rsidRPr="00A73F5C">
        <w:rPr>
          <w:rFonts w:ascii="Arial" w:hAnsi="Arial" w:eastAsia="Arial Nova" w:cs="Arial"/>
          <w:color w:val="000000" w:themeColor="text1"/>
          <w:sz w:val="22"/>
          <w:szCs w:val="22"/>
        </w:rPr>
        <w:t xml:space="preserve">. Working with Others is about trust, teamwork, and collaborative relationships. Managing Services is about planning and organisation </w:t>
      </w:r>
      <w:r w:rsidRPr="00A73F5C" w:rsidR="004E2F85">
        <w:rPr>
          <w:rFonts w:ascii="Arial" w:hAnsi="Arial" w:eastAsia="Arial Nova" w:cs="Arial"/>
          <w:color w:val="000000" w:themeColor="text1"/>
          <w:sz w:val="22"/>
          <w:szCs w:val="22"/>
        </w:rPr>
        <w:t>of</w:t>
      </w:r>
      <w:r w:rsidRPr="00A73F5C">
        <w:rPr>
          <w:rFonts w:ascii="Arial" w:hAnsi="Arial" w:eastAsia="Arial Nova" w:cs="Arial"/>
          <w:color w:val="000000" w:themeColor="text1"/>
          <w:sz w:val="22"/>
          <w:szCs w:val="22"/>
        </w:rPr>
        <w:t xml:space="preserve"> the effective use of resources, and performance monitoring. Improving Services encourages innovative and evidence-based practices aimed at improving patient outcomes. </w:t>
      </w:r>
      <w:r w:rsidRPr="00A73F5C" w:rsidR="0071113C">
        <w:rPr>
          <w:rFonts w:ascii="Arial" w:hAnsi="Arial" w:eastAsia="Arial Nova" w:cs="Arial"/>
          <w:color w:val="000000" w:themeColor="text1"/>
          <w:sz w:val="22"/>
          <w:szCs w:val="22"/>
        </w:rPr>
        <w:t>This component can help a leader cultivate a creative workplace by embedding a culture of improvement integration in which the employees are allowed to propose and try innovative solutions freely, without the repercussions of failure (</w:t>
      </w:r>
      <w:proofErr w:type="spellStart"/>
      <w:r w:rsidRPr="00A73F5C" w:rsidR="0071113C">
        <w:rPr>
          <w:rFonts w:ascii="Arial" w:hAnsi="Arial" w:eastAsia="Arial Nova" w:cs="Arial"/>
          <w:color w:val="000000" w:themeColor="text1"/>
          <w:sz w:val="22"/>
          <w:szCs w:val="22"/>
        </w:rPr>
        <w:t>Ghorbankhani</w:t>
      </w:r>
      <w:proofErr w:type="spellEnd"/>
      <w:r w:rsidRPr="00A73F5C" w:rsidR="0071113C">
        <w:rPr>
          <w:rFonts w:ascii="Arial" w:hAnsi="Arial" w:eastAsia="Arial Nova" w:cs="Arial"/>
          <w:color w:val="000000" w:themeColor="text1"/>
          <w:sz w:val="22"/>
          <w:szCs w:val="22"/>
        </w:rPr>
        <w:t xml:space="preserve"> and Jones, 2022). </w:t>
      </w:r>
    </w:p>
    <w:p w:rsidRPr="00A73F5C" w:rsidR="00BF5D37" w:rsidP="00BA31B9" w:rsidRDefault="00BA31B9" w14:paraId="64044197" w14:textId="7FF5FE71" w14:noSpellErr="1">
      <w:pPr>
        <w:spacing w:line="360" w:lineRule="auto"/>
        <w:jc w:val="both"/>
        <w:rPr>
          <w:rFonts w:ascii="Arial" w:hAnsi="Arial" w:eastAsia="Arial Nova" w:cs="Arial"/>
          <w:color w:val="000000" w:themeColor="text1"/>
          <w:sz w:val="22"/>
          <w:szCs w:val="22"/>
        </w:rPr>
      </w:pPr>
      <w:r w:rsidRPr="5EE439FE" w:rsidR="00BA31B9">
        <w:rPr>
          <w:rFonts w:ascii="Arial" w:hAnsi="Arial" w:eastAsia="Arial Nova" w:cs="Arial"/>
          <w:color w:val="000000" w:themeColor="text1" w:themeTint="FF" w:themeShade="FF"/>
          <w:sz w:val="22"/>
          <w:szCs w:val="22"/>
        </w:rPr>
        <w:t xml:space="preserve">Setting Direction refers to the vision, informed </w:t>
      </w:r>
      <w:r w:rsidRPr="5EE439FE" w:rsidR="000469DF">
        <w:rPr>
          <w:rFonts w:ascii="Arial" w:hAnsi="Arial" w:eastAsia="Arial Nova" w:cs="Arial"/>
          <w:color w:val="000000" w:themeColor="text1" w:themeTint="FF" w:themeShade="FF"/>
          <w:sz w:val="22"/>
          <w:szCs w:val="22"/>
        </w:rPr>
        <w:t>decision-making</w:t>
      </w:r>
      <w:r w:rsidRPr="5EE439FE" w:rsidR="00BA31B9">
        <w:rPr>
          <w:rFonts w:ascii="Arial" w:hAnsi="Arial" w:eastAsia="Arial Nova" w:cs="Arial"/>
          <w:color w:val="000000" w:themeColor="text1" w:themeTint="FF" w:themeShade="FF"/>
          <w:sz w:val="22"/>
          <w:szCs w:val="22"/>
        </w:rPr>
        <w:t xml:space="preserve">, and goal alignment in the </w:t>
      </w:r>
      <w:r w:rsidRPr="5EE439FE" w:rsidR="00BA31B9">
        <w:rPr>
          <w:rFonts w:ascii="Arial" w:hAnsi="Arial" w:eastAsia="Arial Nova" w:cs="Arial"/>
          <w:color w:val="000000" w:themeColor="text1" w:themeTint="FF" w:themeShade="FF"/>
          <w:sz w:val="22"/>
          <w:szCs w:val="22"/>
        </w:rPr>
        <w:t>organisation</w:t>
      </w:r>
      <w:r w:rsidRPr="5EE439FE" w:rsidR="00BA31B9">
        <w:rPr>
          <w:rFonts w:ascii="Arial" w:hAnsi="Arial" w:eastAsia="Arial Nova" w:cs="Arial"/>
          <w:color w:val="000000" w:themeColor="text1" w:themeTint="FF" w:themeShade="FF"/>
          <w:sz w:val="22"/>
          <w:szCs w:val="22"/>
        </w:rPr>
        <w:t xml:space="preserve">. The process of developing </w:t>
      </w:r>
      <w:bookmarkStart w:name="_Int_3ARyDVwx" w:id="440808755"/>
      <w:r w:rsidRPr="5EE439FE" w:rsidR="00BA31B9">
        <w:rPr>
          <w:rFonts w:ascii="Arial" w:hAnsi="Arial" w:eastAsia="Arial Nova" w:cs="Arial"/>
          <w:color w:val="000000" w:themeColor="text1" w:themeTint="FF" w:themeShade="FF"/>
          <w:sz w:val="22"/>
          <w:szCs w:val="22"/>
        </w:rPr>
        <w:t>the Vision</w:t>
      </w:r>
      <w:bookmarkEnd w:id="440808755"/>
      <w:r w:rsidRPr="5EE439FE" w:rsidR="00BA31B9">
        <w:rPr>
          <w:rFonts w:ascii="Arial" w:hAnsi="Arial" w:eastAsia="Arial Nova" w:cs="Arial"/>
          <w:color w:val="000000" w:themeColor="text1" w:themeTint="FF" w:themeShade="FF"/>
          <w:sz w:val="22"/>
          <w:szCs w:val="22"/>
        </w:rPr>
        <w:t xml:space="preserve"> is all about influencing people and making teams have a sense of direction and purpose. The Strategy Delivery entails </w:t>
      </w:r>
      <w:r w:rsidRPr="5EE439FE" w:rsidR="000469DF">
        <w:rPr>
          <w:rFonts w:ascii="Arial" w:hAnsi="Arial" w:eastAsia="Arial Nova" w:cs="Arial"/>
          <w:color w:val="000000" w:themeColor="text1" w:themeTint="FF" w:themeShade="FF"/>
          <w:sz w:val="22"/>
          <w:szCs w:val="22"/>
        </w:rPr>
        <w:t xml:space="preserve">the </w:t>
      </w:r>
      <w:r w:rsidRPr="5EE439FE" w:rsidR="00BA31B9">
        <w:rPr>
          <w:rFonts w:ascii="Arial" w:hAnsi="Arial" w:eastAsia="Arial Nova" w:cs="Arial"/>
          <w:color w:val="000000" w:themeColor="text1" w:themeTint="FF" w:themeShade="FF"/>
          <w:sz w:val="22"/>
          <w:szCs w:val="22"/>
        </w:rPr>
        <w:t>implementation of the vision and overseeing the process, as well as continuous improvement</w:t>
      </w:r>
      <w:r w:rsidRPr="5EE439FE" w:rsidR="00BF5D37">
        <w:rPr>
          <w:rFonts w:ascii="Arial" w:hAnsi="Arial" w:eastAsia="Arial Nova" w:cs="Arial"/>
          <w:color w:val="000000" w:themeColor="text1" w:themeTint="FF" w:themeShade="FF"/>
          <w:sz w:val="22"/>
          <w:szCs w:val="22"/>
        </w:rPr>
        <w:t xml:space="preserve">. </w:t>
      </w:r>
    </w:p>
    <w:p w:rsidRPr="00A73F5C" w:rsidR="00BF5D37" w:rsidP="00287340" w:rsidRDefault="00BF5D37" w14:paraId="65C595F9" w14:textId="5857A2D6">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Component in Practice: Improving Services</w:t>
      </w:r>
    </w:p>
    <w:p w:rsidRPr="00A73F5C" w:rsidR="004E2F85" w:rsidP="00287340" w:rsidRDefault="00BF5D37" w14:paraId="4288F9BD" w14:textId="306108FE">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With emphasis on the “Improving Services” component, a leader can cultivate an atmosphere of free creative expression. In the National Health Service (NHS)</w:t>
      </w:r>
      <w:r w:rsidRPr="00A73F5C" w:rsidR="004E2F85">
        <w:rPr>
          <w:rFonts w:ascii="Arial" w:hAnsi="Arial" w:eastAsia="Arial Nova" w:cs="Arial"/>
          <w:color w:val="000000" w:themeColor="text1"/>
          <w:sz w:val="22"/>
          <w:szCs w:val="22"/>
        </w:rPr>
        <w:t>,</w:t>
      </w:r>
      <w:r w:rsidRPr="00A73F5C">
        <w:rPr>
          <w:rFonts w:ascii="Arial" w:hAnsi="Arial" w:eastAsia="Arial Nova" w:cs="Arial"/>
          <w:color w:val="000000" w:themeColor="text1"/>
          <w:sz w:val="22"/>
          <w:szCs w:val="22"/>
        </w:rPr>
        <w:t xml:space="preserve"> this might mean establishing regular opportunities for staff to present insights from frontline practice, promoting experimentation via pilot projects, and acknowledging the value of innovativeness</w:t>
      </w:r>
      <w:r w:rsidRPr="00A73F5C" w:rsidR="00287340">
        <w:rPr>
          <w:rFonts w:ascii="Arial" w:hAnsi="Arial" w:eastAsia="Arial Nova" w:cs="Arial"/>
          <w:color w:val="000000" w:themeColor="text1"/>
          <w:sz w:val="22"/>
          <w:szCs w:val="22"/>
        </w:rPr>
        <w:t xml:space="preserve"> (</w:t>
      </w:r>
      <w:proofErr w:type="spellStart"/>
      <w:r w:rsidRPr="00A73F5C" w:rsidR="00287340">
        <w:rPr>
          <w:rFonts w:ascii="Arial" w:hAnsi="Arial" w:eastAsia="Arial Nova" w:cs="Arial"/>
          <w:color w:val="000000" w:themeColor="text1"/>
          <w:sz w:val="22"/>
          <w:szCs w:val="22"/>
        </w:rPr>
        <w:t>Locock</w:t>
      </w:r>
      <w:proofErr w:type="spellEnd"/>
      <w:r w:rsidRPr="00A73F5C" w:rsidR="00287340">
        <w:rPr>
          <w:rFonts w:ascii="Arial" w:hAnsi="Arial" w:eastAsia="Arial Nova" w:cs="Arial"/>
          <w:color w:val="000000" w:themeColor="text1"/>
          <w:sz w:val="22"/>
          <w:szCs w:val="22"/>
        </w:rPr>
        <w:t xml:space="preserve"> et al., 2020)</w:t>
      </w:r>
      <w:r w:rsidRPr="00A73F5C">
        <w:rPr>
          <w:rFonts w:ascii="Arial" w:hAnsi="Arial" w:eastAsia="Arial Nova" w:cs="Arial"/>
          <w:color w:val="000000" w:themeColor="text1"/>
          <w:sz w:val="22"/>
          <w:szCs w:val="22"/>
        </w:rPr>
        <w:t xml:space="preserve">. For instance, a ward manager might empower nurses to trial a new patient flow system aimed at lowering waiting times, using iteration and data to improve the system. </w:t>
      </w:r>
    </w:p>
    <w:p w:rsidRPr="00A73F5C" w:rsidR="00BA31B9" w:rsidP="00BA31B9" w:rsidRDefault="007D7410" w14:paraId="0A256AE3" w14:noSpellErr="1" w14:textId="0C0A842A">
      <w:pPr>
        <w:spacing w:line="360" w:lineRule="auto"/>
        <w:jc w:val="both"/>
        <w:rPr>
          <w:rFonts w:ascii="Arial" w:hAnsi="Arial" w:eastAsia="Arial Nova" w:cs="Arial"/>
          <w:color w:val="000000" w:themeColor="text1"/>
          <w:sz w:val="22"/>
          <w:szCs w:val="22"/>
        </w:rPr>
      </w:pPr>
      <w:r w:rsidRPr="5EE439FE" w:rsidR="007D7410">
        <w:rPr>
          <w:rFonts w:ascii="Arial" w:hAnsi="Arial" w:eastAsia="Arial Nova" w:cs="Arial"/>
          <w:color w:val="000000" w:themeColor="text1" w:themeTint="FF" w:themeShade="FF"/>
          <w:sz w:val="22"/>
          <w:szCs w:val="22"/>
        </w:rPr>
        <w:t>A feeling</w:t>
      </w:r>
      <w:r w:rsidRPr="5EE439FE" w:rsidR="00BA31B9">
        <w:rPr>
          <w:rFonts w:ascii="Arial" w:hAnsi="Arial" w:eastAsia="Arial Nova" w:cs="Arial"/>
          <w:color w:val="000000" w:themeColor="text1" w:themeTint="FF" w:themeShade="FF"/>
          <w:sz w:val="22"/>
          <w:szCs w:val="22"/>
        </w:rPr>
        <w:t xml:space="preserve"> of accountability leads to openness as a collective duty</w:t>
      </w:r>
      <w:r w:rsidRPr="5EE439FE" w:rsidR="007D7410">
        <w:rPr>
          <w:rFonts w:ascii="Arial" w:hAnsi="Arial" w:eastAsia="Arial Nova" w:cs="Arial"/>
          <w:color w:val="000000" w:themeColor="text1" w:themeTint="FF" w:themeShade="FF"/>
          <w:sz w:val="22"/>
          <w:szCs w:val="22"/>
        </w:rPr>
        <w:t>;</w:t>
      </w:r>
      <w:r w:rsidRPr="5EE439FE" w:rsidR="00BA31B9">
        <w:rPr>
          <w:rFonts w:ascii="Arial" w:hAnsi="Arial" w:eastAsia="Arial Nova" w:cs="Arial"/>
          <w:color w:val="000000" w:themeColor="text1" w:themeTint="FF" w:themeShade="FF"/>
          <w:sz w:val="22"/>
          <w:szCs w:val="22"/>
        </w:rPr>
        <w:t xml:space="preserve"> employees will no longer fear </w:t>
      </w:r>
      <w:r w:rsidRPr="5EE439FE" w:rsidR="007D7410">
        <w:rPr>
          <w:rFonts w:ascii="Arial" w:hAnsi="Arial" w:eastAsia="Arial Nova" w:cs="Arial"/>
          <w:color w:val="000000" w:themeColor="text1" w:themeTint="FF" w:themeShade="FF"/>
          <w:sz w:val="22"/>
          <w:szCs w:val="22"/>
        </w:rPr>
        <w:t>breaking</w:t>
      </w:r>
      <w:r w:rsidRPr="5EE439FE" w:rsidR="00BA31B9">
        <w:rPr>
          <w:rFonts w:ascii="Arial" w:hAnsi="Arial" w:eastAsia="Arial Nova" w:cs="Arial"/>
          <w:color w:val="000000" w:themeColor="text1" w:themeTint="FF" w:themeShade="FF"/>
          <w:sz w:val="22"/>
          <w:szCs w:val="22"/>
        </w:rPr>
        <w:t xml:space="preserve"> the </w:t>
      </w:r>
      <w:r w:rsidRPr="5EE439FE" w:rsidR="007D7410">
        <w:rPr>
          <w:rFonts w:ascii="Arial" w:hAnsi="Arial" w:eastAsia="Arial Nova" w:cs="Arial"/>
          <w:color w:val="000000" w:themeColor="text1" w:themeTint="FF" w:themeShade="FF"/>
          <w:sz w:val="22"/>
          <w:szCs w:val="22"/>
        </w:rPr>
        <w:t>practice,</w:t>
      </w:r>
      <w:r w:rsidRPr="5EE439FE" w:rsidR="00BA31B9">
        <w:rPr>
          <w:rFonts w:ascii="Arial" w:hAnsi="Arial" w:eastAsia="Arial Nova" w:cs="Arial"/>
          <w:color w:val="000000" w:themeColor="text1" w:themeTint="FF" w:themeShade="FF"/>
          <w:sz w:val="22"/>
          <w:szCs w:val="22"/>
        </w:rPr>
        <w:t xml:space="preserve"> as they </w:t>
      </w:r>
      <w:r w:rsidRPr="5EE439FE" w:rsidR="007D7410">
        <w:rPr>
          <w:rFonts w:ascii="Arial" w:hAnsi="Arial" w:eastAsia="Arial Nova" w:cs="Arial"/>
          <w:color w:val="000000" w:themeColor="text1" w:themeTint="FF" w:themeShade="FF"/>
          <w:sz w:val="22"/>
          <w:szCs w:val="22"/>
        </w:rPr>
        <w:t>know</w:t>
      </w:r>
      <w:r w:rsidRPr="5EE439FE" w:rsidR="00BA31B9">
        <w:rPr>
          <w:rFonts w:ascii="Arial" w:hAnsi="Arial" w:eastAsia="Arial Nova" w:cs="Arial"/>
          <w:color w:val="000000" w:themeColor="text1" w:themeTint="FF" w:themeShade="FF"/>
          <w:sz w:val="22"/>
          <w:szCs w:val="22"/>
        </w:rPr>
        <w:t xml:space="preserve"> </w:t>
      </w:r>
      <w:r w:rsidRPr="5EE439FE" w:rsidR="007D7410">
        <w:rPr>
          <w:rFonts w:ascii="Arial" w:hAnsi="Arial" w:eastAsia="Arial Nova" w:cs="Arial"/>
          <w:color w:val="000000" w:themeColor="text1" w:themeTint="FF" w:themeShade="FF"/>
          <w:sz w:val="22"/>
          <w:szCs w:val="22"/>
        </w:rPr>
        <w:t>they</w:t>
      </w:r>
      <w:r w:rsidRPr="5EE439FE" w:rsidR="00BA31B9">
        <w:rPr>
          <w:rFonts w:ascii="Arial" w:hAnsi="Arial" w:eastAsia="Arial Nova" w:cs="Arial"/>
          <w:color w:val="000000" w:themeColor="text1" w:themeTint="FF" w:themeShade="FF"/>
          <w:sz w:val="22"/>
          <w:szCs w:val="22"/>
        </w:rPr>
        <w:t xml:space="preserve"> will not face the same resentment in this culture. </w:t>
      </w:r>
      <w:r w:rsidRPr="5EE439FE" w:rsidR="00BA31B9">
        <w:rPr>
          <w:rFonts w:ascii="Arial" w:hAnsi="Arial" w:eastAsia="Arial Nova" w:cs="Arial"/>
          <w:color w:val="000000" w:themeColor="text1" w:themeTint="FF" w:themeShade="FF"/>
          <w:sz w:val="22"/>
          <w:szCs w:val="22"/>
        </w:rPr>
        <w:t>Above all, face-forward</w:t>
      </w:r>
      <w:r w:rsidRPr="5EE439FE" w:rsidR="00BA31B9">
        <w:rPr>
          <w:rFonts w:ascii="Arial" w:hAnsi="Arial" w:eastAsia="Arial Nova" w:cs="Arial"/>
          <w:color w:val="000000" w:themeColor="text1" w:themeTint="FF" w:themeShade="FF"/>
          <w:sz w:val="22"/>
          <w:szCs w:val="22"/>
        </w:rPr>
        <w:t xml:space="preserve"> methods of addressing </w:t>
      </w:r>
      <w:r w:rsidRPr="5EE439FE" w:rsidR="783A03BF">
        <w:rPr>
          <w:rFonts w:ascii="Arial" w:hAnsi="Arial" w:eastAsia="Arial Nova" w:cs="Arial"/>
          <w:color w:val="000000" w:themeColor="text1" w:themeTint="FF" w:themeShade="FF"/>
          <w:sz w:val="22"/>
          <w:szCs w:val="22"/>
        </w:rPr>
        <w:t>targets</w:t>
      </w:r>
      <w:r w:rsidRPr="5EE439FE" w:rsidR="00BA31B9">
        <w:rPr>
          <w:rFonts w:ascii="Arial" w:hAnsi="Arial" w:eastAsia="Arial Nova" w:cs="Arial"/>
          <w:color w:val="000000" w:themeColor="text1" w:themeTint="FF" w:themeShade="FF"/>
          <w:sz w:val="22"/>
          <w:szCs w:val="22"/>
        </w:rPr>
        <w:t xml:space="preserve">: patient satisfaction enhancement and reduction of </w:t>
      </w:r>
      <w:r w:rsidRPr="5EE439FE" w:rsidR="007D7410">
        <w:rPr>
          <w:rFonts w:ascii="Arial" w:hAnsi="Arial" w:eastAsia="Arial Nova" w:cs="Arial"/>
          <w:color w:val="000000" w:themeColor="text1" w:themeTint="FF" w:themeShade="FF"/>
          <w:sz w:val="22"/>
          <w:szCs w:val="22"/>
        </w:rPr>
        <w:t>admissions</w:t>
      </w:r>
      <w:r w:rsidRPr="5EE439FE" w:rsidR="00BA31B9">
        <w:rPr>
          <w:rFonts w:ascii="Arial" w:hAnsi="Arial" w:eastAsia="Arial Nova" w:cs="Arial"/>
          <w:color w:val="000000" w:themeColor="text1" w:themeTint="FF" w:themeShade="FF"/>
          <w:sz w:val="22"/>
          <w:szCs w:val="22"/>
        </w:rPr>
        <w:t xml:space="preserve">. Innovation </w:t>
      </w:r>
      <w:r w:rsidRPr="5EE439FE" w:rsidR="48B294F5">
        <w:rPr>
          <w:rFonts w:ascii="Arial" w:hAnsi="Arial" w:eastAsia="Arial Nova" w:cs="Arial"/>
          <w:color w:val="000000" w:themeColor="text1" w:themeTint="FF" w:themeShade="FF"/>
          <w:sz w:val="22"/>
          <w:szCs w:val="22"/>
        </w:rPr>
        <w:t>must</w:t>
      </w:r>
      <w:r w:rsidRPr="5EE439FE" w:rsidR="00BA31B9">
        <w:rPr>
          <w:rFonts w:ascii="Arial" w:hAnsi="Arial" w:eastAsia="Arial Nova" w:cs="Arial"/>
          <w:color w:val="000000" w:themeColor="text1" w:themeTint="FF" w:themeShade="FF"/>
          <w:sz w:val="22"/>
          <w:szCs w:val="22"/>
        </w:rPr>
        <w:t xml:space="preserve"> be operational and quantifiable.</w:t>
      </w:r>
    </w:p>
    <w:p w:rsidRPr="00A73F5C" w:rsidR="17E92B46" w:rsidP="5EE439FE" w:rsidRDefault="38F3069B" w14:paraId="7F36D2F8" w14:textId="7D58C683">
      <w:pPr>
        <w:spacing w:line="360" w:lineRule="auto"/>
        <w:jc w:val="both"/>
        <w:rPr>
          <w:rFonts w:ascii="Arial" w:hAnsi="Arial" w:eastAsia="Arial Nova" w:cs="Arial"/>
          <w:b w:val="1"/>
          <w:bCs w:val="1"/>
          <w:color w:val="000000" w:themeColor="text1" w:themeTint="FF" w:themeShade="FF"/>
          <w:sz w:val="22"/>
          <w:szCs w:val="22"/>
          <w:u w:val="single"/>
        </w:rPr>
      </w:pPr>
    </w:p>
    <w:p w:rsidRPr="00A73F5C" w:rsidR="17E92B46" w:rsidP="5EE439FE" w:rsidRDefault="38F3069B" w14:paraId="1ADC452A" w14:textId="581F6AA8">
      <w:pPr>
        <w:spacing w:line="360" w:lineRule="auto"/>
        <w:jc w:val="both"/>
        <w:rPr>
          <w:rFonts w:ascii="Arial" w:hAnsi="Arial" w:eastAsia="Arial Nova" w:cs="Arial"/>
          <w:b w:val="1"/>
          <w:bCs w:val="1"/>
          <w:color w:val="000000" w:themeColor="text1" w:themeTint="FF" w:themeShade="FF"/>
          <w:sz w:val="22"/>
          <w:szCs w:val="22"/>
          <w:u w:val="single"/>
        </w:rPr>
      </w:pPr>
    </w:p>
    <w:p w:rsidRPr="00A73F5C" w:rsidR="17E92B46" w:rsidP="5EE439FE" w:rsidRDefault="38F3069B" w14:paraId="1DE4D9E5" w14:textId="4F2176B4">
      <w:pPr>
        <w:spacing w:line="360" w:lineRule="auto"/>
        <w:jc w:val="both"/>
        <w:rPr>
          <w:rFonts w:ascii="Arial" w:hAnsi="Arial" w:eastAsia="Arial Nova" w:cs="Arial"/>
          <w:b w:val="1"/>
          <w:bCs w:val="1"/>
          <w:color w:val="000000" w:themeColor="text1" w:themeTint="FF" w:themeShade="FF"/>
          <w:sz w:val="22"/>
          <w:szCs w:val="22"/>
          <w:u w:val="single"/>
        </w:rPr>
      </w:pPr>
    </w:p>
    <w:p w:rsidRPr="00A73F5C" w:rsidR="17E92B46" w:rsidP="5EE439FE" w:rsidRDefault="38F3069B" w14:paraId="7DA3E861" w14:textId="49AB25BA">
      <w:pPr>
        <w:spacing w:line="360" w:lineRule="auto"/>
        <w:jc w:val="both"/>
        <w:rPr>
          <w:rFonts w:ascii="Arial" w:hAnsi="Arial" w:eastAsia="Arial Nova" w:cs="Arial"/>
          <w:b w:val="1"/>
          <w:bCs w:val="1"/>
          <w:color w:val="000000" w:themeColor="text1" w:themeTint="FF" w:themeShade="FF"/>
          <w:sz w:val="22"/>
          <w:szCs w:val="22"/>
          <w:u w:val="single"/>
        </w:rPr>
      </w:pPr>
    </w:p>
    <w:p w:rsidRPr="00A73F5C" w:rsidR="17E92B46" w:rsidP="5EE439FE" w:rsidRDefault="38F3069B" w14:paraId="743C7137" w14:textId="09962C18">
      <w:pPr>
        <w:pStyle w:val="Normal"/>
        <w:spacing w:line="360" w:lineRule="auto"/>
        <w:jc w:val="both"/>
        <w:rPr>
          <w:rFonts w:ascii="Arial" w:hAnsi="Arial" w:eastAsia="Arial Nova" w:cs="Arial"/>
          <w:b w:val="1"/>
          <w:bCs w:val="1"/>
          <w:color w:val="000000" w:themeColor="text1"/>
          <w:sz w:val="22"/>
          <w:szCs w:val="22"/>
          <w:u w:val="single"/>
        </w:rPr>
      </w:pPr>
      <w:r w:rsidRPr="5EE439FE" w:rsidR="38F3069B">
        <w:rPr>
          <w:rFonts w:ascii="Arial" w:hAnsi="Arial" w:eastAsia="Arial Nova" w:cs="Arial"/>
          <w:b w:val="1"/>
          <w:bCs w:val="1"/>
          <w:color w:val="000000" w:themeColor="text1" w:themeTint="FF" w:themeShade="FF"/>
          <w:sz w:val="22"/>
          <w:szCs w:val="22"/>
          <w:u w:val="single"/>
        </w:rPr>
        <w:t xml:space="preserve">Task </w:t>
      </w:r>
      <w:r w:rsidRPr="5EE439FE" w:rsidR="00563EB8">
        <w:rPr>
          <w:rFonts w:ascii="Arial" w:hAnsi="Arial" w:eastAsia="Arial Nova" w:cs="Arial"/>
          <w:b w:val="1"/>
          <w:bCs w:val="1"/>
          <w:color w:val="000000" w:themeColor="text1" w:themeTint="FF" w:themeShade="FF"/>
          <w:sz w:val="22"/>
          <w:szCs w:val="22"/>
          <w:u w:val="single"/>
        </w:rPr>
        <w:t>7</w:t>
      </w:r>
      <w:r w:rsidRPr="5EE439FE" w:rsidR="38F3069B">
        <w:rPr>
          <w:rFonts w:ascii="Arial" w:hAnsi="Arial" w:eastAsia="Arial Nova" w:cs="Arial"/>
          <w:b w:val="1"/>
          <w:bCs w:val="1"/>
          <w:color w:val="000000" w:themeColor="text1" w:themeTint="FF" w:themeShade="FF"/>
          <w:sz w:val="22"/>
          <w:szCs w:val="22"/>
          <w:u w:val="single"/>
        </w:rPr>
        <w:t xml:space="preserve"> - </w:t>
      </w:r>
      <w:r w:rsidRPr="5EE439FE" w:rsidR="17E92B46">
        <w:rPr>
          <w:rFonts w:ascii="Arial" w:hAnsi="Arial" w:eastAsia="Arial Nova" w:cs="Arial"/>
          <w:b w:val="1"/>
          <w:bCs w:val="1"/>
          <w:color w:val="000000" w:themeColor="text1" w:themeTint="FF" w:themeShade="FF"/>
          <w:sz w:val="22"/>
          <w:szCs w:val="22"/>
          <w:u w:val="single"/>
        </w:rPr>
        <w:t>Self-Reflection Journal Entry</w:t>
      </w:r>
    </w:p>
    <w:p w:rsidR="17E92B46" w:rsidP="00287340" w:rsidRDefault="17E92B46" w14:paraId="5040CF5E" w14:textId="77BEDB28">
      <w:pPr>
        <w:spacing w:line="360" w:lineRule="auto"/>
        <w:jc w:val="both"/>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lastRenderedPageBreak/>
        <w:t xml:space="preserve">Write a short journal entry about what you learned in this module. Focus on how your understanding of creativity and value creation </w:t>
      </w:r>
      <w:r w:rsidRPr="00A73F5C" w:rsidR="004E2F85">
        <w:rPr>
          <w:rFonts w:ascii="Arial" w:hAnsi="Arial" w:eastAsia="Arial Nova" w:cs="Arial"/>
          <w:i/>
          <w:iCs/>
          <w:color w:val="000000" w:themeColor="text1"/>
          <w:sz w:val="22"/>
          <w:szCs w:val="22"/>
        </w:rPr>
        <w:t>within</w:t>
      </w:r>
      <w:r w:rsidRPr="00A73F5C">
        <w:rPr>
          <w:rFonts w:ascii="Arial" w:hAnsi="Arial" w:eastAsia="Arial Nova" w:cs="Arial"/>
          <w:i/>
          <w:iCs/>
          <w:color w:val="000000" w:themeColor="text1"/>
          <w:sz w:val="22"/>
          <w:szCs w:val="22"/>
        </w:rPr>
        <w:t xml:space="preserve"> H&amp;SC has changed and how it has informed your professional practice (</w:t>
      </w:r>
      <w:r w:rsidRPr="00A73F5C" w:rsidR="00563EB8">
        <w:rPr>
          <w:rFonts w:ascii="Arial" w:hAnsi="Arial" w:eastAsia="Arial Nova" w:cs="Arial"/>
          <w:i/>
          <w:iCs/>
          <w:color w:val="000000" w:themeColor="text1"/>
          <w:sz w:val="22"/>
          <w:szCs w:val="22"/>
        </w:rPr>
        <w:t>20</w:t>
      </w:r>
      <w:r w:rsidRPr="00A73F5C">
        <w:rPr>
          <w:rFonts w:ascii="Arial" w:hAnsi="Arial" w:eastAsia="Arial Nova" w:cs="Arial"/>
          <w:i/>
          <w:iCs/>
          <w:color w:val="000000" w:themeColor="text1"/>
          <w:sz w:val="22"/>
          <w:szCs w:val="22"/>
        </w:rPr>
        <w:t>0 words).</w:t>
      </w:r>
    </w:p>
    <w:p w:rsidRPr="00A73F5C" w:rsidR="00292291" w:rsidP="00287340" w:rsidRDefault="00292291" w14:paraId="553DEFD7" w14:textId="77777777">
      <w:pPr>
        <w:spacing w:line="360" w:lineRule="auto"/>
        <w:jc w:val="both"/>
        <w:rPr>
          <w:rFonts w:ascii="Arial" w:hAnsi="Arial" w:eastAsia="Arial Nova" w:cs="Arial"/>
          <w:i/>
          <w:iCs/>
          <w:color w:val="000000" w:themeColor="text1"/>
          <w:sz w:val="22"/>
          <w:szCs w:val="22"/>
        </w:rPr>
      </w:pPr>
    </w:p>
    <w:p w:rsidRPr="00616811" w:rsidR="00616811" w:rsidP="00616811" w:rsidRDefault="00616811" w14:paraId="5370AF82" w14:textId="51BE3359">
      <w:pPr>
        <w:spacing w:line="360" w:lineRule="auto"/>
        <w:jc w:val="both"/>
        <w:rPr>
          <w:rFonts w:ascii="Arial" w:hAnsi="Arial" w:eastAsia="Arial Nova" w:cs="Arial"/>
          <w:color w:val="000000" w:themeColor="text1"/>
          <w:sz w:val="22"/>
          <w:szCs w:val="22"/>
        </w:rPr>
      </w:pPr>
      <w:r>
        <w:rPr>
          <w:rFonts w:ascii="Arial" w:hAnsi="Arial" w:eastAsia="Arial Nova" w:cs="Arial"/>
          <w:color w:val="000000" w:themeColor="text1"/>
          <w:sz w:val="22"/>
          <w:szCs w:val="22"/>
        </w:rPr>
        <w:t xml:space="preserve">Using Gibbs Reflective Cycle </w:t>
      </w:r>
      <w:r w:rsidRPr="00A73F5C">
        <w:rPr>
          <w:rFonts w:ascii="Arial" w:hAnsi="Arial" w:eastAsia="Arial Nova" w:cs="Arial"/>
          <w:color w:val="000000" w:themeColor="text1"/>
          <w:sz w:val="22"/>
          <w:szCs w:val="22"/>
        </w:rPr>
        <w:t>(Ahmadpour, Shariati and Moghadam, 2025)</w:t>
      </w:r>
      <w:r>
        <w:rPr>
          <w:rFonts w:ascii="Arial" w:hAnsi="Arial" w:eastAsia="Arial Nova" w:cs="Arial"/>
          <w:color w:val="000000" w:themeColor="text1"/>
          <w:sz w:val="22"/>
          <w:szCs w:val="22"/>
        </w:rPr>
        <w:t xml:space="preserve">, this section discusses my understanding of creativity and value creation within H&amp;SC. </w:t>
      </w:r>
    </w:p>
    <w:p w:rsidRPr="00A73F5C" w:rsidR="00F418ED" w:rsidP="00287340" w:rsidRDefault="00F418ED" w14:paraId="3D58AB34" w14:textId="12D6BF2C">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Description</w:t>
      </w:r>
    </w:p>
    <w:p w:rsidRPr="00A73F5C" w:rsidR="00C34AD1" w:rsidP="00C34AD1" w:rsidRDefault="00C34AD1" w14:paraId="2870637D" w14:noSpellErr="1" w14:textId="7805FF61">
      <w:pPr>
        <w:spacing w:line="360" w:lineRule="auto"/>
        <w:jc w:val="both"/>
        <w:rPr>
          <w:rFonts w:ascii="Arial" w:hAnsi="Arial" w:eastAsia="Arial Nova" w:cs="Arial"/>
          <w:color w:val="000000" w:themeColor="text1"/>
          <w:sz w:val="22"/>
          <w:szCs w:val="22"/>
        </w:rPr>
      </w:pPr>
      <w:r w:rsidRPr="5EE439FE" w:rsidR="00C34AD1">
        <w:rPr>
          <w:rFonts w:ascii="Arial" w:hAnsi="Arial" w:eastAsia="Arial Nova" w:cs="Arial"/>
          <w:color w:val="000000" w:themeColor="text1" w:themeTint="FF" w:themeShade="FF"/>
          <w:sz w:val="22"/>
          <w:szCs w:val="22"/>
        </w:rPr>
        <w:t xml:space="preserve">My </w:t>
      </w:r>
      <w:r w:rsidRPr="5EE439FE" w:rsidR="00C34AD1">
        <w:rPr>
          <w:rFonts w:ascii="Arial" w:hAnsi="Arial" w:eastAsia="Arial Nova" w:cs="Arial"/>
          <w:color w:val="000000" w:themeColor="text1" w:themeTint="FF" w:themeShade="FF"/>
          <w:sz w:val="22"/>
          <w:szCs w:val="22"/>
        </w:rPr>
        <w:t>initial</w:t>
      </w:r>
      <w:r w:rsidRPr="5EE439FE" w:rsidR="00C34AD1">
        <w:rPr>
          <w:rFonts w:ascii="Arial" w:hAnsi="Arial" w:eastAsia="Arial Nova" w:cs="Arial"/>
          <w:color w:val="000000" w:themeColor="text1" w:themeTint="FF" w:themeShade="FF"/>
          <w:sz w:val="22"/>
          <w:szCs w:val="22"/>
        </w:rPr>
        <w:t xml:space="preserve"> </w:t>
      </w:r>
      <w:r w:rsidRPr="5EE439FE" w:rsidR="00C34AD1">
        <w:rPr>
          <w:rFonts w:ascii="Arial" w:hAnsi="Arial" w:eastAsia="Arial Nova" w:cs="Arial"/>
          <w:color w:val="000000" w:themeColor="text1" w:themeTint="FF" w:themeShade="FF"/>
          <w:sz w:val="22"/>
          <w:szCs w:val="22"/>
        </w:rPr>
        <w:t>perception</w:t>
      </w:r>
      <w:r w:rsidRPr="5EE439FE" w:rsidR="00C34AD1">
        <w:rPr>
          <w:rFonts w:ascii="Arial" w:hAnsi="Arial" w:eastAsia="Arial Nova" w:cs="Arial"/>
          <w:color w:val="000000" w:themeColor="text1" w:themeTint="FF" w:themeShade="FF"/>
          <w:sz w:val="22"/>
          <w:szCs w:val="22"/>
        </w:rPr>
        <w:t xml:space="preserve"> of the </w:t>
      </w:r>
      <w:r w:rsidRPr="5EE439FE" w:rsidR="00C36331">
        <w:rPr>
          <w:rFonts w:ascii="Arial" w:hAnsi="Arial" w:eastAsia="Arial Nova" w:cs="Arial"/>
          <w:color w:val="000000" w:themeColor="text1" w:themeTint="FF" w:themeShade="FF"/>
          <w:sz w:val="22"/>
          <w:szCs w:val="22"/>
        </w:rPr>
        <w:t>aspect</w:t>
      </w:r>
      <w:r w:rsidRPr="5EE439FE" w:rsidR="00C34AD1">
        <w:rPr>
          <w:rFonts w:ascii="Arial" w:hAnsi="Arial" w:eastAsia="Arial Nova" w:cs="Arial"/>
          <w:color w:val="000000" w:themeColor="text1" w:themeTint="FF" w:themeShade="FF"/>
          <w:sz w:val="22"/>
          <w:szCs w:val="22"/>
        </w:rPr>
        <w:t xml:space="preserve"> of creativity in health and social care (H&amp;SC) was </w:t>
      </w:r>
      <w:r w:rsidRPr="5EE439FE" w:rsidR="00C34AD1">
        <w:rPr>
          <w:rFonts w:ascii="Arial" w:hAnsi="Arial" w:eastAsia="Arial Nova" w:cs="Arial"/>
          <w:color w:val="000000" w:themeColor="text1" w:themeTint="FF" w:themeShade="FF"/>
          <w:sz w:val="22"/>
          <w:szCs w:val="22"/>
        </w:rPr>
        <w:t>rather weak</w:t>
      </w:r>
      <w:r w:rsidRPr="5EE439FE" w:rsidR="00C34AD1">
        <w:rPr>
          <w:rFonts w:ascii="Arial" w:hAnsi="Arial" w:eastAsia="Arial Nova" w:cs="Arial"/>
          <w:color w:val="000000" w:themeColor="text1" w:themeTint="FF" w:themeShade="FF"/>
          <w:sz w:val="22"/>
          <w:szCs w:val="22"/>
        </w:rPr>
        <w:t xml:space="preserve"> at the beginning of this module. I considered it a form of art or personal ability as opposed to a professional resource. The module taught me that creativity is also all about redesigning care provision, both </w:t>
      </w:r>
      <w:r w:rsidRPr="5EE439FE" w:rsidR="05587039">
        <w:rPr>
          <w:rFonts w:ascii="Arial" w:hAnsi="Arial" w:eastAsia="Arial Nova" w:cs="Arial"/>
          <w:color w:val="000000" w:themeColor="text1" w:themeTint="FF" w:themeShade="FF"/>
          <w:sz w:val="22"/>
          <w:szCs w:val="22"/>
        </w:rPr>
        <w:t>in</w:t>
      </w:r>
      <w:r w:rsidRPr="5EE439FE" w:rsidR="00C34AD1">
        <w:rPr>
          <w:rFonts w:ascii="Arial" w:hAnsi="Arial" w:eastAsia="Arial Nova" w:cs="Arial"/>
          <w:color w:val="000000" w:themeColor="text1" w:themeTint="FF" w:themeShade="FF"/>
          <w:sz w:val="22"/>
          <w:szCs w:val="22"/>
        </w:rPr>
        <w:t xml:space="preserve"> minor adjustments to the interaction with families and </w:t>
      </w:r>
      <w:r w:rsidRPr="5EE439FE" w:rsidR="0F27F2A3">
        <w:rPr>
          <w:rFonts w:ascii="Arial" w:hAnsi="Arial" w:eastAsia="Arial Nova" w:cs="Arial"/>
          <w:color w:val="000000" w:themeColor="text1" w:themeTint="FF" w:themeShade="FF"/>
          <w:sz w:val="22"/>
          <w:szCs w:val="22"/>
        </w:rPr>
        <w:t>in</w:t>
      </w:r>
      <w:r w:rsidRPr="5EE439FE" w:rsidR="00C34AD1">
        <w:rPr>
          <w:rFonts w:ascii="Arial" w:hAnsi="Arial" w:eastAsia="Arial Nova" w:cs="Arial"/>
          <w:color w:val="000000" w:themeColor="text1" w:themeTint="FF" w:themeShade="FF"/>
          <w:sz w:val="22"/>
          <w:szCs w:val="22"/>
        </w:rPr>
        <w:t xml:space="preserve"> giant changes in the forms of a new service (Week 9).</w:t>
      </w:r>
    </w:p>
    <w:p w:rsidRPr="00F418ED" w:rsidR="00F418ED" w:rsidP="00C34AD1" w:rsidRDefault="00F418ED" w14:paraId="688BD83E" w14:textId="3973BEED">
      <w:pPr>
        <w:spacing w:line="360" w:lineRule="auto"/>
        <w:jc w:val="both"/>
        <w:rPr>
          <w:rFonts w:ascii="Arial" w:hAnsi="Arial" w:eastAsia="Arial Nova" w:cs="Arial"/>
          <w:b/>
          <w:bCs/>
          <w:color w:val="000000" w:themeColor="text1"/>
          <w:sz w:val="22"/>
          <w:szCs w:val="22"/>
        </w:rPr>
      </w:pPr>
      <w:r w:rsidRPr="00F418ED">
        <w:rPr>
          <w:rFonts w:ascii="Arial" w:hAnsi="Arial" w:eastAsia="Arial Nova" w:cs="Arial"/>
          <w:b/>
          <w:bCs/>
          <w:color w:val="000000" w:themeColor="text1"/>
          <w:sz w:val="22"/>
          <w:szCs w:val="22"/>
        </w:rPr>
        <w:t>Feelings</w:t>
      </w:r>
    </w:p>
    <w:p w:rsidRPr="00F418ED" w:rsidR="00F418ED" w:rsidP="00F418ED" w:rsidRDefault="00F418ED" w14:paraId="57F3AA13" w14:textId="0EAC1A6E">
      <w:pPr>
        <w:spacing w:line="360" w:lineRule="auto"/>
        <w:jc w:val="both"/>
        <w:rPr>
          <w:rFonts w:ascii="Arial" w:hAnsi="Arial" w:eastAsia="Arial Nova" w:cs="Arial"/>
          <w:color w:val="000000" w:themeColor="text1"/>
          <w:sz w:val="22"/>
          <w:szCs w:val="22"/>
        </w:rPr>
      </w:pPr>
      <w:r w:rsidRPr="5EE439FE" w:rsidR="00F418ED">
        <w:rPr>
          <w:rFonts w:ascii="Arial" w:hAnsi="Arial" w:eastAsia="Arial Nova" w:cs="Arial"/>
          <w:color w:val="000000" w:themeColor="text1" w:themeTint="FF" w:themeShade="FF"/>
          <w:sz w:val="22"/>
          <w:szCs w:val="22"/>
        </w:rPr>
        <w:t xml:space="preserve">Initially, I was uncertain about how creativity </w:t>
      </w:r>
      <w:r w:rsidRPr="5EE439FE" w:rsidR="3E59BF31">
        <w:rPr>
          <w:rFonts w:ascii="Arial" w:hAnsi="Arial" w:eastAsia="Arial Nova" w:cs="Arial"/>
          <w:color w:val="000000" w:themeColor="text1" w:themeTint="FF" w:themeShade="FF"/>
          <w:sz w:val="22"/>
          <w:szCs w:val="22"/>
        </w:rPr>
        <w:t>was related</w:t>
      </w:r>
      <w:r w:rsidRPr="5EE439FE" w:rsidR="00F418ED">
        <w:rPr>
          <w:rFonts w:ascii="Arial" w:hAnsi="Arial" w:eastAsia="Arial Nova" w:cs="Arial"/>
          <w:color w:val="000000" w:themeColor="text1" w:themeTint="FF" w:themeShade="FF"/>
          <w:sz w:val="22"/>
          <w:szCs w:val="22"/>
        </w:rPr>
        <w:t xml:space="preserve"> to my professional role. Over time, I became more confident and open-minded, </w:t>
      </w:r>
      <w:r w:rsidRPr="5EE439FE" w:rsidR="00F418ED">
        <w:rPr>
          <w:rFonts w:ascii="Arial" w:hAnsi="Arial" w:eastAsia="Arial Nova" w:cs="Arial"/>
          <w:color w:val="000000" w:themeColor="text1" w:themeTint="FF" w:themeShade="FF"/>
          <w:sz w:val="22"/>
          <w:szCs w:val="22"/>
        </w:rPr>
        <w:t>reali</w:t>
      </w:r>
      <w:r w:rsidRPr="5EE439FE" w:rsidR="00D52A51">
        <w:rPr>
          <w:rFonts w:ascii="Arial" w:hAnsi="Arial" w:eastAsia="Arial Nova" w:cs="Arial"/>
          <w:color w:val="000000" w:themeColor="text1" w:themeTint="FF" w:themeShade="FF"/>
          <w:sz w:val="22"/>
          <w:szCs w:val="22"/>
        </w:rPr>
        <w:t>s</w:t>
      </w:r>
      <w:r w:rsidRPr="5EE439FE" w:rsidR="00F418ED">
        <w:rPr>
          <w:rFonts w:ascii="Arial" w:hAnsi="Arial" w:eastAsia="Arial Nova" w:cs="Arial"/>
          <w:color w:val="000000" w:themeColor="text1" w:themeTint="FF" w:themeShade="FF"/>
          <w:sz w:val="22"/>
          <w:szCs w:val="22"/>
        </w:rPr>
        <w:t>ing</w:t>
      </w:r>
      <w:r w:rsidRPr="5EE439FE" w:rsidR="00F418ED">
        <w:rPr>
          <w:rFonts w:ascii="Arial" w:hAnsi="Arial" w:eastAsia="Arial Nova" w:cs="Arial"/>
          <w:color w:val="000000" w:themeColor="text1" w:themeTint="FF" w:themeShade="FF"/>
          <w:sz w:val="22"/>
          <w:szCs w:val="22"/>
        </w:rPr>
        <w:t xml:space="preserve"> that creativity is central to enhancing patient care and professional growth.</w:t>
      </w:r>
    </w:p>
    <w:p w:rsidRPr="00A73F5C" w:rsidR="00F418ED" w:rsidP="5EE439FE" w:rsidRDefault="00F418ED" w14:paraId="0224CF40" w14:textId="1127A99A">
      <w:pPr>
        <w:spacing w:line="360" w:lineRule="auto"/>
        <w:jc w:val="both"/>
        <w:rPr>
          <w:rFonts w:ascii="Arial" w:hAnsi="Arial" w:eastAsia="Arial Nova" w:cs="Arial"/>
          <w:b w:val="1"/>
          <w:bCs w:val="1"/>
          <w:color w:val="000000" w:themeColor="text1" w:themeTint="FF" w:themeShade="FF"/>
          <w:sz w:val="22"/>
          <w:szCs w:val="22"/>
        </w:rPr>
      </w:pPr>
    </w:p>
    <w:p w:rsidRPr="00A73F5C" w:rsidR="00F418ED" w:rsidP="5EE439FE" w:rsidRDefault="00F418ED" w14:paraId="3282BFE7" w14:textId="4E0B75AA">
      <w:pPr>
        <w:spacing w:line="360" w:lineRule="auto"/>
        <w:jc w:val="both"/>
        <w:rPr>
          <w:rFonts w:ascii="Arial" w:hAnsi="Arial" w:eastAsia="Arial Nova" w:cs="Arial"/>
          <w:b w:val="1"/>
          <w:bCs w:val="1"/>
          <w:color w:val="000000" w:themeColor="text1" w:themeTint="FF" w:themeShade="FF"/>
          <w:sz w:val="22"/>
          <w:szCs w:val="22"/>
        </w:rPr>
      </w:pPr>
    </w:p>
    <w:p w:rsidRPr="00A73F5C" w:rsidR="00F418ED" w:rsidP="5EE439FE" w:rsidRDefault="00F418ED" w14:paraId="6E2026E5" w14:textId="1948A830">
      <w:pPr>
        <w:pStyle w:val="Normal"/>
        <w:spacing w:line="360" w:lineRule="auto"/>
        <w:jc w:val="both"/>
        <w:rPr>
          <w:rFonts w:ascii="Arial" w:hAnsi="Arial" w:eastAsia="Arial Nova" w:cs="Arial"/>
          <w:b w:val="1"/>
          <w:bCs w:val="1"/>
          <w:color w:val="000000" w:themeColor="text1"/>
          <w:sz w:val="22"/>
          <w:szCs w:val="22"/>
        </w:rPr>
      </w:pPr>
      <w:r w:rsidRPr="5EE439FE" w:rsidR="00F418ED">
        <w:rPr>
          <w:rFonts w:ascii="Arial" w:hAnsi="Arial" w:eastAsia="Arial Nova" w:cs="Arial"/>
          <w:b w:val="1"/>
          <w:bCs w:val="1"/>
          <w:color w:val="000000" w:themeColor="text1" w:themeTint="FF" w:themeShade="FF"/>
          <w:sz w:val="22"/>
          <w:szCs w:val="22"/>
        </w:rPr>
        <w:t>Evaluation</w:t>
      </w:r>
    </w:p>
    <w:p w:rsidRPr="00A73F5C" w:rsidR="009975F8" w:rsidP="00287340" w:rsidRDefault="0071113C" w14:paraId="54AD99B0" w14:textId="77777777">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 xml:space="preserve">I have come to appreciate that, in H&amp;SC, creativity involves the transformation of care: understanding patients, empowering staff, and adopting different technologies to achieve better outcomes and experiences (Webb et al., 2021). </w:t>
      </w:r>
    </w:p>
    <w:p w:rsidRPr="00A73F5C" w:rsidR="009975F8" w:rsidP="00287340" w:rsidRDefault="009975F8" w14:paraId="1941ED09" w14:textId="37AB5363">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Analysis</w:t>
      </w:r>
    </w:p>
    <w:p w:rsidRPr="00A73F5C" w:rsidR="0071113C" w:rsidP="00287340" w:rsidRDefault="0071113C" w14:paraId="5E5296F8" w14:textId="22EDD645">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 xml:space="preserve">I value the lessons on </w:t>
      </w:r>
      <w:r w:rsidRPr="00A73F5C" w:rsidR="00386851">
        <w:rPr>
          <w:rFonts w:ascii="Arial" w:hAnsi="Arial" w:eastAsia="Arial Nova" w:cs="Arial"/>
          <w:color w:val="000000" w:themeColor="text1"/>
          <w:sz w:val="22"/>
          <w:szCs w:val="22"/>
        </w:rPr>
        <w:t>creativity</w:t>
      </w:r>
      <w:r w:rsidRPr="00A73F5C">
        <w:rPr>
          <w:rFonts w:ascii="Arial" w:hAnsi="Arial" w:eastAsia="Arial Nova" w:cs="Arial"/>
          <w:color w:val="000000" w:themeColor="text1"/>
          <w:sz w:val="22"/>
          <w:szCs w:val="22"/>
        </w:rPr>
        <w:t xml:space="preserve"> and the different social will. I believe that financial value is the least of my concerns. I wholeheartedly believe and value in creation that social equity, the quality of life of the service users, must be the driving force behind every action of the H&amp;SC professional and their communities.</w:t>
      </w:r>
    </w:p>
    <w:p w:rsidRPr="00A73F5C" w:rsidR="009975F8" w:rsidP="00287340" w:rsidRDefault="009975F8" w14:paraId="2C30CED7" w14:textId="7D7DF25B">
      <w:pPr>
        <w:spacing w:line="360" w:lineRule="auto"/>
        <w:jc w:val="both"/>
        <w:rPr>
          <w:rFonts w:ascii="Arial" w:hAnsi="Arial" w:eastAsia="Arial Nova" w:cs="Arial"/>
          <w:b/>
          <w:bCs/>
          <w:color w:val="000000" w:themeColor="text1"/>
          <w:sz w:val="22"/>
          <w:szCs w:val="22"/>
        </w:rPr>
      </w:pPr>
      <w:r w:rsidRPr="00A73F5C">
        <w:rPr>
          <w:rFonts w:ascii="Arial" w:hAnsi="Arial" w:eastAsia="Arial Nova" w:cs="Arial"/>
          <w:b/>
          <w:bCs/>
          <w:color w:val="000000" w:themeColor="text1"/>
          <w:sz w:val="22"/>
          <w:szCs w:val="22"/>
        </w:rPr>
        <w:t>Conclusion</w:t>
      </w:r>
    </w:p>
    <w:p w:rsidRPr="00A73F5C" w:rsidR="004E2F85" w:rsidP="00287340" w:rsidRDefault="004E2F85" w14:paraId="16A68377" w14:textId="190746AF">
      <w:pPr>
        <w:spacing w:line="360" w:lineRule="auto"/>
        <w:jc w:val="both"/>
        <w:rPr>
          <w:rFonts w:ascii="Arial" w:hAnsi="Arial" w:eastAsia="Arial Nova" w:cs="Arial"/>
          <w:color w:val="000000" w:themeColor="text1"/>
          <w:sz w:val="22"/>
          <w:szCs w:val="22"/>
        </w:rPr>
      </w:pPr>
      <w:r w:rsidRPr="00A73F5C">
        <w:rPr>
          <w:rFonts w:ascii="Arial" w:hAnsi="Arial" w:eastAsia="Arial Nova" w:cs="Arial"/>
          <w:color w:val="000000" w:themeColor="text1"/>
          <w:sz w:val="22"/>
          <w:szCs w:val="22"/>
        </w:rPr>
        <w:t xml:space="preserve">This module’s value to my professional practice is the prompted adoption of openness and readiness to innovation. The ability to see the value, even in small, creative changes to care </w:t>
      </w:r>
      <w:r w:rsidRPr="00A73F5C">
        <w:rPr>
          <w:rFonts w:ascii="Arial" w:hAnsi="Arial" w:eastAsia="Arial Nova" w:cs="Arial"/>
          <w:color w:val="000000" w:themeColor="text1"/>
          <w:sz w:val="22"/>
          <w:szCs w:val="22"/>
        </w:rPr>
        <w:lastRenderedPageBreak/>
        <w:t>delivery, is a catalyst for collaborative innovation, idea generation, and constructively contributing to team activities.</w:t>
      </w:r>
    </w:p>
    <w:p w:rsidRPr="009975F8" w:rsidR="009975F8" w:rsidP="009975F8" w:rsidRDefault="009975F8" w14:paraId="6F744630" w14:textId="77777777">
      <w:pPr>
        <w:spacing w:line="360" w:lineRule="auto"/>
        <w:jc w:val="both"/>
        <w:rPr>
          <w:rFonts w:ascii="Arial" w:hAnsi="Arial" w:eastAsia="Arial Nova" w:cs="Arial"/>
          <w:b/>
          <w:bCs/>
          <w:color w:val="000000" w:themeColor="text1"/>
          <w:sz w:val="22"/>
          <w:szCs w:val="22"/>
        </w:rPr>
      </w:pPr>
      <w:r w:rsidRPr="009975F8">
        <w:rPr>
          <w:rFonts w:ascii="Arial" w:hAnsi="Arial" w:eastAsia="Arial Nova" w:cs="Arial"/>
          <w:b/>
          <w:bCs/>
          <w:color w:val="000000" w:themeColor="text1"/>
          <w:sz w:val="22"/>
          <w:szCs w:val="22"/>
        </w:rPr>
        <w:t>Action Plan</w:t>
      </w:r>
    </w:p>
    <w:p w:rsidRPr="00A73F5C" w:rsidR="009975F8" w:rsidP="00333870" w:rsidRDefault="00333870" w14:paraId="5B3A3B30" w14:textId="44D7D5E2">
      <w:pPr>
        <w:spacing w:line="360" w:lineRule="auto"/>
        <w:jc w:val="both"/>
        <w:rPr>
          <w:rFonts w:ascii="Arial" w:hAnsi="Arial" w:eastAsia="Arial Nova" w:cs="Arial"/>
          <w:color w:val="000000" w:themeColor="text1"/>
          <w:sz w:val="22"/>
          <w:szCs w:val="22"/>
        </w:rPr>
      </w:pPr>
      <w:r w:rsidRPr="5EE439FE" w:rsidR="00333870">
        <w:rPr>
          <w:rFonts w:ascii="Arial" w:hAnsi="Arial" w:eastAsia="Arial Nova" w:cs="Arial"/>
          <w:color w:val="000000" w:themeColor="text1" w:themeTint="FF" w:themeShade="FF"/>
          <w:sz w:val="22"/>
          <w:szCs w:val="22"/>
        </w:rPr>
        <w:t xml:space="preserve">I will </w:t>
      </w:r>
      <w:r w:rsidRPr="5EE439FE" w:rsidR="66E3DF99">
        <w:rPr>
          <w:rFonts w:ascii="Arial" w:hAnsi="Arial" w:eastAsia="Arial Nova" w:cs="Arial"/>
          <w:color w:val="000000" w:themeColor="text1" w:themeTint="FF" w:themeShade="FF"/>
          <w:sz w:val="22"/>
          <w:szCs w:val="22"/>
        </w:rPr>
        <w:t>utilize</w:t>
      </w:r>
      <w:r w:rsidRPr="5EE439FE" w:rsidR="00333870">
        <w:rPr>
          <w:rFonts w:ascii="Arial" w:hAnsi="Arial" w:eastAsia="Arial Nova" w:cs="Arial"/>
          <w:color w:val="000000" w:themeColor="text1" w:themeTint="FF" w:themeShade="FF"/>
          <w:sz w:val="22"/>
          <w:szCs w:val="22"/>
        </w:rPr>
        <w:t xml:space="preserve"> innovative practices in my future practice to encourage innovation and collaboration</w:t>
      </w:r>
      <w:r w:rsidRPr="5EE439FE" w:rsidR="007D7410">
        <w:rPr>
          <w:rFonts w:ascii="Arial" w:hAnsi="Arial" w:eastAsia="Arial Nova" w:cs="Arial"/>
          <w:color w:val="000000" w:themeColor="text1" w:themeTint="FF" w:themeShade="FF"/>
          <w:sz w:val="22"/>
          <w:szCs w:val="22"/>
        </w:rPr>
        <w:t>,</w:t>
      </w:r>
      <w:r w:rsidRPr="5EE439FE" w:rsidR="00333870">
        <w:rPr>
          <w:rFonts w:ascii="Arial" w:hAnsi="Arial" w:eastAsia="Arial Nova" w:cs="Arial"/>
          <w:color w:val="000000" w:themeColor="text1" w:themeTint="FF" w:themeShade="FF"/>
          <w:sz w:val="22"/>
          <w:szCs w:val="22"/>
        </w:rPr>
        <w:t xml:space="preserve"> and sustainable change in H&amp;SC.</w:t>
      </w:r>
    </w:p>
    <w:p w:rsidRPr="00A73F5C" w:rsidR="00592BE0" w:rsidP="001A36C7" w:rsidRDefault="001A36C7" w14:paraId="2BB8F48B" w14:textId="718A54F4">
      <w:pPr>
        <w:rPr>
          <w:rFonts w:ascii="Arial" w:hAnsi="Arial" w:eastAsia="Arial Nova" w:cs="Arial"/>
          <w:i/>
          <w:iCs/>
          <w:color w:val="000000" w:themeColor="text1"/>
          <w:sz w:val="22"/>
          <w:szCs w:val="22"/>
        </w:rPr>
      </w:pPr>
      <w:r w:rsidRPr="00A73F5C">
        <w:rPr>
          <w:rFonts w:ascii="Arial" w:hAnsi="Arial" w:eastAsia="Arial Nova" w:cs="Arial"/>
          <w:i/>
          <w:iCs/>
          <w:color w:val="000000" w:themeColor="text1"/>
          <w:sz w:val="22"/>
          <w:szCs w:val="22"/>
        </w:rPr>
        <w:br w:type="page"/>
      </w:r>
    </w:p>
    <w:p w:rsidRPr="00A73F5C" w:rsidR="00676573" w:rsidP="00785266" w:rsidRDefault="00676573" w14:paraId="14966A49" w14:textId="7F66ED0A">
      <w:pPr>
        <w:pStyle w:val="Heading1"/>
        <w:spacing w:line="360" w:lineRule="auto"/>
        <w:jc w:val="both"/>
        <w:rPr>
          <w:rFonts w:ascii="Arial" w:hAnsi="Arial" w:cs="Arial"/>
          <w:sz w:val="22"/>
          <w:szCs w:val="22"/>
        </w:rPr>
      </w:pPr>
      <w:r w:rsidRPr="00A73F5C">
        <w:rPr>
          <w:rFonts w:ascii="Arial" w:hAnsi="Arial" w:cs="Arial"/>
          <w:sz w:val="22"/>
          <w:szCs w:val="22"/>
        </w:rPr>
        <w:lastRenderedPageBreak/>
        <w:t>References</w:t>
      </w:r>
    </w:p>
    <w:p w:rsidRPr="00A73F5C" w:rsidR="00EC4468" w:rsidP="00EC4468" w:rsidRDefault="00EC4468" w14:paraId="1EAD7D51" w14:textId="79D3024A">
      <w:pPr>
        <w:spacing w:line="360" w:lineRule="auto"/>
        <w:rPr>
          <w:rFonts w:ascii="Arial" w:hAnsi="Arial" w:cs="Arial"/>
          <w:b/>
          <w:bCs/>
          <w:sz w:val="22"/>
          <w:szCs w:val="22"/>
        </w:rPr>
      </w:pPr>
      <w:r w:rsidRPr="00A73F5C">
        <w:rPr>
          <w:rFonts w:ascii="Arial" w:hAnsi="Arial" w:cs="Arial"/>
          <w:sz w:val="22"/>
          <w:szCs w:val="22"/>
        </w:rPr>
        <w:t>Ahmadpour, N., Shariati, A. and Moghadam, M.P. (2025). Effect of narrative writing based on Gibbs’ reflective model on empathy and communication skills.</w:t>
      </w:r>
      <w:r w:rsidRPr="00A73F5C">
        <w:rPr>
          <w:rFonts w:ascii="Arial" w:hAnsi="Arial" w:cs="Arial"/>
          <w:i/>
          <w:iCs/>
          <w:sz w:val="22"/>
          <w:szCs w:val="22"/>
        </w:rPr>
        <w:t xml:space="preserve"> BMC Medical Education, </w:t>
      </w:r>
      <w:r w:rsidRPr="00A73F5C">
        <w:rPr>
          <w:rFonts w:ascii="Arial" w:hAnsi="Arial" w:cs="Arial"/>
          <w:sz w:val="22"/>
          <w:szCs w:val="22"/>
        </w:rPr>
        <w:t xml:space="preserve">25. </w:t>
      </w:r>
      <w:hyperlink w:history="1" r:id="rId11">
        <w:r w:rsidRPr="00A73F5C">
          <w:rPr>
            <w:rStyle w:val="Hyperlink"/>
            <w:rFonts w:ascii="Arial" w:hAnsi="Arial" w:cs="Arial"/>
            <w:sz w:val="22"/>
            <w:szCs w:val="22"/>
          </w:rPr>
          <w:t>https://doi.org/10.1186/s12909-024-06593-7</w:t>
        </w:r>
      </w:hyperlink>
      <w:r w:rsidRPr="00A73F5C">
        <w:rPr>
          <w:rFonts w:ascii="Arial" w:hAnsi="Arial" w:cs="Arial"/>
          <w:sz w:val="22"/>
          <w:szCs w:val="22"/>
        </w:rPr>
        <w:t xml:space="preserve"> </w:t>
      </w:r>
    </w:p>
    <w:p w:rsidRPr="00A73F5C" w:rsidR="00676573" w:rsidP="001370BE" w:rsidRDefault="00676573" w14:paraId="6BE7F8C5" w14:textId="70DE1C3B">
      <w:pPr>
        <w:spacing w:line="360" w:lineRule="auto"/>
        <w:rPr>
          <w:rFonts w:ascii="Arial" w:hAnsi="Arial" w:cs="Arial"/>
          <w:sz w:val="22"/>
          <w:szCs w:val="22"/>
        </w:rPr>
      </w:pPr>
      <w:r w:rsidRPr="00A73F5C">
        <w:rPr>
          <w:rFonts w:ascii="Arial" w:hAnsi="Arial" w:cs="Arial"/>
          <w:sz w:val="22"/>
          <w:szCs w:val="22"/>
        </w:rPr>
        <w:t xml:space="preserve">Clark, E., Steel, N., Gillam, T.B., Sharman, M., Webb, A., Bucataru, A.-M. and Hanson, S. (2022). Scarred survivors: </w:t>
      </w:r>
      <w:r w:rsidRPr="00A73F5C" w:rsidR="00287340">
        <w:rPr>
          <w:rFonts w:ascii="Arial" w:hAnsi="Arial" w:cs="Arial"/>
          <w:sz w:val="22"/>
          <w:szCs w:val="22"/>
        </w:rPr>
        <w:t>gatekeepers</w:t>
      </w:r>
      <w:r w:rsidRPr="00A73F5C">
        <w:rPr>
          <w:rFonts w:ascii="Arial" w:hAnsi="Arial" w:cs="Arial"/>
          <w:sz w:val="22"/>
          <w:szCs w:val="22"/>
        </w:rPr>
        <w:t xml:space="preserve"> and gate openers to healthcare for migrants in vulnerable circumstances. </w:t>
      </w:r>
      <w:r w:rsidRPr="00A73F5C">
        <w:rPr>
          <w:rFonts w:ascii="Arial" w:hAnsi="Arial" w:cs="Arial"/>
          <w:i/>
          <w:iCs/>
          <w:sz w:val="22"/>
          <w:szCs w:val="22"/>
        </w:rPr>
        <w:t>Journal of Research in Nursing</w:t>
      </w:r>
      <w:r w:rsidRPr="00A73F5C">
        <w:rPr>
          <w:rFonts w:ascii="Arial" w:hAnsi="Arial" w:cs="Arial"/>
          <w:sz w:val="22"/>
          <w:szCs w:val="22"/>
        </w:rPr>
        <w:t xml:space="preserve">, 27(3), pp.245–255. </w:t>
      </w:r>
      <w:proofErr w:type="spellStart"/>
      <w:r w:rsidRPr="00A73F5C">
        <w:rPr>
          <w:rFonts w:ascii="Arial" w:hAnsi="Arial" w:cs="Arial"/>
          <w:sz w:val="22"/>
          <w:szCs w:val="22"/>
        </w:rPr>
        <w:t>doi</w:t>
      </w:r>
      <w:proofErr w:type="spellEnd"/>
      <w:r w:rsidRPr="00A73F5C">
        <w:rPr>
          <w:rFonts w:ascii="Arial" w:hAnsi="Arial" w:cs="Arial"/>
          <w:sz w:val="22"/>
          <w:szCs w:val="22"/>
        </w:rPr>
        <w:t>:</w:t>
      </w:r>
      <w:r w:rsidRPr="00A73F5C" w:rsidR="001370BE">
        <w:rPr>
          <w:rFonts w:ascii="Arial" w:hAnsi="Arial" w:cs="Arial"/>
          <w:sz w:val="22"/>
          <w:szCs w:val="22"/>
        </w:rPr>
        <w:t xml:space="preserve"> </w:t>
      </w:r>
      <w:hyperlink w:history="1" r:id="rId12">
        <w:r w:rsidRPr="00A73F5C" w:rsidR="001370BE">
          <w:rPr>
            <w:rStyle w:val="Hyperlink"/>
            <w:rFonts w:ascii="Arial" w:hAnsi="Arial" w:cs="Arial"/>
            <w:sz w:val="22"/>
            <w:szCs w:val="22"/>
          </w:rPr>
          <w:t>https://doi.org/10.1177/17449871211043754</w:t>
        </w:r>
      </w:hyperlink>
      <w:r w:rsidRPr="00A73F5C">
        <w:rPr>
          <w:rFonts w:ascii="Arial" w:hAnsi="Arial" w:cs="Arial"/>
          <w:sz w:val="22"/>
          <w:szCs w:val="22"/>
        </w:rPr>
        <w:t>.</w:t>
      </w:r>
      <w:r w:rsidRPr="00A73F5C" w:rsidR="001370BE">
        <w:rPr>
          <w:rFonts w:ascii="Arial" w:hAnsi="Arial" w:cs="Arial"/>
          <w:sz w:val="22"/>
          <w:szCs w:val="22"/>
        </w:rPr>
        <w:t xml:space="preserve"> </w:t>
      </w:r>
    </w:p>
    <w:p w:rsidRPr="00A73F5C" w:rsidR="0071113C" w:rsidP="001370BE" w:rsidRDefault="0071113C" w14:paraId="67E4F763" w14:textId="702500B8">
      <w:pPr>
        <w:spacing w:line="360" w:lineRule="auto"/>
        <w:rPr>
          <w:rFonts w:ascii="Arial" w:hAnsi="Arial" w:cs="Arial"/>
          <w:sz w:val="22"/>
          <w:szCs w:val="22"/>
        </w:rPr>
      </w:pPr>
      <w:proofErr w:type="spellStart"/>
      <w:r w:rsidRPr="00A73F5C">
        <w:rPr>
          <w:rFonts w:ascii="Arial" w:hAnsi="Arial" w:cs="Arial"/>
          <w:sz w:val="22"/>
          <w:szCs w:val="22"/>
        </w:rPr>
        <w:t>Ghorbankhani</w:t>
      </w:r>
      <w:proofErr w:type="spellEnd"/>
      <w:r w:rsidRPr="00A73F5C">
        <w:rPr>
          <w:rFonts w:ascii="Arial" w:hAnsi="Arial" w:cs="Arial"/>
          <w:sz w:val="22"/>
          <w:szCs w:val="22"/>
        </w:rPr>
        <w:t>, M. and Jones, A. (2022). The importance of management’s response to staff speaking up in the healthcare setting. </w:t>
      </w:r>
      <w:r w:rsidRPr="00A73F5C">
        <w:rPr>
          <w:rFonts w:ascii="Arial" w:hAnsi="Arial" w:cs="Arial"/>
          <w:i/>
          <w:iCs/>
          <w:sz w:val="22"/>
          <w:szCs w:val="22"/>
        </w:rPr>
        <w:t>British Journal of Healthcare Management</w:t>
      </w:r>
      <w:r w:rsidRPr="00A73F5C">
        <w:rPr>
          <w:rFonts w:ascii="Arial" w:hAnsi="Arial" w:cs="Arial"/>
          <w:sz w:val="22"/>
          <w:szCs w:val="22"/>
        </w:rPr>
        <w:t xml:space="preserve">, 28(5), pp.108–111. </w:t>
      </w:r>
      <w:proofErr w:type="spellStart"/>
      <w:r w:rsidRPr="00A73F5C">
        <w:rPr>
          <w:rFonts w:ascii="Arial" w:hAnsi="Arial" w:cs="Arial"/>
          <w:sz w:val="22"/>
          <w:szCs w:val="22"/>
        </w:rPr>
        <w:t>doi</w:t>
      </w:r>
      <w:proofErr w:type="spellEnd"/>
      <w:r w:rsidRPr="00A73F5C">
        <w:rPr>
          <w:rFonts w:ascii="Arial" w:hAnsi="Arial" w:cs="Arial"/>
          <w:sz w:val="22"/>
          <w:szCs w:val="22"/>
        </w:rPr>
        <w:t>:</w:t>
      </w:r>
      <w:r w:rsidRPr="00A73F5C" w:rsidR="00EC4468">
        <w:rPr>
          <w:rFonts w:ascii="Arial" w:hAnsi="Arial" w:cs="Arial"/>
          <w:sz w:val="22"/>
          <w:szCs w:val="22"/>
        </w:rPr>
        <w:t xml:space="preserve"> </w:t>
      </w:r>
      <w:hyperlink w:history="1" r:id="rId13">
        <w:r w:rsidRPr="00A73F5C" w:rsidR="00EC4468">
          <w:rPr>
            <w:rStyle w:val="Hyperlink"/>
            <w:rFonts w:ascii="Arial" w:hAnsi="Arial" w:cs="Arial"/>
            <w:sz w:val="22"/>
            <w:szCs w:val="22"/>
          </w:rPr>
          <w:t>https://doi.org/10.12968/bjhc.2021.0114</w:t>
        </w:r>
      </w:hyperlink>
      <w:r w:rsidRPr="00A73F5C">
        <w:rPr>
          <w:rFonts w:ascii="Arial" w:hAnsi="Arial" w:cs="Arial"/>
          <w:sz w:val="22"/>
          <w:szCs w:val="22"/>
        </w:rPr>
        <w:t>.</w:t>
      </w:r>
      <w:r w:rsidRPr="00A73F5C" w:rsidR="00EC4468">
        <w:rPr>
          <w:rFonts w:ascii="Arial" w:hAnsi="Arial" w:cs="Arial"/>
          <w:sz w:val="22"/>
          <w:szCs w:val="22"/>
        </w:rPr>
        <w:t xml:space="preserve"> </w:t>
      </w:r>
    </w:p>
    <w:p w:rsidRPr="00A73F5C" w:rsidR="021F216E" w:rsidP="001370BE" w:rsidRDefault="009A4532" w14:paraId="45701BE0" w14:textId="0E3A760B">
      <w:pPr>
        <w:spacing w:line="360" w:lineRule="auto"/>
        <w:rPr>
          <w:rFonts w:ascii="Arial" w:hAnsi="Arial" w:eastAsia="Aptos" w:cs="Arial"/>
          <w:color w:val="000000" w:themeColor="text1"/>
          <w:sz w:val="22"/>
          <w:szCs w:val="22"/>
        </w:rPr>
      </w:pPr>
      <w:sdt>
        <w:sdtPr>
          <w:rPr>
            <w:rFonts w:ascii="Arial" w:hAnsi="Arial" w:cs="Arial"/>
            <w:sz w:val="22"/>
            <w:szCs w:val="22"/>
          </w:rPr>
          <w:id w:val="-573587230"/>
          <w:bibliography/>
        </w:sdtPr>
        <w:sdtEndPr>
          <w:rPr>
            <w:rFonts w:eastAsia="Aptos"/>
            <w:color w:val="000000" w:themeColor="text1"/>
          </w:rPr>
        </w:sdtEndPr>
        <w:sdtContent>
          <w:proofErr w:type="spellStart"/>
          <w:r w:rsidRPr="00A73F5C" w:rsidR="00676573">
            <w:rPr>
              <w:rFonts w:ascii="Arial" w:hAnsi="Arial" w:cs="Arial"/>
              <w:sz w:val="22"/>
              <w:szCs w:val="22"/>
            </w:rPr>
            <w:t>Kosiol</w:t>
          </w:r>
          <w:proofErr w:type="spellEnd"/>
          <w:r w:rsidRPr="00A73F5C" w:rsidR="00676573">
            <w:rPr>
              <w:rFonts w:ascii="Arial" w:hAnsi="Arial" w:cs="Arial"/>
              <w:sz w:val="22"/>
              <w:szCs w:val="22"/>
            </w:rPr>
            <w:t xml:space="preserve">, J., Silvester, T., Cooper, H., Alford, S. and Fraser, L. (2024). </w:t>
          </w:r>
          <w:proofErr w:type="spellStart"/>
          <w:r w:rsidRPr="00A73F5C" w:rsidR="00676573">
            <w:rPr>
              <w:rFonts w:ascii="Arial" w:hAnsi="Arial" w:cs="Arial"/>
              <w:sz w:val="22"/>
              <w:szCs w:val="22"/>
            </w:rPr>
            <w:t>Revolutionising</w:t>
          </w:r>
          <w:proofErr w:type="spellEnd"/>
          <w:r w:rsidRPr="00A73F5C" w:rsidR="00676573">
            <w:rPr>
              <w:rFonts w:ascii="Arial" w:hAnsi="Arial" w:cs="Arial"/>
              <w:sz w:val="22"/>
              <w:szCs w:val="22"/>
            </w:rPr>
            <w:t xml:space="preserve"> health and social care: Innovative solutions for a brighter tomorrow – a systematic review of the literature. </w:t>
          </w:r>
          <w:r w:rsidRPr="00A73F5C" w:rsidR="00676573">
            <w:rPr>
              <w:rFonts w:ascii="Arial" w:hAnsi="Arial" w:cs="Arial"/>
              <w:i/>
              <w:iCs/>
              <w:sz w:val="22"/>
              <w:szCs w:val="22"/>
            </w:rPr>
            <w:t>BMC Health Services Research</w:t>
          </w:r>
          <w:r w:rsidRPr="00A73F5C" w:rsidR="00676573">
            <w:rPr>
              <w:rFonts w:ascii="Arial" w:hAnsi="Arial" w:cs="Arial"/>
              <w:sz w:val="22"/>
              <w:szCs w:val="22"/>
            </w:rPr>
            <w:t xml:space="preserve">, [online] 24(1). </w:t>
          </w:r>
          <w:proofErr w:type="spellStart"/>
          <w:r w:rsidRPr="00A73F5C" w:rsidR="00676573">
            <w:rPr>
              <w:rFonts w:ascii="Arial" w:hAnsi="Arial" w:cs="Arial"/>
              <w:sz w:val="22"/>
              <w:szCs w:val="22"/>
            </w:rPr>
            <w:t>doi</w:t>
          </w:r>
          <w:proofErr w:type="spellEnd"/>
          <w:r w:rsidRPr="00A73F5C" w:rsidR="00676573">
            <w:rPr>
              <w:rFonts w:ascii="Arial" w:hAnsi="Arial" w:cs="Arial"/>
              <w:sz w:val="22"/>
              <w:szCs w:val="22"/>
            </w:rPr>
            <w:t>:</w:t>
          </w:r>
          <w:r w:rsidRPr="00A73F5C" w:rsidR="001370BE">
            <w:rPr>
              <w:rFonts w:ascii="Arial" w:hAnsi="Arial" w:cs="Arial"/>
              <w:sz w:val="22"/>
              <w:szCs w:val="22"/>
            </w:rPr>
            <w:t xml:space="preserve"> </w:t>
          </w:r>
          <w:hyperlink w:history="1" r:id="rId14">
            <w:r w:rsidRPr="00A73F5C" w:rsidR="001370BE">
              <w:rPr>
                <w:rStyle w:val="Hyperlink"/>
                <w:rFonts w:ascii="Arial" w:hAnsi="Arial" w:cs="Arial"/>
                <w:sz w:val="22"/>
                <w:szCs w:val="22"/>
              </w:rPr>
              <w:t>https://doi.org/10.1186/s12913-024-11099-5</w:t>
            </w:r>
          </w:hyperlink>
          <w:r w:rsidRPr="00A73F5C" w:rsidR="00676573">
            <w:rPr>
              <w:rFonts w:ascii="Arial" w:hAnsi="Arial" w:cs="Arial"/>
              <w:sz w:val="22"/>
              <w:szCs w:val="22"/>
            </w:rPr>
            <w:t>.</w:t>
          </w:r>
        </w:sdtContent>
      </w:sdt>
      <w:r w:rsidRPr="00A73F5C" w:rsidR="001370BE">
        <w:rPr>
          <w:rFonts w:ascii="Arial" w:hAnsi="Arial" w:eastAsia="Aptos" w:cs="Arial"/>
          <w:color w:val="000000" w:themeColor="text1"/>
          <w:sz w:val="22"/>
          <w:szCs w:val="22"/>
        </w:rPr>
        <w:t xml:space="preserve"> </w:t>
      </w:r>
    </w:p>
    <w:p w:rsidRPr="00A73F5C" w:rsidR="00287340" w:rsidP="001370BE" w:rsidRDefault="00287340" w14:paraId="2170D10E" w14:textId="3FDD53C4">
      <w:pPr>
        <w:spacing w:line="360" w:lineRule="auto"/>
        <w:rPr>
          <w:rFonts w:ascii="Arial" w:hAnsi="Arial" w:eastAsia="Aptos" w:cs="Arial"/>
          <w:color w:val="000000" w:themeColor="text1"/>
          <w:sz w:val="22"/>
          <w:szCs w:val="22"/>
        </w:rPr>
      </w:pPr>
      <w:proofErr w:type="spellStart"/>
      <w:r w:rsidRPr="00A73F5C">
        <w:rPr>
          <w:rFonts w:ascii="Arial" w:hAnsi="Arial" w:eastAsia="Aptos" w:cs="Arial"/>
          <w:color w:val="000000" w:themeColor="text1"/>
          <w:sz w:val="22"/>
          <w:szCs w:val="22"/>
        </w:rPr>
        <w:t>Locock</w:t>
      </w:r>
      <w:proofErr w:type="spellEnd"/>
      <w:r w:rsidRPr="00A73F5C">
        <w:rPr>
          <w:rFonts w:ascii="Arial" w:hAnsi="Arial" w:eastAsia="Aptos" w:cs="Arial"/>
          <w:color w:val="000000" w:themeColor="text1"/>
          <w:sz w:val="22"/>
          <w:szCs w:val="22"/>
        </w:rPr>
        <w:t xml:space="preserve">, L., Montgomery, C., Parkin, S., Chisholm, A., Bostock, J., Dopson, S., Gager, M., Gibbons, E., Graham, C., King, J., Martin, A., Powell, J. and </w:t>
      </w:r>
      <w:proofErr w:type="spellStart"/>
      <w:r w:rsidRPr="00A73F5C">
        <w:rPr>
          <w:rFonts w:ascii="Arial" w:hAnsi="Arial" w:eastAsia="Aptos" w:cs="Arial"/>
          <w:color w:val="000000" w:themeColor="text1"/>
          <w:sz w:val="22"/>
          <w:szCs w:val="22"/>
        </w:rPr>
        <w:t>Ziebland</w:t>
      </w:r>
      <w:proofErr w:type="spellEnd"/>
      <w:r w:rsidRPr="00A73F5C">
        <w:rPr>
          <w:rFonts w:ascii="Arial" w:hAnsi="Arial" w:eastAsia="Aptos" w:cs="Arial"/>
          <w:color w:val="000000" w:themeColor="text1"/>
          <w:sz w:val="22"/>
          <w:szCs w:val="22"/>
        </w:rPr>
        <w:t>, S. (2020). How Do Frontline Staff Use Patient Experience Data for Service Improvement? Findings from an Ethnographic Case Study Evaluation. </w:t>
      </w:r>
      <w:r w:rsidRPr="00A73F5C">
        <w:rPr>
          <w:rFonts w:ascii="Arial" w:hAnsi="Arial" w:eastAsia="Aptos" w:cs="Arial"/>
          <w:i/>
          <w:iCs/>
          <w:color w:val="000000" w:themeColor="text1"/>
          <w:sz w:val="22"/>
          <w:szCs w:val="22"/>
        </w:rPr>
        <w:t>Journal of Health Services Research &amp; Policy</w:t>
      </w:r>
      <w:r w:rsidRPr="00A73F5C">
        <w:rPr>
          <w:rFonts w:ascii="Arial" w:hAnsi="Arial" w:eastAsia="Aptos" w:cs="Arial"/>
          <w:color w:val="000000" w:themeColor="text1"/>
          <w:sz w:val="22"/>
          <w:szCs w:val="22"/>
        </w:rPr>
        <w:t xml:space="preserve">, 25(3), pp.151–161. </w:t>
      </w:r>
      <w:proofErr w:type="spellStart"/>
      <w:r w:rsidRPr="00A73F5C">
        <w:rPr>
          <w:rFonts w:ascii="Arial" w:hAnsi="Arial" w:eastAsia="Aptos" w:cs="Arial"/>
          <w:color w:val="000000" w:themeColor="text1"/>
          <w:sz w:val="22"/>
          <w:szCs w:val="22"/>
        </w:rPr>
        <w:t>doi</w:t>
      </w:r>
      <w:proofErr w:type="spellEnd"/>
      <w:r w:rsidRPr="00A73F5C">
        <w:rPr>
          <w:rFonts w:ascii="Arial" w:hAnsi="Arial" w:eastAsia="Aptos" w:cs="Arial"/>
          <w:color w:val="000000" w:themeColor="text1"/>
          <w:sz w:val="22"/>
          <w:szCs w:val="22"/>
        </w:rPr>
        <w:t>:</w:t>
      </w:r>
      <w:r w:rsidRPr="00A73F5C" w:rsidR="001370BE">
        <w:rPr>
          <w:rFonts w:ascii="Arial" w:hAnsi="Arial" w:eastAsia="Aptos" w:cs="Arial"/>
          <w:color w:val="000000" w:themeColor="text1"/>
          <w:sz w:val="22"/>
          <w:szCs w:val="22"/>
        </w:rPr>
        <w:t xml:space="preserve"> </w:t>
      </w:r>
      <w:hyperlink w:history="1" r:id="rId15">
        <w:r w:rsidRPr="00A73F5C" w:rsidR="001370BE">
          <w:rPr>
            <w:rStyle w:val="Hyperlink"/>
            <w:rFonts w:ascii="Arial" w:hAnsi="Arial" w:eastAsia="Aptos" w:cs="Arial"/>
            <w:sz w:val="22"/>
            <w:szCs w:val="22"/>
          </w:rPr>
          <w:t>https://doi.org/10.1177/1355819619888675</w:t>
        </w:r>
      </w:hyperlink>
      <w:r w:rsidRPr="00A73F5C">
        <w:rPr>
          <w:rFonts w:ascii="Arial" w:hAnsi="Arial" w:eastAsia="Aptos" w:cs="Arial"/>
          <w:color w:val="000000" w:themeColor="text1"/>
          <w:sz w:val="22"/>
          <w:szCs w:val="22"/>
        </w:rPr>
        <w:t>.</w:t>
      </w:r>
      <w:r w:rsidRPr="00A73F5C" w:rsidR="001370BE">
        <w:rPr>
          <w:rFonts w:ascii="Arial" w:hAnsi="Arial" w:eastAsia="Aptos" w:cs="Arial"/>
          <w:color w:val="000000" w:themeColor="text1"/>
          <w:sz w:val="22"/>
          <w:szCs w:val="22"/>
        </w:rPr>
        <w:t xml:space="preserve"> </w:t>
      </w:r>
    </w:p>
    <w:p w:rsidRPr="00A73F5C" w:rsidR="00676573" w:rsidP="001370BE" w:rsidRDefault="00676573" w14:paraId="780049C4" w14:textId="34890283">
      <w:pPr>
        <w:spacing w:line="360" w:lineRule="auto"/>
        <w:rPr>
          <w:rFonts w:ascii="Arial" w:hAnsi="Arial" w:eastAsia="Aptos" w:cs="Arial"/>
          <w:color w:val="000000" w:themeColor="text1"/>
          <w:sz w:val="22"/>
          <w:szCs w:val="22"/>
        </w:rPr>
      </w:pPr>
      <w:r w:rsidRPr="00A73F5C">
        <w:rPr>
          <w:rFonts w:ascii="Arial" w:hAnsi="Arial" w:eastAsia="Aptos" w:cs="Arial"/>
          <w:color w:val="000000" w:themeColor="text1"/>
          <w:sz w:val="22"/>
          <w:szCs w:val="22"/>
        </w:rPr>
        <w:t>McNeill, S., O’Donovan, D. and Hart, N. (2022). Access to Healthcare for People Experiencing Homelessness in the UK and Ireland: a Scoping Review. </w:t>
      </w:r>
      <w:r w:rsidRPr="00A73F5C">
        <w:rPr>
          <w:rFonts w:ascii="Arial" w:hAnsi="Arial" w:eastAsia="Aptos" w:cs="Arial"/>
          <w:i/>
          <w:iCs/>
          <w:color w:val="000000" w:themeColor="text1"/>
          <w:sz w:val="22"/>
          <w:szCs w:val="22"/>
        </w:rPr>
        <w:t>BMC Health Services Research</w:t>
      </w:r>
      <w:r w:rsidRPr="00A73F5C">
        <w:rPr>
          <w:rFonts w:ascii="Arial" w:hAnsi="Arial" w:eastAsia="Aptos" w:cs="Arial"/>
          <w:color w:val="000000" w:themeColor="text1"/>
          <w:sz w:val="22"/>
          <w:szCs w:val="22"/>
        </w:rPr>
        <w:t xml:space="preserve">, [online] 22(1). </w:t>
      </w:r>
      <w:proofErr w:type="spellStart"/>
      <w:r w:rsidRPr="00A73F5C">
        <w:rPr>
          <w:rFonts w:ascii="Arial" w:hAnsi="Arial" w:eastAsia="Aptos" w:cs="Arial"/>
          <w:color w:val="000000" w:themeColor="text1"/>
          <w:sz w:val="22"/>
          <w:szCs w:val="22"/>
        </w:rPr>
        <w:t>doi</w:t>
      </w:r>
      <w:proofErr w:type="spellEnd"/>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hyperlink w:history="1" r:id="rId16">
        <w:r w:rsidRPr="00A73F5C" w:rsidR="00E0526D">
          <w:rPr>
            <w:rStyle w:val="Hyperlink"/>
            <w:rFonts w:ascii="Arial" w:hAnsi="Arial" w:eastAsia="Aptos" w:cs="Arial"/>
            <w:sz w:val="22"/>
            <w:szCs w:val="22"/>
          </w:rPr>
          <w:t>https://doi.org/10.1186/s12913-022-08265-y</w:t>
        </w:r>
      </w:hyperlink>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p>
    <w:p w:rsidRPr="00A73F5C" w:rsidR="008D0ED6" w:rsidP="008D0ED6" w:rsidRDefault="008D0ED6" w14:paraId="530B476C" w14:textId="62B28EA0">
      <w:pPr>
        <w:spacing w:line="360" w:lineRule="auto"/>
        <w:rPr>
          <w:rFonts w:ascii="Arial" w:hAnsi="Arial" w:eastAsia="Aptos" w:cs="Arial"/>
          <w:color w:val="000000" w:themeColor="text1"/>
          <w:sz w:val="22"/>
          <w:szCs w:val="22"/>
        </w:rPr>
      </w:pPr>
      <w:r w:rsidRPr="00A73F5C">
        <w:rPr>
          <w:rFonts w:ascii="Arial" w:hAnsi="Arial" w:eastAsia="Aptos" w:cs="Arial"/>
          <w:color w:val="000000" w:themeColor="text1"/>
          <w:sz w:val="22"/>
          <w:szCs w:val="22"/>
        </w:rPr>
        <w:t xml:space="preserve">Pilz, N., </w:t>
      </w:r>
      <w:proofErr w:type="spellStart"/>
      <w:r w:rsidRPr="00A73F5C">
        <w:rPr>
          <w:rFonts w:ascii="Arial" w:hAnsi="Arial" w:eastAsia="Aptos" w:cs="Arial"/>
          <w:color w:val="000000" w:themeColor="text1"/>
          <w:sz w:val="22"/>
          <w:szCs w:val="22"/>
        </w:rPr>
        <w:t>Picone</w:t>
      </w:r>
      <w:proofErr w:type="spellEnd"/>
      <w:r w:rsidRPr="00A73F5C">
        <w:rPr>
          <w:rFonts w:ascii="Arial" w:hAnsi="Arial" w:eastAsia="Aptos" w:cs="Arial"/>
          <w:color w:val="000000" w:themeColor="text1"/>
          <w:sz w:val="22"/>
          <w:szCs w:val="22"/>
        </w:rPr>
        <w:t xml:space="preserve">, D.S., </w:t>
      </w:r>
      <w:proofErr w:type="spellStart"/>
      <w:r w:rsidRPr="00A73F5C">
        <w:rPr>
          <w:rFonts w:ascii="Arial" w:hAnsi="Arial" w:eastAsia="Aptos" w:cs="Arial"/>
          <w:color w:val="000000" w:themeColor="text1"/>
          <w:sz w:val="22"/>
          <w:szCs w:val="22"/>
        </w:rPr>
        <w:t>Patzak</w:t>
      </w:r>
      <w:proofErr w:type="spellEnd"/>
      <w:r w:rsidRPr="00A73F5C">
        <w:rPr>
          <w:rFonts w:ascii="Arial" w:hAnsi="Arial" w:eastAsia="Aptos" w:cs="Arial"/>
          <w:color w:val="000000" w:themeColor="text1"/>
          <w:sz w:val="22"/>
          <w:szCs w:val="22"/>
        </w:rPr>
        <w:t xml:space="preserve">, A., Opatz, O.S., Lindner, T., </w:t>
      </w:r>
      <w:proofErr w:type="spellStart"/>
      <w:r w:rsidRPr="00A73F5C">
        <w:rPr>
          <w:rFonts w:ascii="Arial" w:hAnsi="Arial" w:eastAsia="Aptos" w:cs="Arial"/>
          <w:color w:val="000000" w:themeColor="text1"/>
          <w:sz w:val="22"/>
          <w:szCs w:val="22"/>
        </w:rPr>
        <w:t>Fesseler</w:t>
      </w:r>
      <w:proofErr w:type="spellEnd"/>
      <w:r w:rsidRPr="00A73F5C">
        <w:rPr>
          <w:rFonts w:ascii="Arial" w:hAnsi="Arial" w:eastAsia="Aptos" w:cs="Arial"/>
          <w:color w:val="000000" w:themeColor="text1"/>
          <w:sz w:val="22"/>
          <w:szCs w:val="22"/>
        </w:rPr>
        <w:t>, L., Heinz, V. and Bothe, T.L. (2024). Cuff-based blood pressure measurement: challenges and solutions. </w:t>
      </w:r>
      <w:r w:rsidRPr="00A73F5C">
        <w:rPr>
          <w:rFonts w:ascii="Arial" w:hAnsi="Arial" w:eastAsia="Aptos" w:cs="Arial"/>
          <w:i/>
          <w:iCs/>
          <w:color w:val="000000" w:themeColor="text1"/>
          <w:sz w:val="22"/>
          <w:szCs w:val="22"/>
        </w:rPr>
        <w:t>Blood Pressure</w:t>
      </w:r>
      <w:r w:rsidRPr="00A73F5C">
        <w:rPr>
          <w:rFonts w:ascii="Arial" w:hAnsi="Arial" w:eastAsia="Aptos" w:cs="Arial"/>
          <w:color w:val="000000" w:themeColor="text1"/>
          <w:sz w:val="22"/>
          <w:szCs w:val="22"/>
        </w:rPr>
        <w:t>, </w:t>
      </w:r>
      <w:r w:rsidRPr="00A73F5C">
        <w:rPr>
          <w:rFonts w:ascii="Arial" w:hAnsi="Arial" w:eastAsia="Aptos" w:cs="Arial"/>
          <w:i/>
          <w:iCs/>
          <w:color w:val="000000" w:themeColor="text1"/>
          <w:sz w:val="22"/>
          <w:szCs w:val="22"/>
        </w:rPr>
        <w:t>33</w:t>
      </w:r>
      <w:r w:rsidRPr="00A73F5C">
        <w:rPr>
          <w:rFonts w:ascii="Arial" w:hAnsi="Arial" w:eastAsia="Aptos" w:cs="Arial"/>
          <w:color w:val="000000" w:themeColor="text1"/>
          <w:sz w:val="22"/>
          <w:szCs w:val="22"/>
        </w:rPr>
        <w:t xml:space="preserve">(1), p.2402368. </w:t>
      </w:r>
      <w:hyperlink w:history="1" r:id="rId17">
        <w:r w:rsidRPr="00A73F5C">
          <w:rPr>
            <w:rStyle w:val="Hyperlink"/>
            <w:rFonts w:ascii="Arial" w:hAnsi="Arial" w:eastAsia="Aptos" w:cs="Arial"/>
            <w:sz w:val="22"/>
            <w:szCs w:val="22"/>
          </w:rPr>
          <w:t>https://doi.org/10.1080/08037051.2024.2402368</w:t>
        </w:r>
      </w:hyperlink>
      <w:r w:rsidRPr="00A73F5C">
        <w:rPr>
          <w:rFonts w:ascii="Arial" w:hAnsi="Arial" w:eastAsia="Aptos" w:cs="Arial"/>
          <w:color w:val="000000" w:themeColor="text1"/>
          <w:sz w:val="22"/>
          <w:szCs w:val="22"/>
        </w:rPr>
        <w:t xml:space="preserve"> </w:t>
      </w:r>
    </w:p>
    <w:p w:rsidRPr="00A73F5C" w:rsidR="006406D3" w:rsidP="006406D3" w:rsidRDefault="006406D3" w14:paraId="0F8C5F76" w14:textId="57E67AD1">
      <w:pPr>
        <w:spacing w:line="360" w:lineRule="auto"/>
        <w:rPr>
          <w:rFonts w:ascii="Arial" w:hAnsi="Arial" w:eastAsia="Aptos" w:cs="Arial"/>
          <w:color w:val="000000" w:themeColor="text1"/>
          <w:sz w:val="22"/>
          <w:szCs w:val="22"/>
        </w:rPr>
      </w:pPr>
      <w:r w:rsidRPr="00A73F5C">
        <w:rPr>
          <w:rFonts w:ascii="Arial" w:hAnsi="Arial" w:eastAsia="Aptos" w:cs="Arial"/>
          <w:color w:val="000000" w:themeColor="text1"/>
          <w:sz w:val="22"/>
          <w:szCs w:val="22"/>
        </w:rPr>
        <w:t>Singh, T.M. (2025). Health Monitoring Systems Technologies. </w:t>
      </w:r>
      <w:r w:rsidRPr="00A73F5C">
        <w:rPr>
          <w:rFonts w:ascii="Arial" w:hAnsi="Arial" w:eastAsia="Aptos" w:cs="Arial"/>
          <w:i/>
          <w:iCs/>
          <w:color w:val="000000" w:themeColor="text1"/>
          <w:sz w:val="22"/>
          <w:szCs w:val="22"/>
        </w:rPr>
        <w:t>Next-Generation Therapeutics Using Internet of Things and Machine Learning</w:t>
      </w:r>
      <w:r w:rsidRPr="00A73F5C">
        <w:rPr>
          <w:rFonts w:ascii="Arial" w:hAnsi="Arial" w:eastAsia="Aptos" w:cs="Arial"/>
          <w:color w:val="000000" w:themeColor="text1"/>
          <w:sz w:val="22"/>
          <w:szCs w:val="22"/>
        </w:rPr>
        <w:t xml:space="preserve">, p.259. </w:t>
      </w:r>
      <w:hyperlink w:history="1" w:anchor="v=onepage&amp;q&amp;f=false" r:id="rId18">
        <w:r w:rsidRPr="00A73F5C">
          <w:rPr>
            <w:rStyle w:val="Hyperlink"/>
            <w:rFonts w:ascii="Arial" w:hAnsi="Arial" w:eastAsia="Aptos" w:cs="Arial"/>
            <w:sz w:val="22"/>
            <w:szCs w:val="22"/>
          </w:rPr>
          <w:t>https://books.google.com.pk/books?hl=en&amp;lr=&amp;id=5aJfEQAAQBAJ&amp;oi=fnd&amp;pg=PA259&amp;dq=blood+pressure+monitors+feature+wireless+charging,+cloud-based+data+storage,+and+AI-</w:t>
        </w:r>
        <w:r w:rsidRPr="00A73F5C">
          <w:rPr>
            <w:rStyle w:val="Hyperlink"/>
            <w:rFonts w:ascii="Arial" w:hAnsi="Arial" w:eastAsia="Aptos" w:cs="Arial"/>
            <w:sz w:val="22"/>
            <w:szCs w:val="22"/>
          </w:rPr>
          <w:lastRenderedPageBreak/>
          <w:t>powered+trend+analysis+&amp;ots=SVO6e-KPMF&amp;sig=p4f2WlrmQfx9FDX-Z6NLtsC6ugE&amp;redir_esc=y#v=onepage&amp;q&amp;f=false</w:t>
        </w:r>
      </w:hyperlink>
      <w:r w:rsidRPr="00A73F5C">
        <w:rPr>
          <w:rFonts w:ascii="Arial" w:hAnsi="Arial" w:eastAsia="Aptos" w:cs="Arial"/>
          <w:color w:val="000000" w:themeColor="text1"/>
          <w:sz w:val="22"/>
          <w:szCs w:val="22"/>
        </w:rPr>
        <w:t xml:space="preserve"> </w:t>
      </w:r>
    </w:p>
    <w:p w:rsidRPr="00A73F5C" w:rsidR="00287340" w:rsidP="001370BE" w:rsidRDefault="00287340" w14:paraId="18A01109" w14:textId="670CE94C">
      <w:pPr>
        <w:spacing w:line="360" w:lineRule="auto"/>
        <w:rPr>
          <w:rFonts w:ascii="Arial" w:hAnsi="Arial" w:eastAsia="Aptos" w:cs="Arial"/>
          <w:color w:val="000000" w:themeColor="text1"/>
          <w:sz w:val="22"/>
          <w:szCs w:val="22"/>
        </w:rPr>
      </w:pPr>
      <w:r w:rsidRPr="00A73F5C">
        <w:rPr>
          <w:rFonts w:ascii="Arial" w:hAnsi="Arial" w:eastAsia="Aptos" w:cs="Arial"/>
          <w:color w:val="000000" w:themeColor="text1"/>
          <w:sz w:val="22"/>
          <w:szCs w:val="22"/>
        </w:rPr>
        <w:t>Smith, T., Fowler Davis, S., Nancarrow, S., Ariss, S. and Enderby, P. (2019). Towards a theoretical framework for Integrated Team Leadership (</w:t>
      </w:r>
      <w:proofErr w:type="spellStart"/>
      <w:r w:rsidRPr="00A73F5C">
        <w:rPr>
          <w:rFonts w:ascii="Arial" w:hAnsi="Arial" w:eastAsia="Aptos" w:cs="Arial"/>
          <w:color w:val="000000" w:themeColor="text1"/>
          <w:sz w:val="22"/>
          <w:szCs w:val="22"/>
        </w:rPr>
        <w:t>IgTL</w:t>
      </w:r>
      <w:proofErr w:type="spellEnd"/>
      <w:r w:rsidRPr="00A73F5C">
        <w:rPr>
          <w:rFonts w:ascii="Arial" w:hAnsi="Arial" w:eastAsia="Aptos" w:cs="Arial"/>
          <w:color w:val="000000" w:themeColor="text1"/>
          <w:sz w:val="22"/>
          <w:szCs w:val="22"/>
        </w:rPr>
        <w:t>). </w:t>
      </w:r>
      <w:r w:rsidRPr="00A73F5C">
        <w:rPr>
          <w:rFonts w:ascii="Arial" w:hAnsi="Arial" w:eastAsia="Aptos" w:cs="Arial"/>
          <w:i/>
          <w:iCs/>
          <w:color w:val="000000" w:themeColor="text1"/>
          <w:sz w:val="22"/>
          <w:szCs w:val="22"/>
        </w:rPr>
        <w:t>Journal of Interprofessional Care</w:t>
      </w:r>
      <w:r w:rsidRPr="00A73F5C">
        <w:rPr>
          <w:rFonts w:ascii="Arial" w:hAnsi="Arial" w:eastAsia="Aptos" w:cs="Arial"/>
          <w:color w:val="000000" w:themeColor="text1"/>
          <w:sz w:val="22"/>
          <w:szCs w:val="22"/>
        </w:rPr>
        <w:t xml:space="preserve">, 34(6), pp.1–11. </w:t>
      </w:r>
      <w:proofErr w:type="spellStart"/>
      <w:r w:rsidRPr="00A73F5C">
        <w:rPr>
          <w:rFonts w:ascii="Arial" w:hAnsi="Arial" w:eastAsia="Aptos" w:cs="Arial"/>
          <w:color w:val="000000" w:themeColor="text1"/>
          <w:sz w:val="22"/>
          <w:szCs w:val="22"/>
        </w:rPr>
        <w:t>doi</w:t>
      </w:r>
      <w:proofErr w:type="spellEnd"/>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hyperlink w:history="1" r:id="rId19">
        <w:r w:rsidRPr="00A73F5C" w:rsidR="00E0526D">
          <w:rPr>
            <w:rStyle w:val="Hyperlink"/>
            <w:rFonts w:ascii="Arial" w:hAnsi="Arial" w:eastAsia="Aptos" w:cs="Arial"/>
            <w:sz w:val="22"/>
            <w:szCs w:val="22"/>
          </w:rPr>
          <w:t>https://doi.org/10.1080/13561820.2019.1676209</w:t>
        </w:r>
      </w:hyperlink>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p>
    <w:p w:rsidRPr="00A73F5C" w:rsidR="00676573" w:rsidP="001370BE" w:rsidRDefault="00676573" w14:paraId="1E431CA0" w14:textId="096F04B0">
      <w:pPr>
        <w:spacing w:line="360" w:lineRule="auto"/>
        <w:rPr>
          <w:rFonts w:ascii="Arial" w:hAnsi="Arial" w:eastAsia="Aptos" w:cs="Arial"/>
          <w:color w:val="000000" w:themeColor="text1"/>
          <w:sz w:val="22"/>
          <w:szCs w:val="22"/>
        </w:rPr>
      </w:pPr>
      <w:proofErr w:type="spellStart"/>
      <w:r w:rsidRPr="00A73F5C">
        <w:rPr>
          <w:rFonts w:ascii="Arial" w:hAnsi="Arial" w:eastAsia="Aptos" w:cs="Arial"/>
          <w:color w:val="000000" w:themeColor="text1"/>
          <w:sz w:val="22"/>
          <w:szCs w:val="22"/>
        </w:rPr>
        <w:t>Strokosch</w:t>
      </w:r>
      <w:proofErr w:type="spellEnd"/>
      <w:r w:rsidRPr="00A73F5C">
        <w:rPr>
          <w:rFonts w:ascii="Arial" w:hAnsi="Arial" w:eastAsia="Aptos" w:cs="Arial"/>
          <w:color w:val="000000" w:themeColor="text1"/>
          <w:sz w:val="22"/>
          <w:szCs w:val="22"/>
        </w:rPr>
        <w:t>, K. and Roy, M. (2024). Health and social care integration: fixing a fixed service ecosystem for value co-creation. </w:t>
      </w:r>
      <w:r w:rsidRPr="00A73F5C">
        <w:rPr>
          <w:rFonts w:ascii="Arial" w:hAnsi="Arial" w:eastAsia="Aptos" w:cs="Arial"/>
          <w:i/>
          <w:iCs/>
          <w:color w:val="000000" w:themeColor="text1"/>
          <w:sz w:val="22"/>
          <w:szCs w:val="22"/>
        </w:rPr>
        <w:t>Public Management Review</w:t>
      </w:r>
      <w:r w:rsidRPr="00A73F5C">
        <w:rPr>
          <w:rFonts w:ascii="Arial" w:hAnsi="Arial" w:eastAsia="Aptos" w:cs="Arial"/>
          <w:color w:val="000000" w:themeColor="text1"/>
          <w:sz w:val="22"/>
          <w:szCs w:val="22"/>
        </w:rPr>
        <w:t xml:space="preserve">, 1(1), pp.1–23. </w:t>
      </w:r>
      <w:proofErr w:type="spellStart"/>
      <w:r w:rsidRPr="00A73F5C">
        <w:rPr>
          <w:rFonts w:ascii="Arial" w:hAnsi="Arial" w:eastAsia="Aptos" w:cs="Arial"/>
          <w:color w:val="000000" w:themeColor="text1"/>
          <w:sz w:val="22"/>
          <w:szCs w:val="22"/>
        </w:rPr>
        <w:t>doi</w:t>
      </w:r>
      <w:proofErr w:type="spellEnd"/>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hyperlink w:history="1" r:id="rId20">
        <w:r w:rsidRPr="00A73F5C" w:rsidR="00E0526D">
          <w:rPr>
            <w:rStyle w:val="Hyperlink"/>
            <w:rFonts w:ascii="Arial" w:hAnsi="Arial" w:eastAsia="Aptos" w:cs="Arial"/>
            <w:sz w:val="22"/>
            <w:szCs w:val="22"/>
          </w:rPr>
          <w:t>https://doi.org/10.1080/14719037.2024.2375566</w:t>
        </w:r>
      </w:hyperlink>
      <w:r w:rsidRPr="00A73F5C">
        <w:rPr>
          <w:rFonts w:ascii="Arial" w:hAnsi="Arial" w:eastAsia="Aptos" w:cs="Arial"/>
          <w:color w:val="000000" w:themeColor="text1"/>
          <w:sz w:val="22"/>
          <w:szCs w:val="22"/>
        </w:rPr>
        <w:t>.</w:t>
      </w:r>
      <w:r w:rsidRPr="00A73F5C" w:rsidR="00E0526D">
        <w:rPr>
          <w:rFonts w:ascii="Arial" w:hAnsi="Arial" w:eastAsia="Aptos" w:cs="Arial"/>
          <w:color w:val="000000" w:themeColor="text1"/>
          <w:sz w:val="22"/>
          <w:szCs w:val="22"/>
        </w:rPr>
        <w:t xml:space="preserve"> </w:t>
      </w:r>
    </w:p>
    <w:p w:rsidRPr="002D7869" w:rsidR="0071113C" w:rsidP="0071113C" w:rsidRDefault="0071113C" w14:paraId="3ADFD6FF" w14:textId="5F61CA8C">
      <w:pPr>
        <w:spacing w:line="360" w:lineRule="auto"/>
        <w:rPr>
          <w:rFonts w:ascii="Arial" w:hAnsi="Arial" w:eastAsia="Aptos" w:cs="Arial"/>
          <w:color w:val="000000" w:themeColor="text1"/>
          <w:sz w:val="22"/>
          <w:szCs w:val="22"/>
        </w:rPr>
      </w:pPr>
      <w:r w:rsidRPr="00A73F5C">
        <w:rPr>
          <w:rFonts w:ascii="Arial" w:hAnsi="Arial" w:eastAsia="Aptos" w:cs="Arial"/>
          <w:color w:val="000000" w:themeColor="text1"/>
          <w:sz w:val="22"/>
          <w:szCs w:val="22"/>
        </w:rPr>
        <w:t>Webb, J., Arthur, R., McFarlane-Edmond, P., Burns, T. and Warren, D. (2021). An Evaluation of the Experiences of the Hidden Curriculum of Black and Minority Ethnic Undergraduate Health and Social Care Students at a London University. </w:t>
      </w:r>
      <w:r w:rsidRPr="00A73F5C">
        <w:rPr>
          <w:rFonts w:ascii="Arial" w:hAnsi="Arial" w:eastAsia="Aptos" w:cs="Arial"/>
          <w:i/>
          <w:iCs/>
          <w:color w:val="000000" w:themeColor="text1"/>
          <w:sz w:val="22"/>
          <w:szCs w:val="22"/>
        </w:rPr>
        <w:t>Journal of Further and Higher Education</w:t>
      </w:r>
      <w:r w:rsidRPr="00A73F5C">
        <w:rPr>
          <w:rFonts w:ascii="Arial" w:hAnsi="Arial" w:eastAsia="Aptos" w:cs="Arial"/>
          <w:color w:val="000000" w:themeColor="text1"/>
          <w:sz w:val="22"/>
          <w:szCs w:val="22"/>
        </w:rPr>
        <w:t xml:space="preserve">, 46(3), pp.1–15. </w:t>
      </w:r>
      <w:proofErr w:type="spellStart"/>
      <w:r w:rsidRPr="00A73F5C">
        <w:rPr>
          <w:rFonts w:ascii="Arial" w:hAnsi="Arial" w:eastAsia="Aptos" w:cs="Arial"/>
          <w:color w:val="000000" w:themeColor="text1"/>
          <w:sz w:val="22"/>
          <w:szCs w:val="22"/>
        </w:rPr>
        <w:t>doi</w:t>
      </w:r>
      <w:proofErr w:type="spellEnd"/>
      <w:r w:rsidRPr="00A73F5C" w:rsidR="00EC4468">
        <w:rPr>
          <w:rFonts w:ascii="Arial" w:hAnsi="Arial" w:eastAsia="Aptos" w:cs="Arial"/>
          <w:color w:val="000000" w:themeColor="text1"/>
          <w:sz w:val="22"/>
          <w:szCs w:val="22"/>
        </w:rPr>
        <w:t xml:space="preserve">: </w:t>
      </w:r>
      <w:hyperlink w:history="1" r:id="rId21">
        <w:r w:rsidRPr="00A73F5C" w:rsidR="00EC4468">
          <w:rPr>
            <w:rStyle w:val="Hyperlink"/>
            <w:rFonts w:ascii="Arial" w:hAnsi="Arial" w:eastAsia="Aptos" w:cs="Arial"/>
            <w:sz w:val="22"/>
            <w:szCs w:val="22"/>
          </w:rPr>
          <w:t>https://doi.org/10.1080/0309877x.2021.1915967</w:t>
        </w:r>
      </w:hyperlink>
      <w:r w:rsidRPr="00A73F5C">
        <w:rPr>
          <w:rFonts w:ascii="Arial" w:hAnsi="Arial" w:eastAsia="Aptos" w:cs="Arial"/>
          <w:color w:val="000000" w:themeColor="text1"/>
          <w:sz w:val="22"/>
          <w:szCs w:val="22"/>
        </w:rPr>
        <w:t>.</w:t>
      </w:r>
      <w:r w:rsidR="00EC4468">
        <w:rPr>
          <w:rFonts w:ascii="Arial" w:hAnsi="Arial" w:eastAsia="Aptos" w:cs="Arial"/>
          <w:color w:val="000000" w:themeColor="text1"/>
          <w:sz w:val="22"/>
          <w:szCs w:val="22"/>
        </w:rPr>
        <w:t xml:space="preserve"> </w:t>
      </w:r>
    </w:p>
    <w:p w:rsidRPr="002D7869" w:rsidR="021F216E" w:rsidP="001370BE" w:rsidRDefault="021F216E" w14:paraId="6D72AE3F" w14:textId="0C24E00A">
      <w:pPr>
        <w:spacing w:line="360" w:lineRule="auto"/>
        <w:rPr>
          <w:rFonts w:ascii="Arial" w:hAnsi="Arial" w:eastAsia="Aptos" w:cs="Arial"/>
          <w:color w:val="000000" w:themeColor="text1"/>
          <w:sz w:val="22"/>
          <w:szCs w:val="22"/>
        </w:rPr>
      </w:pPr>
    </w:p>
    <w:p w:rsidRPr="002D7869" w:rsidR="021F216E" w:rsidP="001370BE" w:rsidRDefault="021F216E" w14:paraId="6BB25047" w14:textId="766DBABD">
      <w:pPr>
        <w:rPr>
          <w:rFonts w:ascii="Arial" w:hAnsi="Arial" w:eastAsia="Aptos" w:cs="Arial"/>
          <w:color w:val="000000" w:themeColor="text1"/>
          <w:sz w:val="22"/>
          <w:szCs w:val="22"/>
        </w:rPr>
      </w:pPr>
    </w:p>
    <w:p w:rsidRPr="002D7869" w:rsidR="021F216E" w:rsidP="001370BE" w:rsidRDefault="021F216E" w14:paraId="3974B5FE" w14:textId="736421FC">
      <w:pPr>
        <w:rPr>
          <w:rFonts w:ascii="Arial" w:hAnsi="Arial" w:eastAsia="Aptos" w:cs="Arial"/>
          <w:color w:val="000000" w:themeColor="text1"/>
          <w:sz w:val="22"/>
          <w:szCs w:val="22"/>
        </w:rPr>
      </w:pPr>
    </w:p>
    <w:p w:rsidRPr="002D7869" w:rsidR="021F216E" w:rsidP="001370BE" w:rsidRDefault="021F216E" w14:paraId="39D61FC0" w14:textId="2F10F095">
      <w:pPr>
        <w:rPr>
          <w:rFonts w:ascii="Arial" w:hAnsi="Arial" w:eastAsia="Aptos" w:cs="Arial"/>
          <w:color w:val="000000" w:themeColor="text1"/>
          <w:sz w:val="22"/>
          <w:szCs w:val="22"/>
        </w:rPr>
      </w:pPr>
    </w:p>
    <w:p w:rsidRPr="002D7869" w:rsidR="021F216E" w:rsidP="001370BE" w:rsidRDefault="021F216E" w14:paraId="1AB1E2C7" w14:textId="5F54C5AD">
      <w:pPr>
        <w:rPr>
          <w:rFonts w:ascii="Arial" w:hAnsi="Arial" w:eastAsia="Aptos" w:cs="Arial"/>
          <w:color w:val="000000" w:themeColor="text1"/>
          <w:sz w:val="22"/>
          <w:szCs w:val="22"/>
        </w:rPr>
      </w:pPr>
    </w:p>
    <w:p w:rsidRPr="002D7869" w:rsidR="021F216E" w:rsidP="001370BE" w:rsidRDefault="021F216E" w14:paraId="6BB63F87" w14:textId="72FB10C2">
      <w:pPr>
        <w:rPr>
          <w:rFonts w:ascii="Arial" w:hAnsi="Arial" w:eastAsia="Aptos" w:cs="Arial"/>
          <w:color w:val="000000" w:themeColor="text1"/>
          <w:sz w:val="22"/>
          <w:szCs w:val="22"/>
        </w:rPr>
      </w:pPr>
    </w:p>
    <w:p w:rsidRPr="002D7869" w:rsidR="021F216E" w:rsidP="001370BE" w:rsidRDefault="021F216E" w14:paraId="7978F55E" w14:textId="54439AB5">
      <w:pPr>
        <w:rPr>
          <w:rFonts w:ascii="Arial" w:hAnsi="Arial" w:eastAsia="Aptos" w:cs="Arial"/>
          <w:color w:val="000000" w:themeColor="text1"/>
          <w:sz w:val="22"/>
          <w:szCs w:val="22"/>
        </w:rPr>
      </w:pPr>
    </w:p>
    <w:p w:rsidRPr="002D7869" w:rsidR="021F216E" w:rsidP="001370BE" w:rsidRDefault="021F216E" w14:paraId="47E96089" w14:textId="62FF98E7">
      <w:pPr>
        <w:rPr>
          <w:rFonts w:ascii="Arial" w:hAnsi="Arial" w:eastAsia="Aptos" w:cs="Arial"/>
          <w:color w:val="000000" w:themeColor="text1"/>
          <w:sz w:val="22"/>
          <w:szCs w:val="22"/>
        </w:rPr>
      </w:pPr>
    </w:p>
    <w:p w:rsidRPr="002D7869" w:rsidR="021F216E" w:rsidP="001370BE" w:rsidRDefault="021F216E" w14:paraId="5838B94D" w14:textId="325CE51E">
      <w:pPr>
        <w:rPr>
          <w:rFonts w:ascii="Arial" w:hAnsi="Arial" w:eastAsia="Aptos" w:cs="Arial"/>
          <w:color w:val="000000" w:themeColor="text1"/>
          <w:sz w:val="22"/>
          <w:szCs w:val="22"/>
        </w:rPr>
      </w:pPr>
    </w:p>
    <w:p w:rsidRPr="002D7869" w:rsidR="021F216E" w:rsidP="001370BE" w:rsidRDefault="021F216E" w14:paraId="42B9099D" w14:textId="61B09283">
      <w:pPr>
        <w:rPr>
          <w:rFonts w:ascii="Arial" w:hAnsi="Arial" w:eastAsia="Aptos" w:cs="Arial"/>
          <w:color w:val="000000" w:themeColor="text1"/>
          <w:sz w:val="22"/>
          <w:szCs w:val="22"/>
        </w:rPr>
      </w:pPr>
    </w:p>
    <w:p w:rsidRPr="002D7869" w:rsidR="021F216E" w:rsidP="001370BE" w:rsidRDefault="021F216E" w14:paraId="5ADAB55E" w14:textId="2D018DD8">
      <w:pPr>
        <w:rPr>
          <w:rFonts w:ascii="Arial" w:hAnsi="Arial" w:eastAsia="Aptos" w:cs="Arial"/>
          <w:color w:val="000000" w:themeColor="text1"/>
          <w:sz w:val="22"/>
          <w:szCs w:val="22"/>
        </w:rPr>
      </w:pPr>
    </w:p>
    <w:p w:rsidRPr="002D7869" w:rsidR="021F216E" w:rsidP="021F216E" w:rsidRDefault="021F216E" w14:paraId="2EFCA715" w14:textId="7974847F">
      <w:pPr>
        <w:rPr>
          <w:rFonts w:ascii="Arial" w:hAnsi="Arial" w:eastAsia="Aptos" w:cs="Arial"/>
          <w:color w:val="000000" w:themeColor="text1"/>
          <w:sz w:val="22"/>
          <w:szCs w:val="22"/>
        </w:rPr>
      </w:pPr>
    </w:p>
    <w:p w:rsidRPr="002D7869" w:rsidR="021F216E" w:rsidP="021F216E" w:rsidRDefault="021F216E" w14:paraId="6677326B" w14:textId="697B058B">
      <w:pPr>
        <w:rPr>
          <w:rFonts w:ascii="Arial" w:hAnsi="Arial" w:eastAsia="Aptos" w:cs="Arial"/>
          <w:color w:val="000000" w:themeColor="text1"/>
          <w:sz w:val="22"/>
          <w:szCs w:val="22"/>
        </w:rPr>
      </w:pPr>
    </w:p>
    <w:p w:rsidRPr="002D7869" w:rsidR="021F216E" w:rsidP="021F216E" w:rsidRDefault="021F216E" w14:paraId="170F35C7" w14:textId="7D637D5C">
      <w:pPr>
        <w:rPr>
          <w:rFonts w:ascii="Arial" w:hAnsi="Arial" w:eastAsia="Aptos" w:cs="Arial"/>
          <w:color w:val="000000" w:themeColor="text1"/>
          <w:sz w:val="22"/>
          <w:szCs w:val="22"/>
        </w:rPr>
      </w:pPr>
    </w:p>
    <w:p w:rsidRPr="002D7869" w:rsidR="021F216E" w:rsidP="021F216E" w:rsidRDefault="021F216E" w14:paraId="7045CDF3" w14:textId="7443E3D2">
      <w:pPr>
        <w:rPr>
          <w:rFonts w:ascii="Arial" w:hAnsi="Arial" w:eastAsia="Aptos" w:cs="Arial"/>
          <w:color w:val="000000" w:themeColor="text1"/>
          <w:sz w:val="22"/>
          <w:szCs w:val="22"/>
        </w:rPr>
      </w:pPr>
    </w:p>
    <w:p w:rsidRPr="002D7869" w:rsidR="021F216E" w:rsidP="021F216E" w:rsidRDefault="021F216E" w14:paraId="5D9B1DB9" w14:textId="47E69874">
      <w:pPr>
        <w:rPr>
          <w:rFonts w:ascii="Arial" w:hAnsi="Arial" w:eastAsia="Aptos" w:cs="Arial"/>
          <w:i/>
          <w:iCs/>
          <w:color w:val="000000" w:themeColor="text1"/>
          <w:sz w:val="22"/>
          <w:szCs w:val="22"/>
        </w:rPr>
      </w:pPr>
    </w:p>
    <w:p w:rsidRPr="002D7869" w:rsidR="021F216E" w:rsidP="021F216E" w:rsidRDefault="021F216E" w14:paraId="6FB9AA9B" w14:textId="7E6A8AEF">
      <w:pPr>
        <w:rPr>
          <w:rFonts w:ascii="Arial" w:hAnsi="Arial" w:cs="Arial"/>
          <w:sz w:val="22"/>
          <w:szCs w:val="22"/>
        </w:rPr>
      </w:pPr>
    </w:p>
    <w:sectPr w:rsidRPr="002D7869" w:rsidR="021F216E">
      <w:headerReference w:type="default" r:id="rId2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4532" w:rsidP="00255A0D" w:rsidRDefault="009A4532" w14:paraId="3B0136D2" w14:textId="77777777">
      <w:pPr>
        <w:spacing w:after="0" w:line="240" w:lineRule="auto"/>
      </w:pPr>
      <w:r>
        <w:separator/>
      </w:r>
    </w:p>
  </w:endnote>
  <w:endnote w:type="continuationSeparator" w:id="0">
    <w:p w:rsidR="009A4532" w:rsidP="00255A0D" w:rsidRDefault="009A4532" w14:paraId="0EADB0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4532" w:rsidP="00255A0D" w:rsidRDefault="009A4532" w14:paraId="4F8352E1" w14:textId="77777777">
      <w:pPr>
        <w:spacing w:after="0" w:line="240" w:lineRule="auto"/>
      </w:pPr>
      <w:r>
        <w:separator/>
      </w:r>
    </w:p>
  </w:footnote>
  <w:footnote w:type="continuationSeparator" w:id="0">
    <w:p w:rsidR="009A4532" w:rsidP="00255A0D" w:rsidRDefault="009A4532" w14:paraId="728701F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037129"/>
      <w:docPartObj>
        <w:docPartGallery w:val="Page Numbers (Top of Page)"/>
        <w:docPartUnique/>
      </w:docPartObj>
    </w:sdtPr>
    <w:sdtEndPr>
      <w:rPr>
        <w:noProof/>
      </w:rPr>
    </w:sdtEndPr>
    <w:sdtContent>
      <w:p w:rsidR="002D7869" w:rsidRDefault="002D7869" w14:paraId="2379CDEF" w14:textId="01BE95B4">
        <w:pPr>
          <w:pStyle w:val="Header"/>
          <w:jc w:val="right"/>
        </w:pPr>
        <w:r>
          <w:fldChar w:fldCharType="begin"/>
        </w:r>
        <w:r>
          <w:instrText xml:space="preserve"> PAGE   \* MERGEFORMAT </w:instrText>
        </w:r>
        <w:r>
          <w:fldChar w:fldCharType="separate"/>
        </w:r>
        <w:r w:rsidR="008E62CC">
          <w:rPr>
            <w:noProof/>
          </w:rPr>
          <w:t>12</w:t>
        </w:r>
        <w:r>
          <w:rPr>
            <w:noProof/>
          </w:rPr>
          <w:fldChar w:fldCharType="end"/>
        </w:r>
      </w:p>
    </w:sdtContent>
  </w:sdt>
  <w:p w:rsidR="002D7869" w:rsidRDefault="002D7869" w14:paraId="533F6CF1" w14:textId="77777777">
    <w:pPr>
      <w:pStyle w:val="Header"/>
    </w:pPr>
  </w:p>
</w:hdr>
</file>

<file path=word/intelligence2.xml><?xml version="1.0" encoding="utf-8"?>
<int2:intelligence xmlns:int2="http://schemas.microsoft.com/office/intelligence/2020/intelligence">
  <int2:observations>
    <int2:bookmark int2:bookmarkName="_Int_3ARyDVwx" int2:invalidationBookmarkName="" int2:hashCode="7D8LhKuCCp1NDv" int2:id="eVkvgDL1">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33168"/>
    <w:rsid w:val="000469DF"/>
    <w:rsid w:val="00054F5D"/>
    <w:rsid w:val="00061FA5"/>
    <w:rsid w:val="00094EFD"/>
    <w:rsid w:val="000B078C"/>
    <w:rsid w:val="000C5E1D"/>
    <w:rsid w:val="001361B0"/>
    <w:rsid w:val="001370BE"/>
    <w:rsid w:val="0015676E"/>
    <w:rsid w:val="001A36C7"/>
    <w:rsid w:val="001C40BE"/>
    <w:rsid w:val="00213D22"/>
    <w:rsid w:val="00230F2F"/>
    <w:rsid w:val="00255A0D"/>
    <w:rsid w:val="00287340"/>
    <w:rsid w:val="002901CE"/>
    <w:rsid w:val="00292291"/>
    <w:rsid w:val="002A28CE"/>
    <w:rsid w:val="002A7481"/>
    <w:rsid w:val="002D7869"/>
    <w:rsid w:val="00300930"/>
    <w:rsid w:val="00304C12"/>
    <w:rsid w:val="00333870"/>
    <w:rsid w:val="00337274"/>
    <w:rsid w:val="00352BC6"/>
    <w:rsid w:val="00370E29"/>
    <w:rsid w:val="00386851"/>
    <w:rsid w:val="003B4916"/>
    <w:rsid w:val="003C7419"/>
    <w:rsid w:val="00411464"/>
    <w:rsid w:val="00456C61"/>
    <w:rsid w:val="00470E95"/>
    <w:rsid w:val="004E2F85"/>
    <w:rsid w:val="0051509C"/>
    <w:rsid w:val="005573AA"/>
    <w:rsid w:val="00563EB8"/>
    <w:rsid w:val="00577423"/>
    <w:rsid w:val="005830AC"/>
    <w:rsid w:val="00592BE0"/>
    <w:rsid w:val="00597E3A"/>
    <w:rsid w:val="0061387F"/>
    <w:rsid w:val="00616811"/>
    <w:rsid w:val="00620AB6"/>
    <w:rsid w:val="006406D3"/>
    <w:rsid w:val="00676573"/>
    <w:rsid w:val="006A3801"/>
    <w:rsid w:val="006B42D4"/>
    <w:rsid w:val="006B6657"/>
    <w:rsid w:val="00701305"/>
    <w:rsid w:val="0071113C"/>
    <w:rsid w:val="0072066E"/>
    <w:rsid w:val="007701A6"/>
    <w:rsid w:val="007764EA"/>
    <w:rsid w:val="00785266"/>
    <w:rsid w:val="007924D5"/>
    <w:rsid w:val="007D7410"/>
    <w:rsid w:val="007E6A68"/>
    <w:rsid w:val="007E6DBD"/>
    <w:rsid w:val="007F0718"/>
    <w:rsid w:val="0081069C"/>
    <w:rsid w:val="00834F83"/>
    <w:rsid w:val="008779C3"/>
    <w:rsid w:val="008D0ED6"/>
    <w:rsid w:val="008E62CC"/>
    <w:rsid w:val="008E652D"/>
    <w:rsid w:val="008F2FE9"/>
    <w:rsid w:val="00994A8F"/>
    <w:rsid w:val="009975F8"/>
    <w:rsid w:val="009A4532"/>
    <w:rsid w:val="009C5E39"/>
    <w:rsid w:val="009D5342"/>
    <w:rsid w:val="009E7692"/>
    <w:rsid w:val="00A3170B"/>
    <w:rsid w:val="00A507D8"/>
    <w:rsid w:val="00A6578D"/>
    <w:rsid w:val="00A73F5C"/>
    <w:rsid w:val="00A85DF3"/>
    <w:rsid w:val="00AA4CA7"/>
    <w:rsid w:val="00AD6B8B"/>
    <w:rsid w:val="00B1298A"/>
    <w:rsid w:val="00B42378"/>
    <w:rsid w:val="00BA06D2"/>
    <w:rsid w:val="00BA31B9"/>
    <w:rsid w:val="00BA736A"/>
    <w:rsid w:val="00BB3FB9"/>
    <w:rsid w:val="00BF5D37"/>
    <w:rsid w:val="00C34AD1"/>
    <w:rsid w:val="00C36331"/>
    <w:rsid w:val="00C432CE"/>
    <w:rsid w:val="00C4352C"/>
    <w:rsid w:val="00C8587B"/>
    <w:rsid w:val="00CA384C"/>
    <w:rsid w:val="00D27866"/>
    <w:rsid w:val="00D52A51"/>
    <w:rsid w:val="00D7380D"/>
    <w:rsid w:val="00DC2ECF"/>
    <w:rsid w:val="00DD4934"/>
    <w:rsid w:val="00E0526D"/>
    <w:rsid w:val="00E27A2D"/>
    <w:rsid w:val="00EC4468"/>
    <w:rsid w:val="00F418ED"/>
    <w:rsid w:val="00F63943"/>
    <w:rsid w:val="00FE0423"/>
    <w:rsid w:val="00FF0D91"/>
    <w:rsid w:val="021F216E"/>
    <w:rsid w:val="02449CD0"/>
    <w:rsid w:val="0265074D"/>
    <w:rsid w:val="0301BA44"/>
    <w:rsid w:val="03E721B4"/>
    <w:rsid w:val="04D995C7"/>
    <w:rsid w:val="05587039"/>
    <w:rsid w:val="073417F5"/>
    <w:rsid w:val="073C43AB"/>
    <w:rsid w:val="081F19E1"/>
    <w:rsid w:val="0996CE21"/>
    <w:rsid w:val="0A3ADFFA"/>
    <w:rsid w:val="0EA75071"/>
    <w:rsid w:val="0F27F2A3"/>
    <w:rsid w:val="0F5D0B49"/>
    <w:rsid w:val="111C6C6B"/>
    <w:rsid w:val="118E4763"/>
    <w:rsid w:val="11DCB36E"/>
    <w:rsid w:val="1260D88E"/>
    <w:rsid w:val="138F2120"/>
    <w:rsid w:val="14410AF1"/>
    <w:rsid w:val="14C72D2A"/>
    <w:rsid w:val="16AAC293"/>
    <w:rsid w:val="1751A648"/>
    <w:rsid w:val="17E92B46"/>
    <w:rsid w:val="1964992B"/>
    <w:rsid w:val="1AD7CC6F"/>
    <w:rsid w:val="1AEA2BF4"/>
    <w:rsid w:val="1D4C7ABC"/>
    <w:rsid w:val="1EAA7E30"/>
    <w:rsid w:val="1F30239C"/>
    <w:rsid w:val="21B62BFC"/>
    <w:rsid w:val="22567C85"/>
    <w:rsid w:val="240D90F5"/>
    <w:rsid w:val="2479807F"/>
    <w:rsid w:val="251C0B80"/>
    <w:rsid w:val="25340BEA"/>
    <w:rsid w:val="255FA7FB"/>
    <w:rsid w:val="25B2D517"/>
    <w:rsid w:val="27053207"/>
    <w:rsid w:val="2714F366"/>
    <w:rsid w:val="2737FBDE"/>
    <w:rsid w:val="284520E4"/>
    <w:rsid w:val="284F49DD"/>
    <w:rsid w:val="2A01ADFD"/>
    <w:rsid w:val="2A23208A"/>
    <w:rsid w:val="2B7DCDE6"/>
    <w:rsid w:val="2C2DD6E1"/>
    <w:rsid w:val="3299FD2E"/>
    <w:rsid w:val="32ADAAF6"/>
    <w:rsid w:val="331D02EB"/>
    <w:rsid w:val="3575C376"/>
    <w:rsid w:val="3622B505"/>
    <w:rsid w:val="36FBD366"/>
    <w:rsid w:val="387BE15F"/>
    <w:rsid w:val="38F3069B"/>
    <w:rsid w:val="39E5AD7F"/>
    <w:rsid w:val="3B4C2645"/>
    <w:rsid w:val="3C348185"/>
    <w:rsid w:val="3CA04CCC"/>
    <w:rsid w:val="3E59BF31"/>
    <w:rsid w:val="3EA1690F"/>
    <w:rsid w:val="3EF52F69"/>
    <w:rsid w:val="3F99161F"/>
    <w:rsid w:val="469F9A50"/>
    <w:rsid w:val="47853A3C"/>
    <w:rsid w:val="479A6933"/>
    <w:rsid w:val="47F71378"/>
    <w:rsid w:val="48B294F5"/>
    <w:rsid w:val="4C07932A"/>
    <w:rsid w:val="4CDDFD23"/>
    <w:rsid w:val="4D842DEF"/>
    <w:rsid w:val="4E0D4E44"/>
    <w:rsid w:val="4FBCB652"/>
    <w:rsid w:val="50F1DE52"/>
    <w:rsid w:val="5137FA03"/>
    <w:rsid w:val="5156C178"/>
    <w:rsid w:val="52F88B16"/>
    <w:rsid w:val="53DC66F1"/>
    <w:rsid w:val="5463AEC8"/>
    <w:rsid w:val="5790A825"/>
    <w:rsid w:val="5A28C3EE"/>
    <w:rsid w:val="5C25A517"/>
    <w:rsid w:val="5D1B1139"/>
    <w:rsid w:val="5EE439FE"/>
    <w:rsid w:val="5F68B057"/>
    <w:rsid w:val="629B0181"/>
    <w:rsid w:val="648C21D4"/>
    <w:rsid w:val="66E3DF99"/>
    <w:rsid w:val="6911ACCE"/>
    <w:rsid w:val="69770A10"/>
    <w:rsid w:val="69F08404"/>
    <w:rsid w:val="6D1D57D6"/>
    <w:rsid w:val="6D24C057"/>
    <w:rsid w:val="6D60DCDE"/>
    <w:rsid w:val="6D65878B"/>
    <w:rsid w:val="6F334B5A"/>
    <w:rsid w:val="6F4F07BE"/>
    <w:rsid w:val="6FE7966A"/>
    <w:rsid w:val="7016E409"/>
    <w:rsid w:val="7125DFB6"/>
    <w:rsid w:val="723804E2"/>
    <w:rsid w:val="72B6EECC"/>
    <w:rsid w:val="74CF99F4"/>
    <w:rsid w:val="761B3D0B"/>
    <w:rsid w:val="776AEF63"/>
    <w:rsid w:val="783A03BF"/>
    <w:rsid w:val="78EB0FE3"/>
    <w:rsid w:val="79E626CA"/>
    <w:rsid w:val="7DA3B185"/>
    <w:rsid w:val="7E1D32C4"/>
    <w:rsid w:val="7F73AC7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16811"/>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customStyle="1">
    <w:name w:val="Unresolved Mention"/>
    <w:basedOn w:val="DefaultParagraphFont"/>
    <w:uiPriority w:val="99"/>
    <w:semiHidden/>
    <w:unhideWhenUsed/>
    <w:rsid w:val="00137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525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2968/bjhc.2021.0114" TargetMode="External" Id="rId13" /><Relationship Type="http://schemas.openxmlformats.org/officeDocument/2006/relationships/hyperlink" Target="https://books.google.com.pk/books?hl=en&amp;lr=&amp;id=5aJfEQAAQBAJ&amp;oi=fnd&amp;pg=PA259&amp;dq=blood+pressure+monitors+feature+wireless+charging,+cloud-based+data+storage,+and+AI-powered+trend+analysis+&amp;ots=SVO6e-KPMF&amp;sig=p4f2WlrmQfx9FDX-Z6NLtsC6ugE&amp;redir_esc=y" TargetMode="External" Id="rId18" /><Relationship Type="http://schemas.openxmlformats.org/officeDocument/2006/relationships/styles" Target="styles.xml" Id="rId3" /><Relationship Type="http://schemas.openxmlformats.org/officeDocument/2006/relationships/hyperlink" Target="https://doi.org/10.1080/0309877x.2021.1915967" TargetMode="External" Id="rId21" /><Relationship Type="http://schemas.openxmlformats.org/officeDocument/2006/relationships/endnotes" Target="endnotes.xml" Id="rId7" /><Relationship Type="http://schemas.openxmlformats.org/officeDocument/2006/relationships/hyperlink" Target="https://doi.org/10.1177/17449871211043754" TargetMode="External" Id="rId12" /><Relationship Type="http://schemas.openxmlformats.org/officeDocument/2006/relationships/hyperlink" Target="https://doi.org/10.1080/08037051.2024.2402368" TargetMode="External" Id="rId17" /><Relationship Type="http://schemas.openxmlformats.org/officeDocument/2006/relationships/numbering" Target="numbering.xml" Id="rId2" /><Relationship Type="http://schemas.openxmlformats.org/officeDocument/2006/relationships/hyperlink" Target="https://doi.org/10.1186/s12913-022-08265-y" TargetMode="External" Id="rId16" /><Relationship Type="http://schemas.openxmlformats.org/officeDocument/2006/relationships/hyperlink" Target="https://doi.org/10.1080/14719037.2024.2375566"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86/s12909-024-06593-7"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doi.org/10.1177/1355819619888675" TargetMode="External" Id="rId15" /><Relationship Type="http://schemas.openxmlformats.org/officeDocument/2006/relationships/fontTable" Target="fontTable.xml" Id="rId23" /><Relationship Type="http://schemas.openxmlformats.org/officeDocument/2006/relationships/hyperlink" Target="https://doi.org/10.1080/13561820.2019.1676209"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1186/s12913-024-11099-5" TargetMode="External" Id="rId14" /><Relationship Type="http://schemas.openxmlformats.org/officeDocument/2006/relationships/header" Target="header1.xml" Id="rId22" /><Relationship Type="http://schemas.openxmlformats.org/officeDocument/2006/relationships/hyperlink" Target="https://www.rev.com/onlinevoicerecorder" TargetMode="External" Id="R67cee83549ea4c94" /><Relationship Type="http://schemas.openxmlformats.org/officeDocument/2006/relationships/hyperlink" Target="https://uowtsd-my.sharepoint.com/:u:/g/personal/2323459_student_uwtsd_ac_uk/EQ45FHRntk5EkEgyH7Mc0hoBS8vc3UQPYuhpF5Ky0EYkog?nav=eyJyZWZlcnJhbEluZm8iOnsicmVmZXJyYWxBcHAiOiJPbmVEcml2ZUZvckJ1c2luZXNzIiwicmVmZXJyYWxBcHBQbGF0Zm9ybSI6IldlYiIsInJlZmVycmFsTW9kZSI6InZpZXciLCJyZWZlcnJhbFZpZXciOiJNeUZpbGVzTGlua0NvcHkifX0&amp;e=tM1WI3" TargetMode="External" Id="R37d27e5799b14e87" /><Relationship Type="http://schemas.microsoft.com/office/2020/10/relationships/intelligence" Target="intelligence2.xml" Id="R6e25450d1280428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EF2ABC-555A-429A-BB5D-3E1509C657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Surayya Khan (2323459)</lastModifiedBy>
  <revision>49</revision>
  <dcterms:created xsi:type="dcterms:W3CDTF">2025-10-02T17:07:00.0000000Z</dcterms:created>
  <dcterms:modified xsi:type="dcterms:W3CDTF">2025-11-09T18:38:12.7961175Z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923ad956-f9a3-476e-b1c0-2ab290ba2db5</vt:lpwstr>
  </property>
</Properties>
</file>