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916E6" w14:textId="55B3F07C" w:rsidR="00463D70" w:rsidRPr="005F590D" w:rsidRDefault="00463D70" w:rsidP="00D04E10">
      <w:pPr>
        <w:pStyle w:val="NormalWeb"/>
        <w:spacing w:before="120" w:beforeAutospacing="0" w:after="0" w:afterAutospacing="0" w:line="360" w:lineRule="auto"/>
        <w:jc w:val="center"/>
        <w:rPr>
          <w:b/>
          <w:color w:val="0E101A"/>
          <w:sz w:val="30"/>
          <w:szCs w:val="30"/>
          <w:lang w:val="en-GB"/>
        </w:rPr>
      </w:pPr>
      <w:r w:rsidRPr="005F590D">
        <w:rPr>
          <w:b/>
          <w:color w:val="0E101A"/>
          <w:sz w:val="30"/>
          <w:szCs w:val="30"/>
          <w:lang w:val="en-GB"/>
        </w:rPr>
        <w:t>BMIH5004 Management &amp; Organisational Behaviour</w:t>
      </w:r>
    </w:p>
    <w:p w14:paraId="2781233C" w14:textId="77777777" w:rsidR="00463D70" w:rsidRDefault="00463D70" w:rsidP="00463D70">
      <w:pPr>
        <w:pStyle w:val="NormalWeb"/>
        <w:spacing w:before="120" w:beforeAutospacing="0" w:after="0" w:afterAutospacing="0" w:line="360" w:lineRule="auto"/>
        <w:jc w:val="both"/>
        <w:rPr>
          <w:color w:val="0E101A"/>
          <w:lang w:val="en-GB"/>
        </w:rPr>
      </w:pPr>
    </w:p>
    <w:p w14:paraId="2393CA6E" w14:textId="77777777" w:rsidR="00463D70" w:rsidRDefault="00463D70" w:rsidP="00463D70">
      <w:pPr>
        <w:pStyle w:val="NormalWeb"/>
        <w:spacing w:before="120" w:beforeAutospacing="0" w:after="0" w:afterAutospacing="0" w:line="360" w:lineRule="auto"/>
        <w:jc w:val="both"/>
        <w:rPr>
          <w:color w:val="0E101A"/>
          <w:lang w:val="en-GB"/>
        </w:rPr>
      </w:pPr>
    </w:p>
    <w:p w14:paraId="0D83A8D8" w14:textId="77777777" w:rsidR="00463D70" w:rsidRDefault="00463D70" w:rsidP="00463D70">
      <w:pPr>
        <w:pStyle w:val="NormalWeb"/>
        <w:spacing w:before="120" w:beforeAutospacing="0" w:after="0" w:afterAutospacing="0" w:line="360" w:lineRule="auto"/>
        <w:jc w:val="both"/>
        <w:rPr>
          <w:color w:val="0E101A"/>
          <w:lang w:val="en-GB"/>
        </w:rPr>
      </w:pPr>
    </w:p>
    <w:p w14:paraId="506C4262" w14:textId="77777777" w:rsidR="00463D70" w:rsidRDefault="00463D70" w:rsidP="00463D70">
      <w:pPr>
        <w:pStyle w:val="NormalWeb"/>
        <w:spacing w:before="120" w:beforeAutospacing="0" w:after="0" w:afterAutospacing="0" w:line="360" w:lineRule="auto"/>
        <w:jc w:val="both"/>
        <w:rPr>
          <w:color w:val="0E101A"/>
          <w:lang w:val="en-GB"/>
        </w:rPr>
      </w:pPr>
    </w:p>
    <w:p w14:paraId="58C42804" w14:textId="77777777" w:rsidR="00463D70" w:rsidRDefault="00463D70" w:rsidP="00463D70">
      <w:pPr>
        <w:pStyle w:val="NormalWeb"/>
        <w:spacing w:before="120" w:beforeAutospacing="0" w:after="0" w:afterAutospacing="0" w:line="360" w:lineRule="auto"/>
        <w:jc w:val="both"/>
        <w:rPr>
          <w:color w:val="0E101A"/>
          <w:lang w:val="en-GB"/>
        </w:rPr>
      </w:pPr>
    </w:p>
    <w:p w14:paraId="4C9A9B42" w14:textId="77777777" w:rsidR="00463D70" w:rsidRDefault="00463D70" w:rsidP="00463D70">
      <w:pPr>
        <w:pStyle w:val="NormalWeb"/>
        <w:spacing w:before="120" w:beforeAutospacing="0" w:after="0" w:afterAutospacing="0" w:line="360" w:lineRule="auto"/>
        <w:jc w:val="both"/>
        <w:rPr>
          <w:color w:val="0E101A"/>
          <w:lang w:val="en-GB"/>
        </w:rPr>
      </w:pPr>
    </w:p>
    <w:p w14:paraId="427A7226" w14:textId="77777777" w:rsidR="00463D70" w:rsidRDefault="00463D70" w:rsidP="00463D70">
      <w:pPr>
        <w:pStyle w:val="NormalWeb"/>
        <w:spacing w:before="120" w:beforeAutospacing="0" w:after="0" w:afterAutospacing="0" w:line="360" w:lineRule="auto"/>
        <w:jc w:val="both"/>
        <w:rPr>
          <w:color w:val="0E101A"/>
          <w:lang w:val="en-GB"/>
        </w:rPr>
      </w:pPr>
    </w:p>
    <w:p w14:paraId="56C358C5" w14:textId="77777777" w:rsidR="00463D70" w:rsidRDefault="00463D70" w:rsidP="00463D70">
      <w:pPr>
        <w:pStyle w:val="NormalWeb"/>
        <w:spacing w:before="120" w:beforeAutospacing="0" w:after="0" w:afterAutospacing="0" w:line="360" w:lineRule="auto"/>
        <w:jc w:val="both"/>
        <w:rPr>
          <w:color w:val="0E101A"/>
          <w:lang w:val="en-GB"/>
        </w:rPr>
      </w:pPr>
    </w:p>
    <w:p w14:paraId="43717CC3" w14:textId="77777777" w:rsidR="00463D70" w:rsidRDefault="00463D70" w:rsidP="00463D70">
      <w:pPr>
        <w:pStyle w:val="NormalWeb"/>
        <w:spacing w:before="120" w:beforeAutospacing="0" w:after="0" w:afterAutospacing="0" w:line="360" w:lineRule="auto"/>
        <w:jc w:val="both"/>
        <w:rPr>
          <w:color w:val="0E101A"/>
          <w:lang w:val="en-GB"/>
        </w:rPr>
      </w:pPr>
    </w:p>
    <w:p w14:paraId="7A42F98D" w14:textId="77777777" w:rsidR="00463D70" w:rsidRDefault="00463D70" w:rsidP="00463D70">
      <w:pPr>
        <w:pStyle w:val="NormalWeb"/>
        <w:spacing w:before="120" w:beforeAutospacing="0" w:after="0" w:afterAutospacing="0" w:line="360" w:lineRule="auto"/>
        <w:jc w:val="both"/>
        <w:rPr>
          <w:color w:val="0E101A"/>
          <w:lang w:val="en-GB"/>
        </w:rPr>
      </w:pPr>
    </w:p>
    <w:p w14:paraId="3C7DC03F" w14:textId="77777777" w:rsidR="00463D70" w:rsidRDefault="00463D70" w:rsidP="00463D70">
      <w:pPr>
        <w:pStyle w:val="NormalWeb"/>
        <w:spacing w:before="120" w:beforeAutospacing="0" w:after="0" w:afterAutospacing="0" w:line="360" w:lineRule="auto"/>
        <w:jc w:val="both"/>
        <w:rPr>
          <w:color w:val="0E101A"/>
          <w:lang w:val="en-GB"/>
        </w:rPr>
      </w:pPr>
    </w:p>
    <w:p w14:paraId="53F07350" w14:textId="77777777" w:rsidR="00463D70" w:rsidRDefault="00463D70" w:rsidP="00463D70">
      <w:pPr>
        <w:pStyle w:val="NormalWeb"/>
        <w:spacing w:before="120" w:beforeAutospacing="0" w:after="0" w:afterAutospacing="0" w:line="360" w:lineRule="auto"/>
        <w:jc w:val="both"/>
        <w:rPr>
          <w:color w:val="0E101A"/>
          <w:lang w:val="en-GB"/>
        </w:rPr>
      </w:pPr>
    </w:p>
    <w:p w14:paraId="60480EF2" w14:textId="77777777" w:rsidR="00463D70" w:rsidRDefault="00463D70" w:rsidP="00463D70">
      <w:pPr>
        <w:pStyle w:val="NormalWeb"/>
        <w:spacing w:before="120" w:beforeAutospacing="0" w:after="0" w:afterAutospacing="0" w:line="360" w:lineRule="auto"/>
        <w:jc w:val="both"/>
        <w:rPr>
          <w:color w:val="0E101A"/>
          <w:lang w:val="en-GB"/>
        </w:rPr>
      </w:pPr>
    </w:p>
    <w:p w14:paraId="0582AA68" w14:textId="77777777" w:rsidR="00463D70" w:rsidRDefault="00463D70" w:rsidP="00463D70">
      <w:pPr>
        <w:pStyle w:val="NormalWeb"/>
        <w:spacing w:before="120" w:beforeAutospacing="0" w:after="0" w:afterAutospacing="0" w:line="360" w:lineRule="auto"/>
        <w:jc w:val="both"/>
        <w:rPr>
          <w:color w:val="0E101A"/>
          <w:lang w:val="en-GB"/>
        </w:rPr>
      </w:pPr>
    </w:p>
    <w:p w14:paraId="48B9EFBC" w14:textId="77777777" w:rsidR="00463D70" w:rsidRDefault="00463D70" w:rsidP="00463D70">
      <w:pPr>
        <w:pStyle w:val="NormalWeb"/>
        <w:spacing w:before="120" w:beforeAutospacing="0" w:after="0" w:afterAutospacing="0" w:line="360" w:lineRule="auto"/>
        <w:jc w:val="both"/>
        <w:rPr>
          <w:color w:val="0E101A"/>
          <w:lang w:val="en-GB"/>
        </w:rPr>
      </w:pPr>
    </w:p>
    <w:p w14:paraId="3FC2F70F" w14:textId="77777777" w:rsidR="00463D70" w:rsidRDefault="00463D70" w:rsidP="00463D70">
      <w:pPr>
        <w:pStyle w:val="NormalWeb"/>
        <w:spacing w:before="120" w:beforeAutospacing="0" w:after="0" w:afterAutospacing="0" w:line="360" w:lineRule="auto"/>
        <w:jc w:val="both"/>
        <w:rPr>
          <w:color w:val="0E101A"/>
          <w:lang w:val="en-GB"/>
        </w:rPr>
      </w:pPr>
    </w:p>
    <w:p w14:paraId="765A10D2" w14:textId="77777777" w:rsidR="00463D70" w:rsidRDefault="00463D70" w:rsidP="00463D70">
      <w:pPr>
        <w:pStyle w:val="NormalWeb"/>
        <w:spacing w:before="120" w:beforeAutospacing="0" w:after="0" w:afterAutospacing="0" w:line="360" w:lineRule="auto"/>
        <w:jc w:val="both"/>
        <w:rPr>
          <w:color w:val="0E101A"/>
          <w:lang w:val="en-GB"/>
        </w:rPr>
      </w:pPr>
    </w:p>
    <w:p w14:paraId="6BEEDA5A" w14:textId="77777777" w:rsidR="00463D70" w:rsidRDefault="00463D70" w:rsidP="00463D70">
      <w:pPr>
        <w:pStyle w:val="NormalWeb"/>
        <w:spacing w:before="120" w:beforeAutospacing="0" w:after="0" w:afterAutospacing="0" w:line="360" w:lineRule="auto"/>
        <w:jc w:val="both"/>
        <w:rPr>
          <w:color w:val="0E101A"/>
          <w:lang w:val="en-GB"/>
        </w:rPr>
      </w:pPr>
    </w:p>
    <w:p w14:paraId="1BC3158C" w14:textId="77777777" w:rsidR="00463D70" w:rsidRDefault="00463D70" w:rsidP="00463D70">
      <w:pPr>
        <w:pStyle w:val="NormalWeb"/>
        <w:spacing w:before="120" w:beforeAutospacing="0" w:after="0" w:afterAutospacing="0" w:line="360" w:lineRule="auto"/>
        <w:jc w:val="both"/>
        <w:rPr>
          <w:color w:val="0E101A"/>
          <w:lang w:val="en-GB"/>
        </w:rPr>
      </w:pPr>
    </w:p>
    <w:p w14:paraId="778DDD1B" w14:textId="77777777" w:rsidR="00463D70" w:rsidRDefault="00463D70" w:rsidP="00463D70">
      <w:pPr>
        <w:pStyle w:val="NormalWeb"/>
        <w:spacing w:before="120" w:beforeAutospacing="0" w:after="0" w:afterAutospacing="0" w:line="360" w:lineRule="auto"/>
        <w:jc w:val="both"/>
        <w:rPr>
          <w:color w:val="0E101A"/>
          <w:lang w:val="en-GB"/>
        </w:rPr>
      </w:pPr>
    </w:p>
    <w:p w14:paraId="724DAB65" w14:textId="77777777" w:rsidR="00463D70" w:rsidRDefault="00463D70" w:rsidP="00463D70">
      <w:pPr>
        <w:pStyle w:val="NormalWeb"/>
        <w:spacing w:before="120" w:beforeAutospacing="0" w:after="0" w:afterAutospacing="0" w:line="360" w:lineRule="auto"/>
        <w:jc w:val="both"/>
        <w:rPr>
          <w:color w:val="0E101A"/>
          <w:lang w:val="en-GB"/>
        </w:rPr>
      </w:pPr>
    </w:p>
    <w:p w14:paraId="485B11CE" w14:textId="77777777" w:rsidR="00463D70" w:rsidRDefault="00463D70" w:rsidP="00463D70">
      <w:pPr>
        <w:pStyle w:val="NormalWeb"/>
        <w:spacing w:before="120" w:beforeAutospacing="0" w:after="0" w:afterAutospacing="0" w:line="360" w:lineRule="auto"/>
        <w:jc w:val="both"/>
        <w:rPr>
          <w:color w:val="0E101A"/>
          <w:lang w:val="en-GB"/>
        </w:rPr>
      </w:pPr>
    </w:p>
    <w:p w14:paraId="2FB9A2CA" w14:textId="77777777" w:rsidR="00463D70" w:rsidRDefault="00463D70" w:rsidP="00463D70">
      <w:pPr>
        <w:pStyle w:val="NormalWeb"/>
        <w:spacing w:before="120" w:beforeAutospacing="0" w:after="0" w:afterAutospacing="0" w:line="360" w:lineRule="auto"/>
        <w:jc w:val="both"/>
        <w:rPr>
          <w:color w:val="0E101A"/>
          <w:lang w:val="en-GB"/>
        </w:rPr>
      </w:pPr>
    </w:p>
    <w:p w14:paraId="43AB31C4" w14:textId="77777777" w:rsidR="00463D70" w:rsidRDefault="00463D70" w:rsidP="00463D70">
      <w:pPr>
        <w:pStyle w:val="NormalWeb"/>
        <w:spacing w:before="120" w:beforeAutospacing="0" w:after="0" w:afterAutospacing="0" w:line="360" w:lineRule="auto"/>
        <w:jc w:val="both"/>
        <w:rPr>
          <w:color w:val="0E101A"/>
          <w:lang w:val="en-GB"/>
        </w:rPr>
      </w:pPr>
    </w:p>
    <w:p w14:paraId="533D90FA" w14:textId="77777777" w:rsidR="00463D70" w:rsidRDefault="00463D70" w:rsidP="00463D70">
      <w:pPr>
        <w:pStyle w:val="NormalWeb"/>
        <w:spacing w:before="120" w:beforeAutospacing="0" w:after="0" w:afterAutospacing="0" w:line="360" w:lineRule="auto"/>
        <w:jc w:val="both"/>
        <w:rPr>
          <w:color w:val="0E101A"/>
          <w:lang w:val="en-GB"/>
        </w:rPr>
      </w:pPr>
    </w:p>
    <w:sdt>
      <w:sdtPr>
        <w:rPr>
          <w:rFonts w:asciiTheme="minorHAnsi" w:eastAsiaTheme="minorHAnsi" w:hAnsiTheme="minorHAnsi" w:cstheme="minorBidi"/>
          <w:b w:val="0"/>
          <w:bCs w:val="0"/>
          <w:color w:val="auto"/>
          <w:kern w:val="2"/>
          <w:sz w:val="24"/>
          <w:szCs w:val="24"/>
          <w:lang/>
          <w14:ligatures w14:val="standardContextual"/>
        </w:rPr>
        <w:id w:val="-2047830682"/>
        <w:docPartObj>
          <w:docPartGallery w:val="Table of Contents"/>
          <w:docPartUnique/>
        </w:docPartObj>
      </w:sdtPr>
      <w:sdtEndPr>
        <w:rPr>
          <w:noProof/>
        </w:rPr>
      </w:sdtEndPr>
      <w:sdtContent>
        <w:p w14:paraId="057FA6C3" w14:textId="43202355" w:rsidR="00540FE0" w:rsidRPr="00540FE0" w:rsidRDefault="00540FE0">
          <w:pPr>
            <w:pStyle w:val="TOCHeading"/>
            <w:rPr>
              <w:rFonts w:ascii="Times New Roman" w:hAnsi="Times New Roman" w:cs="Times New Roman"/>
              <w:b w:val="0"/>
              <w:bCs w:val="0"/>
            </w:rPr>
          </w:pPr>
          <w:r w:rsidRPr="00540FE0">
            <w:rPr>
              <w:rFonts w:ascii="Times New Roman" w:hAnsi="Times New Roman" w:cs="Times New Roman"/>
              <w:b w:val="0"/>
              <w:bCs w:val="0"/>
            </w:rPr>
            <w:t>Table of Contents</w:t>
          </w:r>
        </w:p>
        <w:p w14:paraId="77AE9FAB" w14:textId="52A1465A" w:rsidR="00540FE0" w:rsidRPr="00540FE0" w:rsidRDefault="00540FE0">
          <w:pPr>
            <w:pStyle w:val="TOC1"/>
            <w:tabs>
              <w:tab w:val="right" w:leader="dot" w:pos="9016"/>
            </w:tabs>
            <w:rPr>
              <w:rFonts w:ascii="Times New Roman" w:hAnsi="Times New Roman" w:cs="Times New Roman"/>
              <w:b w:val="0"/>
              <w:bCs w:val="0"/>
              <w:i w:val="0"/>
              <w:iCs w:val="0"/>
              <w:noProof/>
            </w:rPr>
          </w:pPr>
          <w:r w:rsidRPr="00540FE0">
            <w:rPr>
              <w:rFonts w:ascii="Times New Roman" w:hAnsi="Times New Roman" w:cs="Times New Roman"/>
              <w:b w:val="0"/>
              <w:bCs w:val="0"/>
              <w:i w:val="0"/>
              <w:iCs w:val="0"/>
            </w:rPr>
            <w:fldChar w:fldCharType="begin"/>
          </w:r>
          <w:r w:rsidRPr="00540FE0">
            <w:rPr>
              <w:rFonts w:ascii="Times New Roman" w:hAnsi="Times New Roman" w:cs="Times New Roman"/>
              <w:b w:val="0"/>
              <w:bCs w:val="0"/>
              <w:i w:val="0"/>
              <w:iCs w:val="0"/>
            </w:rPr>
            <w:instrText xml:space="preserve"> TOC \o "1-3" \h \z \u </w:instrText>
          </w:r>
          <w:r w:rsidRPr="00540FE0">
            <w:rPr>
              <w:rFonts w:ascii="Times New Roman" w:hAnsi="Times New Roman" w:cs="Times New Roman"/>
              <w:b w:val="0"/>
              <w:bCs w:val="0"/>
              <w:i w:val="0"/>
              <w:iCs w:val="0"/>
            </w:rPr>
            <w:fldChar w:fldCharType="separate"/>
          </w:r>
          <w:hyperlink w:anchor="_Toc106953029" w:history="1">
            <w:r w:rsidRPr="00540FE0">
              <w:rPr>
                <w:rStyle w:val="Hyperlink"/>
                <w:rFonts w:ascii="Times New Roman" w:hAnsi="Times New Roman" w:cs="Times New Roman"/>
                <w:b w:val="0"/>
                <w:bCs w:val="0"/>
                <w:i w:val="0"/>
                <w:iCs w:val="0"/>
                <w:noProof/>
                <w:lang w:val="en-GB"/>
              </w:rPr>
              <w:t>Introduction</w:t>
            </w:r>
            <w:r w:rsidRPr="00540FE0">
              <w:rPr>
                <w:rFonts w:ascii="Times New Roman" w:hAnsi="Times New Roman" w:cs="Times New Roman"/>
                <w:b w:val="0"/>
                <w:bCs w:val="0"/>
                <w:i w:val="0"/>
                <w:iCs w:val="0"/>
                <w:noProof/>
                <w:webHidden/>
              </w:rPr>
              <w:tab/>
            </w:r>
            <w:r w:rsidRPr="00540FE0">
              <w:rPr>
                <w:rFonts w:ascii="Times New Roman" w:hAnsi="Times New Roman" w:cs="Times New Roman"/>
                <w:b w:val="0"/>
                <w:bCs w:val="0"/>
                <w:i w:val="0"/>
                <w:iCs w:val="0"/>
                <w:noProof/>
                <w:webHidden/>
              </w:rPr>
              <w:fldChar w:fldCharType="begin"/>
            </w:r>
            <w:r w:rsidRPr="00540FE0">
              <w:rPr>
                <w:rFonts w:ascii="Times New Roman" w:hAnsi="Times New Roman" w:cs="Times New Roman"/>
                <w:b w:val="0"/>
                <w:bCs w:val="0"/>
                <w:i w:val="0"/>
                <w:iCs w:val="0"/>
                <w:noProof/>
                <w:webHidden/>
              </w:rPr>
              <w:instrText xml:space="preserve"> PAGEREF _Toc106953029 \h </w:instrText>
            </w:r>
            <w:r w:rsidRPr="00540FE0">
              <w:rPr>
                <w:rFonts w:ascii="Times New Roman" w:hAnsi="Times New Roman" w:cs="Times New Roman"/>
                <w:b w:val="0"/>
                <w:bCs w:val="0"/>
                <w:i w:val="0"/>
                <w:iCs w:val="0"/>
                <w:noProof/>
                <w:webHidden/>
              </w:rPr>
            </w:r>
            <w:r w:rsidRPr="00540FE0">
              <w:rPr>
                <w:rFonts w:ascii="Times New Roman" w:hAnsi="Times New Roman" w:cs="Times New Roman"/>
                <w:b w:val="0"/>
                <w:bCs w:val="0"/>
                <w:i w:val="0"/>
                <w:iCs w:val="0"/>
                <w:noProof/>
                <w:webHidden/>
              </w:rPr>
              <w:fldChar w:fldCharType="separate"/>
            </w:r>
            <w:r w:rsidRPr="00540FE0">
              <w:rPr>
                <w:rFonts w:ascii="Times New Roman" w:hAnsi="Times New Roman" w:cs="Times New Roman"/>
                <w:b w:val="0"/>
                <w:bCs w:val="0"/>
                <w:i w:val="0"/>
                <w:iCs w:val="0"/>
                <w:noProof/>
                <w:webHidden/>
              </w:rPr>
              <w:t>1</w:t>
            </w:r>
            <w:r w:rsidRPr="00540FE0">
              <w:rPr>
                <w:rFonts w:ascii="Times New Roman" w:hAnsi="Times New Roman" w:cs="Times New Roman"/>
                <w:b w:val="0"/>
                <w:bCs w:val="0"/>
                <w:i w:val="0"/>
                <w:iCs w:val="0"/>
                <w:noProof/>
                <w:webHidden/>
              </w:rPr>
              <w:fldChar w:fldCharType="end"/>
            </w:r>
          </w:hyperlink>
        </w:p>
        <w:p w14:paraId="01306533" w14:textId="084E873D" w:rsidR="00540FE0" w:rsidRPr="00540FE0" w:rsidRDefault="00A97191">
          <w:pPr>
            <w:pStyle w:val="TOC1"/>
            <w:tabs>
              <w:tab w:val="right" w:leader="dot" w:pos="9016"/>
            </w:tabs>
            <w:rPr>
              <w:rFonts w:ascii="Times New Roman" w:hAnsi="Times New Roman" w:cs="Times New Roman"/>
              <w:b w:val="0"/>
              <w:bCs w:val="0"/>
              <w:i w:val="0"/>
              <w:iCs w:val="0"/>
              <w:noProof/>
            </w:rPr>
          </w:pPr>
          <w:hyperlink w:anchor="_Toc106953030" w:history="1">
            <w:r w:rsidR="00540FE0" w:rsidRPr="00540FE0">
              <w:rPr>
                <w:rStyle w:val="Hyperlink"/>
                <w:rFonts w:ascii="Times New Roman" w:hAnsi="Times New Roman" w:cs="Times New Roman"/>
                <w:b w:val="0"/>
                <w:bCs w:val="0"/>
                <w:i w:val="0"/>
                <w:iCs w:val="0"/>
                <w:noProof/>
                <w:lang w:val="en-GB"/>
              </w:rPr>
              <w:t>Organisation structure, culture, and goals</w:t>
            </w:r>
            <w:r w:rsidR="00540FE0" w:rsidRPr="00540FE0">
              <w:rPr>
                <w:rFonts w:ascii="Times New Roman" w:hAnsi="Times New Roman" w:cs="Times New Roman"/>
                <w:b w:val="0"/>
                <w:bCs w:val="0"/>
                <w:i w:val="0"/>
                <w:iCs w:val="0"/>
                <w:noProof/>
                <w:webHidden/>
              </w:rPr>
              <w:tab/>
            </w:r>
            <w:r w:rsidR="00540FE0" w:rsidRPr="00540FE0">
              <w:rPr>
                <w:rFonts w:ascii="Times New Roman" w:hAnsi="Times New Roman" w:cs="Times New Roman"/>
                <w:b w:val="0"/>
                <w:bCs w:val="0"/>
                <w:i w:val="0"/>
                <w:iCs w:val="0"/>
                <w:noProof/>
                <w:webHidden/>
              </w:rPr>
              <w:fldChar w:fldCharType="begin"/>
            </w:r>
            <w:r w:rsidR="00540FE0" w:rsidRPr="00540FE0">
              <w:rPr>
                <w:rFonts w:ascii="Times New Roman" w:hAnsi="Times New Roman" w:cs="Times New Roman"/>
                <w:b w:val="0"/>
                <w:bCs w:val="0"/>
                <w:i w:val="0"/>
                <w:iCs w:val="0"/>
                <w:noProof/>
                <w:webHidden/>
              </w:rPr>
              <w:instrText xml:space="preserve"> PAGEREF _Toc106953030 \h </w:instrText>
            </w:r>
            <w:r w:rsidR="00540FE0" w:rsidRPr="00540FE0">
              <w:rPr>
                <w:rFonts w:ascii="Times New Roman" w:hAnsi="Times New Roman" w:cs="Times New Roman"/>
                <w:b w:val="0"/>
                <w:bCs w:val="0"/>
                <w:i w:val="0"/>
                <w:iCs w:val="0"/>
                <w:noProof/>
                <w:webHidden/>
              </w:rPr>
            </w:r>
            <w:r w:rsidR="00540FE0" w:rsidRPr="00540FE0">
              <w:rPr>
                <w:rFonts w:ascii="Times New Roman" w:hAnsi="Times New Roman" w:cs="Times New Roman"/>
                <w:b w:val="0"/>
                <w:bCs w:val="0"/>
                <w:i w:val="0"/>
                <w:iCs w:val="0"/>
                <w:noProof/>
                <w:webHidden/>
              </w:rPr>
              <w:fldChar w:fldCharType="separate"/>
            </w:r>
            <w:r w:rsidR="00540FE0" w:rsidRPr="00540FE0">
              <w:rPr>
                <w:rFonts w:ascii="Times New Roman" w:hAnsi="Times New Roman" w:cs="Times New Roman"/>
                <w:b w:val="0"/>
                <w:bCs w:val="0"/>
                <w:i w:val="0"/>
                <w:iCs w:val="0"/>
                <w:noProof/>
                <w:webHidden/>
              </w:rPr>
              <w:t>1</w:t>
            </w:r>
            <w:r w:rsidR="00540FE0" w:rsidRPr="00540FE0">
              <w:rPr>
                <w:rFonts w:ascii="Times New Roman" w:hAnsi="Times New Roman" w:cs="Times New Roman"/>
                <w:b w:val="0"/>
                <w:bCs w:val="0"/>
                <w:i w:val="0"/>
                <w:iCs w:val="0"/>
                <w:noProof/>
                <w:webHidden/>
              </w:rPr>
              <w:fldChar w:fldCharType="end"/>
            </w:r>
          </w:hyperlink>
        </w:p>
        <w:p w14:paraId="38A71598" w14:textId="675A2402" w:rsidR="00540FE0" w:rsidRPr="00540FE0" w:rsidRDefault="00A97191">
          <w:pPr>
            <w:pStyle w:val="TOC2"/>
            <w:tabs>
              <w:tab w:val="right" w:leader="dot" w:pos="9016"/>
            </w:tabs>
            <w:rPr>
              <w:rFonts w:ascii="Times New Roman" w:hAnsi="Times New Roman" w:cs="Times New Roman"/>
              <w:b w:val="0"/>
              <w:bCs w:val="0"/>
              <w:noProof/>
            </w:rPr>
          </w:pPr>
          <w:hyperlink w:anchor="_Toc106953031" w:history="1">
            <w:r w:rsidR="00540FE0" w:rsidRPr="00540FE0">
              <w:rPr>
                <w:rStyle w:val="Hyperlink"/>
                <w:rFonts w:ascii="Times New Roman" w:hAnsi="Times New Roman" w:cs="Times New Roman"/>
                <w:b w:val="0"/>
                <w:bCs w:val="0"/>
                <w:noProof/>
                <w:lang w:val="en-GB"/>
              </w:rPr>
              <w:t>Structure</w:t>
            </w:r>
            <w:r w:rsidR="00540FE0" w:rsidRPr="00540FE0">
              <w:rPr>
                <w:rFonts w:ascii="Times New Roman" w:hAnsi="Times New Roman" w:cs="Times New Roman"/>
                <w:b w:val="0"/>
                <w:bCs w:val="0"/>
                <w:noProof/>
                <w:webHidden/>
              </w:rPr>
              <w:tab/>
            </w:r>
            <w:r w:rsidR="00540FE0" w:rsidRPr="00540FE0">
              <w:rPr>
                <w:rFonts w:ascii="Times New Roman" w:hAnsi="Times New Roman" w:cs="Times New Roman"/>
                <w:b w:val="0"/>
                <w:bCs w:val="0"/>
                <w:noProof/>
                <w:webHidden/>
              </w:rPr>
              <w:fldChar w:fldCharType="begin"/>
            </w:r>
            <w:r w:rsidR="00540FE0" w:rsidRPr="00540FE0">
              <w:rPr>
                <w:rFonts w:ascii="Times New Roman" w:hAnsi="Times New Roman" w:cs="Times New Roman"/>
                <w:b w:val="0"/>
                <w:bCs w:val="0"/>
                <w:noProof/>
                <w:webHidden/>
              </w:rPr>
              <w:instrText xml:space="preserve"> PAGEREF _Toc106953031 \h </w:instrText>
            </w:r>
            <w:r w:rsidR="00540FE0" w:rsidRPr="00540FE0">
              <w:rPr>
                <w:rFonts w:ascii="Times New Roman" w:hAnsi="Times New Roman" w:cs="Times New Roman"/>
                <w:b w:val="0"/>
                <w:bCs w:val="0"/>
                <w:noProof/>
                <w:webHidden/>
              </w:rPr>
            </w:r>
            <w:r w:rsidR="00540FE0" w:rsidRPr="00540FE0">
              <w:rPr>
                <w:rFonts w:ascii="Times New Roman" w:hAnsi="Times New Roman" w:cs="Times New Roman"/>
                <w:b w:val="0"/>
                <w:bCs w:val="0"/>
                <w:noProof/>
                <w:webHidden/>
              </w:rPr>
              <w:fldChar w:fldCharType="separate"/>
            </w:r>
            <w:r w:rsidR="00540FE0" w:rsidRPr="00540FE0">
              <w:rPr>
                <w:rFonts w:ascii="Times New Roman" w:hAnsi="Times New Roman" w:cs="Times New Roman"/>
                <w:b w:val="0"/>
                <w:bCs w:val="0"/>
                <w:noProof/>
                <w:webHidden/>
              </w:rPr>
              <w:t>1</w:t>
            </w:r>
            <w:r w:rsidR="00540FE0" w:rsidRPr="00540FE0">
              <w:rPr>
                <w:rFonts w:ascii="Times New Roman" w:hAnsi="Times New Roman" w:cs="Times New Roman"/>
                <w:b w:val="0"/>
                <w:bCs w:val="0"/>
                <w:noProof/>
                <w:webHidden/>
              </w:rPr>
              <w:fldChar w:fldCharType="end"/>
            </w:r>
          </w:hyperlink>
        </w:p>
        <w:p w14:paraId="7CF4274E" w14:textId="72350F58" w:rsidR="00540FE0" w:rsidRPr="00540FE0" w:rsidRDefault="00A97191">
          <w:pPr>
            <w:pStyle w:val="TOC2"/>
            <w:tabs>
              <w:tab w:val="right" w:leader="dot" w:pos="9016"/>
            </w:tabs>
            <w:rPr>
              <w:rFonts w:ascii="Times New Roman" w:hAnsi="Times New Roman" w:cs="Times New Roman"/>
              <w:b w:val="0"/>
              <w:bCs w:val="0"/>
              <w:noProof/>
            </w:rPr>
          </w:pPr>
          <w:hyperlink w:anchor="_Toc106953032" w:history="1">
            <w:r w:rsidR="00540FE0" w:rsidRPr="00540FE0">
              <w:rPr>
                <w:rStyle w:val="Hyperlink"/>
                <w:rFonts w:ascii="Times New Roman" w:hAnsi="Times New Roman" w:cs="Times New Roman"/>
                <w:b w:val="0"/>
                <w:bCs w:val="0"/>
                <w:noProof/>
                <w:lang w:val="en-GB"/>
              </w:rPr>
              <w:t>Culture</w:t>
            </w:r>
            <w:r w:rsidR="00540FE0" w:rsidRPr="00540FE0">
              <w:rPr>
                <w:rFonts w:ascii="Times New Roman" w:hAnsi="Times New Roman" w:cs="Times New Roman"/>
                <w:b w:val="0"/>
                <w:bCs w:val="0"/>
                <w:noProof/>
                <w:webHidden/>
              </w:rPr>
              <w:tab/>
            </w:r>
            <w:r w:rsidR="00540FE0" w:rsidRPr="00540FE0">
              <w:rPr>
                <w:rFonts w:ascii="Times New Roman" w:hAnsi="Times New Roman" w:cs="Times New Roman"/>
                <w:b w:val="0"/>
                <w:bCs w:val="0"/>
                <w:noProof/>
                <w:webHidden/>
              </w:rPr>
              <w:fldChar w:fldCharType="begin"/>
            </w:r>
            <w:r w:rsidR="00540FE0" w:rsidRPr="00540FE0">
              <w:rPr>
                <w:rFonts w:ascii="Times New Roman" w:hAnsi="Times New Roman" w:cs="Times New Roman"/>
                <w:b w:val="0"/>
                <w:bCs w:val="0"/>
                <w:noProof/>
                <w:webHidden/>
              </w:rPr>
              <w:instrText xml:space="preserve"> PAGEREF _Toc106953032 \h </w:instrText>
            </w:r>
            <w:r w:rsidR="00540FE0" w:rsidRPr="00540FE0">
              <w:rPr>
                <w:rFonts w:ascii="Times New Roman" w:hAnsi="Times New Roman" w:cs="Times New Roman"/>
                <w:b w:val="0"/>
                <w:bCs w:val="0"/>
                <w:noProof/>
                <w:webHidden/>
              </w:rPr>
            </w:r>
            <w:r w:rsidR="00540FE0" w:rsidRPr="00540FE0">
              <w:rPr>
                <w:rFonts w:ascii="Times New Roman" w:hAnsi="Times New Roman" w:cs="Times New Roman"/>
                <w:b w:val="0"/>
                <w:bCs w:val="0"/>
                <w:noProof/>
                <w:webHidden/>
              </w:rPr>
              <w:fldChar w:fldCharType="separate"/>
            </w:r>
            <w:r w:rsidR="00540FE0" w:rsidRPr="00540FE0">
              <w:rPr>
                <w:rFonts w:ascii="Times New Roman" w:hAnsi="Times New Roman" w:cs="Times New Roman"/>
                <w:b w:val="0"/>
                <w:bCs w:val="0"/>
                <w:noProof/>
                <w:webHidden/>
              </w:rPr>
              <w:t>2</w:t>
            </w:r>
            <w:r w:rsidR="00540FE0" w:rsidRPr="00540FE0">
              <w:rPr>
                <w:rFonts w:ascii="Times New Roman" w:hAnsi="Times New Roman" w:cs="Times New Roman"/>
                <w:b w:val="0"/>
                <w:bCs w:val="0"/>
                <w:noProof/>
                <w:webHidden/>
              </w:rPr>
              <w:fldChar w:fldCharType="end"/>
            </w:r>
          </w:hyperlink>
        </w:p>
        <w:p w14:paraId="3D94E4C1" w14:textId="5CBB0007" w:rsidR="00540FE0" w:rsidRPr="00540FE0" w:rsidRDefault="00A97191">
          <w:pPr>
            <w:pStyle w:val="TOC2"/>
            <w:tabs>
              <w:tab w:val="right" w:leader="dot" w:pos="9016"/>
            </w:tabs>
            <w:rPr>
              <w:rFonts w:ascii="Times New Roman" w:hAnsi="Times New Roman" w:cs="Times New Roman"/>
              <w:b w:val="0"/>
              <w:bCs w:val="0"/>
              <w:noProof/>
            </w:rPr>
          </w:pPr>
          <w:hyperlink w:anchor="_Toc106953033" w:history="1">
            <w:r w:rsidR="00540FE0" w:rsidRPr="00540FE0">
              <w:rPr>
                <w:rStyle w:val="Hyperlink"/>
                <w:rFonts w:ascii="Times New Roman" w:hAnsi="Times New Roman" w:cs="Times New Roman"/>
                <w:b w:val="0"/>
                <w:bCs w:val="0"/>
                <w:noProof/>
                <w:lang w:val="en-GB"/>
              </w:rPr>
              <w:t>Goals</w:t>
            </w:r>
            <w:r w:rsidR="00540FE0" w:rsidRPr="00540FE0">
              <w:rPr>
                <w:rFonts w:ascii="Times New Roman" w:hAnsi="Times New Roman" w:cs="Times New Roman"/>
                <w:b w:val="0"/>
                <w:bCs w:val="0"/>
                <w:noProof/>
                <w:webHidden/>
              </w:rPr>
              <w:tab/>
            </w:r>
            <w:r w:rsidR="00540FE0" w:rsidRPr="00540FE0">
              <w:rPr>
                <w:rFonts w:ascii="Times New Roman" w:hAnsi="Times New Roman" w:cs="Times New Roman"/>
                <w:b w:val="0"/>
                <w:bCs w:val="0"/>
                <w:noProof/>
                <w:webHidden/>
              </w:rPr>
              <w:fldChar w:fldCharType="begin"/>
            </w:r>
            <w:r w:rsidR="00540FE0" w:rsidRPr="00540FE0">
              <w:rPr>
                <w:rFonts w:ascii="Times New Roman" w:hAnsi="Times New Roman" w:cs="Times New Roman"/>
                <w:b w:val="0"/>
                <w:bCs w:val="0"/>
                <w:noProof/>
                <w:webHidden/>
              </w:rPr>
              <w:instrText xml:space="preserve"> PAGEREF _Toc106953033 \h </w:instrText>
            </w:r>
            <w:r w:rsidR="00540FE0" w:rsidRPr="00540FE0">
              <w:rPr>
                <w:rFonts w:ascii="Times New Roman" w:hAnsi="Times New Roman" w:cs="Times New Roman"/>
                <w:b w:val="0"/>
                <w:bCs w:val="0"/>
                <w:noProof/>
                <w:webHidden/>
              </w:rPr>
            </w:r>
            <w:r w:rsidR="00540FE0" w:rsidRPr="00540FE0">
              <w:rPr>
                <w:rFonts w:ascii="Times New Roman" w:hAnsi="Times New Roman" w:cs="Times New Roman"/>
                <w:b w:val="0"/>
                <w:bCs w:val="0"/>
                <w:noProof/>
                <w:webHidden/>
              </w:rPr>
              <w:fldChar w:fldCharType="separate"/>
            </w:r>
            <w:r w:rsidR="00540FE0" w:rsidRPr="00540FE0">
              <w:rPr>
                <w:rFonts w:ascii="Times New Roman" w:hAnsi="Times New Roman" w:cs="Times New Roman"/>
                <w:b w:val="0"/>
                <w:bCs w:val="0"/>
                <w:noProof/>
                <w:webHidden/>
              </w:rPr>
              <w:t>2</w:t>
            </w:r>
            <w:r w:rsidR="00540FE0" w:rsidRPr="00540FE0">
              <w:rPr>
                <w:rFonts w:ascii="Times New Roman" w:hAnsi="Times New Roman" w:cs="Times New Roman"/>
                <w:b w:val="0"/>
                <w:bCs w:val="0"/>
                <w:noProof/>
                <w:webHidden/>
              </w:rPr>
              <w:fldChar w:fldCharType="end"/>
            </w:r>
          </w:hyperlink>
        </w:p>
        <w:p w14:paraId="14189F0D" w14:textId="5E164426" w:rsidR="00540FE0" w:rsidRPr="00540FE0" w:rsidRDefault="00A97191">
          <w:pPr>
            <w:pStyle w:val="TOC1"/>
            <w:tabs>
              <w:tab w:val="right" w:leader="dot" w:pos="9016"/>
            </w:tabs>
            <w:rPr>
              <w:rFonts w:ascii="Times New Roman" w:hAnsi="Times New Roman" w:cs="Times New Roman"/>
              <w:b w:val="0"/>
              <w:bCs w:val="0"/>
              <w:i w:val="0"/>
              <w:iCs w:val="0"/>
              <w:noProof/>
            </w:rPr>
          </w:pPr>
          <w:hyperlink w:anchor="_Toc106953034" w:history="1">
            <w:r w:rsidR="00540FE0" w:rsidRPr="00540FE0">
              <w:rPr>
                <w:rStyle w:val="Hyperlink"/>
                <w:rFonts w:ascii="Times New Roman" w:hAnsi="Times New Roman" w:cs="Times New Roman"/>
                <w:b w:val="0"/>
                <w:bCs w:val="0"/>
                <w:i w:val="0"/>
                <w:iCs w:val="0"/>
                <w:noProof/>
                <w:lang w:val="en-GB"/>
              </w:rPr>
              <w:t>Recent changes initiatives and their impact</w:t>
            </w:r>
            <w:r w:rsidR="00540FE0" w:rsidRPr="00540FE0">
              <w:rPr>
                <w:rFonts w:ascii="Times New Roman" w:hAnsi="Times New Roman" w:cs="Times New Roman"/>
                <w:b w:val="0"/>
                <w:bCs w:val="0"/>
                <w:i w:val="0"/>
                <w:iCs w:val="0"/>
                <w:noProof/>
                <w:webHidden/>
              </w:rPr>
              <w:tab/>
            </w:r>
            <w:r w:rsidR="00540FE0" w:rsidRPr="00540FE0">
              <w:rPr>
                <w:rFonts w:ascii="Times New Roman" w:hAnsi="Times New Roman" w:cs="Times New Roman"/>
                <w:b w:val="0"/>
                <w:bCs w:val="0"/>
                <w:i w:val="0"/>
                <w:iCs w:val="0"/>
                <w:noProof/>
                <w:webHidden/>
              </w:rPr>
              <w:fldChar w:fldCharType="begin"/>
            </w:r>
            <w:r w:rsidR="00540FE0" w:rsidRPr="00540FE0">
              <w:rPr>
                <w:rFonts w:ascii="Times New Roman" w:hAnsi="Times New Roman" w:cs="Times New Roman"/>
                <w:b w:val="0"/>
                <w:bCs w:val="0"/>
                <w:i w:val="0"/>
                <w:iCs w:val="0"/>
                <w:noProof/>
                <w:webHidden/>
              </w:rPr>
              <w:instrText xml:space="preserve"> PAGEREF _Toc106953034 \h </w:instrText>
            </w:r>
            <w:r w:rsidR="00540FE0" w:rsidRPr="00540FE0">
              <w:rPr>
                <w:rFonts w:ascii="Times New Roman" w:hAnsi="Times New Roman" w:cs="Times New Roman"/>
                <w:b w:val="0"/>
                <w:bCs w:val="0"/>
                <w:i w:val="0"/>
                <w:iCs w:val="0"/>
                <w:noProof/>
                <w:webHidden/>
              </w:rPr>
            </w:r>
            <w:r w:rsidR="00540FE0" w:rsidRPr="00540FE0">
              <w:rPr>
                <w:rFonts w:ascii="Times New Roman" w:hAnsi="Times New Roman" w:cs="Times New Roman"/>
                <w:b w:val="0"/>
                <w:bCs w:val="0"/>
                <w:i w:val="0"/>
                <w:iCs w:val="0"/>
                <w:noProof/>
                <w:webHidden/>
              </w:rPr>
              <w:fldChar w:fldCharType="separate"/>
            </w:r>
            <w:r w:rsidR="00540FE0" w:rsidRPr="00540FE0">
              <w:rPr>
                <w:rFonts w:ascii="Times New Roman" w:hAnsi="Times New Roman" w:cs="Times New Roman"/>
                <w:b w:val="0"/>
                <w:bCs w:val="0"/>
                <w:i w:val="0"/>
                <w:iCs w:val="0"/>
                <w:noProof/>
                <w:webHidden/>
              </w:rPr>
              <w:t>3</w:t>
            </w:r>
            <w:r w:rsidR="00540FE0" w:rsidRPr="00540FE0">
              <w:rPr>
                <w:rFonts w:ascii="Times New Roman" w:hAnsi="Times New Roman" w:cs="Times New Roman"/>
                <w:b w:val="0"/>
                <w:bCs w:val="0"/>
                <w:i w:val="0"/>
                <w:iCs w:val="0"/>
                <w:noProof/>
                <w:webHidden/>
              </w:rPr>
              <w:fldChar w:fldCharType="end"/>
            </w:r>
          </w:hyperlink>
        </w:p>
        <w:p w14:paraId="0F9A6E86" w14:textId="41833CF4" w:rsidR="00540FE0" w:rsidRPr="00540FE0" w:rsidRDefault="00A97191">
          <w:pPr>
            <w:pStyle w:val="TOC2"/>
            <w:tabs>
              <w:tab w:val="right" w:leader="dot" w:pos="9016"/>
            </w:tabs>
            <w:rPr>
              <w:rFonts w:ascii="Times New Roman" w:hAnsi="Times New Roman" w:cs="Times New Roman"/>
              <w:b w:val="0"/>
              <w:bCs w:val="0"/>
              <w:noProof/>
            </w:rPr>
          </w:pPr>
          <w:hyperlink w:anchor="_Toc106953035" w:history="1">
            <w:r w:rsidR="00540FE0" w:rsidRPr="00540FE0">
              <w:rPr>
                <w:rStyle w:val="Hyperlink"/>
                <w:rFonts w:ascii="Times New Roman" w:hAnsi="Times New Roman" w:cs="Times New Roman"/>
                <w:b w:val="0"/>
                <w:bCs w:val="0"/>
                <w:noProof/>
                <w:lang w:val="en-GB"/>
              </w:rPr>
              <w:t>Impact of changes in the initiatives</w:t>
            </w:r>
            <w:r w:rsidR="00540FE0" w:rsidRPr="00540FE0">
              <w:rPr>
                <w:rFonts w:ascii="Times New Roman" w:hAnsi="Times New Roman" w:cs="Times New Roman"/>
                <w:b w:val="0"/>
                <w:bCs w:val="0"/>
                <w:noProof/>
                <w:webHidden/>
              </w:rPr>
              <w:tab/>
            </w:r>
            <w:r w:rsidR="00540FE0" w:rsidRPr="00540FE0">
              <w:rPr>
                <w:rFonts w:ascii="Times New Roman" w:hAnsi="Times New Roman" w:cs="Times New Roman"/>
                <w:b w:val="0"/>
                <w:bCs w:val="0"/>
                <w:noProof/>
                <w:webHidden/>
              </w:rPr>
              <w:fldChar w:fldCharType="begin"/>
            </w:r>
            <w:r w:rsidR="00540FE0" w:rsidRPr="00540FE0">
              <w:rPr>
                <w:rFonts w:ascii="Times New Roman" w:hAnsi="Times New Roman" w:cs="Times New Roman"/>
                <w:b w:val="0"/>
                <w:bCs w:val="0"/>
                <w:noProof/>
                <w:webHidden/>
              </w:rPr>
              <w:instrText xml:space="preserve"> PAGEREF _Toc106953035 \h </w:instrText>
            </w:r>
            <w:r w:rsidR="00540FE0" w:rsidRPr="00540FE0">
              <w:rPr>
                <w:rFonts w:ascii="Times New Roman" w:hAnsi="Times New Roman" w:cs="Times New Roman"/>
                <w:b w:val="0"/>
                <w:bCs w:val="0"/>
                <w:noProof/>
                <w:webHidden/>
              </w:rPr>
            </w:r>
            <w:r w:rsidR="00540FE0" w:rsidRPr="00540FE0">
              <w:rPr>
                <w:rFonts w:ascii="Times New Roman" w:hAnsi="Times New Roman" w:cs="Times New Roman"/>
                <w:b w:val="0"/>
                <w:bCs w:val="0"/>
                <w:noProof/>
                <w:webHidden/>
              </w:rPr>
              <w:fldChar w:fldCharType="separate"/>
            </w:r>
            <w:r w:rsidR="00540FE0" w:rsidRPr="00540FE0">
              <w:rPr>
                <w:rFonts w:ascii="Times New Roman" w:hAnsi="Times New Roman" w:cs="Times New Roman"/>
                <w:b w:val="0"/>
                <w:bCs w:val="0"/>
                <w:noProof/>
                <w:webHidden/>
              </w:rPr>
              <w:t>3</w:t>
            </w:r>
            <w:r w:rsidR="00540FE0" w:rsidRPr="00540FE0">
              <w:rPr>
                <w:rFonts w:ascii="Times New Roman" w:hAnsi="Times New Roman" w:cs="Times New Roman"/>
                <w:b w:val="0"/>
                <w:bCs w:val="0"/>
                <w:noProof/>
                <w:webHidden/>
              </w:rPr>
              <w:fldChar w:fldCharType="end"/>
            </w:r>
          </w:hyperlink>
        </w:p>
        <w:p w14:paraId="328EB205" w14:textId="67A3AFAF" w:rsidR="00540FE0" w:rsidRPr="00540FE0" w:rsidRDefault="00A97191">
          <w:pPr>
            <w:pStyle w:val="TOC2"/>
            <w:tabs>
              <w:tab w:val="right" w:leader="dot" w:pos="9016"/>
            </w:tabs>
            <w:rPr>
              <w:rFonts w:ascii="Times New Roman" w:hAnsi="Times New Roman" w:cs="Times New Roman"/>
              <w:b w:val="0"/>
              <w:bCs w:val="0"/>
              <w:noProof/>
            </w:rPr>
          </w:pPr>
          <w:hyperlink w:anchor="_Toc106953036" w:history="1">
            <w:r w:rsidR="00540FE0" w:rsidRPr="00540FE0">
              <w:rPr>
                <w:rStyle w:val="Hyperlink"/>
                <w:rFonts w:ascii="Times New Roman" w:hAnsi="Times New Roman" w:cs="Times New Roman"/>
                <w:b w:val="0"/>
                <w:bCs w:val="0"/>
                <w:noProof/>
                <w:lang w:val="en-GB"/>
              </w:rPr>
              <w:t>Management of the changes</w:t>
            </w:r>
            <w:r w:rsidR="00540FE0" w:rsidRPr="00540FE0">
              <w:rPr>
                <w:rFonts w:ascii="Times New Roman" w:hAnsi="Times New Roman" w:cs="Times New Roman"/>
                <w:b w:val="0"/>
                <w:bCs w:val="0"/>
                <w:noProof/>
                <w:webHidden/>
              </w:rPr>
              <w:tab/>
            </w:r>
            <w:r w:rsidR="00540FE0" w:rsidRPr="00540FE0">
              <w:rPr>
                <w:rFonts w:ascii="Times New Roman" w:hAnsi="Times New Roman" w:cs="Times New Roman"/>
                <w:b w:val="0"/>
                <w:bCs w:val="0"/>
                <w:noProof/>
                <w:webHidden/>
              </w:rPr>
              <w:fldChar w:fldCharType="begin"/>
            </w:r>
            <w:r w:rsidR="00540FE0" w:rsidRPr="00540FE0">
              <w:rPr>
                <w:rFonts w:ascii="Times New Roman" w:hAnsi="Times New Roman" w:cs="Times New Roman"/>
                <w:b w:val="0"/>
                <w:bCs w:val="0"/>
                <w:noProof/>
                <w:webHidden/>
              </w:rPr>
              <w:instrText xml:space="preserve"> PAGEREF _Toc106953036 \h </w:instrText>
            </w:r>
            <w:r w:rsidR="00540FE0" w:rsidRPr="00540FE0">
              <w:rPr>
                <w:rFonts w:ascii="Times New Roman" w:hAnsi="Times New Roman" w:cs="Times New Roman"/>
                <w:b w:val="0"/>
                <w:bCs w:val="0"/>
                <w:noProof/>
                <w:webHidden/>
              </w:rPr>
            </w:r>
            <w:r w:rsidR="00540FE0" w:rsidRPr="00540FE0">
              <w:rPr>
                <w:rFonts w:ascii="Times New Roman" w:hAnsi="Times New Roman" w:cs="Times New Roman"/>
                <w:b w:val="0"/>
                <w:bCs w:val="0"/>
                <w:noProof/>
                <w:webHidden/>
              </w:rPr>
              <w:fldChar w:fldCharType="separate"/>
            </w:r>
            <w:r w:rsidR="00540FE0" w:rsidRPr="00540FE0">
              <w:rPr>
                <w:rFonts w:ascii="Times New Roman" w:hAnsi="Times New Roman" w:cs="Times New Roman"/>
                <w:b w:val="0"/>
                <w:bCs w:val="0"/>
                <w:noProof/>
                <w:webHidden/>
              </w:rPr>
              <w:t>3</w:t>
            </w:r>
            <w:r w:rsidR="00540FE0" w:rsidRPr="00540FE0">
              <w:rPr>
                <w:rFonts w:ascii="Times New Roman" w:hAnsi="Times New Roman" w:cs="Times New Roman"/>
                <w:b w:val="0"/>
                <w:bCs w:val="0"/>
                <w:noProof/>
                <w:webHidden/>
              </w:rPr>
              <w:fldChar w:fldCharType="end"/>
            </w:r>
          </w:hyperlink>
        </w:p>
        <w:p w14:paraId="27502B28" w14:textId="100B68D6" w:rsidR="00540FE0" w:rsidRPr="00540FE0" w:rsidRDefault="00A97191">
          <w:pPr>
            <w:pStyle w:val="TOC1"/>
            <w:tabs>
              <w:tab w:val="right" w:leader="dot" w:pos="9016"/>
            </w:tabs>
            <w:rPr>
              <w:rFonts w:ascii="Times New Roman" w:hAnsi="Times New Roman" w:cs="Times New Roman"/>
              <w:b w:val="0"/>
              <w:bCs w:val="0"/>
              <w:i w:val="0"/>
              <w:iCs w:val="0"/>
              <w:noProof/>
            </w:rPr>
          </w:pPr>
          <w:hyperlink w:anchor="_Toc106953037" w:history="1">
            <w:r w:rsidR="00540FE0" w:rsidRPr="00540FE0">
              <w:rPr>
                <w:rStyle w:val="Hyperlink"/>
                <w:rFonts w:ascii="Times New Roman" w:hAnsi="Times New Roman" w:cs="Times New Roman"/>
                <w:b w:val="0"/>
                <w:bCs w:val="0"/>
                <w:i w:val="0"/>
                <w:iCs w:val="0"/>
                <w:noProof/>
                <w:lang w:val="en-GB"/>
              </w:rPr>
              <w:t>Strategic direction and current business performance</w:t>
            </w:r>
            <w:r w:rsidR="00540FE0" w:rsidRPr="00540FE0">
              <w:rPr>
                <w:rFonts w:ascii="Times New Roman" w:hAnsi="Times New Roman" w:cs="Times New Roman"/>
                <w:b w:val="0"/>
                <w:bCs w:val="0"/>
                <w:i w:val="0"/>
                <w:iCs w:val="0"/>
                <w:noProof/>
                <w:webHidden/>
              </w:rPr>
              <w:tab/>
            </w:r>
            <w:r w:rsidR="00540FE0" w:rsidRPr="00540FE0">
              <w:rPr>
                <w:rFonts w:ascii="Times New Roman" w:hAnsi="Times New Roman" w:cs="Times New Roman"/>
                <w:b w:val="0"/>
                <w:bCs w:val="0"/>
                <w:i w:val="0"/>
                <w:iCs w:val="0"/>
                <w:noProof/>
                <w:webHidden/>
              </w:rPr>
              <w:fldChar w:fldCharType="begin"/>
            </w:r>
            <w:r w:rsidR="00540FE0" w:rsidRPr="00540FE0">
              <w:rPr>
                <w:rFonts w:ascii="Times New Roman" w:hAnsi="Times New Roman" w:cs="Times New Roman"/>
                <w:b w:val="0"/>
                <w:bCs w:val="0"/>
                <w:i w:val="0"/>
                <w:iCs w:val="0"/>
                <w:noProof/>
                <w:webHidden/>
              </w:rPr>
              <w:instrText xml:space="preserve"> PAGEREF _Toc106953037 \h </w:instrText>
            </w:r>
            <w:r w:rsidR="00540FE0" w:rsidRPr="00540FE0">
              <w:rPr>
                <w:rFonts w:ascii="Times New Roman" w:hAnsi="Times New Roman" w:cs="Times New Roman"/>
                <w:b w:val="0"/>
                <w:bCs w:val="0"/>
                <w:i w:val="0"/>
                <w:iCs w:val="0"/>
                <w:noProof/>
                <w:webHidden/>
              </w:rPr>
            </w:r>
            <w:r w:rsidR="00540FE0" w:rsidRPr="00540FE0">
              <w:rPr>
                <w:rFonts w:ascii="Times New Roman" w:hAnsi="Times New Roman" w:cs="Times New Roman"/>
                <w:b w:val="0"/>
                <w:bCs w:val="0"/>
                <w:i w:val="0"/>
                <w:iCs w:val="0"/>
                <w:noProof/>
                <w:webHidden/>
              </w:rPr>
              <w:fldChar w:fldCharType="separate"/>
            </w:r>
            <w:r w:rsidR="00540FE0" w:rsidRPr="00540FE0">
              <w:rPr>
                <w:rFonts w:ascii="Times New Roman" w:hAnsi="Times New Roman" w:cs="Times New Roman"/>
                <w:b w:val="0"/>
                <w:bCs w:val="0"/>
                <w:i w:val="0"/>
                <w:iCs w:val="0"/>
                <w:noProof/>
                <w:webHidden/>
              </w:rPr>
              <w:t>4</w:t>
            </w:r>
            <w:r w:rsidR="00540FE0" w:rsidRPr="00540FE0">
              <w:rPr>
                <w:rFonts w:ascii="Times New Roman" w:hAnsi="Times New Roman" w:cs="Times New Roman"/>
                <w:b w:val="0"/>
                <w:bCs w:val="0"/>
                <w:i w:val="0"/>
                <w:iCs w:val="0"/>
                <w:noProof/>
                <w:webHidden/>
              </w:rPr>
              <w:fldChar w:fldCharType="end"/>
            </w:r>
          </w:hyperlink>
        </w:p>
        <w:p w14:paraId="49945FFE" w14:textId="3BF1B36A" w:rsidR="00540FE0" w:rsidRPr="00540FE0" w:rsidRDefault="00A97191">
          <w:pPr>
            <w:pStyle w:val="TOC1"/>
            <w:tabs>
              <w:tab w:val="right" w:leader="dot" w:pos="9016"/>
            </w:tabs>
            <w:rPr>
              <w:rFonts w:ascii="Times New Roman" w:hAnsi="Times New Roman" w:cs="Times New Roman"/>
              <w:b w:val="0"/>
              <w:bCs w:val="0"/>
              <w:i w:val="0"/>
              <w:iCs w:val="0"/>
              <w:noProof/>
            </w:rPr>
          </w:pPr>
          <w:hyperlink w:anchor="_Toc106953038" w:history="1">
            <w:r w:rsidR="00540FE0" w:rsidRPr="00540FE0">
              <w:rPr>
                <w:rStyle w:val="Hyperlink"/>
                <w:rFonts w:ascii="Times New Roman" w:hAnsi="Times New Roman" w:cs="Times New Roman"/>
                <w:b w:val="0"/>
                <w:bCs w:val="0"/>
                <w:i w:val="0"/>
                <w:iCs w:val="0"/>
                <w:noProof/>
                <w:lang w:val="en-GB"/>
              </w:rPr>
              <w:t>Conclusion</w:t>
            </w:r>
            <w:r w:rsidR="00540FE0" w:rsidRPr="00540FE0">
              <w:rPr>
                <w:rFonts w:ascii="Times New Roman" w:hAnsi="Times New Roman" w:cs="Times New Roman"/>
                <w:b w:val="0"/>
                <w:bCs w:val="0"/>
                <w:i w:val="0"/>
                <w:iCs w:val="0"/>
                <w:noProof/>
                <w:webHidden/>
              </w:rPr>
              <w:tab/>
            </w:r>
            <w:r w:rsidR="00540FE0" w:rsidRPr="00540FE0">
              <w:rPr>
                <w:rFonts w:ascii="Times New Roman" w:hAnsi="Times New Roman" w:cs="Times New Roman"/>
                <w:b w:val="0"/>
                <w:bCs w:val="0"/>
                <w:i w:val="0"/>
                <w:iCs w:val="0"/>
                <w:noProof/>
                <w:webHidden/>
              </w:rPr>
              <w:fldChar w:fldCharType="begin"/>
            </w:r>
            <w:r w:rsidR="00540FE0" w:rsidRPr="00540FE0">
              <w:rPr>
                <w:rFonts w:ascii="Times New Roman" w:hAnsi="Times New Roman" w:cs="Times New Roman"/>
                <w:b w:val="0"/>
                <w:bCs w:val="0"/>
                <w:i w:val="0"/>
                <w:iCs w:val="0"/>
                <w:noProof/>
                <w:webHidden/>
              </w:rPr>
              <w:instrText xml:space="preserve"> PAGEREF _Toc106953038 \h </w:instrText>
            </w:r>
            <w:r w:rsidR="00540FE0" w:rsidRPr="00540FE0">
              <w:rPr>
                <w:rFonts w:ascii="Times New Roman" w:hAnsi="Times New Roman" w:cs="Times New Roman"/>
                <w:b w:val="0"/>
                <w:bCs w:val="0"/>
                <w:i w:val="0"/>
                <w:iCs w:val="0"/>
                <w:noProof/>
                <w:webHidden/>
              </w:rPr>
            </w:r>
            <w:r w:rsidR="00540FE0" w:rsidRPr="00540FE0">
              <w:rPr>
                <w:rFonts w:ascii="Times New Roman" w:hAnsi="Times New Roman" w:cs="Times New Roman"/>
                <w:b w:val="0"/>
                <w:bCs w:val="0"/>
                <w:i w:val="0"/>
                <w:iCs w:val="0"/>
                <w:noProof/>
                <w:webHidden/>
              </w:rPr>
              <w:fldChar w:fldCharType="separate"/>
            </w:r>
            <w:r w:rsidR="00540FE0" w:rsidRPr="00540FE0">
              <w:rPr>
                <w:rFonts w:ascii="Times New Roman" w:hAnsi="Times New Roman" w:cs="Times New Roman"/>
                <w:b w:val="0"/>
                <w:bCs w:val="0"/>
                <w:i w:val="0"/>
                <w:iCs w:val="0"/>
                <w:noProof/>
                <w:webHidden/>
              </w:rPr>
              <w:t>6</w:t>
            </w:r>
            <w:r w:rsidR="00540FE0" w:rsidRPr="00540FE0">
              <w:rPr>
                <w:rFonts w:ascii="Times New Roman" w:hAnsi="Times New Roman" w:cs="Times New Roman"/>
                <w:b w:val="0"/>
                <w:bCs w:val="0"/>
                <w:i w:val="0"/>
                <w:iCs w:val="0"/>
                <w:noProof/>
                <w:webHidden/>
              </w:rPr>
              <w:fldChar w:fldCharType="end"/>
            </w:r>
          </w:hyperlink>
        </w:p>
        <w:p w14:paraId="5C337188" w14:textId="454E16CD" w:rsidR="00540FE0" w:rsidRPr="00540FE0" w:rsidRDefault="00A97191">
          <w:pPr>
            <w:pStyle w:val="TOC1"/>
            <w:tabs>
              <w:tab w:val="right" w:leader="dot" w:pos="9016"/>
            </w:tabs>
            <w:rPr>
              <w:rFonts w:ascii="Times New Roman" w:hAnsi="Times New Roman" w:cs="Times New Roman"/>
              <w:b w:val="0"/>
              <w:bCs w:val="0"/>
              <w:i w:val="0"/>
              <w:iCs w:val="0"/>
              <w:noProof/>
            </w:rPr>
          </w:pPr>
          <w:hyperlink w:anchor="_Toc106953039" w:history="1">
            <w:r w:rsidR="00540FE0" w:rsidRPr="00540FE0">
              <w:rPr>
                <w:rStyle w:val="Hyperlink"/>
                <w:rFonts w:ascii="Times New Roman" w:eastAsia="Times New Roman" w:hAnsi="Times New Roman" w:cs="Times New Roman"/>
                <w:b w:val="0"/>
                <w:bCs w:val="0"/>
                <w:i w:val="0"/>
                <w:iCs w:val="0"/>
                <w:noProof/>
                <w:lang w:val="en-GB" w:eastAsia="en-GB"/>
              </w:rPr>
              <w:t>References</w:t>
            </w:r>
            <w:r w:rsidR="00540FE0" w:rsidRPr="00540FE0">
              <w:rPr>
                <w:rFonts w:ascii="Times New Roman" w:hAnsi="Times New Roman" w:cs="Times New Roman"/>
                <w:b w:val="0"/>
                <w:bCs w:val="0"/>
                <w:i w:val="0"/>
                <w:iCs w:val="0"/>
                <w:noProof/>
                <w:webHidden/>
              </w:rPr>
              <w:tab/>
            </w:r>
            <w:r w:rsidR="00540FE0" w:rsidRPr="00540FE0">
              <w:rPr>
                <w:rFonts w:ascii="Times New Roman" w:hAnsi="Times New Roman" w:cs="Times New Roman"/>
                <w:b w:val="0"/>
                <w:bCs w:val="0"/>
                <w:i w:val="0"/>
                <w:iCs w:val="0"/>
                <w:noProof/>
                <w:webHidden/>
              </w:rPr>
              <w:fldChar w:fldCharType="begin"/>
            </w:r>
            <w:r w:rsidR="00540FE0" w:rsidRPr="00540FE0">
              <w:rPr>
                <w:rFonts w:ascii="Times New Roman" w:hAnsi="Times New Roman" w:cs="Times New Roman"/>
                <w:b w:val="0"/>
                <w:bCs w:val="0"/>
                <w:i w:val="0"/>
                <w:iCs w:val="0"/>
                <w:noProof/>
                <w:webHidden/>
              </w:rPr>
              <w:instrText xml:space="preserve"> PAGEREF _Toc106953039 \h </w:instrText>
            </w:r>
            <w:r w:rsidR="00540FE0" w:rsidRPr="00540FE0">
              <w:rPr>
                <w:rFonts w:ascii="Times New Roman" w:hAnsi="Times New Roman" w:cs="Times New Roman"/>
                <w:b w:val="0"/>
                <w:bCs w:val="0"/>
                <w:i w:val="0"/>
                <w:iCs w:val="0"/>
                <w:noProof/>
                <w:webHidden/>
              </w:rPr>
            </w:r>
            <w:r w:rsidR="00540FE0" w:rsidRPr="00540FE0">
              <w:rPr>
                <w:rFonts w:ascii="Times New Roman" w:hAnsi="Times New Roman" w:cs="Times New Roman"/>
                <w:b w:val="0"/>
                <w:bCs w:val="0"/>
                <w:i w:val="0"/>
                <w:iCs w:val="0"/>
                <w:noProof/>
                <w:webHidden/>
              </w:rPr>
              <w:fldChar w:fldCharType="separate"/>
            </w:r>
            <w:r w:rsidR="00540FE0" w:rsidRPr="00540FE0">
              <w:rPr>
                <w:rFonts w:ascii="Times New Roman" w:hAnsi="Times New Roman" w:cs="Times New Roman"/>
                <w:b w:val="0"/>
                <w:bCs w:val="0"/>
                <w:i w:val="0"/>
                <w:iCs w:val="0"/>
                <w:noProof/>
                <w:webHidden/>
              </w:rPr>
              <w:t>7</w:t>
            </w:r>
            <w:r w:rsidR="00540FE0" w:rsidRPr="00540FE0">
              <w:rPr>
                <w:rFonts w:ascii="Times New Roman" w:hAnsi="Times New Roman" w:cs="Times New Roman"/>
                <w:b w:val="0"/>
                <w:bCs w:val="0"/>
                <w:i w:val="0"/>
                <w:iCs w:val="0"/>
                <w:noProof/>
                <w:webHidden/>
              </w:rPr>
              <w:fldChar w:fldCharType="end"/>
            </w:r>
          </w:hyperlink>
        </w:p>
        <w:p w14:paraId="0D2D3E84" w14:textId="523129DF" w:rsidR="00540FE0" w:rsidRPr="00540FE0" w:rsidRDefault="00540FE0">
          <w:r w:rsidRPr="00540FE0">
            <w:rPr>
              <w:rFonts w:ascii="Times New Roman" w:hAnsi="Times New Roman" w:cs="Times New Roman"/>
              <w:noProof/>
            </w:rPr>
            <w:fldChar w:fldCharType="end"/>
          </w:r>
        </w:p>
      </w:sdtContent>
    </w:sdt>
    <w:p w14:paraId="48BF154F" w14:textId="5E3F1B37" w:rsidR="00463D70" w:rsidRDefault="00463D70" w:rsidP="00463D70">
      <w:pPr>
        <w:pStyle w:val="NormalWeb"/>
        <w:spacing w:before="120" w:beforeAutospacing="0" w:after="0" w:afterAutospacing="0" w:line="360" w:lineRule="auto"/>
        <w:jc w:val="both"/>
        <w:rPr>
          <w:color w:val="0E101A"/>
          <w:lang w:val="en-GB"/>
        </w:rPr>
      </w:pPr>
    </w:p>
    <w:p w14:paraId="3603FE93" w14:textId="524A0EF7" w:rsidR="00540FE0" w:rsidRDefault="00540FE0" w:rsidP="00463D70">
      <w:pPr>
        <w:pStyle w:val="NormalWeb"/>
        <w:spacing w:before="120" w:beforeAutospacing="0" w:after="0" w:afterAutospacing="0" w:line="360" w:lineRule="auto"/>
        <w:jc w:val="both"/>
        <w:rPr>
          <w:color w:val="0E101A"/>
          <w:lang w:val="en-GB"/>
        </w:rPr>
      </w:pPr>
    </w:p>
    <w:p w14:paraId="7E2CF118" w14:textId="7D325B75" w:rsidR="00540FE0" w:rsidRDefault="00540FE0" w:rsidP="00463D70">
      <w:pPr>
        <w:pStyle w:val="NormalWeb"/>
        <w:spacing w:before="120" w:beforeAutospacing="0" w:after="0" w:afterAutospacing="0" w:line="360" w:lineRule="auto"/>
        <w:jc w:val="both"/>
        <w:rPr>
          <w:color w:val="0E101A"/>
          <w:lang w:val="en-GB"/>
        </w:rPr>
      </w:pPr>
    </w:p>
    <w:p w14:paraId="0FEB83C7" w14:textId="7C45A5D3" w:rsidR="00540FE0" w:rsidRDefault="00540FE0" w:rsidP="00463D70">
      <w:pPr>
        <w:pStyle w:val="NormalWeb"/>
        <w:spacing w:before="120" w:beforeAutospacing="0" w:after="0" w:afterAutospacing="0" w:line="360" w:lineRule="auto"/>
        <w:jc w:val="both"/>
        <w:rPr>
          <w:color w:val="0E101A"/>
          <w:lang w:val="en-GB"/>
        </w:rPr>
      </w:pPr>
    </w:p>
    <w:p w14:paraId="16F782BF" w14:textId="52233A1F" w:rsidR="00540FE0" w:rsidRDefault="00540FE0" w:rsidP="00463D70">
      <w:pPr>
        <w:pStyle w:val="NormalWeb"/>
        <w:spacing w:before="120" w:beforeAutospacing="0" w:after="0" w:afterAutospacing="0" w:line="360" w:lineRule="auto"/>
        <w:jc w:val="both"/>
        <w:rPr>
          <w:color w:val="0E101A"/>
          <w:lang w:val="en-GB"/>
        </w:rPr>
      </w:pPr>
    </w:p>
    <w:p w14:paraId="2C79A99B" w14:textId="04C1D87C" w:rsidR="00540FE0" w:rsidRDefault="00540FE0" w:rsidP="00463D70">
      <w:pPr>
        <w:pStyle w:val="NormalWeb"/>
        <w:spacing w:before="120" w:beforeAutospacing="0" w:after="0" w:afterAutospacing="0" w:line="360" w:lineRule="auto"/>
        <w:jc w:val="both"/>
        <w:rPr>
          <w:color w:val="0E101A"/>
          <w:lang w:val="en-GB"/>
        </w:rPr>
      </w:pPr>
    </w:p>
    <w:p w14:paraId="1B9AC65F" w14:textId="013EFBC4" w:rsidR="00540FE0" w:rsidRDefault="00540FE0" w:rsidP="00463D70">
      <w:pPr>
        <w:pStyle w:val="NormalWeb"/>
        <w:spacing w:before="120" w:beforeAutospacing="0" w:after="0" w:afterAutospacing="0" w:line="360" w:lineRule="auto"/>
        <w:jc w:val="both"/>
        <w:rPr>
          <w:color w:val="0E101A"/>
          <w:lang w:val="en-GB"/>
        </w:rPr>
      </w:pPr>
    </w:p>
    <w:p w14:paraId="684D4161" w14:textId="2EF42237" w:rsidR="00540FE0" w:rsidRDefault="00540FE0" w:rsidP="00463D70">
      <w:pPr>
        <w:pStyle w:val="NormalWeb"/>
        <w:spacing w:before="120" w:beforeAutospacing="0" w:after="0" w:afterAutospacing="0" w:line="360" w:lineRule="auto"/>
        <w:jc w:val="both"/>
        <w:rPr>
          <w:color w:val="0E101A"/>
          <w:lang w:val="en-GB"/>
        </w:rPr>
      </w:pPr>
    </w:p>
    <w:p w14:paraId="66D1733E" w14:textId="6B2B83A4" w:rsidR="00540FE0" w:rsidRDefault="00540FE0" w:rsidP="00463D70">
      <w:pPr>
        <w:pStyle w:val="NormalWeb"/>
        <w:spacing w:before="120" w:beforeAutospacing="0" w:after="0" w:afterAutospacing="0" w:line="360" w:lineRule="auto"/>
        <w:jc w:val="both"/>
        <w:rPr>
          <w:color w:val="0E101A"/>
          <w:lang w:val="en-GB"/>
        </w:rPr>
      </w:pPr>
    </w:p>
    <w:p w14:paraId="7F6608AF" w14:textId="07D7D603" w:rsidR="00540FE0" w:rsidRDefault="00540FE0" w:rsidP="00463D70">
      <w:pPr>
        <w:pStyle w:val="NormalWeb"/>
        <w:spacing w:before="120" w:beforeAutospacing="0" w:after="0" w:afterAutospacing="0" w:line="360" w:lineRule="auto"/>
        <w:jc w:val="both"/>
        <w:rPr>
          <w:color w:val="0E101A"/>
          <w:lang w:val="en-GB"/>
        </w:rPr>
      </w:pPr>
    </w:p>
    <w:p w14:paraId="7E39E6BC" w14:textId="1F3EEFBC" w:rsidR="00540FE0" w:rsidRDefault="00540FE0" w:rsidP="00463D70">
      <w:pPr>
        <w:pStyle w:val="NormalWeb"/>
        <w:spacing w:before="120" w:beforeAutospacing="0" w:after="0" w:afterAutospacing="0" w:line="360" w:lineRule="auto"/>
        <w:jc w:val="both"/>
        <w:rPr>
          <w:color w:val="0E101A"/>
          <w:lang w:val="en-GB"/>
        </w:rPr>
      </w:pPr>
    </w:p>
    <w:p w14:paraId="4C7FC641" w14:textId="474DD1FC" w:rsidR="00540FE0" w:rsidRDefault="00540FE0" w:rsidP="00463D70">
      <w:pPr>
        <w:pStyle w:val="NormalWeb"/>
        <w:spacing w:before="120" w:beforeAutospacing="0" w:after="0" w:afterAutospacing="0" w:line="360" w:lineRule="auto"/>
        <w:jc w:val="both"/>
        <w:rPr>
          <w:color w:val="0E101A"/>
          <w:lang w:val="en-GB"/>
        </w:rPr>
      </w:pPr>
    </w:p>
    <w:p w14:paraId="0F7D85E5" w14:textId="20881846" w:rsidR="00540FE0" w:rsidRDefault="00540FE0" w:rsidP="00463D70">
      <w:pPr>
        <w:pStyle w:val="NormalWeb"/>
        <w:spacing w:before="120" w:beforeAutospacing="0" w:after="0" w:afterAutospacing="0" w:line="360" w:lineRule="auto"/>
        <w:jc w:val="both"/>
        <w:rPr>
          <w:color w:val="0E101A"/>
          <w:lang w:val="en-GB"/>
        </w:rPr>
      </w:pPr>
    </w:p>
    <w:p w14:paraId="2017F2A6" w14:textId="4CBB45B5" w:rsidR="00540FE0" w:rsidRDefault="00540FE0" w:rsidP="00463D70">
      <w:pPr>
        <w:pStyle w:val="NormalWeb"/>
        <w:spacing w:before="120" w:beforeAutospacing="0" w:after="0" w:afterAutospacing="0" w:line="360" w:lineRule="auto"/>
        <w:jc w:val="both"/>
        <w:rPr>
          <w:color w:val="0E101A"/>
          <w:lang w:val="en-GB"/>
        </w:rPr>
      </w:pPr>
    </w:p>
    <w:p w14:paraId="476E2139" w14:textId="01F6518C" w:rsidR="00540FE0" w:rsidRDefault="00540FE0" w:rsidP="00463D70">
      <w:pPr>
        <w:pStyle w:val="NormalWeb"/>
        <w:spacing w:before="120" w:beforeAutospacing="0" w:after="0" w:afterAutospacing="0" w:line="360" w:lineRule="auto"/>
        <w:jc w:val="both"/>
        <w:rPr>
          <w:color w:val="0E101A"/>
          <w:lang w:val="en-GB"/>
        </w:rPr>
      </w:pPr>
    </w:p>
    <w:p w14:paraId="61A31F9B" w14:textId="072C7F9E" w:rsidR="00540FE0" w:rsidRDefault="00540FE0" w:rsidP="00463D70">
      <w:pPr>
        <w:pStyle w:val="NormalWeb"/>
        <w:spacing w:before="120" w:beforeAutospacing="0" w:after="0" w:afterAutospacing="0" w:line="360" w:lineRule="auto"/>
        <w:jc w:val="both"/>
        <w:rPr>
          <w:color w:val="0E101A"/>
          <w:lang w:val="en-GB"/>
        </w:rPr>
      </w:pPr>
    </w:p>
    <w:p w14:paraId="742C19F8" w14:textId="77777777" w:rsidR="00540FE0" w:rsidRDefault="00540FE0" w:rsidP="00463D70">
      <w:pPr>
        <w:pStyle w:val="NormalWeb"/>
        <w:spacing w:before="120" w:beforeAutospacing="0" w:after="0" w:afterAutospacing="0" w:line="360" w:lineRule="auto"/>
        <w:jc w:val="both"/>
        <w:rPr>
          <w:color w:val="0E101A"/>
          <w:lang w:val="en-GB"/>
        </w:rPr>
        <w:sectPr w:rsidR="00540FE0">
          <w:footerReference w:type="even" r:id="rId7"/>
          <w:footerReference w:type="default" r:id="rId8"/>
          <w:pgSz w:w="11906" w:h="16838"/>
          <w:pgMar w:top="1440" w:right="1440" w:bottom="1440" w:left="1440" w:header="708" w:footer="708" w:gutter="0"/>
          <w:cols w:space="708"/>
          <w:docGrid w:linePitch="360"/>
        </w:sectPr>
      </w:pPr>
    </w:p>
    <w:p w14:paraId="1DA3F73A" w14:textId="2E99437E" w:rsidR="00463D70" w:rsidRPr="00463D70" w:rsidRDefault="00463D70" w:rsidP="00463D70">
      <w:pPr>
        <w:pStyle w:val="Heading1"/>
        <w:rPr>
          <w:lang w:val="en-GB"/>
        </w:rPr>
      </w:pPr>
      <w:bookmarkStart w:id="0" w:name="_Toc106953029"/>
      <w:r w:rsidRPr="00463D70">
        <w:rPr>
          <w:lang w:val="en-GB"/>
        </w:rPr>
        <w:lastRenderedPageBreak/>
        <w:t>Introduction</w:t>
      </w:r>
      <w:bookmarkEnd w:id="0"/>
      <w:r w:rsidRPr="00463D70">
        <w:rPr>
          <w:lang w:val="en-GB"/>
        </w:rPr>
        <w:t> </w:t>
      </w:r>
    </w:p>
    <w:p w14:paraId="36503DBE" w14:textId="5165C9EF"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Management and organisational behaviour are the process of effective strategy development that supports business goals and talented people</w:t>
      </w:r>
      <w:r>
        <w:rPr>
          <w:color w:val="0E101A"/>
          <w:lang w:val="en-GB"/>
        </w:rPr>
        <w:t xml:space="preserve"> (</w:t>
      </w:r>
      <w:r w:rsidRPr="009404B5">
        <w:rPr>
          <w:color w:val="222222"/>
          <w:shd w:val="clear" w:color="auto" w:fill="FFFFFF"/>
        </w:rPr>
        <w:t>Bloisi</w:t>
      </w:r>
      <w:r>
        <w:rPr>
          <w:color w:val="222222"/>
          <w:shd w:val="clear" w:color="auto" w:fill="FFFFFF"/>
          <w:lang w:val="en-US"/>
        </w:rPr>
        <w:t xml:space="preserve"> et al., 2007)</w:t>
      </w:r>
      <w:r w:rsidRPr="00463D70">
        <w:rPr>
          <w:color w:val="0E101A"/>
          <w:lang w:val="en-GB"/>
        </w:rPr>
        <w:t>. The management team evaluates the business process per the organisational structure, culture, and destinations. Besides, changes in the initiatives and management require proper consideration for the working advancement. Strategic direction and current performance evaluation are essential in the hospitality industry. This report is the audit case study of InterContinental Hotel Group (IHG). IHG is a British multinational hospitality company founded in 1946 and headquartered in Denham, Buckinghamshire, England. With 213 hotels and resorts, IHG renamed the corporation in 2003 as chain hospitality</w:t>
      </w:r>
      <w:r>
        <w:rPr>
          <w:color w:val="0E101A"/>
          <w:lang w:val="en-GB"/>
        </w:rPr>
        <w:t xml:space="preserve"> (IHG, 2022)</w:t>
      </w:r>
      <w:r w:rsidRPr="00463D70">
        <w:rPr>
          <w:color w:val="0E101A"/>
          <w:lang w:val="en-GB"/>
        </w:rPr>
        <w:t>. </w:t>
      </w:r>
    </w:p>
    <w:p w14:paraId="3F5D7B6A" w14:textId="4E8F41E2" w:rsidR="00463D70" w:rsidRPr="00463D70" w:rsidRDefault="00463D70" w:rsidP="00463D70">
      <w:pPr>
        <w:pStyle w:val="Heading1"/>
        <w:rPr>
          <w:lang w:val="en-GB"/>
        </w:rPr>
      </w:pPr>
      <w:bookmarkStart w:id="1" w:name="_Toc106953030"/>
      <w:r w:rsidRPr="00463D70">
        <w:rPr>
          <w:lang w:val="en-GB"/>
        </w:rPr>
        <w:t>Organisation structure, culture, and goals</w:t>
      </w:r>
      <w:bookmarkEnd w:id="1"/>
      <w:r w:rsidRPr="00463D70">
        <w:rPr>
          <w:lang w:val="en-GB"/>
        </w:rPr>
        <w:t> </w:t>
      </w:r>
    </w:p>
    <w:p w14:paraId="00545FBD" w14:textId="77777777" w:rsidR="00463D70" w:rsidRPr="00463D70" w:rsidRDefault="00463D70" w:rsidP="00463D70">
      <w:pPr>
        <w:pStyle w:val="Heading2"/>
        <w:rPr>
          <w:lang w:val="en-GB"/>
        </w:rPr>
      </w:pPr>
      <w:bookmarkStart w:id="2" w:name="_Toc106953031"/>
      <w:r w:rsidRPr="00463D70">
        <w:rPr>
          <w:lang w:val="en-GB"/>
        </w:rPr>
        <w:t>Structure</w:t>
      </w:r>
      <w:bookmarkEnd w:id="2"/>
      <w:r w:rsidRPr="00463D70">
        <w:rPr>
          <w:lang w:val="en-GB"/>
        </w:rPr>
        <w:t> </w:t>
      </w:r>
    </w:p>
    <w:p w14:paraId="3FE97B0D" w14:textId="2483C3D6"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IHG follows a top-to-bottom organisational structure where the higher level holds all the responsibility, followed by the lower departments</w:t>
      </w:r>
      <w:r>
        <w:rPr>
          <w:color w:val="0E101A"/>
          <w:lang w:val="en-GB"/>
        </w:rPr>
        <w:t xml:space="preserve"> (</w:t>
      </w:r>
      <w:r w:rsidRPr="009404B5">
        <w:rPr>
          <w:color w:val="222222"/>
          <w:shd w:val="clear" w:color="auto" w:fill="FFFFFF"/>
        </w:rPr>
        <w:t>Griffin</w:t>
      </w:r>
      <w:r>
        <w:rPr>
          <w:color w:val="222222"/>
          <w:shd w:val="clear" w:color="auto" w:fill="FFFFFF"/>
          <w:lang w:val="en-US"/>
        </w:rPr>
        <w:t xml:space="preserve"> et al., 2020)</w:t>
      </w:r>
      <w:r w:rsidRPr="00463D70">
        <w:rPr>
          <w:color w:val="0E101A"/>
          <w:lang w:val="en-GB"/>
        </w:rPr>
        <w:t>. Five departments of IHG structures are the rooms, food and beverage, human resources, marketing, and accounting. The room department is mainly responsible for customer service management, including laundry, housekeeping, and room reservations. From greetings with the guest, ensure the room department maintains all the facilities properly. The room department requires different training and development activities to ensure enough facilities are available to the guests. </w:t>
      </w:r>
    </w:p>
    <w:p w14:paraId="7B226DB3" w14:textId="40C04B08"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The food and beverage department handles the room services, foods, bar, and restaurant operations</w:t>
      </w:r>
      <w:r>
        <w:rPr>
          <w:color w:val="0E101A"/>
          <w:lang w:val="en-GB"/>
        </w:rPr>
        <w:t xml:space="preserve"> (</w:t>
      </w:r>
      <w:r w:rsidRPr="009404B5">
        <w:rPr>
          <w:color w:val="222222"/>
          <w:shd w:val="clear" w:color="auto" w:fill="FFFFFF"/>
        </w:rPr>
        <w:t>Cross and Carbery,</w:t>
      </w:r>
      <w:r>
        <w:rPr>
          <w:color w:val="222222"/>
          <w:shd w:val="clear" w:color="auto" w:fill="FFFFFF"/>
          <w:lang w:val="en-US"/>
        </w:rPr>
        <w:t xml:space="preserve"> </w:t>
      </w:r>
      <w:r w:rsidRPr="009404B5">
        <w:rPr>
          <w:color w:val="222222"/>
          <w:shd w:val="clear" w:color="auto" w:fill="FFFFFF"/>
        </w:rPr>
        <w:t>2022</w:t>
      </w:r>
      <w:r>
        <w:rPr>
          <w:color w:val="222222"/>
          <w:shd w:val="clear" w:color="auto" w:fill="FFFFFF"/>
          <w:lang w:val="en-US"/>
        </w:rPr>
        <w:t>)</w:t>
      </w:r>
      <w:r w:rsidRPr="00463D70">
        <w:rPr>
          <w:color w:val="0E101A"/>
          <w:lang w:val="en-GB"/>
        </w:rPr>
        <w:t>. The food and beverage department regularly monitors proper food quality management per the customer demand and runs operations for food. Food quality is also maintained per the standard that requires effective guest distribution. </w:t>
      </w:r>
    </w:p>
    <w:p w14:paraId="72D75B4B" w14:textId="0433A009"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The human resource department makes sure employee recruitment, training, development, and benefits are appropriately given</w:t>
      </w:r>
      <w:r>
        <w:rPr>
          <w:color w:val="0E101A"/>
          <w:lang w:val="en-GB"/>
        </w:rPr>
        <w:t xml:space="preserve"> (</w:t>
      </w:r>
      <w:r w:rsidRPr="009404B5">
        <w:rPr>
          <w:color w:val="222222"/>
          <w:shd w:val="clear" w:color="auto" w:fill="FFFFFF"/>
        </w:rPr>
        <w:t>Isaacs,</w:t>
      </w:r>
      <w:r>
        <w:rPr>
          <w:color w:val="222222"/>
          <w:shd w:val="clear" w:color="auto" w:fill="FFFFFF"/>
          <w:lang w:val="en-US"/>
        </w:rPr>
        <w:t xml:space="preserve"> </w:t>
      </w:r>
      <w:r w:rsidRPr="009404B5">
        <w:rPr>
          <w:color w:val="222222"/>
          <w:shd w:val="clear" w:color="auto" w:fill="FFFFFF"/>
        </w:rPr>
        <w:t>2018</w:t>
      </w:r>
      <w:r>
        <w:rPr>
          <w:color w:val="222222"/>
          <w:shd w:val="clear" w:color="auto" w:fill="FFFFFF"/>
          <w:lang w:val="en-US"/>
        </w:rPr>
        <w:t>)</w:t>
      </w:r>
      <w:r w:rsidRPr="00463D70">
        <w:rPr>
          <w:color w:val="0E101A"/>
          <w:lang w:val="en-GB"/>
        </w:rPr>
        <w:t>. Collaboration with different departments and ensuring proper distribution of employees are maintained in all the areas are done by the human resource department. Providing training and development programs for guests increases employee performance. </w:t>
      </w:r>
    </w:p>
    <w:p w14:paraId="18BE7ADB" w14:textId="6DFCADC0"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lastRenderedPageBreak/>
        <w:t>The marketing department ensures selling the spaces of hotels and maintains promotional activities. Evaluating the resources and utilising them in the right areas increases profit margin. The accounting department seeks the investment, budget allocation, and distribution of finances and evaluates the profit or loss statement of IHG. </w:t>
      </w:r>
    </w:p>
    <w:p w14:paraId="5E7BECB0" w14:textId="77777777" w:rsidR="00463D70" w:rsidRPr="00463D70" w:rsidRDefault="00463D70" w:rsidP="00463D70">
      <w:pPr>
        <w:pStyle w:val="Heading2"/>
        <w:rPr>
          <w:lang w:val="en-GB"/>
        </w:rPr>
      </w:pPr>
      <w:bookmarkStart w:id="3" w:name="_Toc106953032"/>
      <w:r w:rsidRPr="00463D70">
        <w:rPr>
          <w:lang w:val="en-GB"/>
        </w:rPr>
        <w:t>Culture</w:t>
      </w:r>
      <w:bookmarkEnd w:id="3"/>
      <w:r w:rsidRPr="00463D70">
        <w:rPr>
          <w:lang w:val="en-GB"/>
        </w:rPr>
        <w:t> </w:t>
      </w:r>
    </w:p>
    <w:p w14:paraId="53340091" w14:textId="727B6DDB" w:rsidR="00463D70" w:rsidRPr="00463D70" w:rsidRDefault="00463D70" w:rsidP="00463D70">
      <w:pPr>
        <w:pStyle w:val="NormalWeb"/>
        <w:spacing w:before="120" w:beforeAutospacing="0" w:after="0" w:afterAutospacing="0" w:line="360" w:lineRule="auto"/>
        <w:jc w:val="both"/>
        <w:rPr>
          <w:color w:val="0E101A"/>
          <w:lang w:val="en-GB"/>
        </w:rPr>
      </w:pPr>
      <w:r>
        <w:rPr>
          <w:color w:val="0E101A"/>
          <w:lang w:val="en-GB"/>
        </w:rPr>
        <w:t xml:space="preserve">According to </w:t>
      </w:r>
      <w:r w:rsidRPr="009404B5">
        <w:rPr>
          <w:color w:val="222222"/>
          <w:shd w:val="clear" w:color="auto" w:fill="FFFFFF"/>
        </w:rPr>
        <w:t>Omar</w:t>
      </w:r>
      <w:r w:rsidRPr="00463D70">
        <w:rPr>
          <w:color w:val="0E101A"/>
          <w:lang w:val="en-GB"/>
        </w:rPr>
        <w:t xml:space="preserve"> </w:t>
      </w:r>
      <w:r>
        <w:rPr>
          <w:color w:val="0E101A"/>
          <w:lang w:val="en-GB"/>
        </w:rPr>
        <w:t>et al. (2019) t</w:t>
      </w:r>
      <w:r w:rsidRPr="00463D70">
        <w:rPr>
          <w:color w:val="0E101A"/>
          <w:lang w:val="en-GB"/>
        </w:rPr>
        <w:t>he purpose of IHG is genuine hospitality for good that inspires and informs all the shape of culture and brings brands to life with proper representation to the commitment of making differences to the guests. Evaluation of the culture and setting up opportunities to maintain positive changes are the genuine hospitality that can be maintained in different ways. Connecting the loved ones by creating influential organisational culture helps develop employee careers at IHG</w:t>
      </w:r>
      <w:r>
        <w:rPr>
          <w:color w:val="0E101A"/>
          <w:lang w:val="en-GB"/>
        </w:rPr>
        <w:t xml:space="preserve"> (</w:t>
      </w:r>
      <w:r w:rsidRPr="009404B5">
        <w:rPr>
          <w:lang w:val="en-US"/>
        </w:rPr>
        <w:t>IHG, 2022</w:t>
      </w:r>
      <w:r>
        <w:rPr>
          <w:lang w:val="en-US"/>
        </w:rPr>
        <w:t>)</w:t>
      </w:r>
      <w:r w:rsidRPr="00463D70">
        <w:rPr>
          <w:color w:val="0E101A"/>
          <w:lang w:val="en-GB"/>
        </w:rPr>
        <w:t>. The practice of behaving with the customers with more significant influence and perceptions and the decision-making process for stakeholders, investors, consumers, and colleagues are the central focus of IHG. Moreover, IHG believes in the importance of responsibility and sustainability that impact business and culture. IHG targets the core business culture prioritising operational responsibility and business sustainability. Targeting the operating process per the environmental issues requires influencing the stakeholders' standards and broadening their focus that impacts practical hospitality standards. The continuous improvement of culture per the guest's demands and sustainability makes a positive difference to the people, community, and world. </w:t>
      </w:r>
    </w:p>
    <w:p w14:paraId="0D069258" w14:textId="77777777" w:rsidR="00463D70" w:rsidRPr="00463D70" w:rsidRDefault="00463D70" w:rsidP="00463D70">
      <w:pPr>
        <w:pStyle w:val="Heading2"/>
        <w:rPr>
          <w:lang w:val="en-GB"/>
        </w:rPr>
      </w:pPr>
      <w:bookmarkStart w:id="4" w:name="_Toc106953033"/>
      <w:r w:rsidRPr="00463D70">
        <w:rPr>
          <w:lang w:val="en-GB"/>
        </w:rPr>
        <w:t>Goals</w:t>
      </w:r>
      <w:bookmarkEnd w:id="4"/>
      <w:r w:rsidRPr="00463D70">
        <w:rPr>
          <w:lang w:val="en-GB"/>
        </w:rPr>
        <w:t> </w:t>
      </w:r>
    </w:p>
    <w:p w14:paraId="50290160" w14:textId="73F8FEF9"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The core organisational goals of IHG are to do the right thing, show care, aim higher, celebrate difference, and work better together</w:t>
      </w:r>
      <w:r>
        <w:rPr>
          <w:color w:val="0E101A"/>
          <w:lang w:val="en-GB"/>
        </w:rPr>
        <w:t xml:space="preserve"> (</w:t>
      </w:r>
      <w:r w:rsidRPr="009404B5">
        <w:rPr>
          <w:lang w:val="en-US"/>
        </w:rPr>
        <w:t>IHG, 2022</w:t>
      </w:r>
      <w:r>
        <w:rPr>
          <w:lang w:val="en-US"/>
        </w:rPr>
        <w:t>)</w:t>
      </w:r>
      <w:r w:rsidRPr="00463D70">
        <w:rPr>
          <w:color w:val="0E101A"/>
          <w:lang w:val="en-GB"/>
        </w:rPr>
        <w:t xml:space="preserve">. Employees of IHG set organisational goals that are highly important for the group and guests. Working together within the team and stakeholders gives </w:t>
      </w:r>
      <w:proofErr w:type="gramStart"/>
      <w:r w:rsidRPr="00463D70">
        <w:rPr>
          <w:color w:val="0E101A"/>
          <w:lang w:val="en-GB"/>
        </w:rPr>
        <w:t>ultimate goal</w:t>
      </w:r>
      <w:proofErr w:type="gramEnd"/>
      <w:r w:rsidRPr="00463D70">
        <w:rPr>
          <w:color w:val="0E101A"/>
          <w:lang w:val="en-GB"/>
        </w:rPr>
        <w:t xml:space="preserve"> achievement through providing the best support to the guests. Collecting shared sense allows for guiding all the activities IHG do and recognising the people working for the business. Performance management of the employees with adequate recognition facilities allows to focus and retain the top talent management in the industry. Moreover, the pledge to give colleagues helps grow their careers is an integral part of IHG. </w:t>
      </w:r>
    </w:p>
    <w:p w14:paraId="50269DAF" w14:textId="77777777" w:rsidR="00463D70" w:rsidRPr="00463D70" w:rsidRDefault="00463D70" w:rsidP="00463D70">
      <w:pPr>
        <w:pStyle w:val="Heading1"/>
        <w:rPr>
          <w:lang w:val="en-GB"/>
        </w:rPr>
      </w:pPr>
      <w:bookmarkStart w:id="5" w:name="_Toc106953034"/>
      <w:r w:rsidRPr="00463D70">
        <w:rPr>
          <w:lang w:val="en-GB"/>
        </w:rPr>
        <w:lastRenderedPageBreak/>
        <w:t>Recent changes initiatives and their impact</w:t>
      </w:r>
      <w:bookmarkEnd w:id="5"/>
    </w:p>
    <w:p w14:paraId="747C2C4C" w14:textId="77777777" w:rsidR="00463D70" w:rsidRPr="00463D70" w:rsidRDefault="00463D70" w:rsidP="00463D70">
      <w:pPr>
        <w:pStyle w:val="Heading2"/>
        <w:rPr>
          <w:lang w:val="en-GB"/>
        </w:rPr>
      </w:pPr>
      <w:bookmarkStart w:id="6" w:name="_Toc106953035"/>
      <w:r w:rsidRPr="00463D70">
        <w:rPr>
          <w:lang w:val="en-GB"/>
        </w:rPr>
        <w:t>Impact of changes in the initiatives</w:t>
      </w:r>
      <w:bookmarkEnd w:id="6"/>
      <w:r w:rsidRPr="00463D70">
        <w:rPr>
          <w:lang w:val="en-GB"/>
        </w:rPr>
        <w:t> </w:t>
      </w:r>
    </w:p>
    <w:p w14:paraId="5ABC44C3" w14:textId="20A28172" w:rsidR="00463D70" w:rsidRPr="00463D70" w:rsidRDefault="00463D70" w:rsidP="00463D70">
      <w:pPr>
        <w:pStyle w:val="NormalWeb"/>
        <w:spacing w:before="120" w:beforeAutospacing="0" w:after="0" w:afterAutospacing="0" w:line="360" w:lineRule="auto"/>
        <w:jc w:val="both"/>
        <w:rPr>
          <w:color w:val="0E101A"/>
          <w:lang w:val="en-GB"/>
        </w:rPr>
      </w:pPr>
      <w:r w:rsidRPr="00463D70">
        <w:rPr>
          <w:b/>
          <w:bCs/>
          <w:color w:val="0E101A"/>
          <w:lang w:val="en-GB"/>
        </w:rPr>
        <w:t>Strategic decision:</w:t>
      </w:r>
      <w:r w:rsidRPr="00463D70">
        <w:rPr>
          <w:color w:val="0E101A"/>
          <w:lang w:val="en-GB"/>
        </w:rPr>
        <w:t xml:space="preserve"> Major commitment of the IHG is to ensure diversity, </w:t>
      </w:r>
      <w:proofErr w:type="gramStart"/>
      <w:r w:rsidRPr="00463D70">
        <w:rPr>
          <w:color w:val="0E101A"/>
          <w:lang w:val="en-GB"/>
        </w:rPr>
        <w:t>equity</w:t>
      </w:r>
      <w:proofErr w:type="gramEnd"/>
      <w:r w:rsidRPr="00463D70">
        <w:rPr>
          <w:color w:val="0E101A"/>
          <w:lang w:val="en-GB"/>
        </w:rPr>
        <w:t xml:space="preserve"> and inclusion in the right direction</w:t>
      </w:r>
      <w:r>
        <w:rPr>
          <w:color w:val="0E101A"/>
          <w:lang w:val="en-GB"/>
        </w:rPr>
        <w:t xml:space="preserve"> (</w:t>
      </w:r>
      <w:r w:rsidRPr="009404B5">
        <w:rPr>
          <w:color w:val="222222"/>
          <w:shd w:val="clear" w:color="auto" w:fill="FFFFFF"/>
        </w:rPr>
        <w:t>Panzone</w:t>
      </w:r>
      <w:r>
        <w:rPr>
          <w:color w:val="222222"/>
          <w:shd w:val="clear" w:color="auto" w:fill="FFFFFF"/>
          <w:lang w:val="en-US"/>
        </w:rPr>
        <w:t xml:space="preserve"> et al., 2021)</w:t>
      </w:r>
      <w:r w:rsidRPr="00463D70">
        <w:rPr>
          <w:color w:val="0E101A"/>
          <w:lang w:val="en-GB"/>
        </w:rPr>
        <w:t>. Working together allows them to grow their business, which is essential for caring for people, communities and the planet. Hence, IHG changes some strategic decisions as per the communities and business-standard. </w:t>
      </w:r>
    </w:p>
    <w:p w14:paraId="03A6CF13" w14:textId="3B279EFF"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Covid-19 guidelines:</w:t>
      </w:r>
      <w:r w:rsidRPr="00463D70">
        <w:rPr>
          <w:color w:val="0E101A"/>
          <w:lang w:val="en-GB"/>
        </w:rPr>
        <w:t> There are different changes in the operational process due to Covid-19, which requires IHG to ensure health and safety procedures</w:t>
      </w:r>
      <w:r>
        <w:rPr>
          <w:color w:val="0E101A"/>
          <w:lang w:val="en-GB"/>
        </w:rPr>
        <w:t xml:space="preserve"> (</w:t>
      </w:r>
      <w:r w:rsidRPr="009404B5">
        <w:rPr>
          <w:color w:val="222222"/>
          <w:shd w:val="clear" w:color="auto" w:fill="FFFFFF"/>
        </w:rPr>
        <w:t>Filimonau, 2021</w:t>
      </w:r>
      <w:r>
        <w:rPr>
          <w:color w:val="222222"/>
          <w:shd w:val="clear" w:color="auto" w:fill="FFFFFF"/>
          <w:lang w:val="en-US"/>
        </w:rPr>
        <w:t>)</w:t>
      </w:r>
      <w:r w:rsidRPr="00463D70">
        <w:rPr>
          <w:color w:val="0E101A"/>
          <w:lang w:val="en-GB"/>
        </w:rPr>
        <w:t>. Government restrictions due to Covid-19 impact the customer safety concern as well. Sparkling new ideas with diverse cultural inclusion increases the guest's value in staying at the hotel. </w:t>
      </w:r>
    </w:p>
    <w:p w14:paraId="3162C466" w14:textId="5F37605C"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Operations:</w:t>
      </w:r>
      <w:r w:rsidRPr="00463D70">
        <w:rPr>
          <w:color w:val="0E101A"/>
          <w:lang w:val="en-GB"/>
        </w:rPr>
        <w:t> Changes to the operational process have been made at IHG as per the community standard</w:t>
      </w:r>
      <w:r>
        <w:rPr>
          <w:color w:val="0E101A"/>
          <w:lang w:val="en-GB"/>
        </w:rPr>
        <w:t xml:space="preserve"> (IHG, 2022)</w:t>
      </w:r>
      <w:r w:rsidRPr="00463D70">
        <w:rPr>
          <w:color w:val="0E101A"/>
          <w:lang w:val="en-GB"/>
        </w:rPr>
        <w:t>. Continuous development is made as per the diversity, equity and inclusion that provide better hospitality for the guests. Working together for the growing business largely depends on the operational process of IHG. Hence, reflecting on caring for people, community and plant are part of the working process. </w:t>
      </w:r>
    </w:p>
    <w:p w14:paraId="3515553F" w14:textId="36FC70DD"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Risk management:</w:t>
      </w:r>
      <w:r w:rsidRPr="00463D70">
        <w:rPr>
          <w:color w:val="0E101A"/>
          <w:lang w:val="en-GB"/>
        </w:rPr>
        <w:t> The growth ambition of IHG is to maintain an innovative business environment considering the risk and executing them as per the strategy</w:t>
      </w:r>
      <w:r>
        <w:rPr>
          <w:color w:val="0E101A"/>
          <w:lang w:val="en-GB"/>
        </w:rPr>
        <w:t xml:space="preserve"> (</w:t>
      </w:r>
      <w:r w:rsidRPr="009404B5">
        <w:rPr>
          <w:color w:val="222222"/>
          <w:shd w:val="clear" w:color="auto" w:fill="FFFFFF"/>
        </w:rPr>
        <w:t>Ntounis</w:t>
      </w:r>
      <w:r>
        <w:rPr>
          <w:color w:val="222222"/>
          <w:shd w:val="clear" w:color="auto" w:fill="FFFFFF"/>
          <w:lang w:val="en-US"/>
        </w:rPr>
        <w:t xml:space="preserve"> et al., 2022)</w:t>
      </w:r>
      <w:r w:rsidRPr="00463D70">
        <w:rPr>
          <w:color w:val="0E101A"/>
          <w:lang w:val="en-GB"/>
        </w:rPr>
        <w:t>. The internal control system of IHG is integrated with the business process in pursuit of strategic objectives. Formal and informal monitoring and assurance arrangements allow the executive committee to increase the effectiveness of ongoing critical areas of uncertainty as per the adequate control arrangements. </w:t>
      </w:r>
    </w:p>
    <w:p w14:paraId="0E7423B6" w14:textId="62A8535F"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Information security:</w:t>
      </w:r>
      <w:r w:rsidRPr="00463D70">
        <w:rPr>
          <w:color w:val="0E101A"/>
          <w:lang w:val="en-GB"/>
        </w:rPr>
        <w:t> Technology is constantly changing, which is highly important for personal data management. Employees and guests both require a reservation process as per the loyalty programs</w:t>
      </w:r>
      <w:r>
        <w:rPr>
          <w:color w:val="0E101A"/>
          <w:lang w:val="en-GB"/>
        </w:rPr>
        <w:t xml:space="preserve"> (</w:t>
      </w:r>
      <w:r w:rsidRPr="009404B5">
        <w:rPr>
          <w:color w:val="222222"/>
          <w:shd w:val="clear" w:color="auto" w:fill="FFFFFF"/>
        </w:rPr>
        <w:t>Arthur,</w:t>
      </w:r>
      <w:r>
        <w:rPr>
          <w:color w:val="222222"/>
          <w:shd w:val="clear" w:color="auto" w:fill="FFFFFF"/>
          <w:lang w:val="en-US"/>
        </w:rPr>
        <w:t xml:space="preserve"> </w:t>
      </w:r>
      <w:r w:rsidRPr="009404B5">
        <w:rPr>
          <w:color w:val="222222"/>
          <w:shd w:val="clear" w:color="auto" w:fill="FFFFFF"/>
        </w:rPr>
        <w:t>2021</w:t>
      </w:r>
      <w:r>
        <w:rPr>
          <w:color w:val="222222"/>
          <w:shd w:val="clear" w:color="auto" w:fill="FFFFFF"/>
          <w:lang w:val="en-US"/>
        </w:rPr>
        <w:t>)</w:t>
      </w:r>
      <w:r w:rsidRPr="00463D70">
        <w:rPr>
          <w:color w:val="0E101A"/>
          <w:lang w:val="en-GB"/>
        </w:rPr>
        <w:t>. Employees, suppliers, and shareholders to maintain the information with appropriate direction. Different policies and procedures to support personal data in the security standards. </w:t>
      </w:r>
    </w:p>
    <w:p w14:paraId="188ABE15" w14:textId="77777777" w:rsidR="00463D70" w:rsidRPr="00463D70" w:rsidRDefault="00463D70" w:rsidP="00463D70">
      <w:pPr>
        <w:pStyle w:val="Heading2"/>
        <w:rPr>
          <w:lang w:val="en-GB"/>
        </w:rPr>
      </w:pPr>
      <w:bookmarkStart w:id="7" w:name="_Toc106953036"/>
      <w:r w:rsidRPr="00463D70">
        <w:rPr>
          <w:lang w:val="en-GB"/>
        </w:rPr>
        <w:t>Management of the changes</w:t>
      </w:r>
      <w:bookmarkEnd w:id="7"/>
      <w:r w:rsidRPr="00463D70">
        <w:rPr>
          <w:lang w:val="en-GB"/>
        </w:rPr>
        <w:t> </w:t>
      </w:r>
    </w:p>
    <w:p w14:paraId="1DAAF19D" w14:textId="615DCB87"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Management policy:</w:t>
      </w:r>
      <w:r w:rsidRPr="00463D70">
        <w:rPr>
          <w:color w:val="0E101A"/>
          <w:lang w:val="en-GB"/>
        </w:rPr>
        <w:t> Effective management policies mainly focus on the standard ethical process to support the governance and culture with the changes of management policy and conduct business responsibility in the right direction</w:t>
      </w:r>
      <w:r>
        <w:rPr>
          <w:color w:val="0E101A"/>
          <w:lang w:val="en-GB"/>
        </w:rPr>
        <w:t xml:space="preserve"> (</w:t>
      </w:r>
      <w:r w:rsidRPr="009404B5">
        <w:rPr>
          <w:color w:val="222222"/>
          <w:shd w:val="clear" w:color="auto" w:fill="FFFFFF"/>
        </w:rPr>
        <w:t>Zhou</w:t>
      </w:r>
      <w:r>
        <w:rPr>
          <w:color w:val="222222"/>
          <w:shd w:val="clear" w:color="auto" w:fill="FFFFFF"/>
          <w:lang w:val="en-US"/>
        </w:rPr>
        <w:t xml:space="preserve"> </w:t>
      </w:r>
      <w:r w:rsidRPr="009404B5">
        <w:rPr>
          <w:color w:val="222222"/>
          <w:shd w:val="clear" w:color="auto" w:fill="FFFFFF"/>
        </w:rPr>
        <w:t>and Kan, 2021</w:t>
      </w:r>
      <w:r>
        <w:rPr>
          <w:color w:val="222222"/>
          <w:shd w:val="clear" w:color="auto" w:fill="FFFFFF"/>
          <w:lang w:val="en-US"/>
        </w:rPr>
        <w:t>)</w:t>
      </w:r>
      <w:r w:rsidRPr="00463D70">
        <w:rPr>
          <w:color w:val="0E101A"/>
          <w:lang w:val="en-GB"/>
        </w:rPr>
        <w:t>. Besides, Covid-</w:t>
      </w:r>
      <w:r w:rsidRPr="00463D70">
        <w:rPr>
          <w:color w:val="0E101A"/>
          <w:lang w:val="en-GB"/>
        </w:rPr>
        <w:lastRenderedPageBreak/>
        <w:t>19 regulations must follow the government guidelines to ensure all the activities are maintained in the proper order of IHG. </w:t>
      </w:r>
    </w:p>
    <w:p w14:paraId="4203E08A" w14:textId="77777777"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Training and development:</w:t>
      </w:r>
      <w:r w:rsidRPr="00463D70">
        <w:rPr>
          <w:color w:val="0E101A"/>
          <w:lang w:val="en-GB"/>
        </w:rPr>
        <w:t> As per the changes, different training and development facilities are maintained in IHG to evaluate the shared values in all the areas. The human resource management department ensures employees are getting proper training and development to fulfil daily business activities. Appropriate collaboration with the departments is also maintained with the training and development facilities. </w:t>
      </w:r>
    </w:p>
    <w:p w14:paraId="29C9D312" w14:textId="462AC710" w:rsidR="00463D70" w:rsidRPr="00463D70" w:rsidRDefault="00463D70" w:rsidP="00463D70">
      <w:pPr>
        <w:pStyle w:val="NormalWeb"/>
        <w:spacing w:before="120" w:beforeAutospacing="0" w:after="0" w:afterAutospacing="0" w:line="360" w:lineRule="auto"/>
        <w:jc w:val="both"/>
        <w:rPr>
          <w:color w:val="0E101A"/>
          <w:lang w:val="en-GB"/>
        </w:rPr>
      </w:pPr>
      <w:r w:rsidRPr="00463D70">
        <w:rPr>
          <w:b/>
          <w:bCs/>
          <w:color w:val="0E101A"/>
          <w:lang w:val="en-GB"/>
        </w:rPr>
        <w:t xml:space="preserve">Responsible procurement: </w:t>
      </w:r>
      <w:r w:rsidRPr="00463D70">
        <w:rPr>
          <w:color w:val="0E101A"/>
          <w:lang w:val="en-GB"/>
        </w:rPr>
        <w:t>Goods and service collection from the supplier following the appropriate procurement activities maintains the commitment to operating responsibility</w:t>
      </w:r>
      <w:r>
        <w:rPr>
          <w:color w:val="0E101A"/>
          <w:lang w:val="en-GB"/>
        </w:rPr>
        <w:t xml:space="preserve"> (</w:t>
      </w:r>
      <w:r w:rsidRPr="009404B5">
        <w:rPr>
          <w:color w:val="222222"/>
          <w:shd w:val="clear" w:color="auto" w:fill="FFFFFF"/>
        </w:rPr>
        <w:t>Gerwe,</w:t>
      </w:r>
      <w:r>
        <w:rPr>
          <w:color w:val="222222"/>
          <w:shd w:val="clear" w:color="auto" w:fill="FFFFFF"/>
          <w:lang w:val="en-US"/>
        </w:rPr>
        <w:t xml:space="preserve"> </w:t>
      </w:r>
      <w:r w:rsidRPr="009404B5">
        <w:rPr>
          <w:color w:val="222222"/>
          <w:shd w:val="clear" w:color="auto" w:fill="FFFFFF"/>
        </w:rPr>
        <w:t>2021</w:t>
      </w:r>
      <w:r>
        <w:rPr>
          <w:color w:val="222222"/>
          <w:shd w:val="clear" w:color="auto" w:fill="FFFFFF"/>
          <w:lang w:val="en-US"/>
        </w:rPr>
        <w:t>)</w:t>
      </w:r>
      <w:r w:rsidRPr="00463D70">
        <w:rPr>
          <w:color w:val="0E101A"/>
          <w:lang w:val="en-GB"/>
        </w:rPr>
        <w:t xml:space="preserve">. As such, adopting ethical work practices with a positive impact on both the environmental and local community are held. Corporate supply chain activities include technology, </w:t>
      </w:r>
      <w:proofErr w:type="gramStart"/>
      <w:r w:rsidRPr="00463D70">
        <w:rPr>
          <w:color w:val="0E101A"/>
          <w:lang w:val="en-GB"/>
        </w:rPr>
        <w:t>marketing</w:t>
      </w:r>
      <w:proofErr w:type="gramEnd"/>
      <w:r w:rsidRPr="00463D70">
        <w:rPr>
          <w:color w:val="0E101A"/>
          <w:lang w:val="en-GB"/>
        </w:rPr>
        <w:t xml:space="preserve"> and HR activities, followed by the management process. Hence, the procurement department makes sure that the quality standard follows all the goods and services. </w:t>
      </w:r>
    </w:p>
    <w:p w14:paraId="3EB31136" w14:textId="51CDD79A" w:rsidR="00463D70" w:rsidRPr="00463D70" w:rsidRDefault="00463D70" w:rsidP="00463D70">
      <w:pPr>
        <w:pStyle w:val="NormalWeb"/>
        <w:spacing w:before="120" w:beforeAutospacing="0" w:after="0" w:afterAutospacing="0" w:line="360" w:lineRule="auto"/>
        <w:jc w:val="both"/>
        <w:rPr>
          <w:color w:val="0E101A"/>
          <w:lang w:val="en-GB"/>
        </w:rPr>
      </w:pPr>
      <w:r w:rsidRPr="00463D70">
        <w:rPr>
          <w:b/>
          <w:bCs/>
          <w:color w:val="0E101A"/>
          <w:lang w:val="en-GB"/>
        </w:rPr>
        <w:t>Show the care:</w:t>
      </w:r>
      <w:r w:rsidRPr="00463D70">
        <w:rPr>
          <w:color w:val="0E101A"/>
          <w:lang w:val="en-GB"/>
        </w:rPr>
        <w:t xml:space="preserve"> Showing proper health and care activities to the guests makes IHG an outstanding employer. Retaining top talent in the industry with opportunities to grow the colleagues increases the goal achievement. Besides,</w:t>
      </w:r>
      <w:r>
        <w:rPr>
          <w:color w:val="0E101A"/>
          <w:lang w:val="en-GB"/>
        </w:rPr>
        <w:t xml:space="preserve"> </w:t>
      </w:r>
      <w:r w:rsidRPr="009404B5">
        <w:rPr>
          <w:color w:val="222222"/>
          <w:shd w:val="clear" w:color="auto" w:fill="FFFFFF"/>
        </w:rPr>
        <w:t>Jones</w:t>
      </w:r>
      <w:r>
        <w:rPr>
          <w:color w:val="222222"/>
          <w:shd w:val="clear" w:color="auto" w:fill="FFFFFF"/>
          <w:lang w:val="en-US"/>
        </w:rPr>
        <w:t xml:space="preserve"> </w:t>
      </w:r>
      <w:r w:rsidRPr="009404B5">
        <w:rPr>
          <w:color w:val="222222"/>
          <w:shd w:val="clear" w:color="auto" w:fill="FFFFFF"/>
        </w:rPr>
        <w:t>and Comfort</w:t>
      </w:r>
      <w:r>
        <w:rPr>
          <w:color w:val="222222"/>
          <w:shd w:val="clear" w:color="auto" w:fill="FFFFFF"/>
          <w:lang w:val="en-US"/>
        </w:rPr>
        <w:t xml:space="preserve"> (</w:t>
      </w:r>
      <w:r w:rsidRPr="009404B5">
        <w:rPr>
          <w:color w:val="222222"/>
          <w:shd w:val="clear" w:color="auto" w:fill="FFFFFF"/>
        </w:rPr>
        <w:t>2020</w:t>
      </w:r>
      <w:r>
        <w:rPr>
          <w:color w:val="222222"/>
          <w:shd w:val="clear" w:color="auto" w:fill="FFFFFF"/>
          <w:lang w:val="en-US"/>
        </w:rPr>
        <w:t>) cited that</w:t>
      </w:r>
      <w:r w:rsidRPr="00463D70">
        <w:rPr>
          <w:color w:val="0E101A"/>
          <w:lang w:val="en-GB"/>
        </w:rPr>
        <w:t xml:space="preserve"> government guidelines following the health and care measure ensure proper sustainability development at IHG. </w:t>
      </w:r>
    </w:p>
    <w:p w14:paraId="76A81CE1" w14:textId="77777777" w:rsidR="00463D70" w:rsidRPr="00463D70" w:rsidRDefault="00463D70" w:rsidP="00463D70">
      <w:pPr>
        <w:pStyle w:val="Heading1"/>
        <w:rPr>
          <w:lang w:val="en-GB"/>
        </w:rPr>
      </w:pPr>
      <w:bookmarkStart w:id="8" w:name="_Toc106953037"/>
      <w:r w:rsidRPr="00463D70">
        <w:rPr>
          <w:lang w:val="en-GB"/>
        </w:rPr>
        <w:t>Strategic direction and current business performance</w:t>
      </w:r>
      <w:bookmarkEnd w:id="8"/>
      <w:r w:rsidRPr="00463D70">
        <w:rPr>
          <w:lang w:val="en-GB"/>
        </w:rPr>
        <w:t> </w:t>
      </w:r>
    </w:p>
    <w:p w14:paraId="2A68E2E5" w14:textId="1E146F85"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IHG has successful strategic planning that focuses on a faster pace and accelerates the growth margin</w:t>
      </w:r>
      <w:r>
        <w:rPr>
          <w:color w:val="0E101A"/>
          <w:lang w:val="en-GB"/>
        </w:rPr>
        <w:t xml:space="preserve"> (</w:t>
      </w:r>
      <w:r w:rsidRPr="009404B5">
        <w:rPr>
          <w:color w:val="222222"/>
          <w:shd w:val="clear" w:color="auto" w:fill="FFFFFF"/>
        </w:rPr>
        <w:t>Voegeli,</w:t>
      </w:r>
      <w:r>
        <w:rPr>
          <w:color w:val="222222"/>
          <w:shd w:val="clear" w:color="auto" w:fill="FFFFFF"/>
          <w:lang w:val="en-US"/>
        </w:rPr>
        <w:t xml:space="preserve"> </w:t>
      </w:r>
      <w:r w:rsidRPr="009404B5">
        <w:rPr>
          <w:color w:val="222222"/>
          <w:shd w:val="clear" w:color="auto" w:fill="FFFFFF"/>
        </w:rPr>
        <w:t>2021</w:t>
      </w:r>
      <w:r>
        <w:rPr>
          <w:color w:val="222222"/>
          <w:shd w:val="clear" w:color="auto" w:fill="FFFFFF"/>
          <w:lang w:val="en-US"/>
        </w:rPr>
        <w:t>)</w:t>
      </w:r>
      <w:r w:rsidRPr="00463D70">
        <w:rPr>
          <w:color w:val="0E101A"/>
          <w:lang w:val="en-GB"/>
        </w:rPr>
        <w:t>. With their strategic approach, IHG is committed to delivering high-quality, sustainable growth in the long-term profit margin. The value creation process of IHG mainly preferred to have the superior proposition with the lower cost process connecting to direct channels. Besides, competition is rising, making IHG maintain growth in the core business activities. The strategic model of IHG is considered the heart of success and continuously aligns with different initiatives to the commitment to genuine hospitality. Creating a better value for stakeholders and delivering a high-quality profit margin for the shareholder is a fundamental goal of the strategic direction; below is the strategic model of IHG: </w:t>
      </w:r>
    </w:p>
    <w:p w14:paraId="14D5281C" w14:textId="77777777"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lastRenderedPageBreak/>
        <w:t>Build and leverage scale:</w:t>
      </w:r>
      <w:r w:rsidRPr="00463D70">
        <w:rPr>
          <w:color w:val="0E101A"/>
          <w:lang w:val="en-GB"/>
        </w:rPr>
        <w:t xml:space="preserve"> Effective scale helps maintain a significant advantage in the hospitality industry at national and global levels. The core portfolio process combined with the attractive in-depth market increases the highest market opportunities that drive substantial efficiency success. Improving the operational process linking to the higher margins is helpful to achieving the </w:t>
      </w:r>
      <w:proofErr w:type="gramStart"/>
      <w:r w:rsidRPr="00463D70">
        <w:rPr>
          <w:color w:val="0E101A"/>
          <w:lang w:val="en-GB"/>
        </w:rPr>
        <w:t>ultimate goal</w:t>
      </w:r>
      <w:proofErr w:type="gramEnd"/>
      <w:r w:rsidRPr="00463D70">
        <w:rPr>
          <w:color w:val="0E101A"/>
          <w:lang w:val="en-GB"/>
        </w:rPr>
        <w:t xml:space="preserve"> for IHG. </w:t>
      </w:r>
    </w:p>
    <w:p w14:paraId="5070877F" w14:textId="77777777"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Strengthen loyalty program:</w:t>
      </w:r>
      <w:r w:rsidRPr="00463D70">
        <w:rPr>
          <w:color w:val="0E101A"/>
          <w:lang w:val="en-GB"/>
        </w:rPr>
        <w:t> With diversified loyalty programs available to the guests, IHG requires continuous critical evaluation to succeed. Different innovative IHG rewards for the guest's lifetime relationship are viable to create better value. Besides, a sustainable long-term revenue process diverts the previous issues and strengthens the brands' image. Covid-19 created different problems in the customer's expenses; increased facilities in the loyalty facilities can improve the collaboration facilities with IHG. </w:t>
      </w:r>
    </w:p>
    <w:p w14:paraId="080AFE5D" w14:textId="77777777" w:rsidR="00463D70" w:rsidRPr="00463D70" w:rsidRDefault="00463D70" w:rsidP="00463D70">
      <w:pPr>
        <w:pStyle w:val="NormalWeb"/>
        <w:spacing w:before="120" w:beforeAutospacing="0" w:after="0" w:afterAutospacing="0" w:line="360" w:lineRule="auto"/>
        <w:jc w:val="both"/>
        <w:rPr>
          <w:color w:val="0E101A"/>
          <w:lang w:val="en-GB"/>
        </w:rPr>
      </w:pPr>
      <w:r w:rsidRPr="00463D70">
        <w:rPr>
          <w:b/>
          <w:bCs/>
          <w:color w:val="0E101A"/>
          <w:lang w:val="en-GB"/>
        </w:rPr>
        <w:t xml:space="preserve">Enhance revenue delivery: </w:t>
      </w:r>
      <w:r w:rsidRPr="00463D70">
        <w:rPr>
          <w:color w:val="0E101A"/>
          <w:lang w:val="en-GB"/>
        </w:rPr>
        <w:t>Driving through the direct channels, IHG maximise the returns to the less costly process than the alternatives and third-party intermediaries. The Digital and technological innovation process of IHG with a strong brand can maintain loyalty activities. Besides, thriving towards the revenue management process reduces the cost of operations. Seeking the revenue margin with technological advancements can increase the loyalty of IHG, which can impact the revenue margin. </w:t>
      </w:r>
    </w:p>
    <w:p w14:paraId="28CCE67E" w14:textId="246D2DF6"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Evolve owner proposition:</w:t>
      </w:r>
      <w:r w:rsidRPr="00463D70">
        <w:rPr>
          <w:color w:val="0E101A"/>
          <w:lang w:val="en-GB"/>
        </w:rPr>
        <w:t> IHG focuses on maintaining a positive relationship within the high business model</w:t>
      </w:r>
      <w:r>
        <w:rPr>
          <w:color w:val="0E101A"/>
          <w:lang w:val="en-GB"/>
        </w:rPr>
        <w:t xml:space="preserve"> (IHG, 2022)</w:t>
      </w:r>
      <w:r w:rsidRPr="00463D70">
        <w:rPr>
          <w:color w:val="0E101A"/>
          <w:lang w:val="en-GB"/>
        </w:rPr>
        <w:t>. Constant forging with the new relationship process, IHG ensures operational support to the preferred brands and industry-leading franchises in the innovation process. Focusing on the strong return, the management team of IHG makes a compelling proposition. Regular performance evaluation forging to the operational support allows IHG better investment in the innovation process compelling solid returns. Securing the proposal in the market with better active support and innovation allows for the continuous development of IHG.</w:t>
      </w:r>
    </w:p>
    <w:p w14:paraId="57B325CC" w14:textId="44E3C19E" w:rsidR="00463D70" w:rsidRPr="00463D70" w:rsidRDefault="00463D70" w:rsidP="00463D70">
      <w:pPr>
        <w:pStyle w:val="NormalWeb"/>
        <w:spacing w:before="120" w:beforeAutospacing="0" w:after="0" w:afterAutospacing="0" w:line="360" w:lineRule="auto"/>
        <w:jc w:val="both"/>
        <w:rPr>
          <w:color w:val="0E101A"/>
          <w:lang w:val="en-GB"/>
        </w:rPr>
      </w:pPr>
      <w:r w:rsidRPr="00463D70">
        <w:rPr>
          <w:rStyle w:val="Strong"/>
          <w:color w:val="0E101A"/>
          <w:lang w:val="en-GB"/>
        </w:rPr>
        <w:t>Optimisation:</w:t>
      </w:r>
      <w:r w:rsidRPr="00463D70">
        <w:rPr>
          <w:color w:val="0E101A"/>
          <w:lang w:val="en-GB"/>
        </w:rPr>
        <w:t> Competition is high for IHG, which requires optimising the preferred brand portfolio for owners and guests</w:t>
      </w:r>
      <w:r>
        <w:rPr>
          <w:color w:val="0E101A"/>
          <w:lang w:val="en-GB"/>
        </w:rPr>
        <w:t xml:space="preserve"> (</w:t>
      </w:r>
      <w:r w:rsidRPr="009404B5">
        <w:rPr>
          <w:color w:val="222222"/>
          <w:shd w:val="clear" w:color="auto" w:fill="FFFFFF"/>
        </w:rPr>
        <w:t>Gong, 2020</w:t>
      </w:r>
      <w:r>
        <w:rPr>
          <w:color w:val="222222"/>
          <w:shd w:val="clear" w:color="auto" w:fill="FFFFFF"/>
          <w:lang w:val="en-US"/>
        </w:rPr>
        <w:t>)</w:t>
      </w:r>
      <w:r w:rsidRPr="00463D70">
        <w:rPr>
          <w:color w:val="0E101A"/>
          <w:lang w:val="en-GB"/>
        </w:rPr>
        <w:t xml:space="preserve">. The distribution channels relate to the demand process of building a solid portfolio for both owners and guests. The real success of IHG depends on the future growth process with an effective optimisation process. Moreover, an intense portfolio management process gives better services to the guests. Setting the standard for the guests in all the IHG hotels and resorts accelerates the hospitality programs. With the changing demand of guests due to Covid-19, there requires a proper evaluation process in all </w:t>
      </w:r>
      <w:r w:rsidRPr="00463D70">
        <w:rPr>
          <w:color w:val="0E101A"/>
          <w:lang w:val="en-GB"/>
        </w:rPr>
        <w:lastRenderedPageBreak/>
        <w:t>the service and cost evaluation processes. Guests seek healthy, safe, better staying with minimised costs that put on the mind of IHG.</w:t>
      </w:r>
    </w:p>
    <w:p w14:paraId="0EBDDB87" w14:textId="77777777" w:rsidR="00463D70" w:rsidRPr="00463D70" w:rsidRDefault="00463D70" w:rsidP="00463D70">
      <w:pPr>
        <w:pStyle w:val="Heading1"/>
        <w:rPr>
          <w:lang w:val="en-GB"/>
        </w:rPr>
      </w:pPr>
      <w:bookmarkStart w:id="9" w:name="_Toc106953038"/>
      <w:r w:rsidRPr="00463D70">
        <w:rPr>
          <w:lang w:val="en-GB"/>
        </w:rPr>
        <w:t>Conclusion</w:t>
      </w:r>
      <w:bookmarkEnd w:id="9"/>
      <w:r w:rsidRPr="00463D70">
        <w:rPr>
          <w:lang w:val="en-GB"/>
        </w:rPr>
        <w:t> </w:t>
      </w:r>
    </w:p>
    <w:p w14:paraId="249B8A69" w14:textId="20E41999" w:rsidR="00463D70" w:rsidRPr="00463D70" w:rsidRDefault="00463D70" w:rsidP="00463D70">
      <w:pPr>
        <w:pStyle w:val="NormalWeb"/>
        <w:spacing w:before="120" w:beforeAutospacing="0" w:after="0" w:afterAutospacing="0" w:line="360" w:lineRule="auto"/>
        <w:jc w:val="both"/>
        <w:rPr>
          <w:color w:val="0E101A"/>
          <w:lang w:val="en-GB"/>
        </w:rPr>
      </w:pPr>
      <w:r w:rsidRPr="00463D70">
        <w:rPr>
          <w:color w:val="0E101A"/>
          <w:lang w:val="en-GB"/>
        </w:rPr>
        <w:t xml:space="preserve">The management process is the core part of the hospitality industry that makes effective development in different areas. Continuous evaluation of the strategic decision-making process with the assessment of the technology and loyalty programs are helpful in the core competencies. The management team in the hospitality industry requires audit management to increase the overall service process and drive business growth. IHG has faced </w:t>
      </w:r>
      <w:proofErr w:type="gramStart"/>
      <w:r w:rsidRPr="00463D70">
        <w:rPr>
          <w:color w:val="0E101A"/>
          <w:lang w:val="en-GB"/>
        </w:rPr>
        <w:t>particular challenges</w:t>
      </w:r>
      <w:proofErr w:type="gramEnd"/>
      <w:r w:rsidRPr="00463D70">
        <w:rPr>
          <w:color w:val="0E101A"/>
          <w:lang w:val="en-GB"/>
        </w:rPr>
        <w:t xml:space="preserve"> due to Covid-19 and evaluating all the areas is required to consider the right direction to increase profit maximisation. Also, loyalty programs with substantial brand efficiency activities ensure an effective delivery process as third-party alternatives. However, strategic development programs of IHG considering different areas give strong market composition and better returns. </w:t>
      </w:r>
    </w:p>
    <w:p w14:paraId="1BD21CA0"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69A3A28"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F126E80"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7D021A17"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77A718BC"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B7B8059"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A256306"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2914DFF2"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EDA1A5E"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6566A8F"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28CE415C"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3369041B"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F98B60D"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2993A209"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0C94B9BE" w14:textId="77777777" w:rsidR="00463D70" w:rsidRDefault="00463D70" w:rsidP="00463D70">
      <w:pPr>
        <w:spacing w:line="360" w:lineRule="auto"/>
        <w:jc w:val="both"/>
        <w:rPr>
          <w:rFonts w:ascii="Times New Roman" w:eastAsia="Times New Roman" w:hAnsi="Times New Roman" w:cs="Times New Roman"/>
          <w:kern w:val="0"/>
          <w:lang w:val="en-GB" w:eastAsia="en-GB"/>
          <w14:ligatures w14:val="none"/>
        </w:rPr>
      </w:pPr>
    </w:p>
    <w:p w14:paraId="46957E2A" w14:textId="1FBC0EE9" w:rsidR="00463D70" w:rsidRDefault="00463D70" w:rsidP="00463D70">
      <w:pPr>
        <w:pStyle w:val="Heading1"/>
        <w:rPr>
          <w:rFonts w:eastAsia="Times New Roman"/>
          <w:lang w:val="en-GB" w:eastAsia="en-GB"/>
        </w:rPr>
      </w:pPr>
      <w:bookmarkStart w:id="10" w:name="_Toc106953039"/>
      <w:r>
        <w:rPr>
          <w:rFonts w:eastAsia="Times New Roman"/>
          <w:lang w:val="en-GB" w:eastAsia="en-GB"/>
        </w:rPr>
        <w:lastRenderedPageBreak/>
        <w:t>References</w:t>
      </w:r>
      <w:bookmarkEnd w:id="10"/>
      <w:r>
        <w:rPr>
          <w:rFonts w:eastAsia="Times New Roman"/>
          <w:lang w:val="en-GB" w:eastAsia="en-GB"/>
        </w:rPr>
        <w:t xml:space="preserve"> </w:t>
      </w:r>
    </w:p>
    <w:p w14:paraId="2EE9DA87"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Arthur, R., 2021. Studying the UK job market during the COVID-19 crisis with online job ads. </w:t>
      </w:r>
      <w:r w:rsidRPr="009404B5">
        <w:rPr>
          <w:rFonts w:ascii="Times New Roman" w:eastAsia="Times New Roman" w:hAnsi="Times New Roman" w:cs="Times New Roman"/>
          <w:i/>
          <w:iCs/>
          <w:color w:val="222222"/>
          <w:kern w:val="0"/>
          <w:shd w:val="clear" w:color="auto" w:fill="FFFFFF"/>
          <w:lang w:eastAsia="en-GB"/>
          <w14:ligatures w14:val="none"/>
        </w:rPr>
        <w:t>PloS one</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16</w:t>
      </w:r>
      <w:r w:rsidRPr="009404B5">
        <w:rPr>
          <w:rFonts w:ascii="Times New Roman" w:eastAsia="Times New Roman" w:hAnsi="Times New Roman" w:cs="Times New Roman"/>
          <w:color w:val="222222"/>
          <w:kern w:val="0"/>
          <w:shd w:val="clear" w:color="auto" w:fill="FFFFFF"/>
          <w:lang w:eastAsia="en-GB"/>
          <w14:ligatures w14:val="none"/>
        </w:rPr>
        <w:t>(5), p.e0251431.</w:t>
      </w:r>
    </w:p>
    <w:p w14:paraId="4C1DD1BD"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Bloisi, W., Cook, C.W. and Hunsaker, P.L., 2007. Management and organisational behaviour.</w:t>
      </w:r>
    </w:p>
    <w:p w14:paraId="5C30359D"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Cross, C. and Carbery, R., 2022. </w:t>
      </w:r>
      <w:r w:rsidRPr="009404B5">
        <w:rPr>
          <w:rFonts w:ascii="Times New Roman" w:eastAsia="Times New Roman" w:hAnsi="Times New Roman" w:cs="Times New Roman"/>
          <w:i/>
          <w:iCs/>
          <w:color w:val="222222"/>
          <w:kern w:val="0"/>
          <w:shd w:val="clear" w:color="auto" w:fill="FFFFFF"/>
          <w:lang w:eastAsia="en-GB"/>
          <w14:ligatures w14:val="none"/>
        </w:rPr>
        <w:t>Organisational Behaviour</w:t>
      </w:r>
      <w:r w:rsidRPr="009404B5">
        <w:rPr>
          <w:rFonts w:ascii="Times New Roman" w:eastAsia="Times New Roman" w:hAnsi="Times New Roman" w:cs="Times New Roman"/>
          <w:color w:val="222222"/>
          <w:kern w:val="0"/>
          <w:shd w:val="clear" w:color="auto" w:fill="FFFFFF"/>
          <w:lang w:eastAsia="en-GB"/>
          <w14:ligatures w14:val="none"/>
        </w:rPr>
        <w:t>. Bloomsbury Publishing.</w:t>
      </w:r>
    </w:p>
    <w:p w14:paraId="5A7AD9AE"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Filimonau, V., 2021. The prospects of waste management in the hospitality sector post COVID-19. </w:t>
      </w:r>
      <w:r w:rsidRPr="009404B5">
        <w:rPr>
          <w:rFonts w:ascii="Times New Roman" w:eastAsia="Times New Roman" w:hAnsi="Times New Roman" w:cs="Times New Roman"/>
          <w:i/>
          <w:iCs/>
          <w:color w:val="222222"/>
          <w:kern w:val="0"/>
          <w:shd w:val="clear" w:color="auto" w:fill="FFFFFF"/>
          <w:lang w:eastAsia="en-GB"/>
          <w14:ligatures w14:val="none"/>
        </w:rPr>
        <w:t>Resources, Conservation and Recycling</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168</w:t>
      </w:r>
      <w:r w:rsidRPr="009404B5">
        <w:rPr>
          <w:rFonts w:ascii="Times New Roman" w:eastAsia="Times New Roman" w:hAnsi="Times New Roman" w:cs="Times New Roman"/>
          <w:color w:val="222222"/>
          <w:kern w:val="0"/>
          <w:shd w:val="clear" w:color="auto" w:fill="FFFFFF"/>
          <w:lang w:eastAsia="en-GB"/>
          <w14:ligatures w14:val="none"/>
        </w:rPr>
        <w:t>, p.105272.</w:t>
      </w:r>
    </w:p>
    <w:p w14:paraId="099637E7"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Gerwe, O., 2021. The Covid-19 pandemic and the accommodation sharing sector: Effects and prospects for recovery. </w:t>
      </w:r>
      <w:r w:rsidRPr="009404B5">
        <w:rPr>
          <w:rFonts w:ascii="Times New Roman" w:eastAsia="Times New Roman" w:hAnsi="Times New Roman" w:cs="Times New Roman"/>
          <w:i/>
          <w:iCs/>
          <w:color w:val="222222"/>
          <w:kern w:val="0"/>
          <w:shd w:val="clear" w:color="auto" w:fill="FFFFFF"/>
          <w:lang w:eastAsia="en-GB"/>
          <w14:ligatures w14:val="none"/>
        </w:rPr>
        <w:t>Technological Forecasting and Social Change</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167</w:t>
      </w:r>
      <w:r w:rsidRPr="009404B5">
        <w:rPr>
          <w:rFonts w:ascii="Times New Roman" w:eastAsia="Times New Roman" w:hAnsi="Times New Roman" w:cs="Times New Roman"/>
          <w:color w:val="222222"/>
          <w:kern w:val="0"/>
          <w:shd w:val="clear" w:color="auto" w:fill="FFFFFF"/>
          <w:lang w:eastAsia="en-GB"/>
          <w14:ligatures w14:val="none"/>
        </w:rPr>
        <w:t>, p.120733.</w:t>
      </w:r>
    </w:p>
    <w:p w14:paraId="380E24B8" w14:textId="77777777" w:rsidR="00463D70" w:rsidRPr="009404B5" w:rsidRDefault="00463D70" w:rsidP="00463D70">
      <w:pPr>
        <w:spacing w:line="360" w:lineRule="auto"/>
        <w:jc w:val="both"/>
        <w:rPr>
          <w:rFonts w:ascii="Times New Roman" w:eastAsia="Times New Roman" w:hAnsi="Times New Roman" w:cs="Times New Roman"/>
          <w:color w:val="222222"/>
          <w:kern w:val="0"/>
          <w:shd w:val="clear" w:color="auto" w:fill="FFFFFF"/>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Gong, J., 2020, November. The Enterprise in the Emerging Market Influenced by Coronavirus: Experience From IHG. In </w:t>
      </w:r>
      <w:r w:rsidRPr="009404B5">
        <w:rPr>
          <w:rFonts w:ascii="Times New Roman" w:eastAsia="Times New Roman" w:hAnsi="Times New Roman" w:cs="Times New Roman"/>
          <w:i/>
          <w:iCs/>
          <w:color w:val="222222"/>
          <w:kern w:val="0"/>
          <w:shd w:val="clear" w:color="auto" w:fill="FFFFFF"/>
          <w:lang w:eastAsia="en-GB"/>
          <w14:ligatures w14:val="none"/>
        </w:rPr>
        <w:t>2020 2nd International Conference on Economic Management and Cultural Industry (ICEMCI 2020)</w:t>
      </w:r>
      <w:r w:rsidRPr="009404B5">
        <w:rPr>
          <w:rFonts w:ascii="Times New Roman" w:eastAsia="Times New Roman" w:hAnsi="Times New Roman" w:cs="Times New Roman"/>
          <w:color w:val="222222"/>
          <w:kern w:val="0"/>
          <w:shd w:val="clear" w:color="auto" w:fill="FFFFFF"/>
          <w:lang w:eastAsia="en-GB"/>
          <w14:ligatures w14:val="none"/>
        </w:rPr>
        <w:t> (pp. 157-160). Atlantis Press.</w:t>
      </w:r>
    </w:p>
    <w:p w14:paraId="3E4DD468"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Griffin, R.W., Phillips, J.M., Gully, S.M., Creed, A., Gribble, L. and Watson, M., 2020. </w:t>
      </w:r>
      <w:r w:rsidRPr="009404B5">
        <w:rPr>
          <w:rFonts w:ascii="Times New Roman" w:eastAsia="Times New Roman" w:hAnsi="Times New Roman" w:cs="Times New Roman"/>
          <w:i/>
          <w:iCs/>
          <w:color w:val="222222"/>
          <w:kern w:val="0"/>
          <w:shd w:val="clear" w:color="auto" w:fill="FFFFFF"/>
          <w:lang w:eastAsia="en-GB"/>
          <w14:ligatures w14:val="none"/>
        </w:rPr>
        <w:t>Organisational behaviour: Engaging people and organisations</w:t>
      </w:r>
      <w:r w:rsidRPr="009404B5">
        <w:rPr>
          <w:rFonts w:ascii="Times New Roman" w:eastAsia="Times New Roman" w:hAnsi="Times New Roman" w:cs="Times New Roman"/>
          <w:color w:val="222222"/>
          <w:kern w:val="0"/>
          <w:shd w:val="clear" w:color="auto" w:fill="FFFFFF"/>
          <w:lang w:eastAsia="en-GB"/>
          <w14:ligatures w14:val="none"/>
        </w:rPr>
        <w:t>. Cengage AU.</w:t>
      </w:r>
    </w:p>
    <w:p w14:paraId="78DA68CB" w14:textId="77777777" w:rsidR="00463D70" w:rsidRPr="009404B5" w:rsidRDefault="00463D70" w:rsidP="00463D70">
      <w:pPr>
        <w:spacing w:line="360" w:lineRule="auto"/>
        <w:jc w:val="both"/>
        <w:rPr>
          <w:rFonts w:ascii="Times New Roman" w:hAnsi="Times New Roman" w:cs="Times New Roman"/>
          <w:lang w:val="en-US"/>
        </w:rPr>
      </w:pPr>
      <w:r w:rsidRPr="009404B5">
        <w:rPr>
          <w:rFonts w:ascii="Times New Roman" w:hAnsi="Times New Roman" w:cs="Times New Roman"/>
          <w:lang w:val="en-US"/>
        </w:rPr>
        <w:t xml:space="preserve">IHG, 2022. Strategic Model of IHG, available at: </w:t>
      </w:r>
      <w:r w:rsidRPr="009404B5">
        <w:rPr>
          <w:rFonts w:ascii="Times New Roman" w:hAnsi="Times New Roman" w:cs="Times New Roman"/>
        </w:rPr>
        <w:t>https://www.ihgplc.com/en/-/media/A2A04D08E267489893914E5E01279F56.ashx#:~:text=IHG%20has%20an%20established%20and,profits%20over%20the%20long%20term.</w:t>
      </w:r>
      <w:r w:rsidRPr="009404B5">
        <w:rPr>
          <w:rFonts w:ascii="Times New Roman" w:hAnsi="Times New Roman" w:cs="Times New Roman"/>
          <w:lang w:val="en-US"/>
        </w:rPr>
        <w:t xml:space="preserve"> (Accessed on 24/06/2022).</w:t>
      </w:r>
    </w:p>
    <w:p w14:paraId="094E4385" w14:textId="77777777" w:rsidR="00463D70" w:rsidRPr="009404B5" w:rsidRDefault="00463D70" w:rsidP="00463D70">
      <w:pPr>
        <w:spacing w:line="360" w:lineRule="auto"/>
        <w:jc w:val="both"/>
        <w:rPr>
          <w:rFonts w:ascii="Times New Roman" w:hAnsi="Times New Roman" w:cs="Times New Roman"/>
          <w:lang w:val="en-US"/>
        </w:rPr>
      </w:pPr>
      <w:r w:rsidRPr="009404B5">
        <w:rPr>
          <w:rFonts w:ascii="Times New Roman" w:hAnsi="Times New Roman" w:cs="Times New Roman"/>
          <w:lang w:val="en-US"/>
        </w:rPr>
        <w:t xml:space="preserve">IHG, 2022. Business responsibilities of IHG, available at: </w:t>
      </w:r>
      <w:hyperlink r:id="rId9" w:history="1">
        <w:r w:rsidRPr="009404B5">
          <w:rPr>
            <w:rStyle w:val="Hyperlink"/>
            <w:rFonts w:ascii="Times New Roman" w:hAnsi="Times New Roman" w:cs="Times New Roman"/>
          </w:rPr>
          <w:t>https://www.ihgplc.com/en/responsible-business/our-culture</w:t>
        </w:r>
      </w:hyperlink>
      <w:r w:rsidRPr="009404B5">
        <w:rPr>
          <w:rFonts w:ascii="Times New Roman" w:hAnsi="Times New Roman" w:cs="Times New Roman"/>
          <w:lang w:val="en-US"/>
        </w:rPr>
        <w:t xml:space="preserve"> (Accessed on 24/06/2022).</w:t>
      </w:r>
    </w:p>
    <w:p w14:paraId="1A80EE9B" w14:textId="77777777" w:rsidR="00463D70" w:rsidRPr="009404B5" w:rsidRDefault="00463D70" w:rsidP="00463D70">
      <w:pPr>
        <w:spacing w:line="360" w:lineRule="auto"/>
        <w:jc w:val="both"/>
        <w:rPr>
          <w:rFonts w:ascii="Times New Roman" w:hAnsi="Times New Roman" w:cs="Times New Roman"/>
          <w:lang w:val="en-US"/>
        </w:rPr>
      </w:pPr>
      <w:r w:rsidRPr="009404B5">
        <w:rPr>
          <w:rFonts w:ascii="Times New Roman" w:hAnsi="Times New Roman" w:cs="Times New Roman"/>
          <w:lang w:val="en-US"/>
        </w:rPr>
        <w:t xml:space="preserve">IHG, 2022. About us, available at: </w:t>
      </w:r>
      <w:hyperlink r:id="rId10" w:anchor=":~:text=Simple%20but%20powerful%2C%20our%20purpose,protecting%20the%20world%20around%20us" w:history="1">
        <w:r w:rsidRPr="009404B5">
          <w:rPr>
            <w:rStyle w:val="Hyperlink"/>
            <w:rFonts w:ascii="Times New Roman" w:hAnsi="Times New Roman" w:cs="Times New Roman"/>
            <w:lang w:val="en-US"/>
          </w:rPr>
          <w:t>https://www.ihgplc.com/en/about-us/what-we-stand-for#:~:text=Simple%20but%20powerful%2C%20our%20purpose,protecting%20the%20world%20around%20us</w:t>
        </w:r>
      </w:hyperlink>
      <w:r w:rsidRPr="009404B5">
        <w:rPr>
          <w:rFonts w:ascii="Times New Roman" w:hAnsi="Times New Roman" w:cs="Times New Roman"/>
          <w:lang w:val="en-US"/>
        </w:rPr>
        <w:t>. (Accessed on 24/06/2022).</w:t>
      </w:r>
    </w:p>
    <w:p w14:paraId="772950A0" w14:textId="77777777" w:rsidR="00463D70" w:rsidRPr="009404B5" w:rsidRDefault="00463D70" w:rsidP="00463D70">
      <w:pPr>
        <w:spacing w:line="360" w:lineRule="auto"/>
        <w:jc w:val="both"/>
        <w:rPr>
          <w:rFonts w:ascii="Times New Roman" w:eastAsia="Times New Roman" w:hAnsi="Times New Roman" w:cs="Times New Roman"/>
          <w:kern w:val="0"/>
          <w:lang w:val="en-US"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Isaacs, G.G., 2018. </w:t>
      </w:r>
      <w:r w:rsidRPr="009404B5">
        <w:rPr>
          <w:rFonts w:ascii="Times New Roman" w:eastAsia="Times New Roman" w:hAnsi="Times New Roman" w:cs="Times New Roman"/>
          <w:i/>
          <w:iCs/>
          <w:color w:val="222222"/>
          <w:kern w:val="0"/>
          <w:shd w:val="clear" w:color="auto" w:fill="FFFFFF"/>
          <w:lang w:eastAsia="en-GB"/>
          <w14:ligatures w14:val="none"/>
        </w:rPr>
        <w:t>The role of effective change management and psychological capital on organisational behaviour during organisational restructuring: a cross-sectoral study</w:t>
      </w:r>
      <w:r>
        <w:rPr>
          <w:rFonts w:ascii="Times New Roman" w:eastAsia="Times New Roman" w:hAnsi="Times New Roman" w:cs="Times New Roman"/>
          <w:color w:val="222222"/>
          <w:kern w:val="0"/>
          <w:shd w:val="clear" w:color="auto" w:fill="FFFFFF"/>
          <w:lang w:val="en-US" w:eastAsia="en-GB"/>
          <w14:ligatures w14:val="none"/>
        </w:rPr>
        <w:t>.</w:t>
      </w:r>
    </w:p>
    <w:p w14:paraId="682D18B4"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Jones, P. and Comfort, D., 2020. The COVID-19 crisis and sustainability in the hospitality industry. </w:t>
      </w:r>
      <w:r w:rsidRPr="009404B5">
        <w:rPr>
          <w:rFonts w:ascii="Times New Roman" w:eastAsia="Times New Roman" w:hAnsi="Times New Roman" w:cs="Times New Roman"/>
          <w:i/>
          <w:iCs/>
          <w:color w:val="222222"/>
          <w:kern w:val="0"/>
          <w:shd w:val="clear" w:color="auto" w:fill="FFFFFF"/>
          <w:lang w:eastAsia="en-GB"/>
          <w14:ligatures w14:val="none"/>
        </w:rPr>
        <w:t>International journal of contemporary hospitality management</w:t>
      </w:r>
      <w:r w:rsidRPr="009404B5">
        <w:rPr>
          <w:rFonts w:ascii="Times New Roman" w:eastAsia="Times New Roman" w:hAnsi="Times New Roman" w:cs="Times New Roman"/>
          <w:color w:val="222222"/>
          <w:kern w:val="0"/>
          <w:shd w:val="clear" w:color="auto" w:fill="FFFFFF"/>
          <w:lang w:eastAsia="en-GB"/>
          <w14:ligatures w14:val="none"/>
        </w:rPr>
        <w:t>.</w:t>
      </w:r>
    </w:p>
    <w:p w14:paraId="49A2E3A6"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Ntounis, N., Parker, C., Skinner, H., Steadman, C. and Warnaby, G., 2022. Tourism and Hospitality industry resilience during the Covid-19 pandemic: Evidence from England. </w:t>
      </w:r>
      <w:r w:rsidRPr="009404B5">
        <w:rPr>
          <w:rFonts w:ascii="Times New Roman" w:eastAsia="Times New Roman" w:hAnsi="Times New Roman" w:cs="Times New Roman"/>
          <w:i/>
          <w:iCs/>
          <w:color w:val="222222"/>
          <w:kern w:val="0"/>
          <w:shd w:val="clear" w:color="auto" w:fill="FFFFFF"/>
          <w:lang w:eastAsia="en-GB"/>
          <w14:ligatures w14:val="none"/>
        </w:rPr>
        <w:t>Current Issues in Tourism</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25</w:t>
      </w:r>
      <w:r w:rsidRPr="009404B5">
        <w:rPr>
          <w:rFonts w:ascii="Times New Roman" w:eastAsia="Times New Roman" w:hAnsi="Times New Roman" w:cs="Times New Roman"/>
          <w:color w:val="222222"/>
          <w:kern w:val="0"/>
          <w:shd w:val="clear" w:color="auto" w:fill="FFFFFF"/>
          <w:lang w:eastAsia="en-GB"/>
          <w14:ligatures w14:val="none"/>
        </w:rPr>
        <w:t>(1), pp.46-59.</w:t>
      </w:r>
    </w:p>
    <w:p w14:paraId="65378959"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lastRenderedPageBreak/>
        <w:t>Omar, S., Jayasingam, S. and Bakar, R.A., 2019. Does positive organisational behaviour and career commitment lead to work happiness?. </w:t>
      </w:r>
      <w:r w:rsidRPr="009404B5">
        <w:rPr>
          <w:rFonts w:ascii="Times New Roman" w:eastAsia="Times New Roman" w:hAnsi="Times New Roman" w:cs="Times New Roman"/>
          <w:i/>
          <w:iCs/>
          <w:color w:val="222222"/>
          <w:kern w:val="0"/>
          <w:shd w:val="clear" w:color="auto" w:fill="FFFFFF"/>
          <w:lang w:eastAsia="en-GB"/>
          <w14:ligatures w14:val="none"/>
        </w:rPr>
        <w:t>International Journal of Business Excellence</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19</w:t>
      </w:r>
      <w:r w:rsidRPr="009404B5">
        <w:rPr>
          <w:rFonts w:ascii="Times New Roman" w:eastAsia="Times New Roman" w:hAnsi="Times New Roman" w:cs="Times New Roman"/>
          <w:color w:val="222222"/>
          <w:kern w:val="0"/>
          <w:shd w:val="clear" w:color="auto" w:fill="FFFFFF"/>
          <w:lang w:eastAsia="en-GB"/>
          <w14:ligatures w14:val="none"/>
        </w:rPr>
        <w:t>(1), pp.44-64.</w:t>
      </w:r>
    </w:p>
    <w:p w14:paraId="1E9D0EE0"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Panzone, L.A., Larcom, S. and She, P.W., 2021. Estimating the impact of the first COVID-19 lockdown on UK food retailers and the restaurant sector. </w:t>
      </w:r>
      <w:r w:rsidRPr="009404B5">
        <w:rPr>
          <w:rFonts w:ascii="Times New Roman" w:eastAsia="Times New Roman" w:hAnsi="Times New Roman" w:cs="Times New Roman"/>
          <w:i/>
          <w:iCs/>
          <w:color w:val="222222"/>
          <w:kern w:val="0"/>
          <w:shd w:val="clear" w:color="auto" w:fill="FFFFFF"/>
          <w:lang w:eastAsia="en-GB"/>
          <w14:ligatures w14:val="none"/>
        </w:rPr>
        <w:t>Global Food Security</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28</w:t>
      </w:r>
      <w:r w:rsidRPr="009404B5">
        <w:rPr>
          <w:rFonts w:ascii="Times New Roman" w:eastAsia="Times New Roman" w:hAnsi="Times New Roman" w:cs="Times New Roman"/>
          <w:color w:val="222222"/>
          <w:kern w:val="0"/>
          <w:shd w:val="clear" w:color="auto" w:fill="FFFFFF"/>
          <w:lang w:eastAsia="en-GB"/>
          <w14:ligatures w14:val="none"/>
        </w:rPr>
        <w:t>, p.100495.</w:t>
      </w:r>
    </w:p>
    <w:p w14:paraId="5D27E7B8" w14:textId="77777777" w:rsidR="00463D70" w:rsidRPr="009404B5" w:rsidRDefault="00463D70" w:rsidP="00463D70">
      <w:pPr>
        <w:spacing w:line="360" w:lineRule="auto"/>
        <w:jc w:val="both"/>
        <w:rPr>
          <w:rFonts w:ascii="Times New Roman" w:eastAsia="Times New Roman" w:hAnsi="Times New Roman" w:cs="Times New Roman"/>
          <w:color w:val="222222"/>
          <w:kern w:val="0"/>
          <w:shd w:val="clear" w:color="auto" w:fill="FFFFFF"/>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Voegeli, C., 2021. A Case Study of Knowledge Management Practices at the Intercontinental Hotels’ Group. </w:t>
      </w:r>
      <w:r w:rsidRPr="009404B5">
        <w:rPr>
          <w:rFonts w:ascii="Times New Roman" w:eastAsia="Times New Roman" w:hAnsi="Times New Roman" w:cs="Times New Roman"/>
          <w:i/>
          <w:iCs/>
          <w:color w:val="222222"/>
          <w:kern w:val="0"/>
          <w:shd w:val="clear" w:color="auto" w:fill="FFFFFF"/>
          <w:lang w:eastAsia="en-GB"/>
          <w14:ligatures w14:val="none"/>
        </w:rPr>
        <w:t>Available at SSRN 3819409</w:t>
      </w:r>
      <w:r w:rsidRPr="009404B5">
        <w:rPr>
          <w:rFonts w:ascii="Times New Roman" w:eastAsia="Times New Roman" w:hAnsi="Times New Roman" w:cs="Times New Roman"/>
          <w:color w:val="222222"/>
          <w:kern w:val="0"/>
          <w:shd w:val="clear" w:color="auto" w:fill="FFFFFF"/>
          <w:lang w:eastAsia="en-GB"/>
          <w14:ligatures w14:val="none"/>
        </w:rPr>
        <w:t>.</w:t>
      </w:r>
    </w:p>
    <w:p w14:paraId="5DA683E5" w14:textId="77777777" w:rsidR="00463D70" w:rsidRPr="009404B5" w:rsidRDefault="00463D70" w:rsidP="00463D70">
      <w:pPr>
        <w:spacing w:line="360" w:lineRule="auto"/>
        <w:jc w:val="both"/>
        <w:rPr>
          <w:rFonts w:ascii="Times New Roman" w:eastAsia="Times New Roman" w:hAnsi="Times New Roman" w:cs="Times New Roman"/>
          <w:kern w:val="0"/>
          <w:lang w:eastAsia="en-GB"/>
          <w14:ligatures w14:val="none"/>
        </w:rPr>
      </w:pPr>
      <w:r w:rsidRPr="009404B5">
        <w:rPr>
          <w:rFonts w:ascii="Times New Roman" w:eastAsia="Times New Roman" w:hAnsi="Times New Roman" w:cs="Times New Roman"/>
          <w:color w:val="222222"/>
          <w:kern w:val="0"/>
          <w:shd w:val="clear" w:color="auto" w:fill="FFFFFF"/>
          <w:lang w:eastAsia="en-GB"/>
          <w14:ligatures w14:val="none"/>
        </w:rPr>
        <w:t>Zhou, M. and Kan, M.Y., 2021. The varying impacts of COVID-19 and its related measures in the UK: a year in review. </w:t>
      </w:r>
      <w:r w:rsidRPr="009404B5">
        <w:rPr>
          <w:rFonts w:ascii="Times New Roman" w:eastAsia="Times New Roman" w:hAnsi="Times New Roman" w:cs="Times New Roman"/>
          <w:i/>
          <w:iCs/>
          <w:color w:val="222222"/>
          <w:kern w:val="0"/>
          <w:shd w:val="clear" w:color="auto" w:fill="FFFFFF"/>
          <w:lang w:eastAsia="en-GB"/>
          <w14:ligatures w14:val="none"/>
        </w:rPr>
        <w:t>PloS one</w:t>
      </w:r>
      <w:r w:rsidRPr="009404B5">
        <w:rPr>
          <w:rFonts w:ascii="Times New Roman" w:eastAsia="Times New Roman" w:hAnsi="Times New Roman" w:cs="Times New Roman"/>
          <w:color w:val="222222"/>
          <w:kern w:val="0"/>
          <w:shd w:val="clear" w:color="auto" w:fill="FFFFFF"/>
          <w:lang w:eastAsia="en-GB"/>
          <w14:ligatures w14:val="none"/>
        </w:rPr>
        <w:t>, </w:t>
      </w:r>
      <w:r w:rsidRPr="009404B5">
        <w:rPr>
          <w:rFonts w:ascii="Times New Roman" w:eastAsia="Times New Roman" w:hAnsi="Times New Roman" w:cs="Times New Roman"/>
          <w:i/>
          <w:iCs/>
          <w:color w:val="222222"/>
          <w:kern w:val="0"/>
          <w:shd w:val="clear" w:color="auto" w:fill="FFFFFF"/>
          <w:lang w:eastAsia="en-GB"/>
          <w14:ligatures w14:val="none"/>
        </w:rPr>
        <w:t>16</w:t>
      </w:r>
      <w:r w:rsidRPr="009404B5">
        <w:rPr>
          <w:rFonts w:ascii="Times New Roman" w:eastAsia="Times New Roman" w:hAnsi="Times New Roman" w:cs="Times New Roman"/>
          <w:color w:val="222222"/>
          <w:kern w:val="0"/>
          <w:shd w:val="clear" w:color="auto" w:fill="FFFFFF"/>
          <w:lang w:eastAsia="en-GB"/>
          <w14:ligatures w14:val="none"/>
        </w:rPr>
        <w:t>(9), p.e0257286.</w:t>
      </w:r>
    </w:p>
    <w:p w14:paraId="7490FBE0" w14:textId="77777777" w:rsidR="00463D70" w:rsidRPr="00463D70" w:rsidRDefault="00463D70" w:rsidP="00463D70">
      <w:pPr>
        <w:spacing w:line="360" w:lineRule="auto"/>
        <w:jc w:val="both"/>
        <w:rPr>
          <w:rFonts w:ascii="Times New Roman" w:eastAsia="Times New Roman" w:hAnsi="Times New Roman" w:cs="Times New Roman"/>
          <w:kern w:val="0"/>
          <w:lang w:val="en-US" w:eastAsia="en-GB"/>
          <w14:ligatures w14:val="none"/>
        </w:rPr>
      </w:pPr>
    </w:p>
    <w:p w14:paraId="17F30955" w14:textId="77777777" w:rsidR="00463D70" w:rsidRPr="00463D70" w:rsidRDefault="00463D70" w:rsidP="00463D70">
      <w:pPr>
        <w:spacing w:line="360" w:lineRule="auto"/>
        <w:jc w:val="both"/>
        <w:rPr>
          <w:rFonts w:ascii="Times New Roman" w:eastAsia="Times New Roman" w:hAnsi="Times New Roman" w:cs="Times New Roman"/>
          <w:kern w:val="0"/>
          <w:lang w:val="en-GB" w:eastAsia="en-GB"/>
          <w14:ligatures w14:val="none"/>
        </w:rPr>
      </w:pPr>
    </w:p>
    <w:sectPr w:rsidR="00463D70" w:rsidRPr="00463D70" w:rsidSect="00540FE0">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B194E" w14:textId="77777777" w:rsidR="00A97191" w:rsidRDefault="00A97191" w:rsidP="00540FE0">
      <w:pPr>
        <w:spacing w:before="0"/>
      </w:pPr>
      <w:r>
        <w:separator/>
      </w:r>
    </w:p>
  </w:endnote>
  <w:endnote w:type="continuationSeparator" w:id="0">
    <w:p w14:paraId="6E680BB4" w14:textId="77777777" w:rsidR="00A97191" w:rsidRDefault="00A97191" w:rsidP="00540FE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9445343"/>
      <w:docPartObj>
        <w:docPartGallery w:val="Page Numbers (Bottom of Page)"/>
        <w:docPartUnique/>
      </w:docPartObj>
    </w:sdtPr>
    <w:sdtEndPr>
      <w:rPr>
        <w:rStyle w:val="PageNumber"/>
      </w:rPr>
    </w:sdtEndPr>
    <w:sdtContent>
      <w:p w14:paraId="0D3F4A95" w14:textId="3B154F6C" w:rsidR="00540FE0" w:rsidRDefault="00540FE0" w:rsidP="008A1F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D5B2F5" w14:textId="77777777" w:rsidR="00540FE0" w:rsidRDefault="00540FE0" w:rsidP="00540F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D2363" w14:textId="4A02406A" w:rsidR="00540FE0" w:rsidRDefault="00540FE0" w:rsidP="008A1F78">
    <w:pPr>
      <w:pStyle w:val="Footer"/>
      <w:framePr w:wrap="none" w:vAnchor="text" w:hAnchor="margin" w:xAlign="right" w:y="1"/>
      <w:rPr>
        <w:rStyle w:val="PageNumber"/>
      </w:rPr>
    </w:pPr>
  </w:p>
  <w:p w14:paraId="5C99BB8E" w14:textId="77777777" w:rsidR="00540FE0" w:rsidRDefault="00540FE0" w:rsidP="00540FE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7398144"/>
      <w:docPartObj>
        <w:docPartGallery w:val="Page Numbers (Bottom of Page)"/>
        <w:docPartUnique/>
      </w:docPartObj>
    </w:sdtPr>
    <w:sdtEndPr>
      <w:rPr>
        <w:rStyle w:val="PageNumber"/>
      </w:rPr>
    </w:sdtEndPr>
    <w:sdtContent>
      <w:p w14:paraId="1F46606C" w14:textId="77777777" w:rsidR="00540FE0" w:rsidRDefault="00540FE0" w:rsidP="008A1F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EDCB8D" w14:textId="77777777" w:rsidR="00540FE0" w:rsidRDefault="00540FE0" w:rsidP="00540F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E190A" w14:textId="77777777" w:rsidR="00A97191" w:rsidRDefault="00A97191" w:rsidP="00540FE0">
      <w:pPr>
        <w:spacing w:before="0"/>
      </w:pPr>
      <w:r>
        <w:separator/>
      </w:r>
    </w:p>
  </w:footnote>
  <w:footnote w:type="continuationSeparator" w:id="0">
    <w:p w14:paraId="47E97587" w14:textId="77777777" w:rsidR="00A97191" w:rsidRDefault="00A97191" w:rsidP="00540FE0">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D70"/>
    <w:rsid w:val="002C4039"/>
    <w:rsid w:val="00463D70"/>
    <w:rsid w:val="00540FE0"/>
    <w:rsid w:val="0059108F"/>
    <w:rsid w:val="005F590D"/>
    <w:rsid w:val="007357EC"/>
    <w:rsid w:val="00A97191"/>
    <w:rsid w:val="00C65BFE"/>
    <w:rsid w:val="00D04E1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688E"/>
  <w15:chartTrackingRefBased/>
  <w15:docId w15:val="{C5F73F2A-0FC0-DB4E-BCD9-FF64739DE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D70"/>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463D70"/>
    <w:pPr>
      <w:keepNext/>
      <w:keepLines/>
      <w:spacing w:before="280" w:after="24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3D70"/>
    <w:rPr>
      <w:color w:val="0563C1" w:themeColor="hyperlink"/>
      <w:u w:val="single"/>
    </w:rPr>
  </w:style>
  <w:style w:type="character" w:styleId="UnresolvedMention">
    <w:name w:val="Unresolved Mention"/>
    <w:basedOn w:val="DefaultParagraphFont"/>
    <w:uiPriority w:val="99"/>
    <w:semiHidden/>
    <w:unhideWhenUsed/>
    <w:rsid w:val="00463D70"/>
    <w:rPr>
      <w:color w:val="605E5C"/>
      <w:shd w:val="clear" w:color="auto" w:fill="E1DFDD"/>
    </w:rPr>
  </w:style>
  <w:style w:type="paragraph" w:styleId="NormalWeb">
    <w:name w:val="Normal (Web)"/>
    <w:basedOn w:val="Normal"/>
    <w:uiPriority w:val="99"/>
    <w:semiHidden/>
    <w:unhideWhenUsed/>
    <w:rsid w:val="00463D7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63D70"/>
    <w:rPr>
      <w:b/>
      <w:bCs/>
    </w:rPr>
  </w:style>
  <w:style w:type="character" w:customStyle="1" w:styleId="Heading1Char">
    <w:name w:val="Heading 1 Char"/>
    <w:basedOn w:val="DefaultParagraphFont"/>
    <w:link w:val="Heading1"/>
    <w:uiPriority w:val="9"/>
    <w:rsid w:val="00463D7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63D70"/>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540FE0"/>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540FE0"/>
    <w:rPr>
      <w:rFonts w:cstheme="minorHAnsi"/>
      <w:b/>
      <w:bCs/>
      <w:i/>
      <w:iCs/>
    </w:rPr>
  </w:style>
  <w:style w:type="paragraph" w:styleId="TOC2">
    <w:name w:val="toc 2"/>
    <w:basedOn w:val="Normal"/>
    <w:next w:val="Normal"/>
    <w:autoRedefine/>
    <w:uiPriority w:val="39"/>
    <w:unhideWhenUsed/>
    <w:rsid w:val="00540FE0"/>
    <w:pPr>
      <w:ind w:left="240"/>
    </w:pPr>
    <w:rPr>
      <w:rFonts w:cstheme="minorHAnsi"/>
      <w:b/>
      <w:bCs/>
      <w:sz w:val="22"/>
      <w:szCs w:val="22"/>
    </w:rPr>
  </w:style>
  <w:style w:type="paragraph" w:styleId="TOC3">
    <w:name w:val="toc 3"/>
    <w:basedOn w:val="Normal"/>
    <w:next w:val="Normal"/>
    <w:autoRedefine/>
    <w:uiPriority w:val="39"/>
    <w:semiHidden/>
    <w:unhideWhenUsed/>
    <w:rsid w:val="00540FE0"/>
    <w:pPr>
      <w:spacing w:before="0"/>
      <w:ind w:left="480"/>
    </w:pPr>
    <w:rPr>
      <w:rFonts w:cstheme="minorHAnsi"/>
      <w:sz w:val="20"/>
      <w:szCs w:val="20"/>
    </w:rPr>
  </w:style>
  <w:style w:type="paragraph" w:styleId="TOC4">
    <w:name w:val="toc 4"/>
    <w:basedOn w:val="Normal"/>
    <w:next w:val="Normal"/>
    <w:autoRedefine/>
    <w:uiPriority w:val="39"/>
    <w:semiHidden/>
    <w:unhideWhenUsed/>
    <w:rsid w:val="00540FE0"/>
    <w:pPr>
      <w:spacing w:before="0"/>
      <w:ind w:left="720"/>
    </w:pPr>
    <w:rPr>
      <w:rFonts w:cstheme="minorHAnsi"/>
      <w:sz w:val="20"/>
      <w:szCs w:val="20"/>
    </w:rPr>
  </w:style>
  <w:style w:type="paragraph" w:styleId="TOC5">
    <w:name w:val="toc 5"/>
    <w:basedOn w:val="Normal"/>
    <w:next w:val="Normal"/>
    <w:autoRedefine/>
    <w:uiPriority w:val="39"/>
    <w:semiHidden/>
    <w:unhideWhenUsed/>
    <w:rsid w:val="00540FE0"/>
    <w:pPr>
      <w:spacing w:before="0"/>
      <w:ind w:left="960"/>
    </w:pPr>
    <w:rPr>
      <w:rFonts w:cstheme="minorHAnsi"/>
      <w:sz w:val="20"/>
      <w:szCs w:val="20"/>
    </w:rPr>
  </w:style>
  <w:style w:type="paragraph" w:styleId="TOC6">
    <w:name w:val="toc 6"/>
    <w:basedOn w:val="Normal"/>
    <w:next w:val="Normal"/>
    <w:autoRedefine/>
    <w:uiPriority w:val="39"/>
    <w:semiHidden/>
    <w:unhideWhenUsed/>
    <w:rsid w:val="00540FE0"/>
    <w:pPr>
      <w:spacing w:before="0"/>
      <w:ind w:left="1200"/>
    </w:pPr>
    <w:rPr>
      <w:rFonts w:cstheme="minorHAnsi"/>
      <w:sz w:val="20"/>
      <w:szCs w:val="20"/>
    </w:rPr>
  </w:style>
  <w:style w:type="paragraph" w:styleId="TOC7">
    <w:name w:val="toc 7"/>
    <w:basedOn w:val="Normal"/>
    <w:next w:val="Normal"/>
    <w:autoRedefine/>
    <w:uiPriority w:val="39"/>
    <w:semiHidden/>
    <w:unhideWhenUsed/>
    <w:rsid w:val="00540FE0"/>
    <w:pPr>
      <w:spacing w:before="0"/>
      <w:ind w:left="1440"/>
    </w:pPr>
    <w:rPr>
      <w:rFonts w:cstheme="minorHAnsi"/>
      <w:sz w:val="20"/>
      <w:szCs w:val="20"/>
    </w:rPr>
  </w:style>
  <w:style w:type="paragraph" w:styleId="TOC8">
    <w:name w:val="toc 8"/>
    <w:basedOn w:val="Normal"/>
    <w:next w:val="Normal"/>
    <w:autoRedefine/>
    <w:uiPriority w:val="39"/>
    <w:semiHidden/>
    <w:unhideWhenUsed/>
    <w:rsid w:val="00540FE0"/>
    <w:pPr>
      <w:spacing w:before="0"/>
      <w:ind w:left="1680"/>
    </w:pPr>
    <w:rPr>
      <w:rFonts w:cstheme="minorHAnsi"/>
      <w:sz w:val="20"/>
      <w:szCs w:val="20"/>
    </w:rPr>
  </w:style>
  <w:style w:type="paragraph" w:styleId="TOC9">
    <w:name w:val="toc 9"/>
    <w:basedOn w:val="Normal"/>
    <w:next w:val="Normal"/>
    <w:autoRedefine/>
    <w:uiPriority w:val="39"/>
    <w:semiHidden/>
    <w:unhideWhenUsed/>
    <w:rsid w:val="00540FE0"/>
    <w:pPr>
      <w:spacing w:before="0"/>
      <w:ind w:left="1920"/>
    </w:pPr>
    <w:rPr>
      <w:rFonts w:cstheme="minorHAnsi"/>
      <w:sz w:val="20"/>
      <w:szCs w:val="20"/>
    </w:rPr>
  </w:style>
  <w:style w:type="paragraph" w:styleId="Footer">
    <w:name w:val="footer"/>
    <w:basedOn w:val="Normal"/>
    <w:link w:val="FooterChar"/>
    <w:uiPriority w:val="99"/>
    <w:unhideWhenUsed/>
    <w:rsid w:val="00540FE0"/>
    <w:pPr>
      <w:tabs>
        <w:tab w:val="center" w:pos="4513"/>
        <w:tab w:val="right" w:pos="9026"/>
      </w:tabs>
      <w:spacing w:before="0"/>
    </w:pPr>
  </w:style>
  <w:style w:type="character" w:customStyle="1" w:styleId="FooterChar">
    <w:name w:val="Footer Char"/>
    <w:basedOn w:val="DefaultParagraphFont"/>
    <w:link w:val="Footer"/>
    <w:uiPriority w:val="99"/>
    <w:rsid w:val="00540FE0"/>
  </w:style>
  <w:style w:type="character" w:styleId="PageNumber">
    <w:name w:val="page number"/>
    <w:basedOn w:val="DefaultParagraphFont"/>
    <w:uiPriority w:val="99"/>
    <w:semiHidden/>
    <w:unhideWhenUsed/>
    <w:rsid w:val="00540FE0"/>
  </w:style>
  <w:style w:type="paragraph" w:styleId="Header">
    <w:name w:val="header"/>
    <w:basedOn w:val="Normal"/>
    <w:link w:val="HeaderChar"/>
    <w:uiPriority w:val="99"/>
    <w:unhideWhenUsed/>
    <w:rsid w:val="00540FE0"/>
    <w:pPr>
      <w:tabs>
        <w:tab w:val="center" w:pos="4513"/>
        <w:tab w:val="right" w:pos="9026"/>
      </w:tabs>
      <w:spacing w:before="0"/>
    </w:pPr>
  </w:style>
  <w:style w:type="character" w:customStyle="1" w:styleId="HeaderChar">
    <w:name w:val="Header Char"/>
    <w:basedOn w:val="DefaultParagraphFont"/>
    <w:link w:val="Header"/>
    <w:uiPriority w:val="99"/>
    <w:rsid w:val="00540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064">
      <w:bodyDiv w:val="1"/>
      <w:marLeft w:val="0"/>
      <w:marRight w:val="0"/>
      <w:marTop w:val="0"/>
      <w:marBottom w:val="0"/>
      <w:divBdr>
        <w:top w:val="none" w:sz="0" w:space="0" w:color="auto"/>
        <w:left w:val="none" w:sz="0" w:space="0" w:color="auto"/>
        <w:bottom w:val="none" w:sz="0" w:space="0" w:color="auto"/>
        <w:right w:val="none" w:sz="0" w:space="0" w:color="auto"/>
      </w:divBdr>
    </w:div>
    <w:div w:id="100537159">
      <w:bodyDiv w:val="1"/>
      <w:marLeft w:val="0"/>
      <w:marRight w:val="0"/>
      <w:marTop w:val="0"/>
      <w:marBottom w:val="0"/>
      <w:divBdr>
        <w:top w:val="none" w:sz="0" w:space="0" w:color="auto"/>
        <w:left w:val="none" w:sz="0" w:space="0" w:color="auto"/>
        <w:bottom w:val="none" w:sz="0" w:space="0" w:color="auto"/>
        <w:right w:val="none" w:sz="0" w:space="0" w:color="auto"/>
      </w:divBdr>
    </w:div>
    <w:div w:id="126777982">
      <w:bodyDiv w:val="1"/>
      <w:marLeft w:val="0"/>
      <w:marRight w:val="0"/>
      <w:marTop w:val="0"/>
      <w:marBottom w:val="0"/>
      <w:divBdr>
        <w:top w:val="none" w:sz="0" w:space="0" w:color="auto"/>
        <w:left w:val="none" w:sz="0" w:space="0" w:color="auto"/>
        <w:bottom w:val="none" w:sz="0" w:space="0" w:color="auto"/>
        <w:right w:val="none" w:sz="0" w:space="0" w:color="auto"/>
      </w:divBdr>
    </w:div>
    <w:div w:id="145512309">
      <w:bodyDiv w:val="1"/>
      <w:marLeft w:val="0"/>
      <w:marRight w:val="0"/>
      <w:marTop w:val="0"/>
      <w:marBottom w:val="0"/>
      <w:divBdr>
        <w:top w:val="none" w:sz="0" w:space="0" w:color="auto"/>
        <w:left w:val="none" w:sz="0" w:space="0" w:color="auto"/>
        <w:bottom w:val="none" w:sz="0" w:space="0" w:color="auto"/>
        <w:right w:val="none" w:sz="0" w:space="0" w:color="auto"/>
      </w:divBdr>
    </w:div>
    <w:div w:id="191579614">
      <w:bodyDiv w:val="1"/>
      <w:marLeft w:val="0"/>
      <w:marRight w:val="0"/>
      <w:marTop w:val="0"/>
      <w:marBottom w:val="0"/>
      <w:divBdr>
        <w:top w:val="none" w:sz="0" w:space="0" w:color="auto"/>
        <w:left w:val="none" w:sz="0" w:space="0" w:color="auto"/>
        <w:bottom w:val="none" w:sz="0" w:space="0" w:color="auto"/>
        <w:right w:val="none" w:sz="0" w:space="0" w:color="auto"/>
      </w:divBdr>
    </w:div>
    <w:div w:id="209926548">
      <w:bodyDiv w:val="1"/>
      <w:marLeft w:val="0"/>
      <w:marRight w:val="0"/>
      <w:marTop w:val="0"/>
      <w:marBottom w:val="0"/>
      <w:divBdr>
        <w:top w:val="none" w:sz="0" w:space="0" w:color="auto"/>
        <w:left w:val="none" w:sz="0" w:space="0" w:color="auto"/>
        <w:bottom w:val="none" w:sz="0" w:space="0" w:color="auto"/>
        <w:right w:val="none" w:sz="0" w:space="0" w:color="auto"/>
      </w:divBdr>
    </w:div>
    <w:div w:id="240800597">
      <w:bodyDiv w:val="1"/>
      <w:marLeft w:val="0"/>
      <w:marRight w:val="0"/>
      <w:marTop w:val="0"/>
      <w:marBottom w:val="0"/>
      <w:divBdr>
        <w:top w:val="none" w:sz="0" w:space="0" w:color="auto"/>
        <w:left w:val="none" w:sz="0" w:space="0" w:color="auto"/>
        <w:bottom w:val="none" w:sz="0" w:space="0" w:color="auto"/>
        <w:right w:val="none" w:sz="0" w:space="0" w:color="auto"/>
      </w:divBdr>
    </w:div>
    <w:div w:id="256913142">
      <w:bodyDiv w:val="1"/>
      <w:marLeft w:val="0"/>
      <w:marRight w:val="0"/>
      <w:marTop w:val="0"/>
      <w:marBottom w:val="0"/>
      <w:divBdr>
        <w:top w:val="none" w:sz="0" w:space="0" w:color="auto"/>
        <w:left w:val="none" w:sz="0" w:space="0" w:color="auto"/>
        <w:bottom w:val="none" w:sz="0" w:space="0" w:color="auto"/>
        <w:right w:val="none" w:sz="0" w:space="0" w:color="auto"/>
      </w:divBdr>
    </w:div>
    <w:div w:id="267391359">
      <w:bodyDiv w:val="1"/>
      <w:marLeft w:val="0"/>
      <w:marRight w:val="0"/>
      <w:marTop w:val="0"/>
      <w:marBottom w:val="0"/>
      <w:divBdr>
        <w:top w:val="none" w:sz="0" w:space="0" w:color="auto"/>
        <w:left w:val="none" w:sz="0" w:space="0" w:color="auto"/>
        <w:bottom w:val="none" w:sz="0" w:space="0" w:color="auto"/>
        <w:right w:val="none" w:sz="0" w:space="0" w:color="auto"/>
      </w:divBdr>
    </w:div>
    <w:div w:id="393313318">
      <w:bodyDiv w:val="1"/>
      <w:marLeft w:val="0"/>
      <w:marRight w:val="0"/>
      <w:marTop w:val="0"/>
      <w:marBottom w:val="0"/>
      <w:divBdr>
        <w:top w:val="none" w:sz="0" w:space="0" w:color="auto"/>
        <w:left w:val="none" w:sz="0" w:space="0" w:color="auto"/>
        <w:bottom w:val="none" w:sz="0" w:space="0" w:color="auto"/>
        <w:right w:val="none" w:sz="0" w:space="0" w:color="auto"/>
      </w:divBdr>
    </w:div>
    <w:div w:id="526870487">
      <w:bodyDiv w:val="1"/>
      <w:marLeft w:val="0"/>
      <w:marRight w:val="0"/>
      <w:marTop w:val="0"/>
      <w:marBottom w:val="0"/>
      <w:divBdr>
        <w:top w:val="none" w:sz="0" w:space="0" w:color="auto"/>
        <w:left w:val="none" w:sz="0" w:space="0" w:color="auto"/>
        <w:bottom w:val="none" w:sz="0" w:space="0" w:color="auto"/>
        <w:right w:val="none" w:sz="0" w:space="0" w:color="auto"/>
      </w:divBdr>
    </w:div>
    <w:div w:id="724178167">
      <w:bodyDiv w:val="1"/>
      <w:marLeft w:val="0"/>
      <w:marRight w:val="0"/>
      <w:marTop w:val="0"/>
      <w:marBottom w:val="0"/>
      <w:divBdr>
        <w:top w:val="none" w:sz="0" w:space="0" w:color="auto"/>
        <w:left w:val="none" w:sz="0" w:space="0" w:color="auto"/>
        <w:bottom w:val="none" w:sz="0" w:space="0" w:color="auto"/>
        <w:right w:val="none" w:sz="0" w:space="0" w:color="auto"/>
      </w:divBdr>
    </w:div>
    <w:div w:id="789054069">
      <w:bodyDiv w:val="1"/>
      <w:marLeft w:val="0"/>
      <w:marRight w:val="0"/>
      <w:marTop w:val="0"/>
      <w:marBottom w:val="0"/>
      <w:divBdr>
        <w:top w:val="none" w:sz="0" w:space="0" w:color="auto"/>
        <w:left w:val="none" w:sz="0" w:space="0" w:color="auto"/>
        <w:bottom w:val="none" w:sz="0" w:space="0" w:color="auto"/>
        <w:right w:val="none" w:sz="0" w:space="0" w:color="auto"/>
      </w:divBdr>
    </w:div>
    <w:div w:id="867914078">
      <w:bodyDiv w:val="1"/>
      <w:marLeft w:val="0"/>
      <w:marRight w:val="0"/>
      <w:marTop w:val="0"/>
      <w:marBottom w:val="0"/>
      <w:divBdr>
        <w:top w:val="none" w:sz="0" w:space="0" w:color="auto"/>
        <w:left w:val="none" w:sz="0" w:space="0" w:color="auto"/>
        <w:bottom w:val="none" w:sz="0" w:space="0" w:color="auto"/>
        <w:right w:val="none" w:sz="0" w:space="0" w:color="auto"/>
      </w:divBdr>
    </w:div>
    <w:div w:id="905412253">
      <w:bodyDiv w:val="1"/>
      <w:marLeft w:val="0"/>
      <w:marRight w:val="0"/>
      <w:marTop w:val="0"/>
      <w:marBottom w:val="0"/>
      <w:divBdr>
        <w:top w:val="none" w:sz="0" w:space="0" w:color="auto"/>
        <w:left w:val="none" w:sz="0" w:space="0" w:color="auto"/>
        <w:bottom w:val="none" w:sz="0" w:space="0" w:color="auto"/>
        <w:right w:val="none" w:sz="0" w:space="0" w:color="auto"/>
      </w:divBdr>
    </w:div>
    <w:div w:id="949625323">
      <w:bodyDiv w:val="1"/>
      <w:marLeft w:val="0"/>
      <w:marRight w:val="0"/>
      <w:marTop w:val="0"/>
      <w:marBottom w:val="0"/>
      <w:divBdr>
        <w:top w:val="none" w:sz="0" w:space="0" w:color="auto"/>
        <w:left w:val="none" w:sz="0" w:space="0" w:color="auto"/>
        <w:bottom w:val="none" w:sz="0" w:space="0" w:color="auto"/>
        <w:right w:val="none" w:sz="0" w:space="0" w:color="auto"/>
      </w:divBdr>
    </w:div>
    <w:div w:id="1020274259">
      <w:bodyDiv w:val="1"/>
      <w:marLeft w:val="0"/>
      <w:marRight w:val="0"/>
      <w:marTop w:val="0"/>
      <w:marBottom w:val="0"/>
      <w:divBdr>
        <w:top w:val="none" w:sz="0" w:space="0" w:color="auto"/>
        <w:left w:val="none" w:sz="0" w:space="0" w:color="auto"/>
        <w:bottom w:val="none" w:sz="0" w:space="0" w:color="auto"/>
        <w:right w:val="none" w:sz="0" w:space="0" w:color="auto"/>
      </w:divBdr>
    </w:div>
    <w:div w:id="1122698279">
      <w:bodyDiv w:val="1"/>
      <w:marLeft w:val="0"/>
      <w:marRight w:val="0"/>
      <w:marTop w:val="0"/>
      <w:marBottom w:val="0"/>
      <w:divBdr>
        <w:top w:val="none" w:sz="0" w:space="0" w:color="auto"/>
        <w:left w:val="none" w:sz="0" w:space="0" w:color="auto"/>
        <w:bottom w:val="none" w:sz="0" w:space="0" w:color="auto"/>
        <w:right w:val="none" w:sz="0" w:space="0" w:color="auto"/>
      </w:divBdr>
    </w:div>
    <w:div w:id="1148938689">
      <w:bodyDiv w:val="1"/>
      <w:marLeft w:val="0"/>
      <w:marRight w:val="0"/>
      <w:marTop w:val="0"/>
      <w:marBottom w:val="0"/>
      <w:divBdr>
        <w:top w:val="none" w:sz="0" w:space="0" w:color="auto"/>
        <w:left w:val="none" w:sz="0" w:space="0" w:color="auto"/>
        <w:bottom w:val="none" w:sz="0" w:space="0" w:color="auto"/>
        <w:right w:val="none" w:sz="0" w:space="0" w:color="auto"/>
      </w:divBdr>
    </w:div>
    <w:div w:id="1188375708">
      <w:bodyDiv w:val="1"/>
      <w:marLeft w:val="0"/>
      <w:marRight w:val="0"/>
      <w:marTop w:val="0"/>
      <w:marBottom w:val="0"/>
      <w:divBdr>
        <w:top w:val="none" w:sz="0" w:space="0" w:color="auto"/>
        <w:left w:val="none" w:sz="0" w:space="0" w:color="auto"/>
        <w:bottom w:val="none" w:sz="0" w:space="0" w:color="auto"/>
        <w:right w:val="none" w:sz="0" w:space="0" w:color="auto"/>
      </w:divBdr>
    </w:div>
    <w:div w:id="1213925911">
      <w:bodyDiv w:val="1"/>
      <w:marLeft w:val="0"/>
      <w:marRight w:val="0"/>
      <w:marTop w:val="0"/>
      <w:marBottom w:val="0"/>
      <w:divBdr>
        <w:top w:val="none" w:sz="0" w:space="0" w:color="auto"/>
        <w:left w:val="none" w:sz="0" w:space="0" w:color="auto"/>
        <w:bottom w:val="none" w:sz="0" w:space="0" w:color="auto"/>
        <w:right w:val="none" w:sz="0" w:space="0" w:color="auto"/>
      </w:divBdr>
    </w:div>
    <w:div w:id="1251966946">
      <w:bodyDiv w:val="1"/>
      <w:marLeft w:val="0"/>
      <w:marRight w:val="0"/>
      <w:marTop w:val="0"/>
      <w:marBottom w:val="0"/>
      <w:divBdr>
        <w:top w:val="none" w:sz="0" w:space="0" w:color="auto"/>
        <w:left w:val="none" w:sz="0" w:space="0" w:color="auto"/>
        <w:bottom w:val="none" w:sz="0" w:space="0" w:color="auto"/>
        <w:right w:val="none" w:sz="0" w:space="0" w:color="auto"/>
      </w:divBdr>
    </w:div>
    <w:div w:id="1255362658">
      <w:bodyDiv w:val="1"/>
      <w:marLeft w:val="0"/>
      <w:marRight w:val="0"/>
      <w:marTop w:val="0"/>
      <w:marBottom w:val="0"/>
      <w:divBdr>
        <w:top w:val="none" w:sz="0" w:space="0" w:color="auto"/>
        <w:left w:val="none" w:sz="0" w:space="0" w:color="auto"/>
        <w:bottom w:val="none" w:sz="0" w:space="0" w:color="auto"/>
        <w:right w:val="none" w:sz="0" w:space="0" w:color="auto"/>
      </w:divBdr>
    </w:div>
    <w:div w:id="1464350629">
      <w:bodyDiv w:val="1"/>
      <w:marLeft w:val="0"/>
      <w:marRight w:val="0"/>
      <w:marTop w:val="0"/>
      <w:marBottom w:val="0"/>
      <w:divBdr>
        <w:top w:val="none" w:sz="0" w:space="0" w:color="auto"/>
        <w:left w:val="none" w:sz="0" w:space="0" w:color="auto"/>
        <w:bottom w:val="none" w:sz="0" w:space="0" w:color="auto"/>
        <w:right w:val="none" w:sz="0" w:space="0" w:color="auto"/>
      </w:divBdr>
    </w:div>
    <w:div w:id="1474524447">
      <w:bodyDiv w:val="1"/>
      <w:marLeft w:val="0"/>
      <w:marRight w:val="0"/>
      <w:marTop w:val="0"/>
      <w:marBottom w:val="0"/>
      <w:divBdr>
        <w:top w:val="none" w:sz="0" w:space="0" w:color="auto"/>
        <w:left w:val="none" w:sz="0" w:space="0" w:color="auto"/>
        <w:bottom w:val="none" w:sz="0" w:space="0" w:color="auto"/>
        <w:right w:val="none" w:sz="0" w:space="0" w:color="auto"/>
      </w:divBdr>
    </w:div>
    <w:div w:id="1482504132">
      <w:bodyDiv w:val="1"/>
      <w:marLeft w:val="0"/>
      <w:marRight w:val="0"/>
      <w:marTop w:val="0"/>
      <w:marBottom w:val="0"/>
      <w:divBdr>
        <w:top w:val="none" w:sz="0" w:space="0" w:color="auto"/>
        <w:left w:val="none" w:sz="0" w:space="0" w:color="auto"/>
        <w:bottom w:val="none" w:sz="0" w:space="0" w:color="auto"/>
        <w:right w:val="none" w:sz="0" w:space="0" w:color="auto"/>
      </w:divBdr>
    </w:div>
    <w:div w:id="1488739484">
      <w:bodyDiv w:val="1"/>
      <w:marLeft w:val="0"/>
      <w:marRight w:val="0"/>
      <w:marTop w:val="0"/>
      <w:marBottom w:val="0"/>
      <w:divBdr>
        <w:top w:val="none" w:sz="0" w:space="0" w:color="auto"/>
        <w:left w:val="none" w:sz="0" w:space="0" w:color="auto"/>
        <w:bottom w:val="none" w:sz="0" w:space="0" w:color="auto"/>
        <w:right w:val="none" w:sz="0" w:space="0" w:color="auto"/>
      </w:divBdr>
    </w:div>
    <w:div w:id="1504008904">
      <w:bodyDiv w:val="1"/>
      <w:marLeft w:val="0"/>
      <w:marRight w:val="0"/>
      <w:marTop w:val="0"/>
      <w:marBottom w:val="0"/>
      <w:divBdr>
        <w:top w:val="none" w:sz="0" w:space="0" w:color="auto"/>
        <w:left w:val="none" w:sz="0" w:space="0" w:color="auto"/>
        <w:bottom w:val="none" w:sz="0" w:space="0" w:color="auto"/>
        <w:right w:val="none" w:sz="0" w:space="0" w:color="auto"/>
      </w:divBdr>
    </w:div>
    <w:div w:id="1506483118">
      <w:bodyDiv w:val="1"/>
      <w:marLeft w:val="0"/>
      <w:marRight w:val="0"/>
      <w:marTop w:val="0"/>
      <w:marBottom w:val="0"/>
      <w:divBdr>
        <w:top w:val="none" w:sz="0" w:space="0" w:color="auto"/>
        <w:left w:val="none" w:sz="0" w:space="0" w:color="auto"/>
        <w:bottom w:val="none" w:sz="0" w:space="0" w:color="auto"/>
        <w:right w:val="none" w:sz="0" w:space="0" w:color="auto"/>
      </w:divBdr>
    </w:div>
    <w:div w:id="1526792790">
      <w:bodyDiv w:val="1"/>
      <w:marLeft w:val="0"/>
      <w:marRight w:val="0"/>
      <w:marTop w:val="0"/>
      <w:marBottom w:val="0"/>
      <w:divBdr>
        <w:top w:val="none" w:sz="0" w:space="0" w:color="auto"/>
        <w:left w:val="none" w:sz="0" w:space="0" w:color="auto"/>
        <w:bottom w:val="none" w:sz="0" w:space="0" w:color="auto"/>
        <w:right w:val="none" w:sz="0" w:space="0" w:color="auto"/>
      </w:divBdr>
    </w:div>
    <w:div w:id="1553543470">
      <w:bodyDiv w:val="1"/>
      <w:marLeft w:val="0"/>
      <w:marRight w:val="0"/>
      <w:marTop w:val="0"/>
      <w:marBottom w:val="0"/>
      <w:divBdr>
        <w:top w:val="none" w:sz="0" w:space="0" w:color="auto"/>
        <w:left w:val="none" w:sz="0" w:space="0" w:color="auto"/>
        <w:bottom w:val="none" w:sz="0" w:space="0" w:color="auto"/>
        <w:right w:val="none" w:sz="0" w:space="0" w:color="auto"/>
      </w:divBdr>
    </w:div>
    <w:div w:id="1666547584">
      <w:bodyDiv w:val="1"/>
      <w:marLeft w:val="0"/>
      <w:marRight w:val="0"/>
      <w:marTop w:val="0"/>
      <w:marBottom w:val="0"/>
      <w:divBdr>
        <w:top w:val="none" w:sz="0" w:space="0" w:color="auto"/>
        <w:left w:val="none" w:sz="0" w:space="0" w:color="auto"/>
        <w:bottom w:val="none" w:sz="0" w:space="0" w:color="auto"/>
        <w:right w:val="none" w:sz="0" w:space="0" w:color="auto"/>
      </w:divBdr>
    </w:div>
    <w:div w:id="1682274599">
      <w:bodyDiv w:val="1"/>
      <w:marLeft w:val="0"/>
      <w:marRight w:val="0"/>
      <w:marTop w:val="0"/>
      <w:marBottom w:val="0"/>
      <w:divBdr>
        <w:top w:val="none" w:sz="0" w:space="0" w:color="auto"/>
        <w:left w:val="none" w:sz="0" w:space="0" w:color="auto"/>
        <w:bottom w:val="none" w:sz="0" w:space="0" w:color="auto"/>
        <w:right w:val="none" w:sz="0" w:space="0" w:color="auto"/>
      </w:divBdr>
    </w:div>
    <w:div w:id="1753619342">
      <w:bodyDiv w:val="1"/>
      <w:marLeft w:val="0"/>
      <w:marRight w:val="0"/>
      <w:marTop w:val="0"/>
      <w:marBottom w:val="0"/>
      <w:divBdr>
        <w:top w:val="none" w:sz="0" w:space="0" w:color="auto"/>
        <w:left w:val="none" w:sz="0" w:space="0" w:color="auto"/>
        <w:bottom w:val="none" w:sz="0" w:space="0" w:color="auto"/>
        <w:right w:val="none" w:sz="0" w:space="0" w:color="auto"/>
      </w:divBdr>
    </w:div>
    <w:div w:id="1786461465">
      <w:bodyDiv w:val="1"/>
      <w:marLeft w:val="0"/>
      <w:marRight w:val="0"/>
      <w:marTop w:val="0"/>
      <w:marBottom w:val="0"/>
      <w:divBdr>
        <w:top w:val="none" w:sz="0" w:space="0" w:color="auto"/>
        <w:left w:val="none" w:sz="0" w:space="0" w:color="auto"/>
        <w:bottom w:val="none" w:sz="0" w:space="0" w:color="auto"/>
        <w:right w:val="none" w:sz="0" w:space="0" w:color="auto"/>
      </w:divBdr>
    </w:div>
    <w:div w:id="1825967253">
      <w:bodyDiv w:val="1"/>
      <w:marLeft w:val="0"/>
      <w:marRight w:val="0"/>
      <w:marTop w:val="0"/>
      <w:marBottom w:val="0"/>
      <w:divBdr>
        <w:top w:val="none" w:sz="0" w:space="0" w:color="auto"/>
        <w:left w:val="none" w:sz="0" w:space="0" w:color="auto"/>
        <w:bottom w:val="none" w:sz="0" w:space="0" w:color="auto"/>
        <w:right w:val="none" w:sz="0" w:space="0" w:color="auto"/>
      </w:divBdr>
    </w:div>
    <w:div w:id="1847402414">
      <w:bodyDiv w:val="1"/>
      <w:marLeft w:val="0"/>
      <w:marRight w:val="0"/>
      <w:marTop w:val="0"/>
      <w:marBottom w:val="0"/>
      <w:divBdr>
        <w:top w:val="none" w:sz="0" w:space="0" w:color="auto"/>
        <w:left w:val="none" w:sz="0" w:space="0" w:color="auto"/>
        <w:bottom w:val="none" w:sz="0" w:space="0" w:color="auto"/>
        <w:right w:val="none" w:sz="0" w:space="0" w:color="auto"/>
      </w:divBdr>
    </w:div>
    <w:div w:id="1884560070">
      <w:bodyDiv w:val="1"/>
      <w:marLeft w:val="0"/>
      <w:marRight w:val="0"/>
      <w:marTop w:val="0"/>
      <w:marBottom w:val="0"/>
      <w:divBdr>
        <w:top w:val="none" w:sz="0" w:space="0" w:color="auto"/>
        <w:left w:val="none" w:sz="0" w:space="0" w:color="auto"/>
        <w:bottom w:val="none" w:sz="0" w:space="0" w:color="auto"/>
        <w:right w:val="none" w:sz="0" w:space="0" w:color="auto"/>
      </w:divBdr>
    </w:div>
    <w:div w:id="1952055944">
      <w:bodyDiv w:val="1"/>
      <w:marLeft w:val="0"/>
      <w:marRight w:val="0"/>
      <w:marTop w:val="0"/>
      <w:marBottom w:val="0"/>
      <w:divBdr>
        <w:top w:val="none" w:sz="0" w:space="0" w:color="auto"/>
        <w:left w:val="none" w:sz="0" w:space="0" w:color="auto"/>
        <w:bottom w:val="none" w:sz="0" w:space="0" w:color="auto"/>
        <w:right w:val="none" w:sz="0" w:space="0" w:color="auto"/>
      </w:divBdr>
    </w:div>
    <w:div w:id="1961380923">
      <w:bodyDiv w:val="1"/>
      <w:marLeft w:val="0"/>
      <w:marRight w:val="0"/>
      <w:marTop w:val="0"/>
      <w:marBottom w:val="0"/>
      <w:divBdr>
        <w:top w:val="none" w:sz="0" w:space="0" w:color="auto"/>
        <w:left w:val="none" w:sz="0" w:space="0" w:color="auto"/>
        <w:bottom w:val="none" w:sz="0" w:space="0" w:color="auto"/>
        <w:right w:val="none" w:sz="0" w:space="0" w:color="auto"/>
      </w:divBdr>
    </w:div>
    <w:div w:id="2005862975">
      <w:bodyDiv w:val="1"/>
      <w:marLeft w:val="0"/>
      <w:marRight w:val="0"/>
      <w:marTop w:val="0"/>
      <w:marBottom w:val="0"/>
      <w:divBdr>
        <w:top w:val="none" w:sz="0" w:space="0" w:color="auto"/>
        <w:left w:val="none" w:sz="0" w:space="0" w:color="auto"/>
        <w:bottom w:val="none" w:sz="0" w:space="0" w:color="auto"/>
        <w:right w:val="none" w:sz="0" w:space="0" w:color="auto"/>
      </w:divBdr>
    </w:div>
    <w:div w:id="2030638040">
      <w:bodyDiv w:val="1"/>
      <w:marLeft w:val="0"/>
      <w:marRight w:val="0"/>
      <w:marTop w:val="0"/>
      <w:marBottom w:val="0"/>
      <w:divBdr>
        <w:top w:val="none" w:sz="0" w:space="0" w:color="auto"/>
        <w:left w:val="none" w:sz="0" w:space="0" w:color="auto"/>
        <w:bottom w:val="none" w:sz="0" w:space="0" w:color="auto"/>
        <w:right w:val="none" w:sz="0" w:space="0" w:color="auto"/>
      </w:divBdr>
    </w:div>
    <w:div w:id="2057463459">
      <w:bodyDiv w:val="1"/>
      <w:marLeft w:val="0"/>
      <w:marRight w:val="0"/>
      <w:marTop w:val="0"/>
      <w:marBottom w:val="0"/>
      <w:divBdr>
        <w:top w:val="none" w:sz="0" w:space="0" w:color="auto"/>
        <w:left w:val="none" w:sz="0" w:space="0" w:color="auto"/>
        <w:bottom w:val="none" w:sz="0" w:space="0" w:color="auto"/>
        <w:right w:val="none" w:sz="0" w:space="0" w:color="auto"/>
      </w:divBdr>
    </w:div>
    <w:div w:id="2073576250">
      <w:bodyDiv w:val="1"/>
      <w:marLeft w:val="0"/>
      <w:marRight w:val="0"/>
      <w:marTop w:val="0"/>
      <w:marBottom w:val="0"/>
      <w:divBdr>
        <w:top w:val="none" w:sz="0" w:space="0" w:color="auto"/>
        <w:left w:val="none" w:sz="0" w:space="0" w:color="auto"/>
        <w:bottom w:val="none" w:sz="0" w:space="0" w:color="auto"/>
        <w:right w:val="none" w:sz="0" w:space="0" w:color="auto"/>
      </w:divBdr>
    </w:div>
    <w:div w:id="209901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s://www.ihgplc.com/en/about-us/what-we-stand-for" TargetMode="External"/><Relationship Id="rId4" Type="http://schemas.openxmlformats.org/officeDocument/2006/relationships/webSettings" Target="webSettings.xml"/><Relationship Id="rId9" Type="http://schemas.openxmlformats.org/officeDocument/2006/relationships/hyperlink" Target="https://www.ihgplc.com/en/responsible-business/our-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829C0-D81E-0847-ACA1-9CA619972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2569</Words>
  <Characters>14645</Characters>
  <Application>Microsoft Office Word</Application>
  <DocSecurity>0</DocSecurity>
  <Lines>122</Lines>
  <Paragraphs>34</Paragraphs>
  <ScaleCrop>false</ScaleCrop>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 Sarker</dc:creator>
  <cp:keywords/>
  <dc:description/>
  <cp:lastModifiedBy>Allocation PM-1</cp:lastModifiedBy>
  <cp:revision>4</cp:revision>
  <dcterms:created xsi:type="dcterms:W3CDTF">2022-06-23T07:24:00Z</dcterms:created>
  <dcterms:modified xsi:type="dcterms:W3CDTF">2022-06-25T09:51:00Z</dcterms:modified>
</cp:coreProperties>
</file>