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3B08522" w14:textId="77777777" w:rsidR="00C4141D" w:rsidRDefault="00C4141D">
      <w:pPr>
        <w:pStyle w:val="Title"/>
        <w:spacing w:line="360" w:lineRule="auto"/>
        <w:jc w:val="center"/>
        <w:rPr>
          <w:rFonts w:ascii="Calibri" w:eastAsia="Calibri" w:hAnsi="Calibri" w:cs="Calibri"/>
          <w:b/>
        </w:rPr>
      </w:pPr>
      <w:bookmarkStart w:id="0" w:name="_jfxyidggfrlk" w:colFirst="0" w:colLast="0"/>
      <w:bookmarkEnd w:id="0"/>
    </w:p>
    <w:p w14:paraId="3F34D3B2" w14:textId="77777777" w:rsidR="00EE50FF" w:rsidRDefault="00EE50FF" w:rsidP="00EE50FF"/>
    <w:p w14:paraId="63FC7B65" w14:textId="77777777" w:rsidR="00EE50FF" w:rsidRDefault="00EE50FF" w:rsidP="00EE50FF"/>
    <w:p w14:paraId="4BE9ED9C" w14:textId="77777777" w:rsidR="00EE50FF" w:rsidRDefault="00EE50FF" w:rsidP="00EE50FF"/>
    <w:p w14:paraId="77C92E6F" w14:textId="77777777" w:rsidR="00EE50FF" w:rsidRDefault="00EE50FF" w:rsidP="00EE50FF"/>
    <w:p w14:paraId="3F66559A" w14:textId="77777777" w:rsidR="00EE50FF" w:rsidRDefault="00EE50FF" w:rsidP="00EE50FF"/>
    <w:p w14:paraId="0C48FDA4" w14:textId="77777777" w:rsidR="00EE50FF" w:rsidRDefault="00EE50FF" w:rsidP="00EE50FF"/>
    <w:p w14:paraId="4DED3BB8" w14:textId="77777777" w:rsidR="00EE50FF" w:rsidRDefault="00EE50FF" w:rsidP="00EE50FF"/>
    <w:p w14:paraId="52E14C89" w14:textId="77777777" w:rsidR="00EE50FF" w:rsidRPr="00EE50FF" w:rsidRDefault="00EE50FF" w:rsidP="00EE50FF"/>
    <w:p w14:paraId="63F3A05F" w14:textId="77777777" w:rsidR="00C4141D" w:rsidRDefault="00C4141D">
      <w:pPr>
        <w:pStyle w:val="Title"/>
        <w:spacing w:line="360" w:lineRule="auto"/>
        <w:jc w:val="center"/>
        <w:rPr>
          <w:rFonts w:ascii="Calibri" w:eastAsia="Calibri" w:hAnsi="Calibri" w:cs="Calibri"/>
          <w:b/>
        </w:rPr>
      </w:pPr>
      <w:bookmarkStart w:id="1" w:name="_adkrkirf8i3h" w:colFirst="0" w:colLast="0"/>
      <w:bookmarkStart w:id="2" w:name="_s4r5bwczi91o" w:colFirst="0" w:colLast="0"/>
      <w:bookmarkStart w:id="3" w:name="_pir81t8vhaj4" w:colFirst="0" w:colLast="0"/>
      <w:bookmarkStart w:id="4" w:name="_7g2yvj887owk" w:colFirst="0" w:colLast="0"/>
      <w:bookmarkStart w:id="5" w:name="_iewhtj4dktgy" w:colFirst="0" w:colLast="0"/>
      <w:bookmarkEnd w:id="1"/>
      <w:bookmarkEnd w:id="2"/>
      <w:bookmarkEnd w:id="3"/>
      <w:bookmarkEnd w:id="4"/>
      <w:bookmarkEnd w:id="5"/>
    </w:p>
    <w:p w14:paraId="33AEA910" w14:textId="3A5F631B" w:rsidR="00C4141D" w:rsidRPr="00EE50FF" w:rsidRDefault="00EE50FF" w:rsidP="00EE50FF">
      <w:pPr>
        <w:pStyle w:val="Title"/>
        <w:spacing w:line="360" w:lineRule="auto"/>
        <w:jc w:val="center"/>
        <w:rPr>
          <w:sz w:val="96"/>
          <w:szCs w:val="96"/>
        </w:rPr>
      </w:pPr>
      <w:bookmarkStart w:id="6" w:name="_u3iesde6t4a0" w:colFirst="0" w:colLast="0"/>
      <w:bookmarkEnd w:id="6"/>
      <w:r w:rsidRPr="00EE50FF">
        <w:rPr>
          <w:rFonts w:ascii="Calibri" w:eastAsia="Calibri" w:hAnsi="Calibri" w:cs="Calibri"/>
          <w:b/>
          <w:sz w:val="96"/>
          <w:szCs w:val="96"/>
        </w:rPr>
        <w:t>R</w:t>
      </w:r>
      <w:bookmarkStart w:id="7" w:name="_tx4lqwepa9x6" w:colFirst="0" w:colLast="0"/>
      <w:bookmarkEnd w:id="7"/>
      <w:r>
        <w:rPr>
          <w:rFonts w:ascii="Calibri" w:eastAsia="Calibri" w:hAnsi="Calibri" w:cs="Calibri"/>
          <w:b/>
          <w:sz w:val="96"/>
          <w:szCs w:val="96"/>
        </w:rPr>
        <w:t>EPORT</w:t>
      </w:r>
    </w:p>
    <w:p w14:paraId="4E9897B0" w14:textId="77777777" w:rsidR="00C4141D" w:rsidRDefault="00C4141D">
      <w:pPr>
        <w:pStyle w:val="Title"/>
        <w:spacing w:line="360" w:lineRule="auto"/>
        <w:jc w:val="center"/>
      </w:pPr>
      <w:bookmarkStart w:id="8" w:name="_sps9sxrd9ls8" w:colFirst="0" w:colLast="0"/>
      <w:bookmarkEnd w:id="8"/>
    </w:p>
    <w:p w14:paraId="664CB9DD" w14:textId="77777777" w:rsidR="00EE50FF" w:rsidRPr="00EE50FF" w:rsidRDefault="00EE50FF" w:rsidP="00EE50FF"/>
    <w:p w14:paraId="3601D9C8" w14:textId="77777777" w:rsidR="00EE50FF" w:rsidRDefault="00EE50FF" w:rsidP="00EE50FF">
      <w:bookmarkStart w:id="9" w:name="_zag4gtgyf33s" w:colFirst="0" w:colLast="0"/>
      <w:bookmarkEnd w:id="9"/>
    </w:p>
    <w:p w14:paraId="0C5D0673" w14:textId="77777777" w:rsidR="0060762C" w:rsidRDefault="0060762C" w:rsidP="00EE50FF"/>
    <w:p w14:paraId="43DC6D4B" w14:textId="77777777" w:rsidR="0060762C" w:rsidRDefault="0060762C" w:rsidP="00EE50FF"/>
    <w:p w14:paraId="5CF3371A" w14:textId="77777777" w:rsidR="0060762C" w:rsidRDefault="0060762C" w:rsidP="00EE50FF"/>
    <w:p w14:paraId="04E0DD1A" w14:textId="77777777" w:rsidR="0060762C" w:rsidRDefault="0060762C" w:rsidP="00EE50FF"/>
    <w:p w14:paraId="54941311" w14:textId="77777777" w:rsidR="0060762C" w:rsidRDefault="0060762C" w:rsidP="00EE50FF"/>
    <w:p w14:paraId="213E56AD" w14:textId="77777777" w:rsidR="0060762C" w:rsidRDefault="0060762C" w:rsidP="00EE50FF"/>
    <w:p w14:paraId="020271C5" w14:textId="77777777" w:rsidR="0060762C" w:rsidRDefault="0060762C" w:rsidP="00EE50FF"/>
    <w:p w14:paraId="6EB15FFA" w14:textId="77777777" w:rsidR="0060762C" w:rsidRDefault="0060762C" w:rsidP="00EE50FF"/>
    <w:p w14:paraId="36A77309" w14:textId="77777777" w:rsidR="0060762C" w:rsidRDefault="0060762C" w:rsidP="00EE50FF"/>
    <w:p w14:paraId="5EF58F52" w14:textId="77777777" w:rsidR="0060762C" w:rsidRDefault="0060762C" w:rsidP="00EE50FF"/>
    <w:p w14:paraId="22CB5D68" w14:textId="77777777" w:rsidR="0060762C" w:rsidRDefault="0060762C" w:rsidP="00EE50FF"/>
    <w:p w14:paraId="02905CBC" w14:textId="77777777" w:rsidR="0060762C" w:rsidRDefault="0060762C" w:rsidP="00EE50FF"/>
    <w:p w14:paraId="454ABDA3" w14:textId="77777777" w:rsidR="0060762C" w:rsidRDefault="0060762C" w:rsidP="00EE50FF"/>
    <w:p w14:paraId="1AF03D04" w14:textId="77777777" w:rsidR="0060762C" w:rsidRDefault="0060762C" w:rsidP="00EE50FF"/>
    <w:p w14:paraId="7093EA82" w14:textId="62EE916A" w:rsidR="0060762C" w:rsidRPr="00EE50FF" w:rsidRDefault="0060762C" w:rsidP="00EE50FF">
      <w:r w:rsidRPr="0060762C">
        <w:t>I confirm that I have not presented any AI generated text as my own work. I confirm I have copies of my drafts, notes, and other resources I used before, and after the use of AI tools which I may be asked to provide in evidence.</w:t>
      </w:r>
    </w:p>
    <w:p w14:paraId="655A0D05" w14:textId="77777777" w:rsidR="00EE50FF" w:rsidRDefault="00EE50FF" w:rsidP="00EE50FF">
      <w:pPr>
        <w:keepNext/>
        <w:keepLines/>
        <w:spacing w:after="320"/>
        <w:rPr>
          <w:rFonts w:ascii="Calibri" w:eastAsia="Calibri" w:hAnsi="Calibri" w:cs="Calibri"/>
          <w:b/>
          <w:color w:val="666666"/>
          <w:sz w:val="30"/>
          <w:szCs w:val="30"/>
        </w:rPr>
      </w:pPr>
      <w:bookmarkStart w:id="10" w:name="_a011xxkio98s" w:colFirst="0" w:colLast="0"/>
      <w:bookmarkEnd w:id="10"/>
    </w:p>
    <w:p w14:paraId="39F3BC58" w14:textId="77777777" w:rsidR="00EE50FF" w:rsidRDefault="00EE50FF" w:rsidP="00EE50FF">
      <w:pPr>
        <w:keepNext/>
        <w:keepLines/>
        <w:spacing w:after="320"/>
        <w:rPr>
          <w:rFonts w:ascii="Calibri" w:eastAsia="Calibri" w:hAnsi="Calibri" w:cs="Calibri"/>
          <w:b/>
          <w:color w:val="666666"/>
          <w:sz w:val="30"/>
          <w:szCs w:val="30"/>
        </w:rPr>
      </w:pPr>
    </w:p>
    <w:p w14:paraId="07F38E6F" w14:textId="77777777" w:rsidR="00EE50FF" w:rsidRDefault="00EE50FF" w:rsidP="00EE50FF">
      <w:pPr>
        <w:keepNext/>
        <w:keepLines/>
        <w:spacing w:after="320"/>
        <w:rPr>
          <w:rFonts w:ascii="Calibri" w:eastAsia="Calibri" w:hAnsi="Calibri" w:cs="Calibri"/>
          <w:b/>
          <w:color w:val="666666"/>
          <w:sz w:val="30"/>
          <w:szCs w:val="30"/>
        </w:rPr>
      </w:pPr>
    </w:p>
    <w:p w14:paraId="301578F4" w14:textId="77777777" w:rsidR="00EE50FF" w:rsidRPr="00EE50FF" w:rsidRDefault="00EE50FF" w:rsidP="00EE50FF">
      <w:pPr>
        <w:pStyle w:val="Title"/>
        <w:spacing w:line="360" w:lineRule="auto"/>
        <w:jc w:val="center"/>
        <w:rPr>
          <w:rFonts w:ascii="Calibri" w:eastAsia="Calibri" w:hAnsi="Calibri" w:cs="Calibri"/>
          <w:b/>
          <w:sz w:val="48"/>
          <w:szCs w:val="48"/>
        </w:rPr>
      </w:pPr>
      <w:r w:rsidRPr="00EE50FF">
        <w:rPr>
          <w:rFonts w:ascii="Calibri" w:eastAsia="Calibri" w:hAnsi="Calibri" w:cs="Calibri"/>
          <w:b/>
          <w:sz w:val="48"/>
          <w:szCs w:val="48"/>
        </w:rPr>
        <w:t xml:space="preserve">Report Case Study: </w:t>
      </w:r>
    </w:p>
    <w:p w14:paraId="42CDE33C" w14:textId="77777777" w:rsidR="00EE50FF" w:rsidRPr="00EE50FF" w:rsidRDefault="00EE50FF" w:rsidP="00EE50FF">
      <w:pPr>
        <w:pStyle w:val="Title"/>
        <w:spacing w:line="360" w:lineRule="auto"/>
        <w:jc w:val="center"/>
        <w:rPr>
          <w:rFonts w:ascii="Calibri" w:eastAsia="Calibri" w:hAnsi="Calibri" w:cs="Calibri"/>
          <w:b/>
          <w:sz w:val="48"/>
          <w:szCs w:val="48"/>
        </w:rPr>
      </w:pPr>
      <w:r w:rsidRPr="00EE50FF">
        <w:rPr>
          <w:rFonts w:ascii="Calibri" w:eastAsia="Calibri" w:hAnsi="Calibri" w:cs="Calibri"/>
          <w:b/>
          <w:sz w:val="48"/>
          <w:szCs w:val="48"/>
        </w:rPr>
        <w:t>The City Hotel</w:t>
      </w:r>
    </w:p>
    <w:p w14:paraId="50597F72" w14:textId="77777777" w:rsidR="00EE50FF" w:rsidRDefault="00EE50FF" w:rsidP="00EE50FF">
      <w:pPr>
        <w:keepNext/>
        <w:keepLines/>
        <w:spacing w:after="320"/>
        <w:rPr>
          <w:rFonts w:ascii="Calibri" w:eastAsia="Calibri" w:hAnsi="Calibri" w:cs="Calibri"/>
          <w:b/>
          <w:color w:val="666666"/>
          <w:sz w:val="30"/>
          <w:szCs w:val="30"/>
        </w:rPr>
      </w:pPr>
    </w:p>
    <w:p w14:paraId="50137DD0" w14:textId="77777777" w:rsidR="00EE50FF" w:rsidRDefault="00EE50FF" w:rsidP="00EE50FF">
      <w:pPr>
        <w:keepNext/>
        <w:keepLines/>
        <w:spacing w:after="320"/>
        <w:rPr>
          <w:rFonts w:ascii="Calibri" w:eastAsia="Calibri" w:hAnsi="Calibri" w:cs="Calibri"/>
          <w:b/>
          <w:color w:val="666666"/>
          <w:sz w:val="30"/>
          <w:szCs w:val="30"/>
        </w:rPr>
      </w:pPr>
    </w:p>
    <w:p w14:paraId="06FB67C7" w14:textId="77777777" w:rsidR="00EE50FF" w:rsidRDefault="00EE50FF" w:rsidP="00EE50FF">
      <w:pPr>
        <w:keepNext/>
        <w:keepLines/>
        <w:spacing w:after="320"/>
        <w:rPr>
          <w:rFonts w:ascii="Calibri" w:eastAsia="Calibri" w:hAnsi="Calibri" w:cs="Calibri"/>
          <w:b/>
          <w:color w:val="666666"/>
          <w:sz w:val="30"/>
          <w:szCs w:val="30"/>
        </w:rPr>
      </w:pPr>
    </w:p>
    <w:p w14:paraId="37E67175" w14:textId="77777777" w:rsidR="00EE50FF" w:rsidRDefault="00EE50FF" w:rsidP="00EE50FF">
      <w:pPr>
        <w:keepNext/>
        <w:keepLines/>
        <w:spacing w:after="320"/>
        <w:rPr>
          <w:rFonts w:ascii="Calibri" w:eastAsia="Calibri" w:hAnsi="Calibri" w:cs="Calibri"/>
          <w:b/>
          <w:color w:val="666666"/>
          <w:sz w:val="30"/>
          <w:szCs w:val="30"/>
        </w:rPr>
      </w:pPr>
    </w:p>
    <w:p w14:paraId="4908F74D" w14:textId="77777777" w:rsidR="00EE50FF" w:rsidRDefault="00EE50FF" w:rsidP="00EE50FF">
      <w:pPr>
        <w:keepNext/>
        <w:keepLines/>
        <w:spacing w:after="320"/>
        <w:rPr>
          <w:rFonts w:ascii="Calibri" w:eastAsia="Calibri" w:hAnsi="Calibri" w:cs="Calibri"/>
          <w:b/>
          <w:color w:val="666666"/>
          <w:sz w:val="30"/>
          <w:szCs w:val="30"/>
        </w:rPr>
      </w:pPr>
    </w:p>
    <w:p w14:paraId="4FD731FA" w14:textId="77777777" w:rsidR="00EE50FF" w:rsidRDefault="00EE50FF" w:rsidP="00EE50FF">
      <w:pPr>
        <w:keepNext/>
        <w:keepLines/>
        <w:spacing w:after="320"/>
        <w:rPr>
          <w:rFonts w:ascii="Calibri" w:eastAsia="Calibri" w:hAnsi="Calibri" w:cs="Calibri"/>
          <w:b/>
          <w:color w:val="666666"/>
          <w:sz w:val="30"/>
          <w:szCs w:val="30"/>
        </w:rPr>
      </w:pPr>
    </w:p>
    <w:p w14:paraId="7BEDA462" w14:textId="77777777" w:rsidR="00EE50FF" w:rsidRDefault="00EE50FF" w:rsidP="00EE50FF">
      <w:pPr>
        <w:keepNext/>
        <w:keepLines/>
        <w:spacing w:after="320"/>
        <w:rPr>
          <w:rFonts w:ascii="Calibri" w:eastAsia="Calibri" w:hAnsi="Calibri" w:cs="Calibri"/>
          <w:b/>
          <w:color w:val="666666"/>
          <w:sz w:val="30"/>
          <w:szCs w:val="30"/>
        </w:rPr>
      </w:pPr>
    </w:p>
    <w:p w14:paraId="2BE6A745" w14:textId="77777777" w:rsidR="00EE50FF" w:rsidRDefault="00EE50FF" w:rsidP="00EE50FF">
      <w:pPr>
        <w:keepNext/>
        <w:keepLines/>
        <w:spacing w:after="320"/>
        <w:rPr>
          <w:rFonts w:ascii="Calibri" w:eastAsia="Calibri" w:hAnsi="Calibri" w:cs="Calibri"/>
          <w:b/>
          <w:color w:val="666666"/>
          <w:sz w:val="30"/>
          <w:szCs w:val="30"/>
        </w:rPr>
      </w:pPr>
    </w:p>
    <w:p w14:paraId="24B142C0" w14:textId="78041644" w:rsidR="00EE50FF" w:rsidRPr="00EE50FF" w:rsidRDefault="00EE50FF" w:rsidP="00EE50FF">
      <w:pPr>
        <w:keepNext/>
        <w:keepLines/>
        <w:spacing w:after="320"/>
        <w:rPr>
          <w:rFonts w:ascii="Calibri" w:eastAsia="Calibri" w:hAnsi="Calibri" w:cs="Calibri"/>
          <w:b/>
          <w:color w:val="666666"/>
          <w:sz w:val="30"/>
          <w:szCs w:val="30"/>
        </w:rPr>
      </w:pPr>
      <w:r w:rsidRPr="00EE50FF">
        <w:rPr>
          <w:rFonts w:ascii="Calibri" w:eastAsia="Calibri" w:hAnsi="Calibri" w:cs="Calibri"/>
          <w:b/>
          <w:color w:val="666666"/>
          <w:sz w:val="30"/>
          <w:szCs w:val="30"/>
        </w:rPr>
        <w:t xml:space="preserve">Name: DANIELA LIVIA ISAR </w:t>
      </w:r>
    </w:p>
    <w:p w14:paraId="3F5A9265" w14:textId="77777777" w:rsidR="00EE50FF" w:rsidRPr="00EE50FF" w:rsidRDefault="00EE50FF" w:rsidP="00EE50FF">
      <w:pPr>
        <w:keepNext/>
        <w:keepLines/>
        <w:spacing w:after="320"/>
        <w:rPr>
          <w:rFonts w:ascii="Calibri" w:eastAsia="Calibri" w:hAnsi="Calibri" w:cs="Calibri"/>
          <w:b/>
          <w:color w:val="666666"/>
          <w:sz w:val="30"/>
          <w:szCs w:val="30"/>
        </w:rPr>
      </w:pPr>
      <w:bookmarkStart w:id="11" w:name="_h5u83tl906yf" w:colFirst="0" w:colLast="0"/>
      <w:bookmarkEnd w:id="11"/>
      <w:r w:rsidRPr="00EE50FF">
        <w:rPr>
          <w:rFonts w:ascii="Calibri" w:eastAsia="Calibri" w:hAnsi="Calibri" w:cs="Calibri"/>
          <w:b/>
          <w:color w:val="666666"/>
          <w:sz w:val="30"/>
          <w:szCs w:val="30"/>
        </w:rPr>
        <w:t>Student Number: 2242723</w:t>
      </w:r>
    </w:p>
    <w:p w14:paraId="10AF13F2" w14:textId="77777777" w:rsidR="00EE50FF" w:rsidRPr="00EE50FF" w:rsidRDefault="00EE50FF" w:rsidP="00EE50FF">
      <w:pPr>
        <w:keepNext/>
        <w:keepLines/>
        <w:spacing w:after="320"/>
        <w:rPr>
          <w:rFonts w:ascii="Calibri" w:eastAsia="Calibri" w:hAnsi="Calibri" w:cs="Calibri"/>
          <w:b/>
          <w:color w:val="666666"/>
          <w:sz w:val="30"/>
          <w:szCs w:val="30"/>
        </w:rPr>
      </w:pPr>
      <w:bookmarkStart w:id="12" w:name="_ypy8s3h0fxor" w:colFirst="0" w:colLast="0"/>
      <w:bookmarkEnd w:id="12"/>
      <w:r w:rsidRPr="00EE50FF">
        <w:rPr>
          <w:rFonts w:ascii="Calibri" w:eastAsia="Calibri" w:hAnsi="Calibri" w:cs="Calibri"/>
          <w:b/>
          <w:color w:val="666666"/>
          <w:sz w:val="30"/>
          <w:szCs w:val="30"/>
        </w:rPr>
        <w:t xml:space="preserve">Module Title: Financial Management for the Hotel Industry </w:t>
      </w:r>
    </w:p>
    <w:p w14:paraId="279CE9EE" w14:textId="77777777" w:rsidR="00EE50FF" w:rsidRPr="00EE50FF" w:rsidRDefault="00EE50FF" w:rsidP="00EE50FF">
      <w:pPr>
        <w:keepNext/>
        <w:keepLines/>
        <w:spacing w:after="320"/>
        <w:rPr>
          <w:rFonts w:ascii="Calibri" w:eastAsia="Calibri" w:hAnsi="Calibri" w:cs="Calibri"/>
          <w:b/>
          <w:color w:val="666666"/>
          <w:sz w:val="30"/>
          <w:szCs w:val="30"/>
        </w:rPr>
      </w:pPr>
      <w:bookmarkStart w:id="13" w:name="_wqtbt84velwm" w:colFirst="0" w:colLast="0"/>
      <w:bookmarkEnd w:id="13"/>
      <w:r w:rsidRPr="00EE50FF">
        <w:rPr>
          <w:rFonts w:ascii="Calibri" w:eastAsia="Calibri" w:hAnsi="Calibri" w:cs="Calibri"/>
          <w:b/>
          <w:color w:val="666666"/>
          <w:sz w:val="30"/>
          <w:szCs w:val="30"/>
        </w:rPr>
        <w:t xml:space="preserve">Module </w:t>
      </w:r>
      <w:proofErr w:type="gramStart"/>
      <w:r w:rsidRPr="00EE50FF">
        <w:rPr>
          <w:rFonts w:ascii="Calibri" w:eastAsia="Calibri" w:hAnsi="Calibri" w:cs="Calibri"/>
          <w:b/>
          <w:color w:val="666666"/>
          <w:sz w:val="30"/>
          <w:szCs w:val="30"/>
        </w:rPr>
        <w:t>code :</w:t>
      </w:r>
      <w:proofErr w:type="gramEnd"/>
      <w:r w:rsidRPr="00EE50FF">
        <w:rPr>
          <w:rFonts w:ascii="Calibri" w:eastAsia="Calibri" w:hAnsi="Calibri" w:cs="Calibri"/>
          <w:b/>
          <w:color w:val="666666"/>
          <w:sz w:val="30"/>
          <w:szCs w:val="30"/>
        </w:rPr>
        <w:t xml:space="preserve"> BMIH 5007</w:t>
      </w:r>
    </w:p>
    <w:p w14:paraId="6856B263" w14:textId="77777777" w:rsidR="00EE50FF" w:rsidRDefault="00EE50FF" w:rsidP="00EE50FF">
      <w:pPr>
        <w:keepNext/>
        <w:keepLines/>
        <w:spacing w:after="320"/>
        <w:rPr>
          <w:rFonts w:ascii="Calibri" w:eastAsia="Calibri" w:hAnsi="Calibri" w:cs="Calibri"/>
          <w:b/>
          <w:color w:val="666666"/>
          <w:sz w:val="30"/>
          <w:szCs w:val="30"/>
        </w:rPr>
      </w:pPr>
      <w:proofErr w:type="gramStart"/>
      <w:r w:rsidRPr="00EE50FF">
        <w:rPr>
          <w:rFonts w:ascii="Calibri" w:eastAsia="Calibri" w:hAnsi="Calibri" w:cs="Calibri"/>
          <w:b/>
          <w:color w:val="666666"/>
          <w:sz w:val="30"/>
          <w:szCs w:val="30"/>
        </w:rPr>
        <w:t>Lecturer :</w:t>
      </w:r>
      <w:proofErr w:type="gramEnd"/>
      <w:r w:rsidRPr="00EE50FF">
        <w:rPr>
          <w:rFonts w:ascii="Calibri" w:eastAsia="Calibri" w:hAnsi="Calibri" w:cs="Calibri"/>
          <w:b/>
          <w:color w:val="666666"/>
          <w:sz w:val="30"/>
          <w:szCs w:val="30"/>
        </w:rPr>
        <w:t xml:space="preserve"> TRISTAN HAWKINS</w:t>
      </w:r>
      <w:bookmarkStart w:id="14" w:name="_rqwmaruqqe3c" w:colFirst="0" w:colLast="0"/>
      <w:bookmarkStart w:id="15" w:name="_lluchfso19aw" w:colFirst="0" w:colLast="0"/>
      <w:bookmarkEnd w:id="14"/>
      <w:bookmarkEnd w:id="15"/>
    </w:p>
    <w:p w14:paraId="5045B193" w14:textId="3E4B4303" w:rsidR="00C4141D" w:rsidRPr="00EE50FF" w:rsidRDefault="00000000" w:rsidP="00EE50FF">
      <w:pPr>
        <w:keepNext/>
        <w:keepLines/>
        <w:spacing w:after="320"/>
        <w:rPr>
          <w:rFonts w:ascii="Calibri" w:eastAsia="Calibri" w:hAnsi="Calibri" w:cs="Calibri"/>
          <w:b/>
          <w:color w:val="666666"/>
          <w:sz w:val="30"/>
          <w:szCs w:val="30"/>
        </w:rPr>
      </w:pPr>
      <w:r>
        <w:rPr>
          <w:rFonts w:ascii="Calibri" w:eastAsia="Calibri" w:hAnsi="Calibri" w:cs="Calibri"/>
          <w:b/>
        </w:rPr>
        <w:lastRenderedPageBreak/>
        <w:t>Table of Contents</w:t>
      </w:r>
    </w:p>
    <w:sdt>
      <w:sdtPr>
        <w:id w:val="638155707"/>
        <w:docPartObj>
          <w:docPartGallery w:val="Table of Contents"/>
          <w:docPartUnique/>
        </w:docPartObj>
      </w:sdtPr>
      <w:sdtContent>
        <w:p w14:paraId="1CBA3031" w14:textId="77777777" w:rsidR="00C4141D" w:rsidRDefault="00000000">
          <w:pPr>
            <w:widowControl w:val="0"/>
            <w:tabs>
              <w:tab w:val="right" w:leader="dot" w:pos="9025"/>
            </w:tabs>
            <w:spacing w:before="60" w:line="360" w:lineRule="auto"/>
            <w:rPr>
              <w:rFonts w:ascii="Calibri" w:eastAsia="Calibri" w:hAnsi="Calibri" w:cs="Calibri"/>
              <w:b/>
              <w:color w:val="000000"/>
              <w:sz w:val="24"/>
              <w:szCs w:val="24"/>
            </w:rPr>
          </w:pPr>
          <w:r>
            <w:fldChar w:fldCharType="begin"/>
          </w:r>
          <w:r>
            <w:instrText xml:space="preserve"> TOC \h \u \z \t "Heading 1,1,Heading 2,2,Heading 3,3,Heading 4,4,Heading 5,5,Heading 6,6,"</w:instrText>
          </w:r>
          <w:r>
            <w:fldChar w:fldCharType="separate"/>
          </w:r>
          <w:hyperlink w:anchor="_lluchfso19aw">
            <w:r w:rsidR="00C4141D">
              <w:rPr>
                <w:rFonts w:ascii="Calibri" w:eastAsia="Calibri" w:hAnsi="Calibri" w:cs="Calibri"/>
                <w:b/>
                <w:color w:val="000000"/>
                <w:sz w:val="24"/>
                <w:szCs w:val="24"/>
              </w:rPr>
              <w:t>Table of Contents</w:t>
            </w:r>
            <w:r w:rsidR="00C4141D">
              <w:rPr>
                <w:rFonts w:ascii="Calibri" w:eastAsia="Calibri" w:hAnsi="Calibri" w:cs="Calibri"/>
                <w:b/>
                <w:color w:val="000000"/>
                <w:sz w:val="24"/>
                <w:szCs w:val="24"/>
              </w:rPr>
              <w:tab/>
            </w:r>
          </w:hyperlink>
          <w:r>
            <w:fldChar w:fldCharType="begin"/>
          </w:r>
          <w:r>
            <w:instrText xml:space="preserve"> PAGEREF _lluchfso19aw \h </w:instrText>
          </w:r>
          <w:r>
            <w:fldChar w:fldCharType="separate"/>
          </w:r>
          <w:r>
            <w:rPr>
              <w:rFonts w:ascii="Calibri" w:eastAsia="Calibri" w:hAnsi="Calibri" w:cs="Calibri"/>
              <w:b/>
              <w:sz w:val="24"/>
              <w:szCs w:val="24"/>
            </w:rPr>
            <w:t>1</w:t>
          </w:r>
          <w:r>
            <w:fldChar w:fldCharType="end"/>
          </w:r>
        </w:p>
        <w:p w14:paraId="2DD78ED6"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vtnp8l9s6sek">
            <w:r>
              <w:rPr>
                <w:rFonts w:ascii="Calibri" w:eastAsia="Calibri" w:hAnsi="Calibri" w:cs="Calibri"/>
                <w:b/>
                <w:color w:val="000000"/>
                <w:sz w:val="24"/>
                <w:szCs w:val="24"/>
              </w:rPr>
              <w:t>Introduction</w:t>
            </w:r>
            <w:r>
              <w:rPr>
                <w:rFonts w:ascii="Calibri" w:eastAsia="Calibri" w:hAnsi="Calibri" w:cs="Calibri"/>
                <w:b/>
                <w:color w:val="000000"/>
                <w:sz w:val="24"/>
                <w:szCs w:val="24"/>
              </w:rPr>
              <w:tab/>
            </w:r>
          </w:hyperlink>
          <w:r w:rsidR="00000000">
            <w:fldChar w:fldCharType="begin"/>
          </w:r>
          <w:r w:rsidR="00000000">
            <w:instrText xml:space="preserve"> PAGEREF _vtnp8l9s6sek \h </w:instrText>
          </w:r>
          <w:r w:rsidR="00000000">
            <w:fldChar w:fldCharType="separate"/>
          </w:r>
          <w:r w:rsidR="00000000">
            <w:rPr>
              <w:rFonts w:ascii="Calibri" w:eastAsia="Calibri" w:hAnsi="Calibri" w:cs="Calibri"/>
              <w:b/>
              <w:sz w:val="24"/>
              <w:szCs w:val="24"/>
            </w:rPr>
            <w:t>2</w:t>
          </w:r>
          <w:r w:rsidR="00000000">
            <w:fldChar w:fldCharType="end"/>
          </w:r>
        </w:p>
        <w:p w14:paraId="418F62B6"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n1ooyl5zcl32">
            <w:r>
              <w:rPr>
                <w:rFonts w:ascii="Calibri" w:eastAsia="Calibri" w:hAnsi="Calibri" w:cs="Calibri"/>
                <w:b/>
                <w:color w:val="000000"/>
                <w:sz w:val="24"/>
                <w:szCs w:val="24"/>
              </w:rPr>
              <w:t>Financial Performance Analysis</w:t>
            </w:r>
            <w:r>
              <w:rPr>
                <w:rFonts w:ascii="Calibri" w:eastAsia="Calibri" w:hAnsi="Calibri" w:cs="Calibri"/>
                <w:b/>
                <w:color w:val="000000"/>
                <w:sz w:val="24"/>
                <w:szCs w:val="24"/>
              </w:rPr>
              <w:tab/>
            </w:r>
          </w:hyperlink>
          <w:r w:rsidR="00000000">
            <w:fldChar w:fldCharType="begin"/>
          </w:r>
          <w:r w:rsidR="00000000">
            <w:instrText xml:space="preserve"> PAGEREF _n1ooyl5zcl32 \h </w:instrText>
          </w:r>
          <w:r w:rsidR="00000000">
            <w:fldChar w:fldCharType="separate"/>
          </w:r>
          <w:r w:rsidR="00000000">
            <w:rPr>
              <w:rFonts w:ascii="Calibri" w:eastAsia="Calibri" w:hAnsi="Calibri" w:cs="Calibri"/>
              <w:b/>
              <w:sz w:val="24"/>
              <w:szCs w:val="24"/>
            </w:rPr>
            <w:t>2</w:t>
          </w:r>
          <w:r w:rsidR="00000000">
            <w:fldChar w:fldCharType="end"/>
          </w:r>
        </w:p>
        <w:p w14:paraId="34CAB816"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3419iafpatb1">
            <w:r>
              <w:rPr>
                <w:rFonts w:ascii="Calibri" w:eastAsia="Calibri" w:hAnsi="Calibri" w:cs="Calibri"/>
                <w:color w:val="000000"/>
                <w:sz w:val="24"/>
                <w:szCs w:val="24"/>
              </w:rPr>
              <w:t>1. Revenue Decline</w:t>
            </w:r>
            <w:r>
              <w:rPr>
                <w:rFonts w:ascii="Calibri" w:eastAsia="Calibri" w:hAnsi="Calibri" w:cs="Calibri"/>
                <w:color w:val="000000"/>
                <w:sz w:val="24"/>
                <w:szCs w:val="24"/>
              </w:rPr>
              <w:tab/>
            </w:r>
          </w:hyperlink>
          <w:r w:rsidR="00000000">
            <w:fldChar w:fldCharType="begin"/>
          </w:r>
          <w:r w:rsidR="00000000">
            <w:instrText xml:space="preserve"> PAGEREF _3419iafpatb1 \h </w:instrText>
          </w:r>
          <w:r w:rsidR="00000000">
            <w:fldChar w:fldCharType="separate"/>
          </w:r>
          <w:r w:rsidR="00000000">
            <w:rPr>
              <w:rFonts w:ascii="Calibri" w:eastAsia="Calibri" w:hAnsi="Calibri" w:cs="Calibri"/>
              <w:sz w:val="24"/>
              <w:szCs w:val="24"/>
            </w:rPr>
            <w:t>2</w:t>
          </w:r>
          <w:r w:rsidR="00000000">
            <w:fldChar w:fldCharType="end"/>
          </w:r>
        </w:p>
        <w:p w14:paraId="6004E0E8"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aq730kn549f">
            <w:r>
              <w:rPr>
                <w:rFonts w:ascii="Calibri" w:eastAsia="Calibri" w:hAnsi="Calibri" w:cs="Calibri"/>
                <w:color w:val="000000"/>
                <w:sz w:val="24"/>
                <w:szCs w:val="24"/>
              </w:rPr>
              <w:t>2. Cost Structure Analysis</w:t>
            </w:r>
            <w:r>
              <w:rPr>
                <w:rFonts w:ascii="Calibri" w:eastAsia="Calibri" w:hAnsi="Calibri" w:cs="Calibri"/>
                <w:color w:val="000000"/>
                <w:sz w:val="24"/>
                <w:szCs w:val="24"/>
              </w:rPr>
              <w:tab/>
            </w:r>
          </w:hyperlink>
          <w:r w:rsidR="00000000">
            <w:fldChar w:fldCharType="begin"/>
          </w:r>
          <w:r w:rsidR="00000000">
            <w:instrText xml:space="preserve"> PAGEREF _aq730kn549f \h </w:instrText>
          </w:r>
          <w:r w:rsidR="00000000">
            <w:fldChar w:fldCharType="separate"/>
          </w:r>
          <w:r w:rsidR="00000000">
            <w:rPr>
              <w:rFonts w:ascii="Calibri" w:eastAsia="Calibri" w:hAnsi="Calibri" w:cs="Calibri"/>
              <w:sz w:val="24"/>
              <w:szCs w:val="24"/>
            </w:rPr>
            <w:t>3</w:t>
          </w:r>
          <w:r w:rsidR="00000000">
            <w:fldChar w:fldCharType="end"/>
          </w:r>
        </w:p>
        <w:p w14:paraId="363517F9"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bdc7wyq1fsx7">
            <w:r>
              <w:rPr>
                <w:rFonts w:ascii="Calibri" w:eastAsia="Calibri" w:hAnsi="Calibri" w:cs="Calibri"/>
                <w:color w:val="000000"/>
                <w:sz w:val="24"/>
                <w:szCs w:val="24"/>
              </w:rPr>
              <w:t>a. Cost of Goods Sold (COGS):</w:t>
            </w:r>
            <w:r>
              <w:rPr>
                <w:rFonts w:ascii="Calibri" w:eastAsia="Calibri" w:hAnsi="Calibri" w:cs="Calibri"/>
                <w:color w:val="000000"/>
                <w:sz w:val="24"/>
                <w:szCs w:val="24"/>
              </w:rPr>
              <w:tab/>
            </w:r>
          </w:hyperlink>
          <w:r w:rsidR="00000000">
            <w:fldChar w:fldCharType="begin"/>
          </w:r>
          <w:r w:rsidR="00000000">
            <w:instrText xml:space="preserve"> PAGEREF _bdc7wyq1fsx7 \h </w:instrText>
          </w:r>
          <w:r w:rsidR="00000000">
            <w:fldChar w:fldCharType="separate"/>
          </w:r>
          <w:r w:rsidR="00000000">
            <w:rPr>
              <w:rFonts w:ascii="Calibri" w:eastAsia="Calibri" w:hAnsi="Calibri" w:cs="Calibri"/>
              <w:sz w:val="24"/>
              <w:szCs w:val="24"/>
            </w:rPr>
            <w:t>3</w:t>
          </w:r>
          <w:r w:rsidR="00000000">
            <w:fldChar w:fldCharType="end"/>
          </w:r>
        </w:p>
        <w:p w14:paraId="2DE57051"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l72tb6p8r7sz">
            <w:r>
              <w:rPr>
                <w:rFonts w:ascii="Calibri" w:eastAsia="Calibri" w:hAnsi="Calibri" w:cs="Calibri"/>
                <w:color w:val="000000"/>
                <w:sz w:val="24"/>
                <w:szCs w:val="24"/>
              </w:rPr>
              <w:t>b. Employee Costs</w:t>
            </w:r>
            <w:r>
              <w:rPr>
                <w:rFonts w:ascii="Calibri" w:eastAsia="Calibri" w:hAnsi="Calibri" w:cs="Calibri"/>
                <w:color w:val="000000"/>
                <w:sz w:val="24"/>
                <w:szCs w:val="24"/>
              </w:rPr>
              <w:tab/>
            </w:r>
          </w:hyperlink>
          <w:r w:rsidR="00000000">
            <w:fldChar w:fldCharType="begin"/>
          </w:r>
          <w:r w:rsidR="00000000">
            <w:instrText xml:space="preserve"> PAGEREF _l72tb6p8r7sz \h </w:instrText>
          </w:r>
          <w:r w:rsidR="00000000">
            <w:fldChar w:fldCharType="separate"/>
          </w:r>
          <w:r w:rsidR="00000000">
            <w:rPr>
              <w:rFonts w:ascii="Calibri" w:eastAsia="Calibri" w:hAnsi="Calibri" w:cs="Calibri"/>
              <w:sz w:val="24"/>
              <w:szCs w:val="24"/>
            </w:rPr>
            <w:t>3</w:t>
          </w:r>
          <w:r w:rsidR="00000000">
            <w:fldChar w:fldCharType="end"/>
          </w:r>
        </w:p>
        <w:p w14:paraId="5612AA7E"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haxc7ukol9jb">
            <w:r>
              <w:rPr>
                <w:rFonts w:ascii="Calibri" w:eastAsia="Calibri" w:hAnsi="Calibri" w:cs="Calibri"/>
                <w:color w:val="000000"/>
                <w:sz w:val="24"/>
                <w:szCs w:val="24"/>
              </w:rPr>
              <w:t>c. External Expenses</w:t>
            </w:r>
            <w:r>
              <w:rPr>
                <w:rFonts w:ascii="Calibri" w:eastAsia="Calibri" w:hAnsi="Calibri" w:cs="Calibri"/>
                <w:color w:val="000000"/>
                <w:sz w:val="24"/>
                <w:szCs w:val="24"/>
              </w:rPr>
              <w:tab/>
            </w:r>
          </w:hyperlink>
          <w:r w:rsidR="00000000">
            <w:fldChar w:fldCharType="begin"/>
          </w:r>
          <w:r w:rsidR="00000000">
            <w:instrText xml:space="preserve"> PAGEREF _haxc7ukol9jb \h </w:instrText>
          </w:r>
          <w:r w:rsidR="00000000">
            <w:fldChar w:fldCharType="separate"/>
          </w:r>
          <w:r w:rsidR="00000000">
            <w:rPr>
              <w:rFonts w:ascii="Calibri" w:eastAsia="Calibri" w:hAnsi="Calibri" w:cs="Calibri"/>
              <w:sz w:val="24"/>
              <w:szCs w:val="24"/>
            </w:rPr>
            <w:t>3</w:t>
          </w:r>
          <w:r w:rsidR="00000000">
            <w:fldChar w:fldCharType="end"/>
          </w:r>
        </w:p>
        <w:p w14:paraId="25238029"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7wr2tgaxzr35">
            <w:r>
              <w:rPr>
                <w:rFonts w:ascii="Calibri" w:eastAsia="Calibri" w:hAnsi="Calibri" w:cs="Calibri"/>
                <w:color w:val="000000"/>
                <w:sz w:val="24"/>
                <w:szCs w:val="24"/>
              </w:rPr>
              <w:t>3. Profitability</w:t>
            </w:r>
            <w:r>
              <w:rPr>
                <w:rFonts w:ascii="Calibri" w:eastAsia="Calibri" w:hAnsi="Calibri" w:cs="Calibri"/>
                <w:color w:val="000000"/>
                <w:sz w:val="24"/>
                <w:szCs w:val="24"/>
              </w:rPr>
              <w:tab/>
            </w:r>
          </w:hyperlink>
          <w:r w:rsidR="00000000">
            <w:fldChar w:fldCharType="begin"/>
          </w:r>
          <w:r w:rsidR="00000000">
            <w:instrText xml:space="preserve"> PAGEREF _7wr2tgaxzr35 \h </w:instrText>
          </w:r>
          <w:r w:rsidR="00000000">
            <w:fldChar w:fldCharType="separate"/>
          </w:r>
          <w:r w:rsidR="00000000">
            <w:rPr>
              <w:rFonts w:ascii="Calibri" w:eastAsia="Calibri" w:hAnsi="Calibri" w:cs="Calibri"/>
              <w:sz w:val="24"/>
              <w:szCs w:val="24"/>
            </w:rPr>
            <w:t>4</w:t>
          </w:r>
          <w:r w:rsidR="00000000">
            <w:fldChar w:fldCharType="end"/>
          </w:r>
        </w:p>
        <w:p w14:paraId="5DF87D4F"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qucrgkl83re6">
            <w:r>
              <w:rPr>
                <w:rFonts w:ascii="Calibri" w:eastAsia="Calibri" w:hAnsi="Calibri" w:cs="Calibri"/>
                <w:b/>
                <w:color w:val="000000"/>
                <w:sz w:val="24"/>
                <w:szCs w:val="24"/>
              </w:rPr>
              <w:t>4. Balance Sheet Review</w:t>
            </w:r>
            <w:r>
              <w:rPr>
                <w:rFonts w:ascii="Calibri" w:eastAsia="Calibri" w:hAnsi="Calibri" w:cs="Calibri"/>
                <w:b/>
                <w:color w:val="000000"/>
                <w:sz w:val="24"/>
                <w:szCs w:val="24"/>
              </w:rPr>
              <w:tab/>
            </w:r>
          </w:hyperlink>
          <w:r w:rsidR="00000000">
            <w:fldChar w:fldCharType="begin"/>
          </w:r>
          <w:r w:rsidR="00000000">
            <w:instrText xml:space="preserve"> PAGEREF _qucrgkl83re6 \h </w:instrText>
          </w:r>
          <w:r w:rsidR="00000000">
            <w:fldChar w:fldCharType="separate"/>
          </w:r>
          <w:r w:rsidR="00000000">
            <w:rPr>
              <w:rFonts w:ascii="Calibri" w:eastAsia="Calibri" w:hAnsi="Calibri" w:cs="Calibri"/>
              <w:b/>
              <w:sz w:val="24"/>
              <w:szCs w:val="24"/>
            </w:rPr>
            <w:t>4</w:t>
          </w:r>
          <w:r w:rsidR="00000000">
            <w:fldChar w:fldCharType="end"/>
          </w:r>
        </w:p>
        <w:p w14:paraId="20EC266E"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q1mnhsa34gk3">
            <w:r>
              <w:rPr>
                <w:rFonts w:ascii="Calibri" w:eastAsia="Calibri" w:hAnsi="Calibri" w:cs="Calibri"/>
                <w:color w:val="000000"/>
                <w:sz w:val="24"/>
                <w:szCs w:val="24"/>
              </w:rPr>
              <w:t>a. Total Assets</w:t>
            </w:r>
            <w:r>
              <w:rPr>
                <w:rFonts w:ascii="Calibri" w:eastAsia="Calibri" w:hAnsi="Calibri" w:cs="Calibri"/>
                <w:color w:val="000000"/>
                <w:sz w:val="24"/>
                <w:szCs w:val="24"/>
              </w:rPr>
              <w:tab/>
            </w:r>
          </w:hyperlink>
          <w:r w:rsidR="00000000">
            <w:fldChar w:fldCharType="begin"/>
          </w:r>
          <w:r w:rsidR="00000000">
            <w:instrText xml:space="preserve"> PAGEREF _q1mnhsa34gk3 \h </w:instrText>
          </w:r>
          <w:r w:rsidR="00000000">
            <w:fldChar w:fldCharType="separate"/>
          </w:r>
          <w:r w:rsidR="00000000">
            <w:rPr>
              <w:rFonts w:ascii="Calibri" w:eastAsia="Calibri" w:hAnsi="Calibri" w:cs="Calibri"/>
              <w:sz w:val="24"/>
              <w:szCs w:val="24"/>
            </w:rPr>
            <w:t>5</w:t>
          </w:r>
          <w:r w:rsidR="00000000">
            <w:fldChar w:fldCharType="end"/>
          </w:r>
        </w:p>
        <w:p w14:paraId="1E8AFE90"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5a8sx6j6oll">
            <w:r>
              <w:rPr>
                <w:rFonts w:ascii="Calibri" w:eastAsia="Calibri" w:hAnsi="Calibri" w:cs="Calibri"/>
                <w:color w:val="000000"/>
                <w:sz w:val="24"/>
                <w:szCs w:val="24"/>
              </w:rPr>
              <w:t>b. Total Liabilities</w:t>
            </w:r>
            <w:r>
              <w:rPr>
                <w:rFonts w:ascii="Calibri" w:eastAsia="Calibri" w:hAnsi="Calibri" w:cs="Calibri"/>
                <w:color w:val="000000"/>
                <w:sz w:val="24"/>
                <w:szCs w:val="24"/>
              </w:rPr>
              <w:tab/>
            </w:r>
          </w:hyperlink>
          <w:r w:rsidR="00000000">
            <w:fldChar w:fldCharType="begin"/>
          </w:r>
          <w:r w:rsidR="00000000">
            <w:instrText xml:space="preserve"> PAGEREF _5a8sx6j6oll \h </w:instrText>
          </w:r>
          <w:r w:rsidR="00000000">
            <w:fldChar w:fldCharType="separate"/>
          </w:r>
          <w:r w:rsidR="00000000">
            <w:rPr>
              <w:rFonts w:ascii="Calibri" w:eastAsia="Calibri" w:hAnsi="Calibri" w:cs="Calibri"/>
              <w:sz w:val="24"/>
              <w:szCs w:val="24"/>
            </w:rPr>
            <w:t>5</w:t>
          </w:r>
          <w:r w:rsidR="00000000">
            <w:fldChar w:fldCharType="end"/>
          </w:r>
        </w:p>
        <w:p w14:paraId="5554A16B" w14:textId="77777777" w:rsidR="00C4141D" w:rsidRDefault="00C4141D">
          <w:pPr>
            <w:widowControl w:val="0"/>
            <w:tabs>
              <w:tab w:val="right" w:leader="dot" w:pos="9025"/>
            </w:tabs>
            <w:spacing w:before="60" w:line="360" w:lineRule="auto"/>
            <w:ind w:left="720"/>
            <w:rPr>
              <w:rFonts w:ascii="Calibri" w:eastAsia="Calibri" w:hAnsi="Calibri" w:cs="Calibri"/>
              <w:color w:val="000000"/>
              <w:sz w:val="24"/>
              <w:szCs w:val="24"/>
            </w:rPr>
          </w:pPr>
          <w:hyperlink w:anchor="_ra4q1i8h5wn5">
            <w:r>
              <w:rPr>
                <w:rFonts w:ascii="Calibri" w:eastAsia="Calibri" w:hAnsi="Calibri" w:cs="Calibri"/>
                <w:color w:val="000000"/>
                <w:sz w:val="24"/>
                <w:szCs w:val="24"/>
              </w:rPr>
              <w:t>c. Equity</w:t>
            </w:r>
            <w:r>
              <w:rPr>
                <w:rFonts w:ascii="Calibri" w:eastAsia="Calibri" w:hAnsi="Calibri" w:cs="Calibri"/>
                <w:color w:val="000000"/>
                <w:sz w:val="24"/>
                <w:szCs w:val="24"/>
              </w:rPr>
              <w:tab/>
            </w:r>
          </w:hyperlink>
          <w:r w:rsidR="00000000">
            <w:fldChar w:fldCharType="begin"/>
          </w:r>
          <w:r w:rsidR="00000000">
            <w:instrText xml:space="preserve"> PAGEREF _ra4q1i8h5wn5 \h </w:instrText>
          </w:r>
          <w:r w:rsidR="00000000">
            <w:fldChar w:fldCharType="separate"/>
          </w:r>
          <w:r w:rsidR="00000000">
            <w:rPr>
              <w:rFonts w:ascii="Calibri" w:eastAsia="Calibri" w:hAnsi="Calibri" w:cs="Calibri"/>
              <w:sz w:val="24"/>
              <w:szCs w:val="24"/>
            </w:rPr>
            <w:t>5</w:t>
          </w:r>
          <w:r w:rsidR="00000000">
            <w:fldChar w:fldCharType="end"/>
          </w:r>
        </w:p>
        <w:p w14:paraId="2AC16E2C"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56ib0ms9z5a6">
            <w:r>
              <w:rPr>
                <w:rFonts w:ascii="Calibri" w:eastAsia="Calibri" w:hAnsi="Calibri" w:cs="Calibri"/>
                <w:b/>
                <w:color w:val="000000"/>
                <w:sz w:val="24"/>
                <w:szCs w:val="24"/>
              </w:rPr>
              <w:t>5. Liquidity and Solvency</w:t>
            </w:r>
            <w:r>
              <w:rPr>
                <w:rFonts w:ascii="Calibri" w:eastAsia="Calibri" w:hAnsi="Calibri" w:cs="Calibri"/>
                <w:b/>
                <w:color w:val="000000"/>
                <w:sz w:val="24"/>
                <w:szCs w:val="24"/>
              </w:rPr>
              <w:tab/>
            </w:r>
          </w:hyperlink>
          <w:r w:rsidR="00000000">
            <w:fldChar w:fldCharType="begin"/>
          </w:r>
          <w:r w:rsidR="00000000">
            <w:instrText xml:space="preserve"> PAGEREF _56ib0ms9z5a6 \h </w:instrText>
          </w:r>
          <w:r w:rsidR="00000000">
            <w:fldChar w:fldCharType="separate"/>
          </w:r>
          <w:r w:rsidR="00000000">
            <w:rPr>
              <w:rFonts w:ascii="Calibri" w:eastAsia="Calibri" w:hAnsi="Calibri" w:cs="Calibri"/>
              <w:b/>
              <w:sz w:val="24"/>
              <w:szCs w:val="24"/>
            </w:rPr>
            <w:t>5</w:t>
          </w:r>
          <w:r w:rsidR="00000000">
            <w:fldChar w:fldCharType="end"/>
          </w:r>
        </w:p>
        <w:p w14:paraId="59AC61D4"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6707ltafd7mr">
            <w:r>
              <w:rPr>
                <w:rFonts w:ascii="Calibri" w:eastAsia="Calibri" w:hAnsi="Calibri" w:cs="Calibri"/>
                <w:b/>
                <w:color w:val="000000"/>
                <w:sz w:val="24"/>
                <w:szCs w:val="24"/>
              </w:rPr>
              <w:t>Reasons Behind Decline in Profitability</w:t>
            </w:r>
            <w:r>
              <w:rPr>
                <w:rFonts w:ascii="Calibri" w:eastAsia="Calibri" w:hAnsi="Calibri" w:cs="Calibri"/>
                <w:b/>
                <w:color w:val="000000"/>
                <w:sz w:val="24"/>
                <w:szCs w:val="24"/>
              </w:rPr>
              <w:tab/>
            </w:r>
          </w:hyperlink>
          <w:r w:rsidR="00000000">
            <w:fldChar w:fldCharType="begin"/>
          </w:r>
          <w:r w:rsidR="00000000">
            <w:instrText xml:space="preserve"> PAGEREF _6707ltafd7mr \h </w:instrText>
          </w:r>
          <w:r w:rsidR="00000000">
            <w:fldChar w:fldCharType="separate"/>
          </w:r>
          <w:r w:rsidR="00000000">
            <w:rPr>
              <w:rFonts w:ascii="Calibri" w:eastAsia="Calibri" w:hAnsi="Calibri" w:cs="Calibri"/>
              <w:b/>
              <w:sz w:val="24"/>
              <w:szCs w:val="24"/>
            </w:rPr>
            <w:t>6</w:t>
          </w:r>
          <w:r w:rsidR="00000000">
            <w:fldChar w:fldCharType="end"/>
          </w:r>
        </w:p>
        <w:p w14:paraId="4531E5AC"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qjgwhks2m90y">
            <w:r>
              <w:rPr>
                <w:rFonts w:ascii="Calibri" w:eastAsia="Calibri" w:hAnsi="Calibri" w:cs="Calibri"/>
                <w:color w:val="000000"/>
                <w:sz w:val="24"/>
                <w:szCs w:val="24"/>
              </w:rPr>
              <w:t>1. Market Conditions &amp; Revenue Decline</w:t>
            </w:r>
            <w:r>
              <w:rPr>
                <w:rFonts w:ascii="Calibri" w:eastAsia="Calibri" w:hAnsi="Calibri" w:cs="Calibri"/>
                <w:color w:val="000000"/>
                <w:sz w:val="24"/>
                <w:szCs w:val="24"/>
              </w:rPr>
              <w:tab/>
            </w:r>
          </w:hyperlink>
          <w:r w:rsidR="00000000">
            <w:fldChar w:fldCharType="begin"/>
          </w:r>
          <w:r w:rsidR="00000000">
            <w:instrText xml:space="preserve"> PAGEREF _qjgwhks2m90y \h </w:instrText>
          </w:r>
          <w:r w:rsidR="00000000">
            <w:fldChar w:fldCharType="separate"/>
          </w:r>
          <w:r w:rsidR="00000000">
            <w:rPr>
              <w:rFonts w:ascii="Calibri" w:eastAsia="Calibri" w:hAnsi="Calibri" w:cs="Calibri"/>
              <w:sz w:val="24"/>
              <w:szCs w:val="24"/>
            </w:rPr>
            <w:t>6</w:t>
          </w:r>
          <w:r w:rsidR="00000000">
            <w:fldChar w:fldCharType="end"/>
          </w:r>
        </w:p>
        <w:p w14:paraId="2644C14A"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lcqvzqj9l891">
            <w:r>
              <w:rPr>
                <w:rFonts w:ascii="Calibri" w:eastAsia="Calibri" w:hAnsi="Calibri" w:cs="Calibri"/>
                <w:color w:val="000000"/>
                <w:sz w:val="24"/>
                <w:szCs w:val="24"/>
              </w:rPr>
              <w:t>2. High Fixed Operational Costs</w:t>
            </w:r>
            <w:r>
              <w:rPr>
                <w:rFonts w:ascii="Calibri" w:eastAsia="Calibri" w:hAnsi="Calibri" w:cs="Calibri"/>
                <w:color w:val="000000"/>
                <w:sz w:val="24"/>
                <w:szCs w:val="24"/>
              </w:rPr>
              <w:tab/>
            </w:r>
          </w:hyperlink>
          <w:r w:rsidR="00000000">
            <w:fldChar w:fldCharType="begin"/>
          </w:r>
          <w:r w:rsidR="00000000">
            <w:instrText xml:space="preserve"> PAGEREF _lcqvzqj9l891 \h </w:instrText>
          </w:r>
          <w:r w:rsidR="00000000">
            <w:fldChar w:fldCharType="separate"/>
          </w:r>
          <w:r w:rsidR="00000000">
            <w:rPr>
              <w:rFonts w:ascii="Calibri" w:eastAsia="Calibri" w:hAnsi="Calibri" w:cs="Calibri"/>
              <w:sz w:val="24"/>
              <w:szCs w:val="24"/>
            </w:rPr>
            <w:t>6</w:t>
          </w:r>
          <w:r w:rsidR="00000000">
            <w:fldChar w:fldCharType="end"/>
          </w:r>
        </w:p>
        <w:p w14:paraId="36B80A80"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2xs13txqusqb">
            <w:r>
              <w:rPr>
                <w:rFonts w:ascii="Calibri" w:eastAsia="Calibri" w:hAnsi="Calibri" w:cs="Calibri"/>
                <w:color w:val="000000"/>
                <w:sz w:val="24"/>
                <w:szCs w:val="24"/>
              </w:rPr>
              <w:t>3. Debt and Interest Burden</w:t>
            </w:r>
            <w:r>
              <w:rPr>
                <w:rFonts w:ascii="Calibri" w:eastAsia="Calibri" w:hAnsi="Calibri" w:cs="Calibri"/>
                <w:color w:val="000000"/>
                <w:sz w:val="24"/>
                <w:szCs w:val="24"/>
              </w:rPr>
              <w:tab/>
            </w:r>
          </w:hyperlink>
          <w:r w:rsidR="00000000">
            <w:fldChar w:fldCharType="begin"/>
          </w:r>
          <w:r w:rsidR="00000000">
            <w:instrText xml:space="preserve"> PAGEREF _2xs13txqusqb \h </w:instrText>
          </w:r>
          <w:r w:rsidR="00000000">
            <w:fldChar w:fldCharType="separate"/>
          </w:r>
          <w:r w:rsidR="00000000">
            <w:rPr>
              <w:rFonts w:ascii="Calibri" w:eastAsia="Calibri" w:hAnsi="Calibri" w:cs="Calibri"/>
              <w:sz w:val="24"/>
              <w:szCs w:val="24"/>
            </w:rPr>
            <w:t>7</w:t>
          </w:r>
          <w:r w:rsidR="00000000">
            <w:fldChar w:fldCharType="end"/>
          </w:r>
        </w:p>
        <w:p w14:paraId="4D77A970"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ur4gfbdsd6pq">
            <w:r>
              <w:rPr>
                <w:rFonts w:ascii="Calibri" w:eastAsia="Calibri" w:hAnsi="Calibri" w:cs="Calibri"/>
                <w:color w:val="000000"/>
                <w:sz w:val="24"/>
                <w:szCs w:val="24"/>
              </w:rPr>
              <w:t>4. Ineffective Cost Control Measures</w:t>
            </w:r>
            <w:r>
              <w:rPr>
                <w:rFonts w:ascii="Calibri" w:eastAsia="Calibri" w:hAnsi="Calibri" w:cs="Calibri"/>
                <w:color w:val="000000"/>
                <w:sz w:val="24"/>
                <w:szCs w:val="24"/>
              </w:rPr>
              <w:tab/>
            </w:r>
          </w:hyperlink>
          <w:r w:rsidR="00000000">
            <w:fldChar w:fldCharType="begin"/>
          </w:r>
          <w:r w:rsidR="00000000">
            <w:instrText xml:space="preserve"> PAGEREF _ur4gfbdsd6pq \h </w:instrText>
          </w:r>
          <w:r w:rsidR="00000000">
            <w:fldChar w:fldCharType="separate"/>
          </w:r>
          <w:r w:rsidR="00000000">
            <w:rPr>
              <w:rFonts w:ascii="Calibri" w:eastAsia="Calibri" w:hAnsi="Calibri" w:cs="Calibri"/>
              <w:sz w:val="24"/>
              <w:szCs w:val="24"/>
            </w:rPr>
            <w:t>7</w:t>
          </w:r>
          <w:r w:rsidR="00000000">
            <w:fldChar w:fldCharType="end"/>
          </w:r>
        </w:p>
        <w:p w14:paraId="02AC1ED5"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32vexvs2fwjn">
            <w:r>
              <w:rPr>
                <w:rFonts w:ascii="Calibri" w:eastAsia="Calibri" w:hAnsi="Calibri" w:cs="Calibri"/>
                <w:b/>
                <w:color w:val="000000"/>
                <w:sz w:val="24"/>
                <w:szCs w:val="24"/>
              </w:rPr>
              <w:t>Turnaround Strategies</w:t>
            </w:r>
            <w:r>
              <w:rPr>
                <w:rFonts w:ascii="Calibri" w:eastAsia="Calibri" w:hAnsi="Calibri" w:cs="Calibri"/>
                <w:b/>
                <w:color w:val="000000"/>
                <w:sz w:val="24"/>
                <w:szCs w:val="24"/>
              </w:rPr>
              <w:tab/>
            </w:r>
          </w:hyperlink>
          <w:r w:rsidR="00000000">
            <w:fldChar w:fldCharType="begin"/>
          </w:r>
          <w:r w:rsidR="00000000">
            <w:instrText xml:space="preserve"> PAGEREF _32vexvs2fwjn \h </w:instrText>
          </w:r>
          <w:r w:rsidR="00000000">
            <w:fldChar w:fldCharType="separate"/>
          </w:r>
          <w:r w:rsidR="00000000">
            <w:rPr>
              <w:rFonts w:ascii="Calibri" w:eastAsia="Calibri" w:hAnsi="Calibri" w:cs="Calibri"/>
              <w:b/>
              <w:sz w:val="24"/>
              <w:szCs w:val="24"/>
            </w:rPr>
            <w:t>7</w:t>
          </w:r>
          <w:r w:rsidR="00000000">
            <w:fldChar w:fldCharType="end"/>
          </w:r>
        </w:p>
        <w:p w14:paraId="20278F7F"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kynq08r0rwxy">
            <w:r>
              <w:rPr>
                <w:rFonts w:ascii="Calibri" w:eastAsia="Calibri" w:hAnsi="Calibri" w:cs="Calibri"/>
                <w:color w:val="000000"/>
                <w:sz w:val="24"/>
                <w:szCs w:val="24"/>
              </w:rPr>
              <w:t>1. Market Positioning and Diversification</w:t>
            </w:r>
            <w:r>
              <w:rPr>
                <w:rFonts w:ascii="Calibri" w:eastAsia="Calibri" w:hAnsi="Calibri" w:cs="Calibri"/>
                <w:color w:val="000000"/>
                <w:sz w:val="24"/>
                <w:szCs w:val="24"/>
              </w:rPr>
              <w:tab/>
            </w:r>
          </w:hyperlink>
          <w:r w:rsidR="00000000">
            <w:fldChar w:fldCharType="begin"/>
          </w:r>
          <w:r w:rsidR="00000000">
            <w:instrText xml:space="preserve"> PAGEREF _kynq08r0rwxy \h </w:instrText>
          </w:r>
          <w:r w:rsidR="00000000">
            <w:fldChar w:fldCharType="separate"/>
          </w:r>
          <w:r w:rsidR="00000000">
            <w:rPr>
              <w:rFonts w:ascii="Calibri" w:eastAsia="Calibri" w:hAnsi="Calibri" w:cs="Calibri"/>
              <w:sz w:val="24"/>
              <w:szCs w:val="24"/>
            </w:rPr>
            <w:t>7</w:t>
          </w:r>
          <w:r w:rsidR="00000000">
            <w:fldChar w:fldCharType="end"/>
          </w:r>
        </w:p>
        <w:p w14:paraId="28B8C4DF"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azcikmh3ynh5">
            <w:r>
              <w:rPr>
                <w:rFonts w:ascii="Calibri" w:eastAsia="Calibri" w:hAnsi="Calibri" w:cs="Calibri"/>
                <w:b/>
                <w:color w:val="000000"/>
                <w:sz w:val="24"/>
                <w:szCs w:val="24"/>
              </w:rPr>
              <w:t>2. Cost Efficiency and Operational Improvements</w:t>
            </w:r>
            <w:r>
              <w:rPr>
                <w:rFonts w:ascii="Calibri" w:eastAsia="Calibri" w:hAnsi="Calibri" w:cs="Calibri"/>
                <w:b/>
                <w:color w:val="000000"/>
                <w:sz w:val="24"/>
                <w:szCs w:val="24"/>
              </w:rPr>
              <w:tab/>
            </w:r>
          </w:hyperlink>
          <w:r w:rsidR="00000000">
            <w:fldChar w:fldCharType="begin"/>
          </w:r>
          <w:r w:rsidR="00000000">
            <w:instrText xml:space="preserve"> PAGEREF _azcikmh3ynh5 \h </w:instrText>
          </w:r>
          <w:r w:rsidR="00000000">
            <w:fldChar w:fldCharType="separate"/>
          </w:r>
          <w:r w:rsidR="00000000">
            <w:rPr>
              <w:rFonts w:ascii="Calibri" w:eastAsia="Calibri" w:hAnsi="Calibri" w:cs="Calibri"/>
              <w:b/>
              <w:sz w:val="24"/>
              <w:szCs w:val="24"/>
            </w:rPr>
            <w:t>8</w:t>
          </w:r>
          <w:r w:rsidR="00000000">
            <w:fldChar w:fldCharType="end"/>
          </w:r>
        </w:p>
        <w:p w14:paraId="53655F4D" w14:textId="77777777" w:rsidR="00C4141D" w:rsidRDefault="00C4141D">
          <w:pPr>
            <w:widowControl w:val="0"/>
            <w:tabs>
              <w:tab w:val="right" w:leader="dot" w:pos="9025"/>
            </w:tabs>
            <w:spacing w:before="60" w:line="360" w:lineRule="auto"/>
            <w:ind w:left="360"/>
            <w:rPr>
              <w:rFonts w:ascii="Calibri" w:eastAsia="Calibri" w:hAnsi="Calibri" w:cs="Calibri"/>
              <w:color w:val="000000"/>
              <w:sz w:val="24"/>
              <w:szCs w:val="24"/>
            </w:rPr>
          </w:pPr>
          <w:hyperlink w:anchor="_b1s4t0bi6j9o">
            <w:r>
              <w:rPr>
                <w:rFonts w:ascii="Calibri" w:eastAsia="Calibri" w:hAnsi="Calibri" w:cs="Calibri"/>
                <w:color w:val="000000"/>
                <w:sz w:val="24"/>
                <w:szCs w:val="24"/>
              </w:rPr>
              <w:t>3. Financial Stability Through Debt Reduction</w:t>
            </w:r>
            <w:r>
              <w:rPr>
                <w:rFonts w:ascii="Calibri" w:eastAsia="Calibri" w:hAnsi="Calibri" w:cs="Calibri"/>
                <w:color w:val="000000"/>
                <w:sz w:val="24"/>
                <w:szCs w:val="24"/>
              </w:rPr>
              <w:tab/>
            </w:r>
          </w:hyperlink>
          <w:r w:rsidR="00000000">
            <w:fldChar w:fldCharType="begin"/>
          </w:r>
          <w:r w:rsidR="00000000">
            <w:instrText xml:space="preserve"> PAGEREF _b1s4t0bi6j9o \h </w:instrText>
          </w:r>
          <w:r w:rsidR="00000000">
            <w:fldChar w:fldCharType="separate"/>
          </w:r>
          <w:r w:rsidR="00000000">
            <w:rPr>
              <w:rFonts w:ascii="Calibri" w:eastAsia="Calibri" w:hAnsi="Calibri" w:cs="Calibri"/>
              <w:sz w:val="24"/>
              <w:szCs w:val="24"/>
            </w:rPr>
            <w:t>8</w:t>
          </w:r>
          <w:r w:rsidR="00000000">
            <w:fldChar w:fldCharType="end"/>
          </w:r>
        </w:p>
        <w:p w14:paraId="7305E0F7"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fi7t36wlbqy3">
            <w:r>
              <w:rPr>
                <w:rFonts w:ascii="Calibri" w:eastAsia="Calibri" w:hAnsi="Calibri" w:cs="Calibri"/>
                <w:b/>
                <w:color w:val="000000"/>
                <w:sz w:val="24"/>
                <w:szCs w:val="24"/>
              </w:rPr>
              <w:t>Conclusion</w:t>
            </w:r>
            <w:r>
              <w:rPr>
                <w:rFonts w:ascii="Calibri" w:eastAsia="Calibri" w:hAnsi="Calibri" w:cs="Calibri"/>
                <w:b/>
                <w:color w:val="000000"/>
                <w:sz w:val="24"/>
                <w:szCs w:val="24"/>
              </w:rPr>
              <w:tab/>
            </w:r>
          </w:hyperlink>
          <w:r w:rsidR="00000000">
            <w:fldChar w:fldCharType="begin"/>
          </w:r>
          <w:r w:rsidR="00000000">
            <w:instrText xml:space="preserve"> PAGEREF _fi7t36wlbqy3 \h </w:instrText>
          </w:r>
          <w:r w:rsidR="00000000">
            <w:fldChar w:fldCharType="separate"/>
          </w:r>
          <w:r w:rsidR="00000000">
            <w:rPr>
              <w:rFonts w:ascii="Calibri" w:eastAsia="Calibri" w:hAnsi="Calibri" w:cs="Calibri"/>
              <w:b/>
              <w:sz w:val="24"/>
              <w:szCs w:val="24"/>
            </w:rPr>
            <w:t>9</w:t>
          </w:r>
          <w:r w:rsidR="00000000">
            <w:fldChar w:fldCharType="end"/>
          </w:r>
        </w:p>
        <w:p w14:paraId="43945552" w14:textId="77777777" w:rsidR="00C4141D" w:rsidRDefault="00C4141D">
          <w:pPr>
            <w:widowControl w:val="0"/>
            <w:tabs>
              <w:tab w:val="right" w:leader="dot" w:pos="9025"/>
            </w:tabs>
            <w:spacing w:before="60" w:line="360" w:lineRule="auto"/>
            <w:rPr>
              <w:rFonts w:ascii="Calibri" w:eastAsia="Calibri" w:hAnsi="Calibri" w:cs="Calibri"/>
              <w:b/>
              <w:color w:val="000000"/>
              <w:sz w:val="24"/>
              <w:szCs w:val="24"/>
            </w:rPr>
          </w:pPr>
          <w:hyperlink w:anchor="_l77q16j1zy60">
            <w:r>
              <w:rPr>
                <w:rFonts w:ascii="Calibri" w:eastAsia="Calibri" w:hAnsi="Calibri" w:cs="Calibri"/>
                <w:b/>
                <w:color w:val="000000"/>
                <w:sz w:val="24"/>
                <w:szCs w:val="24"/>
              </w:rPr>
              <w:t>References</w:t>
            </w:r>
            <w:r>
              <w:rPr>
                <w:rFonts w:ascii="Calibri" w:eastAsia="Calibri" w:hAnsi="Calibri" w:cs="Calibri"/>
                <w:b/>
                <w:color w:val="000000"/>
                <w:sz w:val="24"/>
                <w:szCs w:val="24"/>
              </w:rPr>
              <w:tab/>
            </w:r>
          </w:hyperlink>
          <w:r w:rsidR="00000000">
            <w:fldChar w:fldCharType="begin"/>
          </w:r>
          <w:r w:rsidR="00000000">
            <w:instrText xml:space="preserve"> PAGEREF _l77q16j1zy60 \h </w:instrText>
          </w:r>
          <w:r w:rsidR="00000000">
            <w:fldChar w:fldCharType="separate"/>
          </w:r>
          <w:r w:rsidR="00000000">
            <w:rPr>
              <w:rFonts w:ascii="Calibri" w:eastAsia="Calibri" w:hAnsi="Calibri" w:cs="Calibri"/>
              <w:b/>
              <w:sz w:val="24"/>
              <w:szCs w:val="24"/>
            </w:rPr>
            <w:t>9</w:t>
          </w:r>
          <w:r w:rsidR="00000000">
            <w:fldChar w:fldCharType="end"/>
          </w:r>
          <w:r w:rsidR="00000000">
            <w:fldChar w:fldCharType="end"/>
          </w:r>
        </w:p>
      </w:sdtContent>
    </w:sdt>
    <w:p w14:paraId="2C9A12B7" w14:textId="77777777" w:rsidR="00C4141D" w:rsidRDefault="00000000">
      <w:pPr>
        <w:pStyle w:val="Heading2"/>
        <w:spacing w:line="360" w:lineRule="auto"/>
        <w:rPr>
          <w:rFonts w:ascii="Calibri" w:eastAsia="Calibri" w:hAnsi="Calibri" w:cs="Calibri"/>
          <w:b/>
        </w:rPr>
      </w:pPr>
      <w:bookmarkStart w:id="16" w:name="_iu8zyhgffubj" w:colFirst="0" w:colLast="0"/>
      <w:bookmarkEnd w:id="16"/>
      <w:r>
        <w:br w:type="page"/>
      </w:r>
    </w:p>
    <w:p w14:paraId="2DCCCDD9" w14:textId="77777777" w:rsidR="00C4141D" w:rsidRDefault="00000000">
      <w:pPr>
        <w:pStyle w:val="Heading2"/>
        <w:spacing w:line="360" w:lineRule="auto"/>
        <w:rPr>
          <w:rFonts w:ascii="Calibri" w:eastAsia="Calibri" w:hAnsi="Calibri" w:cs="Calibri"/>
          <w:b/>
        </w:rPr>
      </w:pPr>
      <w:bookmarkStart w:id="17" w:name="_vtnp8l9s6sek" w:colFirst="0" w:colLast="0"/>
      <w:bookmarkEnd w:id="17"/>
      <w:r>
        <w:rPr>
          <w:rFonts w:ascii="Calibri" w:eastAsia="Calibri" w:hAnsi="Calibri" w:cs="Calibri"/>
          <w:b/>
        </w:rPr>
        <w:lastRenderedPageBreak/>
        <w:t xml:space="preserve">Introduction </w:t>
      </w:r>
    </w:p>
    <w:p w14:paraId="2501CFBB"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The City Hotel is an established hotel that offers multiple services like restaurant, bar, and event management. Over the past few years, the hotel has faced several operational and financial challenges. Once, it used to be a successful business, but now it has faced rapid decline rates in critical performance areas like occupancy rates, customer satisfaction, and revenue. This eroded performance raises some severe concerns regarding the hotel’s long-term viability and prompts the owner to get expert advice on whether the business can be salvaged or not.</w:t>
      </w:r>
    </w:p>
    <w:p w14:paraId="518B00DD" w14:textId="77777777" w:rsidR="00C4141D" w:rsidRDefault="00C4141D">
      <w:pPr>
        <w:spacing w:line="360" w:lineRule="auto"/>
        <w:rPr>
          <w:rFonts w:ascii="Calibri" w:eastAsia="Calibri" w:hAnsi="Calibri" w:cs="Calibri"/>
          <w:sz w:val="24"/>
          <w:szCs w:val="24"/>
        </w:rPr>
      </w:pPr>
    </w:p>
    <w:p w14:paraId="5CAD0682"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This report </w:t>
      </w:r>
      <w:proofErr w:type="spellStart"/>
      <w:r>
        <w:rPr>
          <w:rFonts w:ascii="Calibri" w:eastAsia="Calibri" w:hAnsi="Calibri" w:cs="Calibri"/>
          <w:sz w:val="24"/>
          <w:szCs w:val="24"/>
        </w:rPr>
        <w:t>analyzes</w:t>
      </w:r>
      <w:proofErr w:type="spellEnd"/>
      <w:r>
        <w:rPr>
          <w:rFonts w:ascii="Calibri" w:eastAsia="Calibri" w:hAnsi="Calibri" w:cs="Calibri"/>
          <w:sz w:val="24"/>
          <w:szCs w:val="24"/>
        </w:rPr>
        <w:t xml:space="preserve"> the financial performance of the City Hotel during 2021-2023. The critical metrics that are evaluated during this analysis include revenue, profitability, and solvency. It also scrutinizes external factors like the economic conditions and real-world events like the pandemic that contributed towards the hotel’s financial decline (</w:t>
      </w:r>
      <w:proofErr w:type="spellStart"/>
      <w:r>
        <w:rPr>
          <w:rFonts w:ascii="Calibri" w:eastAsia="Calibri" w:hAnsi="Calibri" w:cs="Calibri"/>
          <w:sz w:val="24"/>
          <w:szCs w:val="24"/>
        </w:rPr>
        <w:t>Safaeva</w:t>
      </w:r>
      <w:proofErr w:type="spellEnd"/>
      <w:r>
        <w:rPr>
          <w:rFonts w:ascii="Calibri" w:eastAsia="Calibri" w:hAnsi="Calibri" w:cs="Calibri"/>
          <w:sz w:val="24"/>
          <w:szCs w:val="24"/>
        </w:rPr>
        <w:t xml:space="preserve"> et al., 2020). Estimating the scope of findings, a comprehensive turnaround strategy has also been proposed, aiming at restoring the business’s eroded reputation and determining the most suitable financial plan for it. Overall, the analysis will highlight the key issues and unidentified opportunities that can improve the hotel’s financial and operational standing.</w:t>
      </w:r>
    </w:p>
    <w:p w14:paraId="74DF9C77" w14:textId="77777777" w:rsidR="00C4141D" w:rsidRDefault="00000000">
      <w:pPr>
        <w:pStyle w:val="Heading2"/>
        <w:spacing w:line="360" w:lineRule="auto"/>
        <w:rPr>
          <w:rFonts w:ascii="Calibri" w:eastAsia="Calibri" w:hAnsi="Calibri" w:cs="Calibri"/>
          <w:b/>
        </w:rPr>
      </w:pPr>
      <w:bookmarkStart w:id="18" w:name="_n1ooyl5zcl32" w:colFirst="0" w:colLast="0"/>
      <w:bookmarkEnd w:id="18"/>
      <w:r>
        <w:rPr>
          <w:rFonts w:ascii="Calibri" w:eastAsia="Calibri" w:hAnsi="Calibri" w:cs="Calibri"/>
          <w:b/>
        </w:rPr>
        <w:t xml:space="preserve">Financial Performance Analysis </w:t>
      </w:r>
    </w:p>
    <w:p w14:paraId="41826902" w14:textId="77777777" w:rsidR="00C4141D" w:rsidRDefault="00000000">
      <w:pPr>
        <w:spacing w:line="360" w:lineRule="auto"/>
        <w:rPr>
          <w:rFonts w:ascii="Calibri" w:eastAsia="Calibri" w:hAnsi="Calibri" w:cs="Calibri"/>
        </w:rPr>
      </w:pPr>
      <w:proofErr w:type="spellStart"/>
      <w:r>
        <w:rPr>
          <w:rFonts w:ascii="Calibri" w:eastAsia="Calibri" w:hAnsi="Calibri" w:cs="Calibri"/>
          <w:sz w:val="24"/>
          <w:szCs w:val="24"/>
        </w:rPr>
        <w:t>Analyzing</w:t>
      </w:r>
      <w:proofErr w:type="spellEnd"/>
      <w:r>
        <w:rPr>
          <w:rFonts w:ascii="Calibri" w:eastAsia="Calibri" w:hAnsi="Calibri" w:cs="Calibri"/>
          <w:sz w:val="24"/>
          <w:szCs w:val="24"/>
        </w:rPr>
        <w:t xml:space="preserve"> the Income Statement and the Balance Sheet, it is evident that The City Hotel has faced a sharp decline in revenues, deteriorating profitability, and hiked costs during the past three years (2021-2023). In a comprehensive analysis of the hotel’s economic standing, the following challenges have been highlighted and must be addressed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restore the hotel’s operational and financial health.</w:t>
      </w:r>
    </w:p>
    <w:p w14:paraId="43033B3B" w14:textId="77777777" w:rsidR="00C4141D" w:rsidRDefault="00C4141D">
      <w:pPr>
        <w:spacing w:line="360" w:lineRule="auto"/>
        <w:rPr>
          <w:rFonts w:ascii="Calibri" w:eastAsia="Calibri" w:hAnsi="Calibri" w:cs="Calibri"/>
        </w:rPr>
      </w:pPr>
    </w:p>
    <w:p w14:paraId="6E04278A" w14:textId="77777777" w:rsidR="00C4141D" w:rsidRDefault="00000000">
      <w:pPr>
        <w:pStyle w:val="Heading3"/>
        <w:numPr>
          <w:ilvl w:val="0"/>
          <w:numId w:val="1"/>
        </w:numPr>
        <w:spacing w:line="360" w:lineRule="auto"/>
        <w:rPr>
          <w:rFonts w:ascii="Calibri" w:eastAsia="Calibri" w:hAnsi="Calibri" w:cs="Calibri"/>
          <w:b/>
        </w:rPr>
      </w:pPr>
      <w:bookmarkStart w:id="19" w:name="_3419iafpatb1" w:colFirst="0" w:colLast="0"/>
      <w:bookmarkEnd w:id="19"/>
      <w:r>
        <w:rPr>
          <w:rFonts w:ascii="Calibri" w:eastAsia="Calibri" w:hAnsi="Calibri" w:cs="Calibri"/>
          <w:b/>
        </w:rPr>
        <w:t>Revenue Decline</w:t>
      </w:r>
    </w:p>
    <w:p w14:paraId="306DC28F"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City Hotel’s revenue immensely declined between 2021 and 2023. At the start of 2021, the business's revenue was £5,248,290, with a slight increase to £5,307,480 in 2022. A tad </w:t>
      </w:r>
      <w:proofErr w:type="gramStart"/>
      <w:r>
        <w:rPr>
          <w:rFonts w:ascii="Calibri" w:eastAsia="Calibri" w:hAnsi="Calibri" w:cs="Calibri"/>
          <w:sz w:val="24"/>
          <w:szCs w:val="24"/>
        </w:rPr>
        <w:t>increase</w:t>
      </w:r>
      <w:proofErr w:type="gramEnd"/>
      <w:r>
        <w:rPr>
          <w:rFonts w:ascii="Calibri" w:eastAsia="Calibri" w:hAnsi="Calibri" w:cs="Calibri"/>
          <w:sz w:val="24"/>
          <w:szCs w:val="24"/>
        </w:rPr>
        <w:t xml:space="preserve"> in revenue showed that the hotel did not perform well. However, 2023 marked the period with a significant decline, when the revenue dropped to £2,325,440- a decrease of </w:t>
      </w:r>
      <w:r>
        <w:rPr>
          <w:rFonts w:ascii="Calibri" w:eastAsia="Calibri" w:hAnsi="Calibri" w:cs="Calibri"/>
          <w:sz w:val="24"/>
          <w:szCs w:val="24"/>
        </w:rPr>
        <w:lastRenderedPageBreak/>
        <w:t>over 50% compared to the last year. This drop can be linked to several external factors, like the impact of the COVID-19 pandemic and inflationary pressure. The steep revenue decline is quite concerning as it notably impacted the hotel’s ability to cover operational costs and maintain profitability.</w:t>
      </w:r>
    </w:p>
    <w:p w14:paraId="7DCDB14D" w14:textId="77777777" w:rsidR="00C4141D" w:rsidRDefault="00C4141D">
      <w:pPr>
        <w:spacing w:line="360" w:lineRule="auto"/>
        <w:rPr>
          <w:rFonts w:ascii="Calibri" w:eastAsia="Calibri" w:hAnsi="Calibri" w:cs="Calibri"/>
        </w:rPr>
      </w:pPr>
    </w:p>
    <w:p w14:paraId="5717D081" w14:textId="77777777" w:rsidR="00C4141D" w:rsidRDefault="00000000">
      <w:pPr>
        <w:pStyle w:val="Heading3"/>
        <w:numPr>
          <w:ilvl w:val="0"/>
          <w:numId w:val="1"/>
        </w:numPr>
        <w:spacing w:line="360" w:lineRule="auto"/>
        <w:rPr>
          <w:rFonts w:ascii="Calibri" w:eastAsia="Calibri" w:hAnsi="Calibri" w:cs="Calibri"/>
          <w:b/>
        </w:rPr>
      </w:pPr>
      <w:bookmarkStart w:id="20" w:name="_aq730kn549f" w:colFirst="0" w:colLast="0"/>
      <w:bookmarkEnd w:id="20"/>
      <w:r>
        <w:rPr>
          <w:rFonts w:ascii="Calibri" w:eastAsia="Calibri" w:hAnsi="Calibri" w:cs="Calibri"/>
          <w:b/>
        </w:rPr>
        <w:t>Cost Structure Analysis</w:t>
      </w:r>
    </w:p>
    <w:p w14:paraId="47A6D6AE"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Inflation has soared over the past few years, ultimately adding to the hotel’s operational costs. This hiked cost structure has further deteriorated the hotel’s declining revenue. In 2023, the revenue fell drastically while the cost categories remained relatively high, which worsened the financial strain.</w:t>
      </w:r>
    </w:p>
    <w:p w14:paraId="6686A7AD" w14:textId="77777777" w:rsidR="00C4141D" w:rsidRDefault="00C4141D">
      <w:pPr>
        <w:spacing w:line="360" w:lineRule="auto"/>
        <w:rPr>
          <w:rFonts w:ascii="Calibri" w:eastAsia="Calibri" w:hAnsi="Calibri" w:cs="Calibri"/>
        </w:rPr>
      </w:pPr>
    </w:p>
    <w:p w14:paraId="56DB8937" w14:textId="77777777" w:rsidR="00C4141D" w:rsidRDefault="00000000">
      <w:pPr>
        <w:pStyle w:val="Heading4"/>
        <w:numPr>
          <w:ilvl w:val="1"/>
          <w:numId w:val="1"/>
        </w:numPr>
        <w:spacing w:line="360" w:lineRule="auto"/>
        <w:rPr>
          <w:rFonts w:ascii="Calibri" w:eastAsia="Calibri" w:hAnsi="Calibri" w:cs="Calibri"/>
          <w:b/>
        </w:rPr>
      </w:pPr>
      <w:bookmarkStart w:id="21" w:name="_bdc7wyq1fsx7" w:colFirst="0" w:colLast="0"/>
      <w:bookmarkEnd w:id="21"/>
      <w:r>
        <w:rPr>
          <w:rFonts w:ascii="Calibri" w:eastAsia="Calibri" w:hAnsi="Calibri" w:cs="Calibri"/>
          <w:b/>
        </w:rPr>
        <w:t xml:space="preserve">Cost of Goods Sold (COGS): </w:t>
      </w:r>
    </w:p>
    <w:p w14:paraId="3F2BD600" w14:textId="77777777" w:rsidR="00C4141D" w:rsidRDefault="00000000">
      <w:pPr>
        <w:spacing w:line="360" w:lineRule="auto"/>
        <w:rPr>
          <w:rFonts w:ascii="Calibri" w:eastAsia="Calibri" w:hAnsi="Calibri" w:cs="Calibri"/>
        </w:rPr>
      </w:pPr>
      <w:r>
        <w:rPr>
          <w:rFonts w:ascii="Calibri" w:eastAsia="Calibri" w:hAnsi="Calibri" w:cs="Calibri"/>
        </w:rPr>
        <w:t xml:space="preserve"> </w:t>
      </w:r>
      <w:r>
        <w:rPr>
          <w:rFonts w:ascii="Calibri" w:eastAsia="Calibri" w:hAnsi="Calibri" w:cs="Calibri"/>
          <w:sz w:val="24"/>
          <w:szCs w:val="24"/>
        </w:rPr>
        <w:t>The City Hotel’s COGS declined progressively from £411,600 in 2021 to £176,250 in 2023, corresponding to the reduced revenue. Over time, the declined CGOS could not keep pace with the decreasing revenue, implying significant inefficiencies in cost management and operational efficiency.</w:t>
      </w:r>
      <w:r>
        <w:rPr>
          <w:rFonts w:ascii="Calibri" w:eastAsia="Calibri" w:hAnsi="Calibri" w:cs="Calibri"/>
        </w:rPr>
        <w:t xml:space="preserve"> </w:t>
      </w:r>
    </w:p>
    <w:p w14:paraId="0FBDA1BC" w14:textId="77777777" w:rsidR="00C4141D" w:rsidRDefault="00000000">
      <w:pPr>
        <w:pStyle w:val="Heading4"/>
        <w:numPr>
          <w:ilvl w:val="1"/>
          <w:numId w:val="1"/>
        </w:numPr>
        <w:spacing w:line="360" w:lineRule="auto"/>
        <w:rPr>
          <w:rFonts w:ascii="Calibri" w:eastAsia="Calibri" w:hAnsi="Calibri" w:cs="Calibri"/>
          <w:b/>
        </w:rPr>
      </w:pPr>
      <w:bookmarkStart w:id="22" w:name="_l72tb6p8r7sz" w:colFirst="0" w:colLast="0"/>
      <w:bookmarkEnd w:id="22"/>
      <w:r>
        <w:rPr>
          <w:rFonts w:ascii="Calibri" w:eastAsia="Calibri" w:hAnsi="Calibri" w:cs="Calibri"/>
          <w:b/>
        </w:rPr>
        <w:t>Employee Costs</w:t>
      </w:r>
      <w:r>
        <w:rPr>
          <w:rFonts w:ascii="Calibri" w:eastAsia="Calibri" w:hAnsi="Calibri" w:cs="Calibri"/>
        </w:rPr>
        <w:t xml:space="preserve"> </w:t>
      </w:r>
    </w:p>
    <w:p w14:paraId="78F253B4" w14:textId="77777777" w:rsidR="00C4141D" w:rsidRDefault="00000000">
      <w:pPr>
        <w:spacing w:line="360" w:lineRule="auto"/>
        <w:rPr>
          <w:rFonts w:ascii="Calibri" w:eastAsia="Calibri" w:hAnsi="Calibri" w:cs="Calibri"/>
        </w:rPr>
      </w:pPr>
      <w:r>
        <w:rPr>
          <w:rFonts w:ascii="Calibri" w:eastAsia="Calibri" w:hAnsi="Calibri" w:cs="Calibri"/>
          <w:sz w:val="24"/>
          <w:szCs w:val="24"/>
        </w:rPr>
        <w:t xml:space="preserve">Employee costs comprise a significant portion of the hotel’s expenses. These costs remained relatively stable between 2021 and 2022, ranging from £1,724,760 to £1,770,700. But in 2023, they notably declined to £1,233,160. The reduction in employee costs depicts staffing adjustments to keep the salary levels aligned with lower revenues. However, determining the stats, it is evident that these costs remain a significant expense with respect to the declining income. These soaring </w:t>
      </w:r>
      <w:proofErr w:type="spellStart"/>
      <w:r>
        <w:rPr>
          <w:rFonts w:ascii="Calibri" w:eastAsia="Calibri" w:hAnsi="Calibri" w:cs="Calibri"/>
          <w:sz w:val="24"/>
          <w:szCs w:val="24"/>
        </w:rPr>
        <w:t>labor</w:t>
      </w:r>
      <w:proofErr w:type="spellEnd"/>
      <w:r>
        <w:rPr>
          <w:rFonts w:ascii="Calibri" w:eastAsia="Calibri" w:hAnsi="Calibri" w:cs="Calibri"/>
          <w:sz w:val="24"/>
          <w:szCs w:val="24"/>
        </w:rPr>
        <w:t xml:space="preserve"> costs can be a consequence of minimum wage regulations and retention strategies, which remain a challenge for improving the profitability margin (Sturman, Ukhov and Park, 2016).</w:t>
      </w:r>
    </w:p>
    <w:p w14:paraId="03821941" w14:textId="77777777" w:rsidR="00C4141D" w:rsidRDefault="00000000">
      <w:pPr>
        <w:pStyle w:val="Heading4"/>
        <w:numPr>
          <w:ilvl w:val="1"/>
          <w:numId w:val="1"/>
        </w:numPr>
        <w:spacing w:line="360" w:lineRule="auto"/>
        <w:rPr>
          <w:rFonts w:ascii="Calibri" w:eastAsia="Calibri" w:hAnsi="Calibri" w:cs="Calibri"/>
          <w:b/>
        </w:rPr>
      </w:pPr>
      <w:bookmarkStart w:id="23" w:name="_haxc7ukol9jb" w:colFirst="0" w:colLast="0"/>
      <w:bookmarkEnd w:id="23"/>
      <w:r>
        <w:rPr>
          <w:rFonts w:ascii="Calibri" w:eastAsia="Calibri" w:hAnsi="Calibri" w:cs="Calibri"/>
          <w:b/>
        </w:rPr>
        <w:t>External Expenses</w:t>
      </w:r>
    </w:p>
    <w:p w14:paraId="310F85A4" w14:textId="77777777" w:rsidR="00C4141D" w:rsidRDefault="00000000">
      <w:pPr>
        <w:spacing w:line="360" w:lineRule="auto"/>
        <w:rPr>
          <w:rFonts w:ascii="Calibri" w:eastAsia="Calibri" w:hAnsi="Calibri" w:cs="Calibri"/>
        </w:rPr>
      </w:pPr>
      <w:r>
        <w:rPr>
          <w:rFonts w:ascii="Calibri" w:eastAsia="Calibri" w:hAnsi="Calibri" w:cs="Calibri"/>
          <w:sz w:val="24"/>
          <w:szCs w:val="24"/>
        </w:rPr>
        <w:t xml:space="preserve">The City Hotel’s external expenses, i.e., utilities, maintenance, and outsourced services, followed a similar declining pattern, decreasing from £1,894,720 in 2021 to £1,071,030 in </w:t>
      </w:r>
      <w:r>
        <w:rPr>
          <w:rFonts w:ascii="Calibri" w:eastAsia="Calibri" w:hAnsi="Calibri" w:cs="Calibri"/>
          <w:sz w:val="24"/>
          <w:szCs w:val="24"/>
        </w:rPr>
        <w:lastRenderedPageBreak/>
        <w:t>2023. Though these expenses have been significantly reduced, they still consume a notable portion of the hotel’s revenue, particularly in 2023, when the ratio is too low. This imbalance between income and external expenses has highlighted several inefficiencies in cost management (Roy, 2011).</w:t>
      </w:r>
    </w:p>
    <w:p w14:paraId="3B86B2CE" w14:textId="77777777" w:rsidR="00C4141D" w:rsidRDefault="00000000">
      <w:pPr>
        <w:pStyle w:val="Heading3"/>
        <w:numPr>
          <w:ilvl w:val="0"/>
          <w:numId w:val="1"/>
        </w:numPr>
        <w:spacing w:line="360" w:lineRule="auto"/>
        <w:rPr>
          <w:rFonts w:ascii="Calibri" w:eastAsia="Calibri" w:hAnsi="Calibri" w:cs="Calibri"/>
          <w:b/>
        </w:rPr>
      </w:pPr>
      <w:bookmarkStart w:id="24" w:name="_7wr2tgaxzr35" w:colFirst="0" w:colLast="0"/>
      <w:bookmarkEnd w:id="24"/>
      <w:r>
        <w:rPr>
          <w:rFonts w:ascii="Calibri" w:eastAsia="Calibri" w:hAnsi="Calibri" w:cs="Calibri"/>
          <w:b/>
        </w:rPr>
        <w:t>Profitability</w:t>
      </w:r>
    </w:p>
    <w:p w14:paraId="39865497"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operational income depicts the declining profitability ratio of the hotel. The City Hotel’s operating income in 2021 was £664,160, which minutely improved to £674,730 in 2022 with a slight improvement in the revenue. However, 2023 proved to be a reversal year when the hotel reported an operating loss of over £1,218,850. This loss implies the hotel’s inability to control operational costs in response to the revenue decline effectively. This loss can be explained by the following </w:t>
      </w:r>
      <w:proofErr w:type="gramStart"/>
      <w:r>
        <w:rPr>
          <w:rFonts w:ascii="Calibri" w:eastAsia="Calibri" w:hAnsi="Calibri" w:cs="Calibri"/>
          <w:sz w:val="24"/>
          <w:szCs w:val="24"/>
        </w:rPr>
        <w:t>factors;</w:t>
      </w:r>
      <w:proofErr w:type="gramEnd"/>
      <w:r>
        <w:rPr>
          <w:rFonts w:ascii="Calibri" w:eastAsia="Calibri" w:hAnsi="Calibri" w:cs="Calibri"/>
          <w:sz w:val="24"/>
          <w:szCs w:val="24"/>
        </w:rPr>
        <w:t xml:space="preserve"> </w:t>
      </w:r>
    </w:p>
    <w:p w14:paraId="7167F0D4" w14:textId="77777777" w:rsidR="00C4141D" w:rsidRDefault="00C4141D">
      <w:pPr>
        <w:spacing w:line="360" w:lineRule="auto"/>
        <w:rPr>
          <w:rFonts w:ascii="Calibri" w:eastAsia="Calibri" w:hAnsi="Calibri" w:cs="Calibri"/>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6030"/>
      </w:tblGrid>
      <w:tr w:rsidR="00C4141D" w14:paraId="2EC32F70" w14:textId="77777777">
        <w:tc>
          <w:tcPr>
            <w:tcW w:w="2970" w:type="dxa"/>
            <w:shd w:val="clear" w:color="auto" w:fill="auto"/>
            <w:tcMar>
              <w:top w:w="100" w:type="dxa"/>
              <w:left w:w="100" w:type="dxa"/>
              <w:bottom w:w="100" w:type="dxa"/>
              <w:right w:w="100" w:type="dxa"/>
            </w:tcMar>
          </w:tcPr>
          <w:p w14:paraId="3B8EFC43" w14:textId="77777777" w:rsidR="00C4141D" w:rsidRDefault="00000000">
            <w:pPr>
              <w:widowControl w:val="0"/>
              <w:pBdr>
                <w:top w:val="nil"/>
                <w:left w:val="nil"/>
                <w:bottom w:val="nil"/>
                <w:right w:val="nil"/>
                <w:between w:val="nil"/>
              </w:pBdr>
              <w:spacing w:line="360" w:lineRule="auto"/>
              <w:rPr>
                <w:rFonts w:ascii="Calibri" w:eastAsia="Calibri" w:hAnsi="Calibri" w:cs="Calibri"/>
                <w:b/>
                <w:sz w:val="24"/>
                <w:szCs w:val="24"/>
              </w:rPr>
            </w:pPr>
            <w:r>
              <w:rPr>
                <w:rFonts w:ascii="Calibri" w:eastAsia="Calibri" w:hAnsi="Calibri" w:cs="Calibri"/>
                <w:b/>
                <w:sz w:val="24"/>
                <w:szCs w:val="24"/>
              </w:rPr>
              <w:t>Fixed Costs</w:t>
            </w:r>
          </w:p>
        </w:tc>
        <w:tc>
          <w:tcPr>
            <w:tcW w:w="6030" w:type="dxa"/>
            <w:shd w:val="clear" w:color="auto" w:fill="auto"/>
            <w:tcMar>
              <w:top w:w="100" w:type="dxa"/>
              <w:left w:w="100" w:type="dxa"/>
              <w:bottom w:w="100" w:type="dxa"/>
              <w:right w:w="100" w:type="dxa"/>
            </w:tcMar>
          </w:tcPr>
          <w:p w14:paraId="77706AEE"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Lease agreements, long-term contracts, and utilities are difficult to adjust in the short term (Pajrok, 2014).</w:t>
            </w:r>
          </w:p>
        </w:tc>
      </w:tr>
      <w:tr w:rsidR="00C4141D" w14:paraId="7D07826B" w14:textId="77777777">
        <w:tc>
          <w:tcPr>
            <w:tcW w:w="2970" w:type="dxa"/>
            <w:shd w:val="clear" w:color="auto" w:fill="auto"/>
            <w:tcMar>
              <w:top w:w="100" w:type="dxa"/>
              <w:left w:w="100" w:type="dxa"/>
              <w:bottom w:w="100" w:type="dxa"/>
              <w:right w:w="100" w:type="dxa"/>
            </w:tcMar>
          </w:tcPr>
          <w:p w14:paraId="10FFA2A6" w14:textId="77777777" w:rsidR="00C4141D" w:rsidRDefault="00000000">
            <w:pPr>
              <w:widowControl w:val="0"/>
              <w:pBdr>
                <w:top w:val="nil"/>
                <w:left w:val="nil"/>
                <w:bottom w:val="nil"/>
                <w:right w:val="nil"/>
                <w:between w:val="nil"/>
              </w:pBdr>
              <w:spacing w:line="360" w:lineRule="auto"/>
              <w:rPr>
                <w:rFonts w:ascii="Calibri" w:eastAsia="Calibri" w:hAnsi="Calibri" w:cs="Calibri"/>
                <w:b/>
                <w:sz w:val="24"/>
                <w:szCs w:val="24"/>
              </w:rPr>
            </w:pPr>
            <w:r>
              <w:rPr>
                <w:rFonts w:ascii="Calibri" w:eastAsia="Calibri" w:hAnsi="Calibri" w:cs="Calibri"/>
                <w:b/>
                <w:sz w:val="24"/>
                <w:szCs w:val="24"/>
              </w:rPr>
              <w:t>Market Conditions</w:t>
            </w:r>
          </w:p>
        </w:tc>
        <w:tc>
          <w:tcPr>
            <w:tcW w:w="6030" w:type="dxa"/>
            <w:shd w:val="clear" w:color="auto" w:fill="auto"/>
            <w:tcMar>
              <w:top w:w="100" w:type="dxa"/>
              <w:left w:w="100" w:type="dxa"/>
              <w:bottom w:w="100" w:type="dxa"/>
              <w:right w:w="100" w:type="dxa"/>
            </w:tcMar>
          </w:tcPr>
          <w:p w14:paraId="3A0F6E4E"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Economic downturn in tourism, inflation, and increased competition may lead to a decline in occupancy and event bookings. This leads to a reduced ability to produce revenue (Kasim et al., 2018).</w:t>
            </w:r>
          </w:p>
        </w:tc>
      </w:tr>
      <w:tr w:rsidR="00C4141D" w14:paraId="477E4A90" w14:textId="77777777">
        <w:tc>
          <w:tcPr>
            <w:tcW w:w="2970" w:type="dxa"/>
            <w:shd w:val="clear" w:color="auto" w:fill="auto"/>
            <w:tcMar>
              <w:top w:w="100" w:type="dxa"/>
              <w:left w:w="100" w:type="dxa"/>
              <w:bottom w:w="100" w:type="dxa"/>
              <w:right w:w="100" w:type="dxa"/>
            </w:tcMar>
          </w:tcPr>
          <w:p w14:paraId="24234C24" w14:textId="77777777" w:rsidR="00C4141D" w:rsidRDefault="00000000">
            <w:pPr>
              <w:widowControl w:val="0"/>
              <w:pBdr>
                <w:top w:val="nil"/>
                <w:left w:val="nil"/>
                <w:bottom w:val="nil"/>
                <w:right w:val="nil"/>
                <w:between w:val="nil"/>
              </w:pBdr>
              <w:spacing w:line="360" w:lineRule="auto"/>
              <w:rPr>
                <w:rFonts w:ascii="Calibri" w:eastAsia="Calibri" w:hAnsi="Calibri" w:cs="Calibri"/>
                <w:b/>
                <w:sz w:val="24"/>
                <w:szCs w:val="24"/>
              </w:rPr>
            </w:pPr>
            <w:r>
              <w:rPr>
                <w:rFonts w:ascii="Calibri" w:eastAsia="Calibri" w:hAnsi="Calibri" w:cs="Calibri"/>
                <w:b/>
                <w:sz w:val="24"/>
                <w:szCs w:val="24"/>
              </w:rPr>
              <w:t>Management Inefficiencies</w:t>
            </w:r>
          </w:p>
        </w:tc>
        <w:tc>
          <w:tcPr>
            <w:tcW w:w="6030" w:type="dxa"/>
            <w:shd w:val="clear" w:color="auto" w:fill="auto"/>
            <w:tcMar>
              <w:top w:w="100" w:type="dxa"/>
              <w:left w:w="100" w:type="dxa"/>
              <w:bottom w:w="100" w:type="dxa"/>
              <w:right w:w="100" w:type="dxa"/>
            </w:tcMar>
          </w:tcPr>
          <w:p w14:paraId="792CD1EC"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 xml:space="preserve">Operational and managerial inefficiencies that obstruct the hotel’s ability to respond swiftly to the market conditions (Alemayehu, </w:t>
            </w:r>
            <w:proofErr w:type="spellStart"/>
            <w:r>
              <w:rPr>
                <w:rFonts w:ascii="Calibri" w:eastAsia="Calibri" w:hAnsi="Calibri" w:cs="Calibri"/>
                <w:sz w:val="24"/>
                <w:szCs w:val="24"/>
              </w:rPr>
              <w:t>Tveteras</w:t>
            </w:r>
            <w:proofErr w:type="spellEnd"/>
            <w:r>
              <w:rPr>
                <w:rFonts w:ascii="Calibri" w:eastAsia="Calibri" w:hAnsi="Calibri" w:cs="Calibri"/>
                <w:sz w:val="24"/>
                <w:szCs w:val="24"/>
              </w:rPr>
              <w:t xml:space="preserve"> and Kumbhakar, 2021).</w:t>
            </w:r>
          </w:p>
        </w:tc>
      </w:tr>
    </w:tbl>
    <w:p w14:paraId="52FF4BA8" w14:textId="77777777" w:rsidR="00C4141D" w:rsidRDefault="00C4141D">
      <w:pPr>
        <w:spacing w:line="360" w:lineRule="auto"/>
        <w:rPr>
          <w:rFonts w:ascii="Calibri" w:eastAsia="Calibri" w:hAnsi="Calibri" w:cs="Calibri"/>
        </w:rPr>
      </w:pPr>
    </w:p>
    <w:p w14:paraId="2706419A" w14:textId="77777777" w:rsidR="00C4141D" w:rsidRDefault="00C4141D">
      <w:pPr>
        <w:spacing w:line="360" w:lineRule="auto"/>
        <w:rPr>
          <w:rFonts w:ascii="Calibri" w:eastAsia="Calibri" w:hAnsi="Calibri" w:cs="Calibri"/>
        </w:rPr>
      </w:pPr>
    </w:p>
    <w:p w14:paraId="360F750E" w14:textId="77777777" w:rsidR="00C4141D" w:rsidRDefault="00000000">
      <w:pPr>
        <w:pStyle w:val="Heading2"/>
        <w:numPr>
          <w:ilvl w:val="0"/>
          <w:numId w:val="1"/>
        </w:numPr>
        <w:spacing w:line="360" w:lineRule="auto"/>
        <w:rPr>
          <w:rFonts w:ascii="Calibri" w:eastAsia="Calibri" w:hAnsi="Calibri" w:cs="Calibri"/>
          <w:b/>
        </w:rPr>
      </w:pPr>
      <w:bookmarkStart w:id="25" w:name="_qucrgkl83re6" w:colFirst="0" w:colLast="0"/>
      <w:bookmarkEnd w:id="25"/>
      <w:r>
        <w:rPr>
          <w:rFonts w:ascii="Calibri" w:eastAsia="Calibri" w:hAnsi="Calibri" w:cs="Calibri"/>
          <w:b/>
        </w:rPr>
        <w:t>Balance Sheet Review</w:t>
      </w:r>
    </w:p>
    <w:p w14:paraId="0A0A7833"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The City Hotel’s balance sheet from 2021 to 2023 provides critical insight into the hotel’s liquidity, solvency, and financial stability.</w:t>
      </w:r>
    </w:p>
    <w:p w14:paraId="4EB1F566" w14:textId="77777777" w:rsidR="00C4141D" w:rsidRDefault="00C4141D">
      <w:pPr>
        <w:spacing w:line="360" w:lineRule="auto"/>
        <w:rPr>
          <w:rFonts w:ascii="Calibri" w:eastAsia="Calibri" w:hAnsi="Calibri" w:cs="Calibri"/>
        </w:rPr>
      </w:pPr>
    </w:p>
    <w:p w14:paraId="1C201EBA" w14:textId="77777777" w:rsidR="00C4141D" w:rsidRDefault="00000000">
      <w:pPr>
        <w:pStyle w:val="Heading4"/>
        <w:numPr>
          <w:ilvl w:val="0"/>
          <w:numId w:val="2"/>
        </w:numPr>
        <w:spacing w:line="360" w:lineRule="auto"/>
        <w:rPr>
          <w:rFonts w:ascii="Calibri" w:eastAsia="Calibri" w:hAnsi="Calibri" w:cs="Calibri"/>
          <w:b/>
        </w:rPr>
      </w:pPr>
      <w:bookmarkStart w:id="26" w:name="_q1mnhsa34gk3" w:colFirst="0" w:colLast="0"/>
      <w:bookmarkEnd w:id="26"/>
      <w:r>
        <w:rPr>
          <w:rFonts w:ascii="Calibri" w:eastAsia="Calibri" w:hAnsi="Calibri" w:cs="Calibri"/>
          <w:b/>
        </w:rPr>
        <w:lastRenderedPageBreak/>
        <w:t>Total Assets</w:t>
      </w:r>
    </w:p>
    <w:p w14:paraId="174782CA"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The hotel’s assets significantly grew from £12,941 in 2021 to £15,653,970 in 2023. This implied a rise in the non-current assets such as property, plant, and equipment. There was also an increase in intangible assets, particularly goodwill, implying significant brand value and technology investments. However, the current assets, especially inventories, trade receivables, and cash, have declined significantly, indicating severe liquidity concerns.</w:t>
      </w:r>
    </w:p>
    <w:p w14:paraId="2D714238" w14:textId="77777777" w:rsidR="00C4141D" w:rsidRDefault="00000000">
      <w:pPr>
        <w:pStyle w:val="Heading4"/>
        <w:numPr>
          <w:ilvl w:val="0"/>
          <w:numId w:val="2"/>
        </w:numPr>
        <w:spacing w:line="360" w:lineRule="auto"/>
        <w:rPr>
          <w:rFonts w:ascii="Calibri" w:eastAsia="Calibri" w:hAnsi="Calibri" w:cs="Calibri"/>
          <w:b/>
        </w:rPr>
      </w:pPr>
      <w:bookmarkStart w:id="27" w:name="_5a8sx6j6oll" w:colFirst="0" w:colLast="0"/>
      <w:bookmarkEnd w:id="27"/>
      <w:r>
        <w:rPr>
          <w:rFonts w:ascii="Calibri" w:eastAsia="Calibri" w:hAnsi="Calibri" w:cs="Calibri"/>
          <w:b/>
        </w:rPr>
        <w:t xml:space="preserve">Total Liabilities </w:t>
      </w:r>
    </w:p>
    <w:p w14:paraId="6D063914" w14:textId="77777777" w:rsidR="00C4141D" w:rsidRDefault="00000000">
      <w:pPr>
        <w:spacing w:line="360" w:lineRule="auto"/>
        <w:rPr>
          <w:rFonts w:ascii="Calibri" w:eastAsia="Calibri" w:hAnsi="Calibri" w:cs="Calibri"/>
        </w:rPr>
      </w:pPr>
      <w:r>
        <w:rPr>
          <w:rFonts w:ascii="Calibri" w:eastAsia="Calibri" w:hAnsi="Calibri" w:cs="Calibri"/>
          <w:sz w:val="24"/>
          <w:szCs w:val="24"/>
        </w:rPr>
        <w:t>The total liabilities have also increased from £10,684,940 in 2021 to £14,243,390 in 2023. Short-term and long-term loans and borrowings sparked a rise in liabilities. The hotel’s overgrowing debts have become a notable concern, as the increasing liabilities have outpaced the asset growth and worsened the business’s financial position.</w:t>
      </w:r>
    </w:p>
    <w:p w14:paraId="22C8B332" w14:textId="77777777" w:rsidR="00C4141D" w:rsidRDefault="00000000">
      <w:pPr>
        <w:pStyle w:val="Heading4"/>
        <w:numPr>
          <w:ilvl w:val="0"/>
          <w:numId w:val="2"/>
        </w:numPr>
        <w:spacing w:line="360" w:lineRule="auto"/>
        <w:rPr>
          <w:rFonts w:ascii="Calibri" w:eastAsia="Calibri" w:hAnsi="Calibri" w:cs="Calibri"/>
          <w:b/>
        </w:rPr>
      </w:pPr>
      <w:bookmarkStart w:id="28" w:name="_ra4q1i8h5wn5" w:colFirst="0" w:colLast="0"/>
      <w:bookmarkEnd w:id="28"/>
      <w:r>
        <w:rPr>
          <w:rFonts w:ascii="Calibri" w:eastAsia="Calibri" w:hAnsi="Calibri" w:cs="Calibri"/>
          <w:b/>
        </w:rPr>
        <w:t>Equity</w:t>
      </w:r>
    </w:p>
    <w:p w14:paraId="088F539E" w14:textId="77777777" w:rsidR="00C4141D" w:rsidRDefault="00000000">
      <w:pPr>
        <w:spacing w:line="360" w:lineRule="auto"/>
        <w:rPr>
          <w:rFonts w:ascii="Calibri" w:eastAsia="Calibri" w:hAnsi="Calibri" w:cs="Calibri"/>
        </w:rPr>
      </w:pPr>
      <w:r>
        <w:rPr>
          <w:rFonts w:ascii="Calibri" w:eastAsia="Calibri" w:hAnsi="Calibri" w:cs="Calibri"/>
          <w:sz w:val="24"/>
          <w:szCs w:val="24"/>
        </w:rPr>
        <w:t>During this period of financial turmoil, the equity also dropped from £2,472,200 in 2022 to £1,334,370 in 2023, implying a net loss. The equity erosion indicates that the hotel’s financial health has deteriorated and underscores the urgency to address these economic challenges.</w:t>
      </w:r>
    </w:p>
    <w:p w14:paraId="7D878EB0" w14:textId="77777777" w:rsidR="00C4141D" w:rsidRDefault="00000000">
      <w:pPr>
        <w:pStyle w:val="Heading2"/>
        <w:numPr>
          <w:ilvl w:val="0"/>
          <w:numId w:val="1"/>
        </w:numPr>
        <w:spacing w:line="360" w:lineRule="auto"/>
        <w:rPr>
          <w:rFonts w:ascii="Calibri" w:eastAsia="Calibri" w:hAnsi="Calibri" w:cs="Calibri"/>
          <w:b/>
        </w:rPr>
      </w:pPr>
      <w:bookmarkStart w:id="29" w:name="_56ib0ms9z5a6" w:colFirst="0" w:colLast="0"/>
      <w:bookmarkEnd w:id="29"/>
      <w:r>
        <w:rPr>
          <w:rFonts w:ascii="Calibri" w:eastAsia="Calibri" w:hAnsi="Calibri" w:cs="Calibri"/>
          <w:b/>
        </w:rPr>
        <w:t>Liquidity and Solvency</w:t>
      </w:r>
    </w:p>
    <w:p w14:paraId="547A0247"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Liquidity is a crucial economic factor for any business. But, during the past three years, The City Hotel’s liquidity has been severely impacted due to financial strains. While the company’s current assets continued to decline, its liabilities and short-term borrowings have increased gradually. This imbalance is evident through the cash reductions and equivalents, which were £740,590 in 2021 but rose to £295,510 in 2023. The declining ratio </w:t>
      </w:r>
      <w:proofErr w:type="gramStart"/>
      <w:r>
        <w:rPr>
          <w:rFonts w:ascii="Calibri" w:eastAsia="Calibri" w:hAnsi="Calibri" w:cs="Calibri"/>
          <w:sz w:val="24"/>
          <w:szCs w:val="24"/>
        </w:rPr>
        <w:t>at the moment</w:t>
      </w:r>
      <w:proofErr w:type="gramEnd"/>
      <w:r>
        <w:rPr>
          <w:rFonts w:ascii="Calibri" w:eastAsia="Calibri" w:hAnsi="Calibri" w:cs="Calibri"/>
          <w:sz w:val="24"/>
          <w:szCs w:val="24"/>
        </w:rPr>
        <w:t xml:space="preserve"> is alarming, making it imperative for the hotel to accommodate the operational expenses and debt obligations quickly.</w:t>
      </w:r>
    </w:p>
    <w:p w14:paraId="67B63FDF" w14:textId="77777777" w:rsidR="00C4141D" w:rsidRDefault="00C4141D">
      <w:pPr>
        <w:spacing w:line="360" w:lineRule="auto"/>
        <w:rPr>
          <w:rFonts w:ascii="Calibri" w:eastAsia="Calibri" w:hAnsi="Calibri" w:cs="Calibri"/>
          <w:sz w:val="24"/>
          <w:szCs w:val="24"/>
        </w:rPr>
      </w:pPr>
    </w:p>
    <w:p w14:paraId="55BD454C"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Similarly, when </w:t>
      </w:r>
      <w:proofErr w:type="spellStart"/>
      <w:r>
        <w:rPr>
          <w:rFonts w:ascii="Calibri" w:eastAsia="Calibri" w:hAnsi="Calibri" w:cs="Calibri"/>
          <w:sz w:val="24"/>
          <w:szCs w:val="24"/>
        </w:rPr>
        <w:t>analyzing</w:t>
      </w:r>
      <w:proofErr w:type="spellEnd"/>
      <w:r>
        <w:rPr>
          <w:rFonts w:ascii="Calibri" w:eastAsia="Calibri" w:hAnsi="Calibri" w:cs="Calibri"/>
          <w:sz w:val="24"/>
          <w:szCs w:val="24"/>
        </w:rPr>
        <w:t xml:space="preserve"> the solvency, the debt levels of the hotel correspond to its assets, implying financial instability. The soaring long-term borrowings and decreased net income </w:t>
      </w:r>
      <w:r>
        <w:rPr>
          <w:rFonts w:ascii="Calibri" w:eastAsia="Calibri" w:hAnsi="Calibri" w:cs="Calibri"/>
          <w:sz w:val="24"/>
          <w:szCs w:val="24"/>
        </w:rPr>
        <w:lastRenderedPageBreak/>
        <w:t xml:space="preserve">have also signified the challenges the hotel faces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maintain its solvency and debt obligations.</w:t>
      </w:r>
    </w:p>
    <w:p w14:paraId="5918550A" w14:textId="77777777" w:rsidR="00C4141D" w:rsidRDefault="00000000">
      <w:pPr>
        <w:pStyle w:val="Heading2"/>
        <w:spacing w:line="360" w:lineRule="auto"/>
        <w:rPr>
          <w:rFonts w:ascii="Calibri" w:eastAsia="Calibri" w:hAnsi="Calibri" w:cs="Calibri"/>
          <w:b/>
        </w:rPr>
      </w:pPr>
      <w:bookmarkStart w:id="30" w:name="_6707ltafd7mr" w:colFirst="0" w:colLast="0"/>
      <w:bookmarkEnd w:id="30"/>
      <w:r>
        <w:rPr>
          <w:rFonts w:ascii="Calibri" w:eastAsia="Calibri" w:hAnsi="Calibri" w:cs="Calibri"/>
          <w:b/>
        </w:rPr>
        <w:t>Reasons Behind Decline in Profitability</w:t>
      </w:r>
    </w:p>
    <w:p w14:paraId="15835812"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profitability of the City Hotel during the past three years can be related to several factors. These include internal operational inefficiencies, managerial problems, and external economic challenges. </w:t>
      </w:r>
    </w:p>
    <w:p w14:paraId="6AD6728B" w14:textId="77777777" w:rsidR="00C4141D" w:rsidRDefault="00000000">
      <w:pPr>
        <w:pStyle w:val="Heading3"/>
        <w:numPr>
          <w:ilvl w:val="0"/>
          <w:numId w:val="3"/>
        </w:numPr>
        <w:spacing w:line="360" w:lineRule="auto"/>
        <w:rPr>
          <w:rFonts w:ascii="Calibri" w:eastAsia="Calibri" w:hAnsi="Calibri" w:cs="Calibri"/>
          <w:b/>
        </w:rPr>
      </w:pPr>
      <w:bookmarkStart w:id="31" w:name="_qjgwhks2m90y" w:colFirst="0" w:colLast="0"/>
      <w:bookmarkEnd w:id="31"/>
      <w:r>
        <w:rPr>
          <w:rFonts w:ascii="Calibri" w:eastAsia="Calibri" w:hAnsi="Calibri" w:cs="Calibri"/>
          <w:b/>
        </w:rPr>
        <w:t xml:space="preserve">Market Conditions &amp; Revenue Decline </w:t>
      </w:r>
    </w:p>
    <w:p w14:paraId="3FF52DB1"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City Hotel’s profits declined by a whopping 50% between 2022 to 2023, leading to an eventual drop in revenue. The factors responsible for this decline are caused by the broader market conditions highlighted in the following </w:t>
      </w:r>
      <w:proofErr w:type="gramStart"/>
      <w:r>
        <w:rPr>
          <w:rFonts w:ascii="Calibri" w:eastAsia="Calibri" w:hAnsi="Calibri" w:cs="Calibri"/>
          <w:sz w:val="24"/>
          <w:szCs w:val="24"/>
        </w:rPr>
        <w:t>table;</w:t>
      </w:r>
      <w:proofErr w:type="gramEnd"/>
      <w:r>
        <w:rPr>
          <w:rFonts w:ascii="Calibri" w:eastAsia="Calibri" w:hAnsi="Calibri" w:cs="Calibri"/>
          <w:sz w:val="24"/>
          <w:szCs w:val="24"/>
        </w:rPr>
        <w:t xml:space="preserve"> </w:t>
      </w:r>
    </w:p>
    <w:p w14:paraId="3BE6A80F" w14:textId="77777777" w:rsidR="00C4141D" w:rsidRDefault="00C4141D">
      <w:pPr>
        <w:spacing w:line="360" w:lineRule="auto"/>
        <w:rPr>
          <w:rFonts w:ascii="Calibri" w:eastAsia="Calibri" w:hAnsi="Calibri" w:cs="Calibri"/>
          <w:sz w:val="24"/>
          <w:szCs w:val="24"/>
        </w:rPr>
      </w:pP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6405"/>
      </w:tblGrid>
      <w:tr w:rsidR="00C4141D" w14:paraId="1B078B13" w14:textId="77777777">
        <w:tc>
          <w:tcPr>
            <w:tcW w:w="2595" w:type="dxa"/>
            <w:shd w:val="clear" w:color="auto" w:fill="auto"/>
            <w:tcMar>
              <w:top w:w="100" w:type="dxa"/>
              <w:left w:w="100" w:type="dxa"/>
              <w:bottom w:w="100" w:type="dxa"/>
              <w:right w:w="100" w:type="dxa"/>
            </w:tcMar>
          </w:tcPr>
          <w:p w14:paraId="1ACA093D" w14:textId="77777777" w:rsidR="00C4141D" w:rsidRDefault="00000000">
            <w:pPr>
              <w:widowControl w:val="0"/>
              <w:pBdr>
                <w:top w:val="nil"/>
                <w:left w:val="nil"/>
                <w:bottom w:val="nil"/>
                <w:right w:val="nil"/>
                <w:between w:val="nil"/>
              </w:pBdr>
              <w:spacing w:line="360" w:lineRule="auto"/>
              <w:rPr>
                <w:rFonts w:ascii="Calibri" w:eastAsia="Calibri" w:hAnsi="Calibri" w:cs="Calibri"/>
                <w:b/>
                <w:sz w:val="24"/>
                <w:szCs w:val="24"/>
              </w:rPr>
            </w:pPr>
            <w:r>
              <w:rPr>
                <w:rFonts w:ascii="Calibri" w:eastAsia="Calibri" w:hAnsi="Calibri" w:cs="Calibri"/>
                <w:b/>
                <w:sz w:val="24"/>
                <w:szCs w:val="24"/>
              </w:rPr>
              <w:t>Economic Downturn</w:t>
            </w:r>
          </w:p>
        </w:tc>
        <w:tc>
          <w:tcPr>
            <w:tcW w:w="6405" w:type="dxa"/>
            <w:shd w:val="clear" w:color="auto" w:fill="auto"/>
            <w:tcMar>
              <w:top w:w="100" w:type="dxa"/>
              <w:left w:w="100" w:type="dxa"/>
              <w:bottom w:w="100" w:type="dxa"/>
              <w:right w:w="100" w:type="dxa"/>
            </w:tcMar>
          </w:tcPr>
          <w:p w14:paraId="53D12F11"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Inflation, High Interest Rates, and the Global Recession impacted consumer spending on non-essential services like hospitality and tourism (</w:t>
            </w:r>
            <w:proofErr w:type="spellStart"/>
            <w:r>
              <w:rPr>
                <w:rFonts w:ascii="Calibri" w:eastAsia="Calibri" w:hAnsi="Calibri" w:cs="Calibri"/>
                <w:sz w:val="24"/>
                <w:szCs w:val="24"/>
              </w:rPr>
              <w:t>Redjeki</w:t>
            </w:r>
            <w:proofErr w:type="spellEnd"/>
            <w:r>
              <w:rPr>
                <w:rFonts w:ascii="Calibri" w:eastAsia="Calibri" w:hAnsi="Calibri" w:cs="Calibri"/>
                <w:sz w:val="24"/>
                <w:szCs w:val="24"/>
              </w:rPr>
              <w:t>, 2021).</w:t>
            </w:r>
          </w:p>
        </w:tc>
      </w:tr>
      <w:tr w:rsidR="00C4141D" w14:paraId="3D01398C" w14:textId="77777777">
        <w:tc>
          <w:tcPr>
            <w:tcW w:w="2595" w:type="dxa"/>
            <w:shd w:val="clear" w:color="auto" w:fill="auto"/>
            <w:tcMar>
              <w:top w:w="100" w:type="dxa"/>
              <w:left w:w="100" w:type="dxa"/>
              <w:bottom w:w="100" w:type="dxa"/>
              <w:right w:w="100" w:type="dxa"/>
            </w:tcMar>
          </w:tcPr>
          <w:p w14:paraId="0B6F20F6" w14:textId="77777777" w:rsidR="00C4141D" w:rsidRDefault="00000000">
            <w:pPr>
              <w:widowControl w:val="0"/>
              <w:pBdr>
                <w:top w:val="nil"/>
                <w:left w:val="nil"/>
                <w:bottom w:val="nil"/>
                <w:right w:val="nil"/>
                <w:between w:val="nil"/>
              </w:pBdr>
              <w:spacing w:line="360" w:lineRule="auto"/>
              <w:rPr>
                <w:rFonts w:ascii="Calibri" w:eastAsia="Calibri" w:hAnsi="Calibri" w:cs="Calibri"/>
                <w:b/>
                <w:sz w:val="24"/>
                <w:szCs w:val="24"/>
              </w:rPr>
            </w:pPr>
            <w:r>
              <w:rPr>
                <w:rFonts w:ascii="Calibri" w:eastAsia="Calibri" w:hAnsi="Calibri" w:cs="Calibri"/>
                <w:b/>
                <w:sz w:val="24"/>
                <w:szCs w:val="24"/>
              </w:rPr>
              <w:t>Pandemic Aftershocks</w:t>
            </w:r>
          </w:p>
        </w:tc>
        <w:tc>
          <w:tcPr>
            <w:tcW w:w="6405" w:type="dxa"/>
            <w:shd w:val="clear" w:color="auto" w:fill="auto"/>
            <w:tcMar>
              <w:top w:w="100" w:type="dxa"/>
              <w:left w:w="100" w:type="dxa"/>
              <w:bottom w:w="100" w:type="dxa"/>
              <w:right w:w="100" w:type="dxa"/>
            </w:tcMar>
          </w:tcPr>
          <w:p w14:paraId="415034AA"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 xml:space="preserve">Event Cancellations, Travel Restrictions, and General Consumer Fear after the pandemic (Gupta, 2024). </w:t>
            </w:r>
          </w:p>
        </w:tc>
      </w:tr>
      <w:tr w:rsidR="00C4141D" w14:paraId="4F7DFEEF" w14:textId="77777777">
        <w:tc>
          <w:tcPr>
            <w:tcW w:w="2595" w:type="dxa"/>
            <w:shd w:val="clear" w:color="auto" w:fill="auto"/>
            <w:tcMar>
              <w:top w:w="100" w:type="dxa"/>
              <w:left w:w="100" w:type="dxa"/>
              <w:bottom w:w="100" w:type="dxa"/>
              <w:right w:w="100" w:type="dxa"/>
            </w:tcMar>
          </w:tcPr>
          <w:p w14:paraId="730976E3"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b/>
                <w:sz w:val="24"/>
                <w:szCs w:val="24"/>
              </w:rPr>
              <w:t>Increased Competition</w:t>
            </w:r>
          </w:p>
        </w:tc>
        <w:tc>
          <w:tcPr>
            <w:tcW w:w="6405" w:type="dxa"/>
            <w:shd w:val="clear" w:color="auto" w:fill="auto"/>
            <w:tcMar>
              <w:top w:w="100" w:type="dxa"/>
              <w:left w:w="100" w:type="dxa"/>
              <w:bottom w:w="100" w:type="dxa"/>
              <w:right w:w="100" w:type="dxa"/>
            </w:tcMar>
          </w:tcPr>
          <w:p w14:paraId="4D22EA29" w14:textId="77777777" w:rsidR="00C4141D" w:rsidRDefault="00000000">
            <w:pPr>
              <w:widowControl w:val="0"/>
              <w:pBdr>
                <w:top w:val="nil"/>
                <w:left w:val="nil"/>
                <w:bottom w:val="nil"/>
                <w:right w:val="nil"/>
                <w:between w:val="nil"/>
              </w:pBdr>
              <w:spacing w:line="360" w:lineRule="auto"/>
              <w:rPr>
                <w:rFonts w:ascii="Calibri" w:eastAsia="Calibri" w:hAnsi="Calibri" w:cs="Calibri"/>
                <w:sz w:val="24"/>
                <w:szCs w:val="24"/>
              </w:rPr>
            </w:pPr>
            <w:r>
              <w:rPr>
                <w:rFonts w:ascii="Calibri" w:eastAsia="Calibri" w:hAnsi="Calibri" w:cs="Calibri"/>
                <w:sz w:val="24"/>
                <w:szCs w:val="24"/>
              </w:rPr>
              <w:t>The hotel industry can be highly competitive in urban areas. Similarly, the rise of budget hotels and new entrants like Airbnb may have drawn away consumers, leading to declined occupancy and revenue (</w:t>
            </w:r>
            <w:proofErr w:type="spellStart"/>
            <w:r>
              <w:rPr>
                <w:rFonts w:ascii="Calibri" w:eastAsia="Calibri" w:hAnsi="Calibri" w:cs="Calibri"/>
                <w:sz w:val="24"/>
                <w:szCs w:val="24"/>
              </w:rPr>
              <w:t>Pavluik</w:t>
            </w:r>
            <w:proofErr w:type="spellEnd"/>
            <w:r>
              <w:rPr>
                <w:rFonts w:ascii="Calibri" w:eastAsia="Calibri" w:hAnsi="Calibri" w:cs="Calibri"/>
                <w:sz w:val="24"/>
                <w:szCs w:val="24"/>
              </w:rPr>
              <w:t>, 2022).</w:t>
            </w:r>
          </w:p>
        </w:tc>
      </w:tr>
    </w:tbl>
    <w:p w14:paraId="2FAA0113" w14:textId="77777777" w:rsidR="00C4141D" w:rsidRDefault="00C4141D">
      <w:pPr>
        <w:spacing w:line="360" w:lineRule="auto"/>
        <w:rPr>
          <w:rFonts w:ascii="Calibri" w:eastAsia="Calibri" w:hAnsi="Calibri" w:cs="Calibri"/>
          <w:sz w:val="24"/>
          <w:szCs w:val="24"/>
        </w:rPr>
      </w:pPr>
    </w:p>
    <w:p w14:paraId="27F7FF1C" w14:textId="77777777" w:rsidR="00C4141D" w:rsidRDefault="00000000">
      <w:pPr>
        <w:pStyle w:val="Heading3"/>
        <w:numPr>
          <w:ilvl w:val="0"/>
          <w:numId w:val="3"/>
        </w:numPr>
        <w:spacing w:line="360" w:lineRule="auto"/>
        <w:rPr>
          <w:rFonts w:ascii="Calibri" w:eastAsia="Calibri" w:hAnsi="Calibri" w:cs="Calibri"/>
          <w:b/>
        </w:rPr>
      </w:pPr>
      <w:bookmarkStart w:id="32" w:name="_lcqvzqj9l891" w:colFirst="0" w:colLast="0"/>
      <w:bookmarkEnd w:id="32"/>
      <w:r>
        <w:rPr>
          <w:rFonts w:ascii="Calibri" w:eastAsia="Calibri" w:hAnsi="Calibri" w:cs="Calibri"/>
          <w:b/>
        </w:rPr>
        <w:t>High Fixed Operational Costs</w:t>
      </w:r>
    </w:p>
    <w:p w14:paraId="70029A67"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Though the hotel’s revenue declined in 2023, its fixed operational costs remained relatively high, which ultimately eroded the business’s profitability further. These costs include employee expenses, external services, and depreciation. While the employee costs were reduced in 2023, they remained high compared to the revenue, </w:t>
      </w:r>
      <w:proofErr w:type="gramStart"/>
      <w:r>
        <w:rPr>
          <w:rFonts w:ascii="Calibri" w:eastAsia="Calibri" w:hAnsi="Calibri" w:cs="Calibri"/>
          <w:sz w:val="24"/>
          <w:szCs w:val="24"/>
        </w:rPr>
        <w:t>This</w:t>
      </w:r>
      <w:proofErr w:type="gramEnd"/>
      <w:r>
        <w:rPr>
          <w:rFonts w:ascii="Calibri" w:eastAsia="Calibri" w:hAnsi="Calibri" w:cs="Calibri"/>
          <w:sz w:val="24"/>
          <w:szCs w:val="24"/>
        </w:rPr>
        <w:t xml:space="preserve"> implies the hotel’s rigid </w:t>
      </w:r>
      <w:proofErr w:type="spellStart"/>
      <w:r>
        <w:rPr>
          <w:rFonts w:ascii="Calibri" w:eastAsia="Calibri" w:hAnsi="Calibri" w:cs="Calibri"/>
          <w:sz w:val="24"/>
          <w:szCs w:val="24"/>
        </w:rPr>
        <w:lastRenderedPageBreak/>
        <w:t>labor</w:t>
      </w:r>
      <w:proofErr w:type="spellEnd"/>
      <w:r>
        <w:rPr>
          <w:rFonts w:ascii="Calibri" w:eastAsia="Calibri" w:hAnsi="Calibri" w:cs="Calibri"/>
          <w:sz w:val="24"/>
          <w:szCs w:val="24"/>
        </w:rPr>
        <w:t xml:space="preserve"> contracts and inability to downsize during periods of low occupancy. These high </w:t>
      </w:r>
      <w:proofErr w:type="spellStart"/>
      <w:r>
        <w:rPr>
          <w:rFonts w:ascii="Calibri" w:eastAsia="Calibri" w:hAnsi="Calibri" w:cs="Calibri"/>
          <w:sz w:val="24"/>
          <w:szCs w:val="24"/>
        </w:rPr>
        <w:t>labor</w:t>
      </w:r>
      <w:proofErr w:type="spellEnd"/>
      <w:r>
        <w:rPr>
          <w:rFonts w:ascii="Calibri" w:eastAsia="Calibri" w:hAnsi="Calibri" w:cs="Calibri"/>
          <w:sz w:val="24"/>
          <w:szCs w:val="24"/>
        </w:rPr>
        <w:t xml:space="preserve"> costs with decreased revenues ultimately impacted the business’s profitability margins. Similarly, the costs related to outsourcing services and operational expenses did not decrease with revenue. Though the company tried to reduce these costs, they still represented a significant proportion of the hotel’s operational costs, further impacting its revenue.</w:t>
      </w:r>
    </w:p>
    <w:p w14:paraId="2EEA5B54" w14:textId="77777777" w:rsidR="00C4141D" w:rsidRDefault="00000000">
      <w:pPr>
        <w:pStyle w:val="Heading3"/>
        <w:numPr>
          <w:ilvl w:val="0"/>
          <w:numId w:val="3"/>
        </w:numPr>
        <w:spacing w:line="360" w:lineRule="auto"/>
        <w:rPr>
          <w:rFonts w:ascii="Calibri" w:eastAsia="Calibri" w:hAnsi="Calibri" w:cs="Calibri"/>
          <w:b/>
        </w:rPr>
      </w:pPr>
      <w:bookmarkStart w:id="33" w:name="_2xs13txqusqb" w:colFirst="0" w:colLast="0"/>
      <w:bookmarkEnd w:id="33"/>
      <w:r>
        <w:rPr>
          <w:rFonts w:ascii="Calibri" w:eastAsia="Calibri" w:hAnsi="Calibri" w:cs="Calibri"/>
          <w:b/>
        </w:rPr>
        <w:t>Debt and Interest Burden</w:t>
      </w:r>
    </w:p>
    <w:p w14:paraId="6FBE6D5F"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hotel has a high debt burden ratio, implied by an increase in long-term borrowings, contributing to a decline in profitability. The hotel’s growing reliance on external financing for operational liquidity and capital investments added significantly to its interest obligations. As the revenues declined, servicing the debts became notably difficult, further straining the profitability (Nunes and </w:t>
      </w:r>
      <w:proofErr w:type="spellStart"/>
      <w:r>
        <w:rPr>
          <w:rFonts w:ascii="Calibri" w:eastAsia="Calibri" w:hAnsi="Calibri" w:cs="Calibri"/>
          <w:sz w:val="24"/>
          <w:szCs w:val="24"/>
        </w:rPr>
        <w:t>Serrasqueiro</w:t>
      </w:r>
      <w:proofErr w:type="spellEnd"/>
      <w:r>
        <w:rPr>
          <w:rFonts w:ascii="Calibri" w:eastAsia="Calibri" w:hAnsi="Calibri" w:cs="Calibri"/>
          <w:sz w:val="24"/>
          <w:szCs w:val="24"/>
        </w:rPr>
        <w:t>, 2015).</w:t>
      </w:r>
    </w:p>
    <w:p w14:paraId="7776B6C4" w14:textId="77777777" w:rsidR="00C4141D" w:rsidRDefault="00000000">
      <w:pPr>
        <w:pStyle w:val="Heading3"/>
        <w:numPr>
          <w:ilvl w:val="0"/>
          <w:numId w:val="3"/>
        </w:numPr>
        <w:spacing w:line="360" w:lineRule="auto"/>
        <w:rPr>
          <w:rFonts w:ascii="Calibri" w:eastAsia="Calibri" w:hAnsi="Calibri" w:cs="Calibri"/>
          <w:b/>
        </w:rPr>
      </w:pPr>
      <w:bookmarkStart w:id="34" w:name="_ur4gfbdsd6pq" w:colFirst="0" w:colLast="0"/>
      <w:bookmarkEnd w:id="34"/>
      <w:r>
        <w:rPr>
          <w:rFonts w:ascii="Calibri" w:eastAsia="Calibri" w:hAnsi="Calibri" w:cs="Calibri"/>
          <w:b/>
        </w:rPr>
        <w:t>Ineffective Cost Control Measures</w:t>
      </w:r>
    </w:p>
    <w:p w14:paraId="204E74B7"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After the revenue decline, the hotel made significant efforts to reduce the operational costs. However, these reductions were insufficient to keep up with revenue decline. The </w:t>
      </w:r>
      <w:proofErr w:type="spellStart"/>
      <w:r>
        <w:rPr>
          <w:rFonts w:ascii="Calibri" w:eastAsia="Calibri" w:hAnsi="Calibri" w:cs="Calibri"/>
          <w:sz w:val="24"/>
          <w:szCs w:val="24"/>
        </w:rPr>
        <w:t>meager</w:t>
      </w:r>
      <w:proofErr w:type="spellEnd"/>
      <w:r>
        <w:rPr>
          <w:rFonts w:ascii="Calibri" w:eastAsia="Calibri" w:hAnsi="Calibri" w:cs="Calibri"/>
          <w:sz w:val="24"/>
          <w:szCs w:val="24"/>
        </w:rPr>
        <w:t xml:space="preserve"> cost decline, particularly related to employee expenses and external services, implies that the cost-control measures were ineffective. The ineffective operational measures, primarily due to slow decision-making and poor management, further exacerbated the hotel’s financial standing.</w:t>
      </w:r>
    </w:p>
    <w:p w14:paraId="7CE05F87" w14:textId="77777777" w:rsidR="00C4141D" w:rsidRDefault="00000000">
      <w:pPr>
        <w:pStyle w:val="Heading2"/>
        <w:spacing w:line="360" w:lineRule="auto"/>
        <w:rPr>
          <w:rFonts w:ascii="Calibri" w:eastAsia="Calibri" w:hAnsi="Calibri" w:cs="Calibri"/>
          <w:b/>
        </w:rPr>
      </w:pPr>
      <w:bookmarkStart w:id="35" w:name="_32vexvs2fwjn" w:colFirst="0" w:colLast="0"/>
      <w:bookmarkEnd w:id="35"/>
      <w:r>
        <w:rPr>
          <w:rFonts w:ascii="Calibri" w:eastAsia="Calibri" w:hAnsi="Calibri" w:cs="Calibri"/>
          <w:b/>
        </w:rPr>
        <w:t>Turnaround Strategies</w:t>
      </w:r>
    </w:p>
    <w:p w14:paraId="46BDB015" w14:textId="77777777" w:rsidR="00C4141D" w:rsidRDefault="00000000">
      <w:pPr>
        <w:pStyle w:val="Heading3"/>
        <w:numPr>
          <w:ilvl w:val="0"/>
          <w:numId w:val="4"/>
        </w:numPr>
        <w:spacing w:line="360" w:lineRule="auto"/>
        <w:rPr>
          <w:rFonts w:ascii="Calibri" w:eastAsia="Calibri" w:hAnsi="Calibri" w:cs="Calibri"/>
          <w:b/>
        </w:rPr>
      </w:pPr>
      <w:bookmarkStart w:id="36" w:name="_kynq08r0rwxy" w:colFirst="0" w:colLast="0"/>
      <w:bookmarkEnd w:id="36"/>
      <w:r>
        <w:rPr>
          <w:rFonts w:ascii="Calibri" w:eastAsia="Calibri" w:hAnsi="Calibri" w:cs="Calibri"/>
          <w:b/>
        </w:rPr>
        <w:t xml:space="preserve">Market Positioning and Diversification </w:t>
      </w:r>
    </w:p>
    <w:p w14:paraId="76190126"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The City Hotel can reverse the revenue decline by expanding its target demographic and service offerings. In this regard, the hotel will have to target new customer segments, like business travellers, digital nomads, and paying guests. Implementing flexible booking options and promotions aimed at business events will bring ample revenue to the hotel. The City Hotel should leverage digital marketing techniques with the help of social media </w:t>
      </w:r>
      <w:r>
        <w:rPr>
          <w:rFonts w:ascii="Calibri" w:eastAsia="Calibri" w:hAnsi="Calibri" w:cs="Calibri"/>
          <w:sz w:val="24"/>
          <w:szCs w:val="24"/>
        </w:rPr>
        <w:lastRenderedPageBreak/>
        <w:t xml:space="preserve">platforms, as it will boost its visibility among the new demographics (De </w:t>
      </w:r>
      <w:proofErr w:type="spellStart"/>
      <w:r>
        <w:rPr>
          <w:rFonts w:ascii="Calibri" w:eastAsia="Calibri" w:hAnsi="Calibri" w:cs="Calibri"/>
          <w:sz w:val="24"/>
          <w:szCs w:val="24"/>
        </w:rPr>
        <w:t>Pelsmacker</w:t>
      </w:r>
      <w:proofErr w:type="spellEnd"/>
      <w:r>
        <w:rPr>
          <w:rFonts w:ascii="Calibri" w:eastAsia="Calibri" w:hAnsi="Calibri" w:cs="Calibri"/>
          <w:sz w:val="24"/>
          <w:szCs w:val="24"/>
        </w:rPr>
        <w:t xml:space="preserve">, van Tilburg and </w:t>
      </w:r>
      <w:proofErr w:type="spellStart"/>
      <w:r>
        <w:rPr>
          <w:rFonts w:ascii="Calibri" w:eastAsia="Calibri" w:hAnsi="Calibri" w:cs="Calibri"/>
          <w:sz w:val="24"/>
          <w:szCs w:val="24"/>
        </w:rPr>
        <w:t>Holthof</w:t>
      </w:r>
      <w:proofErr w:type="spellEnd"/>
      <w:r>
        <w:rPr>
          <w:rFonts w:ascii="Calibri" w:eastAsia="Calibri" w:hAnsi="Calibri" w:cs="Calibri"/>
          <w:sz w:val="24"/>
          <w:szCs w:val="24"/>
        </w:rPr>
        <w:t xml:space="preserve">, 2018). </w:t>
      </w:r>
    </w:p>
    <w:p w14:paraId="384E01BF" w14:textId="77777777" w:rsidR="00C4141D" w:rsidRDefault="00C4141D">
      <w:pPr>
        <w:spacing w:line="360" w:lineRule="auto"/>
        <w:rPr>
          <w:rFonts w:ascii="Calibri" w:eastAsia="Calibri" w:hAnsi="Calibri" w:cs="Calibri"/>
          <w:sz w:val="24"/>
          <w:szCs w:val="24"/>
        </w:rPr>
      </w:pPr>
    </w:p>
    <w:p w14:paraId="23A5C871"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The hotel can also spark its revenue streams with new ventures (co-working spaces, wellness centres, and exclusive dining settings). Such initiatives will attract more customers, diversifying the business reach and adding to the profitability. Moreover, it has become imperative for the hotel to adopt a flexible pricing model, which proffers discounts during off-peak seasons and charges higher rates during holidays and busy periods. Such strategies can be enhanced with the help of data-driven analytics that will optimize pricing after forecasting the demands.</w:t>
      </w:r>
    </w:p>
    <w:p w14:paraId="2A07588A" w14:textId="77777777" w:rsidR="00C4141D" w:rsidRDefault="00000000">
      <w:pPr>
        <w:pStyle w:val="Heading2"/>
        <w:numPr>
          <w:ilvl w:val="0"/>
          <w:numId w:val="4"/>
        </w:numPr>
        <w:spacing w:line="360" w:lineRule="auto"/>
        <w:rPr>
          <w:rFonts w:ascii="Calibri" w:eastAsia="Calibri" w:hAnsi="Calibri" w:cs="Calibri"/>
          <w:b/>
        </w:rPr>
      </w:pPr>
      <w:bookmarkStart w:id="37" w:name="_azcikmh3ynh5" w:colFirst="0" w:colLast="0"/>
      <w:bookmarkEnd w:id="37"/>
      <w:r>
        <w:rPr>
          <w:rFonts w:ascii="Calibri" w:eastAsia="Calibri" w:hAnsi="Calibri" w:cs="Calibri"/>
          <w:b/>
        </w:rPr>
        <w:t>Cost Efficiency and Operational Improvements</w:t>
      </w:r>
    </w:p>
    <w:p w14:paraId="76DC7687"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During this period of revenue decline, the hotel needs to reduce costs without compromising the service quality so that the profitability remains preserved. To do so, the business should switch to workforce optimization, which involves reducing the staff levels and transitioning to more flexible and part-time contracts that align the employee costs with the fluctuating demands (</w:t>
      </w:r>
      <w:proofErr w:type="spellStart"/>
      <w:r>
        <w:rPr>
          <w:rFonts w:ascii="Calibri" w:eastAsia="Calibri" w:hAnsi="Calibri" w:cs="Calibri"/>
          <w:sz w:val="24"/>
          <w:szCs w:val="24"/>
        </w:rPr>
        <w:t>Nikolskaya</w:t>
      </w:r>
      <w:proofErr w:type="spellEnd"/>
      <w:r>
        <w:rPr>
          <w:rFonts w:ascii="Calibri" w:eastAsia="Calibri" w:hAnsi="Calibri" w:cs="Calibri"/>
          <w:sz w:val="24"/>
          <w:szCs w:val="24"/>
        </w:rPr>
        <w:t xml:space="preserve"> et al., 2018). The staff can be made more versatile with the help of cross-training programs that will enable the hotel to maintain its quality while cutting down on payroll expenses. Similarly, the hotel should consider outsourcing functions such as cleaning, IT support, and maintenance, which will ultimately reduce its operational costs. Another thing that the hotel can do to reduce its operational costs is to lower the utility costs with the help of energy-saving technologies like LED lighting and smart thermostats (Chen et al., 2018).</w:t>
      </w:r>
    </w:p>
    <w:p w14:paraId="02BC156E" w14:textId="77777777" w:rsidR="00C4141D" w:rsidRDefault="00000000">
      <w:pPr>
        <w:pStyle w:val="Heading3"/>
        <w:numPr>
          <w:ilvl w:val="0"/>
          <w:numId w:val="4"/>
        </w:numPr>
        <w:spacing w:line="360" w:lineRule="auto"/>
        <w:rPr>
          <w:rFonts w:ascii="Calibri" w:eastAsia="Calibri" w:hAnsi="Calibri" w:cs="Calibri"/>
          <w:b/>
        </w:rPr>
      </w:pPr>
      <w:bookmarkStart w:id="38" w:name="_b1s4t0bi6j9o" w:colFirst="0" w:colLast="0"/>
      <w:bookmarkEnd w:id="38"/>
      <w:r>
        <w:rPr>
          <w:rFonts w:ascii="Calibri" w:eastAsia="Calibri" w:hAnsi="Calibri" w:cs="Calibri"/>
          <w:b/>
        </w:rPr>
        <w:t>Financial Stability Through Debt Reduction</w:t>
      </w:r>
    </w:p>
    <w:p w14:paraId="048EBE28"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Given the hotel’s high debt burden, reducing the long-term borrowings is crucial for the financial recovery. In this regard, the hotel should negotiate with the creditors to reduce its debt, extend the repayment terms, or decrease the interest rate. This will reduce the business’s monthly obligations and liberate the cash flow for operational needs. However, if debt restructuring is inefficient, then the hotel can switch to new financing options, such as </w:t>
      </w:r>
      <w:r>
        <w:rPr>
          <w:rFonts w:ascii="Calibri" w:eastAsia="Calibri" w:hAnsi="Calibri" w:cs="Calibri"/>
          <w:sz w:val="24"/>
          <w:szCs w:val="24"/>
        </w:rPr>
        <w:lastRenderedPageBreak/>
        <w:t>equity investments and government-backed loans, that can improve the hotel’s financial liquidity (Mueller, 2021).</w:t>
      </w:r>
    </w:p>
    <w:p w14:paraId="7321C9EA" w14:textId="77777777" w:rsidR="00C4141D" w:rsidRDefault="00000000">
      <w:pPr>
        <w:pStyle w:val="Heading2"/>
        <w:spacing w:line="360" w:lineRule="auto"/>
        <w:rPr>
          <w:rFonts w:ascii="Calibri" w:eastAsia="Calibri" w:hAnsi="Calibri" w:cs="Calibri"/>
          <w:b/>
        </w:rPr>
      </w:pPr>
      <w:bookmarkStart w:id="39" w:name="_fi7t36wlbqy3" w:colFirst="0" w:colLast="0"/>
      <w:bookmarkEnd w:id="39"/>
      <w:r>
        <w:rPr>
          <w:rFonts w:ascii="Calibri" w:eastAsia="Calibri" w:hAnsi="Calibri" w:cs="Calibri"/>
          <w:b/>
        </w:rPr>
        <w:t>Conclusion</w:t>
      </w:r>
    </w:p>
    <w:p w14:paraId="724C0E7B" w14:textId="77777777" w:rsidR="00C4141D" w:rsidRDefault="00000000">
      <w:pPr>
        <w:spacing w:line="360" w:lineRule="auto"/>
        <w:rPr>
          <w:rFonts w:ascii="Calibri" w:eastAsia="Calibri" w:hAnsi="Calibri" w:cs="Calibri"/>
          <w:sz w:val="24"/>
          <w:szCs w:val="24"/>
        </w:rPr>
      </w:pPr>
      <w:r>
        <w:rPr>
          <w:rFonts w:ascii="Calibri" w:eastAsia="Calibri" w:hAnsi="Calibri" w:cs="Calibri"/>
          <w:sz w:val="24"/>
          <w:szCs w:val="24"/>
        </w:rPr>
        <w:t>The City Hotel’s financial decline is consequential of both internal inefficiencies and external economic challenges. Adopting an efficient turnaround strategy is crucial to restore the hotel’s profitability. This could involve diversifying the revenue streams, expanding the target demographics, and implementing data-driven pricing. Cost efficiency also needs to be improved through workforce optimization, energy-saving measures, and outsourcing functional services. Restructuring the hotel’s debt ratio will also enhance its financial stability. With the effective implementation of these steps, the hotel can recover its financial standing, rebuild its brand image, and grow sustainably in a highly saturated and competitive hospitality industry.</w:t>
      </w:r>
    </w:p>
    <w:p w14:paraId="6AD478BF" w14:textId="77777777" w:rsidR="00C4141D" w:rsidRDefault="00000000">
      <w:pPr>
        <w:pStyle w:val="Heading2"/>
        <w:spacing w:line="360" w:lineRule="auto"/>
        <w:rPr>
          <w:rFonts w:ascii="Calibri" w:eastAsia="Calibri" w:hAnsi="Calibri" w:cs="Calibri"/>
          <w:b/>
        </w:rPr>
      </w:pPr>
      <w:bookmarkStart w:id="40" w:name="_l77q16j1zy60" w:colFirst="0" w:colLast="0"/>
      <w:bookmarkEnd w:id="40"/>
      <w:r>
        <w:rPr>
          <w:rFonts w:ascii="Calibri" w:eastAsia="Calibri" w:hAnsi="Calibri" w:cs="Calibri"/>
          <w:b/>
        </w:rPr>
        <w:t>References</w:t>
      </w:r>
    </w:p>
    <w:p w14:paraId="74291F29"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Alemayehu, F.K., </w:t>
      </w:r>
      <w:proofErr w:type="spellStart"/>
      <w:r>
        <w:rPr>
          <w:rFonts w:ascii="Calibri" w:eastAsia="Calibri" w:hAnsi="Calibri" w:cs="Calibri"/>
          <w:sz w:val="24"/>
          <w:szCs w:val="24"/>
        </w:rPr>
        <w:t>Tveteras</w:t>
      </w:r>
      <w:proofErr w:type="spellEnd"/>
      <w:r>
        <w:rPr>
          <w:rFonts w:ascii="Calibri" w:eastAsia="Calibri" w:hAnsi="Calibri" w:cs="Calibri"/>
          <w:sz w:val="24"/>
          <w:szCs w:val="24"/>
        </w:rPr>
        <w:t xml:space="preserve">, S. and Kumbhakar, S.C. (2021). Effects of Management Practices on Firm Performance in the Hospitality Sector. </w:t>
      </w:r>
      <w:r>
        <w:rPr>
          <w:rFonts w:ascii="Calibri" w:eastAsia="Calibri" w:hAnsi="Calibri" w:cs="Calibri"/>
          <w:i/>
          <w:sz w:val="24"/>
          <w:szCs w:val="24"/>
        </w:rPr>
        <w:t>SSRN Electronic Journal</w:t>
      </w:r>
      <w:r>
        <w:rPr>
          <w:rFonts w:ascii="Calibri" w:eastAsia="Calibri" w:hAnsi="Calibri" w:cs="Calibri"/>
          <w:sz w:val="24"/>
          <w:szCs w:val="24"/>
        </w:rPr>
        <w:t xml:space="preserve">.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://doi.org/10.2139/ssrn.3970215</w:t>
      </w:r>
      <w:proofErr w:type="gramEnd"/>
      <w:r>
        <w:rPr>
          <w:rFonts w:ascii="Calibri" w:eastAsia="Calibri" w:hAnsi="Calibri" w:cs="Calibri"/>
          <w:sz w:val="24"/>
          <w:szCs w:val="24"/>
        </w:rPr>
        <w:t>.</w:t>
      </w:r>
    </w:p>
    <w:p w14:paraId="689D57C3"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Chen, S., Chen, H.H., Zhang, K.Q. and Xu, X. (2018). A comprehensive theoretical framework for examining learning effects in green and conventionally managed hotels. </w:t>
      </w:r>
      <w:r>
        <w:rPr>
          <w:rFonts w:ascii="Calibri" w:eastAsia="Calibri" w:hAnsi="Calibri" w:cs="Calibri"/>
          <w:i/>
          <w:sz w:val="24"/>
          <w:szCs w:val="24"/>
        </w:rPr>
        <w:t>Journal of Cleaner Production</w:t>
      </w:r>
      <w:r>
        <w:rPr>
          <w:rFonts w:ascii="Calibri" w:eastAsia="Calibri" w:hAnsi="Calibri" w:cs="Calibri"/>
          <w:sz w:val="24"/>
          <w:szCs w:val="24"/>
        </w:rPr>
        <w:t xml:space="preserve">, 174, pp.1392–1399.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://doi.org/10.1016/j.jclepro.2017.10.321</w:t>
      </w:r>
      <w:proofErr w:type="gramEnd"/>
      <w:r>
        <w:rPr>
          <w:rFonts w:ascii="Calibri" w:eastAsia="Calibri" w:hAnsi="Calibri" w:cs="Calibri"/>
          <w:sz w:val="24"/>
          <w:szCs w:val="24"/>
        </w:rPr>
        <w:t>.</w:t>
      </w:r>
    </w:p>
    <w:p w14:paraId="773CB505"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De </w:t>
      </w:r>
      <w:proofErr w:type="spellStart"/>
      <w:r>
        <w:rPr>
          <w:rFonts w:ascii="Calibri" w:eastAsia="Calibri" w:hAnsi="Calibri" w:cs="Calibri"/>
          <w:sz w:val="24"/>
          <w:szCs w:val="24"/>
        </w:rPr>
        <w:t>Pelsmacker</w:t>
      </w:r>
      <w:proofErr w:type="spellEnd"/>
      <w:r>
        <w:rPr>
          <w:rFonts w:ascii="Calibri" w:eastAsia="Calibri" w:hAnsi="Calibri" w:cs="Calibri"/>
          <w:sz w:val="24"/>
          <w:szCs w:val="24"/>
        </w:rPr>
        <w:t xml:space="preserve">, P., van Tilburg, S. and </w:t>
      </w:r>
      <w:proofErr w:type="spellStart"/>
      <w:r>
        <w:rPr>
          <w:rFonts w:ascii="Calibri" w:eastAsia="Calibri" w:hAnsi="Calibri" w:cs="Calibri"/>
          <w:sz w:val="24"/>
          <w:szCs w:val="24"/>
        </w:rPr>
        <w:t>Holthof</w:t>
      </w:r>
      <w:proofErr w:type="spellEnd"/>
      <w:r>
        <w:rPr>
          <w:rFonts w:ascii="Calibri" w:eastAsia="Calibri" w:hAnsi="Calibri" w:cs="Calibri"/>
          <w:sz w:val="24"/>
          <w:szCs w:val="24"/>
        </w:rPr>
        <w:t xml:space="preserve">, C. (2018). Digital Marketing strategies, Online Reviews and Hotel Performance. </w:t>
      </w:r>
      <w:r>
        <w:rPr>
          <w:rFonts w:ascii="Calibri" w:eastAsia="Calibri" w:hAnsi="Calibri" w:cs="Calibri"/>
          <w:i/>
          <w:sz w:val="24"/>
          <w:szCs w:val="24"/>
        </w:rPr>
        <w:t>International Journal of Hospitality Management</w:t>
      </w:r>
      <w:r>
        <w:rPr>
          <w:rFonts w:ascii="Calibri" w:eastAsia="Calibri" w:hAnsi="Calibri" w:cs="Calibri"/>
          <w:sz w:val="24"/>
          <w:szCs w:val="24"/>
        </w:rPr>
        <w:t>, 72, pp.47–55.</w:t>
      </w:r>
    </w:p>
    <w:p w14:paraId="6EF97135"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Gupta, S., Kushwaha, P.S., </w:t>
      </w:r>
      <w:proofErr w:type="spellStart"/>
      <w:r>
        <w:rPr>
          <w:rFonts w:ascii="Calibri" w:eastAsia="Calibri" w:hAnsi="Calibri" w:cs="Calibri"/>
          <w:sz w:val="24"/>
          <w:szCs w:val="24"/>
        </w:rPr>
        <w:t>Badhera</w:t>
      </w:r>
      <w:proofErr w:type="spellEnd"/>
      <w:r>
        <w:rPr>
          <w:rFonts w:ascii="Calibri" w:eastAsia="Calibri" w:hAnsi="Calibri" w:cs="Calibri"/>
          <w:sz w:val="24"/>
          <w:szCs w:val="24"/>
        </w:rPr>
        <w:t xml:space="preserve">, U. and Singh, R.K., 2024. Managing tourism and hospitality industry during pandemic: analysis of challenges and strategies for survival. </w:t>
      </w:r>
      <w:r>
        <w:rPr>
          <w:rFonts w:ascii="Calibri" w:eastAsia="Calibri" w:hAnsi="Calibri" w:cs="Calibri"/>
          <w:i/>
          <w:sz w:val="24"/>
          <w:szCs w:val="24"/>
        </w:rPr>
        <w:t>Benchmarking: An International Journal</w:t>
      </w:r>
      <w:r>
        <w:rPr>
          <w:rFonts w:ascii="Calibri" w:eastAsia="Calibri" w:hAnsi="Calibri" w:cs="Calibri"/>
          <w:sz w:val="24"/>
          <w:szCs w:val="24"/>
        </w:rPr>
        <w:t xml:space="preserve">. </w:t>
      </w:r>
    </w:p>
    <w:p w14:paraId="7278E9C6"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Kasim, A., Ekinci, Y., Altinay, L. and Hussain, K. (2018). Impact of market orientation, organizational learning​ and market conditions on small and medium-size hospitality </w:t>
      </w:r>
      <w:r>
        <w:rPr>
          <w:rFonts w:ascii="Calibri" w:eastAsia="Calibri" w:hAnsi="Calibri" w:cs="Calibri"/>
          <w:sz w:val="24"/>
          <w:szCs w:val="24"/>
        </w:rPr>
        <w:lastRenderedPageBreak/>
        <w:t xml:space="preserve">enterprises. </w:t>
      </w:r>
      <w:r>
        <w:rPr>
          <w:rFonts w:ascii="Calibri" w:eastAsia="Calibri" w:hAnsi="Calibri" w:cs="Calibri"/>
          <w:i/>
          <w:sz w:val="24"/>
          <w:szCs w:val="24"/>
        </w:rPr>
        <w:t>Journal of Hospitality Marketing &amp; Management</w:t>
      </w:r>
      <w:r>
        <w:rPr>
          <w:rFonts w:ascii="Calibri" w:eastAsia="Calibri" w:hAnsi="Calibri" w:cs="Calibri"/>
          <w:sz w:val="24"/>
          <w:szCs w:val="24"/>
        </w:rPr>
        <w:t xml:space="preserve">, 27(7), pp.855–875.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://doi.org/10.1080/19368623.2018.1438955</w:t>
      </w:r>
      <w:proofErr w:type="gramEnd"/>
      <w:r>
        <w:rPr>
          <w:rFonts w:ascii="Calibri" w:eastAsia="Calibri" w:hAnsi="Calibri" w:cs="Calibri"/>
          <w:sz w:val="24"/>
          <w:szCs w:val="24"/>
        </w:rPr>
        <w:t>.</w:t>
      </w:r>
    </w:p>
    <w:p w14:paraId="23AD43F2"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Mueller, A. and </w:t>
      </w:r>
      <w:proofErr w:type="spellStart"/>
      <w:r>
        <w:rPr>
          <w:rFonts w:ascii="Calibri" w:eastAsia="Calibri" w:hAnsi="Calibri" w:cs="Calibri"/>
          <w:sz w:val="24"/>
          <w:szCs w:val="24"/>
        </w:rPr>
        <w:t>Sensini</w:t>
      </w:r>
      <w:proofErr w:type="spellEnd"/>
      <w:r>
        <w:rPr>
          <w:rFonts w:ascii="Calibri" w:eastAsia="Calibri" w:hAnsi="Calibri" w:cs="Calibri"/>
          <w:sz w:val="24"/>
          <w:szCs w:val="24"/>
        </w:rPr>
        <w:t xml:space="preserve">, L., 2021. Determinants of financing decisions of SMEs: evidence from hotel industry. </w:t>
      </w:r>
      <w:r>
        <w:rPr>
          <w:rFonts w:ascii="Calibri" w:eastAsia="Calibri" w:hAnsi="Calibri" w:cs="Calibri"/>
          <w:i/>
          <w:sz w:val="24"/>
          <w:szCs w:val="24"/>
        </w:rPr>
        <w:t>International Journal of Business and Management</w:t>
      </w:r>
      <w:r>
        <w:rPr>
          <w:rFonts w:ascii="Calibri" w:eastAsia="Calibri" w:hAnsi="Calibri" w:cs="Calibri"/>
          <w:sz w:val="24"/>
          <w:szCs w:val="24"/>
        </w:rPr>
        <w:t xml:space="preserve">, </w:t>
      </w:r>
      <w:r>
        <w:rPr>
          <w:rFonts w:ascii="Calibri" w:eastAsia="Calibri" w:hAnsi="Calibri" w:cs="Calibri"/>
          <w:i/>
          <w:sz w:val="24"/>
          <w:szCs w:val="24"/>
        </w:rPr>
        <w:t>16</w:t>
      </w:r>
      <w:r>
        <w:rPr>
          <w:rFonts w:ascii="Calibri" w:eastAsia="Calibri" w:hAnsi="Calibri" w:cs="Calibri"/>
          <w:sz w:val="24"/>
          <w:szCs w:val="24"/>
        </w:rPr>
        <w:t xml:space="preserve">(3), pp.117-127. </w:t>
      </w:r>
    </w:p>
    <w:p w14:paraId="49146DDC" w14:textId="77777777" w:rsidR="00C4141D" w:rsidRDefault="00000000">
      <w:pPr>
        <w:spacing w:after="240" w:line="360" w:lineRule="auto"/>
        <w:rPr>
          <w:rFonts w:ascii="Calibri" w:eastAsia="Calibri" w:hAnsi="Calibri" w:cs="Calibri"/>
          <w:sz w:val="24"/>
          <w:szCs w:val="24"/>
        </w:rPr>
      </w:pPr>
      <w:proofErr w:type="spellStart"/>
      <w:r>
        <w:rPr>
          <w:rFonts w:ascii="Calibri" w:eastAsia="Calibri" w:hAnsi="Calibri" w:cs="Calibri"/>
          <w:sz w:val="24"/>
          <w:szCs w:val="24"/>
        </w:rPr>
        <w:t>Nikolskaya</w:t>
      </w:r>
      <w:proofErr w:type="spellEnd"/>
      <w:r>
        <w:rPr>
          <w:rFonts w:ascii="Calibri" w:eastAsia="Calibri" w:hAnsi="Calibri" w:cs="Calibri"/>
          <w:sz w:val="24"/>
          <w:szCs w:val="24"/>
        </w:rPr>
        <w:t xml:space="preserve">, E.Y., Kovaleva, N.I., </w:t>
      </w:r>
      <w:proofErr w:type="spellStart"/>
      <w:r>
        <w:rPr>
          <w:rFonts w:ascii="Calibri" w:eastAsia="Calibri" w:hAnsi="Calibri" w:cs="Calibri"/>
          <w:sz w:val="24"/>
          <w:szCs w:val="24"/>
        </w:rPr>
        <w:t>Uspenskaya</w:t>
      </w:r>
      <w:proofErr w:type="spellEnd"/>
      <w:r>
        <w:rPr>
          <w:rFonts w:ascii="Calibri" w:eastAsia="Calibri" w:hAnsi="Calibri" w:cs="Calibri"/>
          <w:sz w:val="24"/>
          <w:szCs w:val="24"/>
        </w:rPr>
        <w:t xml:space="preserve">, M.E., </w:t>
      </w:r>
      <w:proofErr w:type="spellStart"/>
      <w:r>
        <w:rPr>
          <w:rFonts w:ascii="Calibri" w:eastAsia="Calibri" w:hAnsi="Calibri" w:cs="Calibri"/>
          <w:sz w:val="24"/>
          <w:szCs w:val="24"/>
        </w:rPr>
        <w:t>Makshakova</w:t>
      </w:r>
      <w:proofErr w:type="spellEnd"/>
      <w:r>
        <w:rPr>
          <w:rFonts w:ascii="Calibri" w:eastAsia="Calibri" w:hAnsi="Calibri" w:cs="Calibri"/>
          <w:sz w:val="24"/>
          <w:szCs w:val="24"/>
        </w:rPr>
        <w:t xml:space="preserve">, N.I., </w:t>
      </w:r>
      <w:proofErr w:type="spellStart"/>
      <w:r>
        <w:rPr>
          <w:rFonts w:ascii="Calibri" w:eastAsia="Calibri" w:hAnsi="Calibri" w:cs="Calibri"/>
          <w:sz w:val="24"/>
          <w:szCs w:val="24"/>
        </w:rPr>
        <w:t>Lysoivanenko</w:t>
      </w:r>
      <w:proofErr w:type="spellEnd"/>
      <w:r>
        <w:rPr>
          <w:rFonts w:ascii="Calibri" w:eastAsia="Calibri" w:hAnsi="Calibri" w:cs="Calibri"/>
          <w:sz w:val="24"/>
          <w:szCs w:val="24"/>
        </w:rPr>
        <w:t xml:space="preserve">, E.N. and Lebedev, K.A. (2018). Innovative quality improvements in hotel services. </w:t>
      </w:r>
      <w:r>
        <w:rPr>
          <w:rFonts w:ascii="Calibri" w:eastAsia="Calibri" w:hAnsi="Calibri" w:cs="Calibri"/>
          <w:i/>
          <w:sz w:val="24"/>
          <w:szCs w:val="24"/>
        </w:rPr>
        <w:t>www.um.edu.mt</w:t>
      </w:r>
      <w:r>
        <w:rPr>
          <w:rFonts w:ascii="Calibri" w:eastAsia="Calibri" w:hAnsi="Calibri" w:cs="Calibri"/>
          <w:sz w:val="24"/>
          <w:szCs w:val="24"/>
        </w:rPr>
        <w:t>. [online] Available at: https://www.um.edu.mt/library/oar/handle/123456789/33728.</w:t>
      </w:r>
    </w:p>
    <w:p w14:paraId="2FC76DAF"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Nunes, P.M. and </w:t>
      </w:r>
      <w:proofErr w:type="spellStart"/>
      <w:r>
        <w:rPr>
          <w:rFonts w:ascii="Calibri" w:eastAsia="Calibri" w:hAnsi="Calibri" w:cs="Calibri"/>
          <w:sz w:val="24"/>
          <w:szCs w:val="24"/>
        </w:rPr>
        <w:t>Serrasqueiro</w:t>
      </w:r>
      <w:proofErr w:type="spellEnd"/>
      <w:r>
        <w:rPr>
          <w:rFonts w:ascii="Calibri" w:eastAsia="Calibri" w:hAnsi="Calibri" w:cs="Calibri"/>
          <w:sz w:val="24"/>
          <w:szCs w:val="24"/>
        </w:rPr>
        <w:t xml:space="preserve">, Z. (2015). Short-term debt and long-term debt determinants in small and medium-sized hospitality firms. </w:t>
      </w:r>
      <w:r>
        <w:rPr>
          <w:rFonts w:ascii="Calibri" w:eastAsia="Calibri" w:hAnsi="Calibri" w:cs="Calibri"/>
          <w:i/>
          <w:sz w:val="24"/>
          <w:szCs w:val="24"/>
        </w:rPr>
        <w:t>Tourism Economics</w:t>
      </w:r>
      <w:r>
        <w:rPr>
          <w:rFonts w:ascii="Calibri" w:eastAsia="Calibri" w:hAnsi="Calibri" w:cs="Calibri"/>
          <w:sz w:val="24"/>
          <w:szCs w:val="24"/>
        </w:rPr>
        <w:t xml:space="preserve">, 23(3), pp.543–560.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://doi.org/10.5367/te.2015.0529</w:t>
      </w:r>
      <w:proofErr w:type="gramEnd"/>
      <w:r>
        <w:rPr>
          <w:rFonts w:ascii="Calibri" w:eastAsia="Calibri" w:hAnsi="Calibri" w:cs="Calibri"/>
          <w:sz w:val="24"/>
          <w:szCs w:val="24"/>
        </w:rPr>
        <w:t>.</w:t>
      </w:r>
    </w:p>
    <w:p w14:paraId="10C7A779"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Pajrok, A. (2014). Responsible Accounting in the Hospitality Industry. </w:t>
      </w:r>
      <w:r>
        <w:rPr>
          <w:rFonts w:ascii="Calibri" w:eastAsia="Calibri" w:hAnsi="Calibri" w:cs="Calibri"/>
          <w:i/>
          <w:sz w:val="24"/>
          <w:szCs w:val="24"/>
        </w:rPr>
        <w:t>The Journal of Education, Culture, and Society</w:t>
      </w:r>
      <w:r>
        <w:rPr>
          <w:rFonts w:ascii="Calibri" w:eastAsia="Calibri" w:hAnsi="Calibri" w:cs="Calibri"/>
          <w:sz w:val="24"/>
          <w:szCs w:val="24"/>
        </w:rPr>
        <w:t>, 5(2), pp.53–60. Available at: https://www.ceeol.com/search/article-detail?id=117339.</w:t>
      </w:r>
    </w:p>
    <w:p w14:paraId="567078B7" w14:textId="77777777" w:rsidR="00C4141D" w:rsidRDefault="00000000">
      <w:pPr>
        <w:spacing w:after="240" w:line="360" w:lineRule="auto"/>
        <w:rPr>
          <w:rFonts w:ascii="Calibri" w:eastAsia="Calibri" w:hAnsi="Calibri" w:cs="Calibri"/>
          <w:sz w:val="24"/>
          <w:szCs w:val="24"/>
        </w:rPr>
      </w:pPr>
      <w:proofErr w:type="spellStart"/>
      <w:r>
        <w:rPr>
          <w:rFonts w:ascii="Calibri" w:eastAsia="Calibri" w:hAnsi="Calibri" w:cs="Calibri"/>
          <w:sz w:val="24"/>
          <w:szCs w:val="24"/>
        </w:rPr>
        <w:t>Pavliuk</w:t>
      </w:r>
      <w:proofErr w:type="spellEnd"/>
      <w:r>
        <w:rPr>
          <w:rFonts w:ascii="Calibri" w:eastAsia="Calibri" w:hAnsi="Calibri" w:cs="Calibri"/>
          <w:sz w:val="24"/>
          <w:szCs w:val="24"/>
        </w:rPr>
        <w:t xml:space="preserve">, S., Ivanenko, T., </w:t>
      </w:r>
      <w:proofErr w:type="spellStart"/>
      <w:r>
        <w:rPr>
          <w:rFonts w:ascii="Calibri" w:eastAsia="Calibri" w:hAnsi="Calibri" w:cs="Calibri"/>
          <w:sz w:val="24"/>
          <w:szCs w:val="24"/>
        </w:rPr>
        <w:t>Shelemetieva</w:t>
      </w:r>
      <w:proofErr w:type="spellEnd"/>
      <w:r>
        <w:rPr>
          <w:rFonts w:ascii="Calibri" w:eastAsia="Calibri" w:hAnsi="Calibri" w:cs="Calibri"/>
          <w:sz w:val="24"/>
          <w:szCs w:val="24"/>
        </w:rPr>
        <w:t xml:space="preserve">, T., Bazhenova, S. and </w:t>
      </w:r>
      <w:proofErr w:type="spellStart"/>
      <w:r>
        <w:rPr>
          <w:rFonts w:ascii="Calibri" w:eastAsia="Calibri" w:hAnsi="Calibri" w:cs="Calibri"/>
          <w:sz w:val="24"/>
          <w:szCs w:val="24"/>
        </w:rPr>
        <w:t>Dolynska</w:t>
      </w:r>
      <w:proofErr w:type="spellEnd"/>
      <w:r>
        <w:rPr>
          <w:rFonts w:ascii="Calibri" w:eastAsia="Calibri" w:hAnsi="Calibri" w:cs="Calibri"/>
          <w:sz w:val="24"/>
          <w:szCs w:val="24"/>
        </w:rPr>
        <w:t xml:space="preserve">, O., 2022. Peculiarities of International Competition in the Market of Tourism and Hospitality. </w:t>
      </w:r>
      <w:r>
        <w:rPr>
          <w:rFonts w:ascii="Calibri" w:eastAsia="Calibri" w:hAnsi="Calibri" w:cs="Calibri"/>
          <w:i/>
          <w:sz w:val="24"/>
          <w:szCs w:val="24"/>
        </w:rPr>
        <w:t>Economic Affairs</w:t>
      </w:r>
      <w:r>
        <w:rPr>
          <w:rFonts w:ascii="Calibri" w:eastAsia="Calibri" w:hAnsi="Calibri" w:cs="Calibri"/>
          <w:sz w:val="24"/>
          <w:szCs w:val="24"/>
        </w:rPr>
        <w:t xml:space="preserve">, </w:t>
      </w:r>
      <w:r>
        <w:rPr>
          <w:rFonts w:ascii="Calibri" w:eastAsia="Calibri" w:hAnsi="Calibri" w:cs="Calibri"/>
          <w:i/>
          <w:sz w:val="24"/>
          <w:szCs w:val="24"/>
        </w:rPr>
        <w:t>67</w:t>
      </w:r>
      <w:r>
        <w:rPr>
          <w:rFonts w:ascii="Calibri" w:eastAsia="Calibri" w:hAnsi="Calibri" w:cs="Calibri"/>
          <w:sz w:val="24"/>
          <w:szCs w:val="24"/>
        </w:rPr>
        <w:t xml:space="preserve">(4s), pp.897-905. </w:t>
      </w:r>
    </w:p>
    <w:p w14:paraId="33D3E151" w14:textId="77777777" w:rsidR="00C4141D" w:rsidRDefault="00000000">
      <w:pPr>
        <w:spacing w:after="240" w:line="360" w:lineRule="auto"/>
        <w:rPr>
          <w:rFonts w:ascii="Calibri" w:eastAsia="Calibri" w:hAnsi="Calibri" w:cs="Calibri"/>
          <w:sz w:val="24"/>
          <w:szCs w:val="24"/>
        </w:rPr>
      </w:pPr>
      <w:proofErr w:type="spellStart"/>
      <w:r>
        <w:rPr>
          <w:rFonts w:ascii="Calibri" w:eastAsia="Calibri" w:hAnsi="Calibri" w:cs="Calibri"/>
          <w:sz w:val="24"/>
          <w:szCs w:val="24"/>
        </w:rPr>
        <w:t>Redjeki</w:t>
      </w:r>
      <w:proofErr w:type="spellEnd"/>
      <w:r>
        <w:rPr>
          <w:rFonts w:ascii="Calibri" w:eastAsia="Calibri" w:hAnsi="Calibri" w:cs="Calibri"/>
          <w:sz w:val="24"/>
          <w:szCs w:val="24"/>
        </w:rPr>
        <w:t xml:space="preserve">, F., </w:t>
      </w:r>
      <w:proofErr w:type="spellStart"/>
      <w:r>
        <w:rPr>
          <w:rFonts w:ascii="Calibri" w:eastAsia="Calibri" w:hAnsi="Calibri" w:cs="Calibri"/>
          <w:sz w:val="24"/>
          <w:szCs w:val="24"/>
        </w:rPr>
        <w:t>Narimawati</w:t>
      </w:r>
      <w:proofErr w:type="spellEnd"/>
      <w:r>
        <w:rPr>
          <w:rFonts w:ascii="Calibri" w:eastAsia="Calibri" w:hAnsi="Calibri" w:cs="Calibri"/>
          <w:sz w:val="24"/>
          <w:szCs w:val="24"/>
        </w:rPr>
        <w:t xml:space="preserve">, U. and </w:t>
      </w:r>
      <w:proofErr w:type="spellStart"/>
      <w:r>
        <w:rPr>
          <w:rFonts w:ascii="Calibri" w:eastAsia="Calibri" w:hAnsi="Calibri" w:cs="Calibri"/>
          <w:sz w:val="24"/>
          <w:szCs w:val="24"/>
        </w:rPr>
        <w:t>Priadana</w:t>
      </w:r>
      <w:proofErr w:type="spellEnd"/>
      <w:r>
        <w:rPr>
          <w:rFonts w:ascii="Calibri" w:eastAsia="Calibri" w:hAnsi="Calibri" w:cs="Calibri"/>
          <w:sz w:val="24"/>
          <w:szCs w:val="24"/>
        </w:rPr>
        <w:t xml:space="preserve">, S., 2021. Marketing strategies used by hospitality businesses in times of crisis of the COVID-19 pandemic: Case study. </w:t>
      </w:r>
      <w:r>
        <w:rPr>
          <w:rFonts w:ascii="Calibri" w:eastAsia="Calibri" w:hAnsi="Calibri" w:cs="Calibri"/>
          <w:i/>
          <w:sz w:val="24"/>
          <w:szCs w:val="24"/>
        </w:rPr>
        <w:t>ENDLESS: International Journal of Future Studies</w:t>
      </w:r>
      <w:r>
        <w:rPr>
          <w:rFonts w:ascii="Calibri" w:eastAsia="Calibri" w:hAnsi="Calibri" w:cs="Calibri"/>
          <w:sz w:val="24"/>
          <w:szCs w:val="24"/>
        </w:rPr>
        <w:t xml:space="preserve">, </w:t>
      </w:r>
      <w:r>
        <w:rPr>
          <w:rFonts w:ascii="Calibri" w:eastAsia="Calibri" w:hAnsi="Calibri" w:cs="Calibri"/>
          <w:i/>
          <w:sz w:val="24"/>
          <w:szCs w:val="24"/>
        </w:rPr>
        <w:t>4</w:t>
      </w:r>
      <w:r>
        <w:rPr>
          <w:rFonts w:ascii="Calibri" w:eastAsia="Calibri" w:hAnsi="Calibri" w:cs="Calibri"/>
          <w:sz w:val="24"/>
          <w:szCs w:val="24"/>
        </w:rPr>
        <w:t xml:space="preserve">(1), pp.121-131. </w:t>
      </w:r>
    </w:p>
    <w:p w14:paraId="6277BC49"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Roy, S.K. and Pyne, P., 2011. Managerial Accounting in the Hospitality Industry—An Overview. </w:t>
      </w:r>
      <w:r>
        <w:rPr>
          <w:rFonts w:ascii="Calibri" w:eastAsia="Calibri" w:hAnsi="Calibri" w:cs="Calibri"/>
          <w:i/>
          <w:sz w:val="24"/>
          <w:szCs w:val="24"/>
        </w:rPr>
        <w:t>Management Accountant-New Delhi</w:t>
      </w:r>
      <w:r>
        <w:rPr>
          <w:rFonts w:ascii="Calibri" w:eastAsia="Calibri" w:hAnsi="Calibri" w:cs="Calibri"/>
          <w:sz w:val="24"/>
          <w:szCs w:val="24"/>
        </w:rPr>
        <w:t xml:space="preserve">, </w:t>
      </w:r>
      <w:r>
        <w:rPr>
          <w:rFonts w:ascii="Calibri" w:eastAsia="Calibri" w:hAnsi="Calibri" w:cs="Calibri"/>
          <w:i/>
          <w:sz w:val="24"/>
          <w:szCs w:val="24"/>
        </w:rPr>
        <w:t>46</w:t>
      </w:r>
      <w:r>
        <w:rPr>
          <w:rFonts w:ascii="Calibri" w:eastAsia="Calibri" w:hAnsi="Calibri" w:cs="Calibri"/>
          <w:sz w:val="24"/>
          <w:szCs w:val="24"/>
        </w:rPr>
        <w:t xml:space="preserve">(9), p.750. </w:t>
      </w:r>
    </w:p>
    <w:p w14:paraId="267F30E3" w14:textId="77777777" w:rsidR="00C4141D" w:rsidRDefault="00000000">
      <w:pPr>
        <w:spacing w:after="240" w:line="360" w:lineRule="auto"/>
        <w:rPr>
          <w:rFonts w:ascii="Calibri" w:eastAsia="Calibri" w:hAnsi="Calibri" w:cs="Calibri"/>
          <w:sz w:val="24"/>
          <w:szCs w:val="24"/>
        </w:rPr>
      </w:pPr>
      <w:proofErr w:type="spellStart"/>
      <w:r>
        <w:rPr>
          <w:rFonts w:ascii="Calibri" w:eastAsia="Calibri" w:hAnsi="Calibri" w:cs="Calibri"/>
          <w:sz w:val="24"/>
          <w:szCs w:val="24"/>
        </w:rPr>
        <w:t>Safaeva</w:t>
      </w:r>
      <w:proofErr w:type="spellEnd"/>
      <w:r>
        <w:rPr>
          <w:rFonts w:ascii="Calibri" w:eastAsia="Calibri" w:hAnsi="Calibri" w:cs="Calibri"/>
          <w:sz w:val="24"/>
          <w:szCs w:val="24"/>
        </w:rPr>
        <w:t xml:space="preserve">, S.R., Alieva, M.T., </w:t>
      </w:r>
      <w:proofErr w:type="spellStart"/>
      <w:r>
        <w:rPr>
          <w:rFonts w:ascii="Calibri" w:eastAsia="Calibri" w:hAnsi="Calibri" w:cs="Calibri"/>
          <w:sz w:val="24"/>
          <w:szCs w:val="24"/>
        </w:rPr>
        <w:t>Abdukhalilova</w:t>
      </w:r>
      <w:proofErr w:type="spellEnd"/>
      <w:r>
        <w:rPr>
          <w:rFonts w:ascii="Calibri" w:eastAsia="Calibri" w:hAnsi="Calibri" w:cs="Calibri"/>
          <w:sz w:val="24"/>
          <w:szCs w:val="24"/>
        </w:rPr>
        <w:t xml:space="preserve">, L.T., </w:t>
      </w:r>
      <w:proofErr w:type="spellStart"/>
      <w:r>
        <w:rPr>
          <w:rFonts w:ascii="Calibri" w:eastAsia="Calibri" w:hAnsi="Calibri" w:cs="Calibri"/>
          <w:sz w:val="24"/>
          <w:szCs w:val="24"/>
        </w:rPr>
        <w:t>Alimkhodjaeva</w:t>
      </w:r>
      <w:proofErr w:type="spellEnd"/>
      <w:r>
        <w:rPr>
          <w:rFonts w:ascii="Calibri" w:eastAsia="Calibri" w:hAnsi="Calibri" w:cs="Calibri"/>
          <w:sz w:val="24"/>
          <w:szCs w:val="24"/>
        </w:rPr>
        <w:t xml:space="preserve">, N.E. and Konovalova, E.E. (2020). Organizational and Economic Aspects of the Development of the International Tourism and Hospitality Industry. </w:t>
      </w:r>
      <w:r>
        <w:rPr>
          <w:rFonts w:ascii="Calibri" w:eastAsia="Calibri" w:hAnsi="Calibri" w:cs="Calibri"/>
          <w:i/>
          <w:sz w:val="24"/>
          <w:szCs w:val="24"/>
        </w:rPr>
        <w:t>Journal of Environmental Management and Tourism</w:t>
      </w:r>
      <w:r>
        <w:rPr>
          <w:rFonts w:ascii="Calibri" w:eastAsia="Calibri" w:hAnsi="Calibri" w:cs="Calibri"/>
          <w:sz w:val="24"/>
          <w:szCs w:val="24"/>
        </w:rPr>
        <w:t xml:space="preserve">, 11(4), pp.913–919.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://doi.org/10.14505//jemt.11.4(44).15</w:t>
      </w:r>
      <w:proofErr w:type="gramEnd"/>
      <w:r>
        <w:rPr>
          <w:rFonts w:ascii="Calibri" w:eastAsia="Calibri" w:hAnsi="Calibri" w:cs="Calibri"/>
          <w:sz w:val="24"/>
          <w:szCs w:val="24"/>
        </w:rPr>
        <w:t>.</w:t>
      </w:r>
    </w:p>
    <w:p w14:paraId="78832B4F"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lastRenderedPageBreak/>
        <w:t xml:space="preserve">Sturman, M.C., Ukhov, A.D. and Park, S. (2016). The Effect of Cost of Living on Employee Wages in the Hospitality Industry. </w:t>
      </w:r>
      <w:r>
        <w:rPr>
          <w:rFonts w:ascii="Calibri" w:eastAsia="Calibri" w:hAnsi="Calibri" w:cs="Calibri"/>
          <w:i/>
          <w:sz w:val="24"/>
          <w:szCs w:val="24"/>
        </w:rPr>
        <w:t>Cornell Hospitality Quarterly</w:t>
      </w:r>
      <w:r>
        <w:rPr>
          <w:rFonts w:ascii="Calibri" w:eastAsia="Calibri" w:hAnsi="Calibri" w:cs="Calibri"/>
          <w:sz w:val="24"/>
          <w:szCs w:val="24"/>
        </w:rPr>
        <w:t xml:space="preserve">, 58(2), pp.179–189.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://doi.org/10.1177/1938965516649691</w:t>
      </w:r>
      <w:proofErr w:type="gramEnd"/>
      <w:r>
        <w:rPr>
          <w:rFonts w:ascii="Calibri" w:eastAsia="Calibri" w:hAnsi="Calibri" w:cs="Calibri"/>
          <w:sz w:val="24"/>
          <w:szCs w:val="24"/>
        </w:rPr>
        <w:t>.</w:t>
      </w:r>
    </w:p>
    <w:p w14:paraId="5B217467" w14:textId="77777777" w:rsidR="00C4141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Woo, L. and Mun, S.G. (2020). Types of agglomeration effects and location choices of international hotels in an emerging market. </w:t>
      </w:r>
      <w:r>
        <w:rPr>
          <w:rFonts w:ascii="Calibri" w:eastAsia="Calibri" w:hAnsi="Calibri" w:cs="Calibri"/>
          <w:i/>
          <w:sz w:val="24"/>
          <w:szCs w:val="24"/>
        </w:rPr>
        <w:t>Tourism Management</w:t>
      </w:r>
      <w:r>
        <w:rPr>
          <w:rFonts w:ascii="Calibri" w:eastAsia="Calibri" w:hAnsi="Calibri" w:cs="Calibri"/>
          <w:sz w:val="24"/>
          <w:szCs w:val="24"/>
        </w:rPr>
        <w:t xml:space="preserve">, 77, p.104034. </w:t>
      </w:r>
      <w:proofErr w:type="spellStart"/>
      <w:proofErr w:type="gramStart"/>
      <w:r>
        <w:rPr>
          <w:rFonts w:ascii="Calibri" w:eastAsia="Calibri" w:hAnsi="Calibri" w:cs="Calibri"/>
          <w:sz w:val="24"/>
          <w:szCs w:val="24"/>
        </w:rPr>
        <w:t>doi:https</w:t>
      </w:r>
      <w:proofErr w:type="spellEnd"/>
      <w:r>
        <w:rPr>
          <w:rFonts w:ascii="Calibri" w:eastAsia="Calibri" w:hAnsi="Calibri" w:cs="Calibri"/>
          <w:sz w:val="24"/>
          <w:szCs w:val="24"/>
        </w:rPr>
        <w:t>://doi.org/10.1016/j.tourman.2019.104034</w:t>
      </w:r>
      <w:proofErr w:type="gramEnd"/>
      <w:r>
        <w:rPr>
          <w:rFonts w:ascii="Calibri" w:eastAsia="Calibri" w:hAnsi="Calibri" w:cs="Calibri"/>
          <w:sz w:val="24"/>
          <w:szCs w:val="24"/>
        </w:rPr>
        <w:t>.</w:t>
      </w:r>
    </w:p>
    <w:p w14:paraId="2D7B7341" w14:textId="77777777" w:rsidR="00C4141D" w:rsidRDefault="00C4141D">
      <w:pPr>
        <w:spacing w:line="360" w:lineRule="auto"/>
        <w:rPr>
          <w:rFonts w:ascii="Calibri" w:eastAsia="Calibri" w:hAnsi="Calibri" w:cs="Calibri"/>
        </w:rPr>
      </w:pPr>
    </w:p>
    <w:p w14:paraId="7401444D" w14:textId="77777777" w:rsidR="00C4141D" w:rsidRDefault="00C4141D">
      <w:pPr>
        <w:spacing w:line="360" w:lineRule="auto"/>
        <w:rPr>
          <w:rFonts w:ascii="Calibri" w:eastAsia="Calibri" w:hAnsi="Calibri" w:cs="Calibri"/>
        </w:rPr>
      </w:pPr>
    </w:p>
    <w:p w14:paraId="6FA626F2" w14:textId="77777777" w:rsidR="00C4141D" w:rsidRDefault="00C4141D">
      <w:pPr>
        <w:spacing w:line="360" w:lineRule="auto"/>
        <w:rPr>
          <w:rFonts w:ascii="Calibri" w:eastAsia="Calibri" w:hAnsi="Calibri" w:cs="Calibri"/>
        </w:rPr>
      </w:pPr>
    </w:p>
    <w:p w14:paraId="5430FE2F" w14:textId="77777777" w:rsidR="00C4141D" w:rsidRDefault="00C4141D">
      <w:pPr>
        <w:spacing w:line="360" w:lineRule="auto"/>
        <w:rPr>
          <w:rFonts w:ascii="Calibri" w:eastAsia="Calibri" w:hAnsi="Calibri" w:cs="Calibri"/>
        </w:rPr>
      </w:pPr>
    </w:p>
    <w:sectPr w:rsidR="00C4141D">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51734"/>
    <w:multiLevelType w:val="multilevel"/>
    <w:tmpl w:val="CB8A22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E6D042E"/>
    <w:multiLevelType w:val="multilevel"/>
    <w:tmpl w:val="28604D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D3083C"/>
    <w:multiLevelType w:val="multilevel"/>
    <w:tmpl w:val="336C4858"/>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3" w15:restartNumberingAfterBreak="0">
    <w:nsid w:val="5B9B0C3B"/>
    <w:multiLevelType w:val="multilevel"/>
    <w:tmpl w:val="A7223E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7439250">
    <w:abstractNumId w:val="3"/>
  </w:num>
  <w:num w:numId="2" w16cid:durableId="1486320342">
    <w:abstractNumId w:val="2"/>
  </w:num>
  <w:num w:numId="3" w16cid:durableId="2142574850">
    <w:abstractNumId w:val="1"/>
  </w:num>
  <w:num w:numId="4" w16cid:durableId="1978143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41D"/>
    <w:rsid w:val="0060762C"/>
    <w:rsid w:val="0071042B"/>
    <w:rsid w:val="00B62AB8"/>
    <w:rsid w:val="00C4141D"/>
    <w:rsid w:val="00D54829"/>
    <w:rsid w:val="00EE5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F1A25"/>
  <w15:docId w15:val="{249ADC3B-26C1-4143-909E-D3943B10D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pPr>
    <w:rPr>
      <w:rFonts w:ascii="Calibri" w:eastAsia="Calibri" w:hAnsi="Calibri" w:cs="Calibri"/>
      <w:sz w:val="24"/>
      <w:szCs w:val="24"/>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3005</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Isar</cp:lastModifiedBy>
  <cp:revision>4</cp:revision>
  <dcterms:created xsi:type="dcterms:W3CDTF">2024-11-07T16:38:00Z</dcterms:created>
  <dcterms:modified xsi:type="dcterms:W3CDTF">2024-11-14T13:37:00Z</dcterms:modified>
</cp:coreProperties>
</file>