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8E14DDA" w14:textId="0476F428" w:rsidR="000C76B3" w:rsidRDefault="000C76B3" w:rsidP="008E4D41">
      <w:pPr>
        <w:spacing w:line="360" w:lineRule="auto"/>
        <w:rPr>
          <w:b/>
          <w:sz w:val="36"/>
        </w:rPr>
      </w:pPr>
    </w:p>
    <w:p w14:paraId="36748035" w14:textId="77777777" w:rsidR="000C76B3" w:rsidRDefault="000C76B3" w:rsidP="000C76B3">
      <w:pPr>
        <w:spacing w:line="360" w:lineRule="auto"/>
        <w:jc w:val="center"/>
        <w:rPr>
          <w:b/>
          <w:sz w:val="36"/>
        </w:rPr>
      </w:pPr>
    </w:p>
    <w:p w14:paraId="2E674D31" w14:textId="77777777" w:rsidR="000C76B3" w:rsidRPr="000C76B3" w:rsidRDefault="000C76B3" w:rsidP="000C76B3">
      <w:pPr>
        <w:spacing w:line="360" w:lineRule="auto"/>
        <w:jc w:val="center"/>
        <w:rPr>
          <w:b/>
          <w:sz w:val="36"/>
        </w:rPr>
      </w:pPr>
    </w:p>
    <w:tbl>
      <w:tblPr>
        <w:tblpPr w:leftFromText="180" w:rightFromText="180" w:vertAnchor="text" w:horzAnchor="margin" w:tblpY="4969"/>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8"/>
        <w:gridCol w:w="6055"/>
      </w:tblGrid>
      <w:tr w:rsidR="008E4D41" w14:paraId="38D889DE" w14:textId="77777777" w:rsidTr="008E4D41">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78AD0CAE" w14:textId="77777777" w:rsidR="008E4D41" w:rsidRDefault="008E4D41" w:rsidP="008E4D41">
            <w:pPr>
              <w:spacing w:before="120" w:after="120" w:line="360" w:lineRule="auto"/>
              <w:rPr>
                <w:rFonts w:ascii="Tahoma" w:hAnsi="Tahoma" w:cs="Tahoma"/>
                <w:szCs w:val="24"/>
                <w:lang w:val="en-US"/>
              </w:rPr>
            </w:pPr>
            <w:r>
              <w:rPr>
                <w:rFonts w:ascii="Tahoma" w:hAnsi="Tahoma" w:cs="Tahoma"/>
                <w:szCs w:val="24"/>
              </w:rPr>
              <w:t>Assignment Title:</w:t>
            </w:r>
          </w:p>
        </w:tc>
        <w:tc>
          <w:tcPr>
            <w:tcW w:w="6055" w:type="dxa"/>
            <w:tcBorders>
              <w:top w:val="single" w:sz="4" w:space="0" w:color="auto"/>
              <w:left w:val="single" w:sz="4" w:space="0" w:color="auto"/>
              <w:bottom w:val="single" w:sz="4" w:space="0" w:color="auto"/>
              <w:right w:val="single" w:sz="4" w:space="0" w:color="auto"/>
            </w:tcBorders>
          </w:tcPr>
          <w:p w14:paraId="21CC6201" w14:textId="7B2D3DF8" w:rsidR="008E4D41" w:rsidRDefault="00BF257C" w:rsidP="008E4D41">
            <w:pPr>
              <w:jc w:val="center"/>
              <w:rPr>
                <w:rFonts w:ascii="Tahoma" w:hAnsi="Tahoma" w:cs="Tahoma"/>
                <w:szCs w:val="24"/>
              </w:rPr>
            </w:pPr>
            <w:r>
              <w:rPr>
                <w:rFonts w:ascii="Tahoma" w:hAnsi="Tahoma" w:cs="Tahoma"/>
                <w:szCs w:val="24"/>
              </w:rPr>
              <w:t xml:space="preserve">Student </w:t>
            </w:r>
            <w:proofErr w:type="spellStart"/>
            <w:r>
              <w:rPr>
                <w:rFonts w:ascii="Tahoma" w:hAnsi="Tahoma" w:cs="Tahoma"/>
                <w:szCs w:val="24"/>
              </w:rPr>
              <w:t>Jurnal</w:t>
            </w:r>
            <w:proofErr w:type="spellEnd"/>
          </w:p>
        </w:tc>
      </w:tr>
      <w:tr w:rsidR="008E4D41" w14:paraId="64C09269" w14:textId="77777777" w:rsidTr="008E4D41">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662DEAC1" w14:textId="77777777" w:rsidR="008E4D41" w:rsidRDefault="008E4D41" w:rsidP="008E4D41">
            <w:pPr>
              <w:spacing w:before="120" w:after="120" w:line="360" w:lineRule="auto"/>
              <w:rPr>
                <w:rFonts w:ascii="Tahoma" w:hAnsi="Tahoma" w:cs="Tahoma"/>
                <w:szCs w:val="24"/>
              </w:rPr>
            </w:pPr>
            <w:r>
              <w:rPr>
                <w:rFonts w:ascii="Tahoma" w:hAnsi="Tahoma" w:cs="Tahoma"/>
                <w:szCs w:val="24"/>
              </w:rPr>
              <w:t>Student Name:</w:t>
            </w:r>
          </w:p>
        </w:tc>
        <w:tc>
          <w:tcPr>
            <w:tcW w:w="6055" w:type="dxa"/>
            <w:tcBorders>
              <w:top w:val="single" w:sz="4" w:space="0" w:color="auto"/>
              <w:left w:val="single" w:sz="4" w:space="0" w:color="auto"/>
              <w:bottom w:val="single" w:sz="4" w:space="0" w:color="auto"/>
              <w:right w:val="single" w:sz="4" w:space="0" w:color="auto"/>
            </w:tcBorders>
          </w:tcPr>
          <w:p w14:paraId="0A93D78A" w14:textId="229B272A" w:rsidR="008E4D41" w:rsidRDefault="00BF257C" w:rsidP="008E4D41">
            <w:pPr>
              <w:spacing w:before="120" w:after="120" w:line="360" w:lineRule="auto"/>
              <w:rPr>
                <w:rFonts w:ascii="Tahoma" w:hAnsi="Tahoma" w:cs="Tahoma"/>
                <w:szCs w:val="24"/>
              </w:rPr>
            </w:pPr>
            <w:r>
              <w:rPr>
                <w:rFonts w:ascii="Tahoma" w:hAnsi="Tahoma" w:cs="Tahoma"/>
                <w:szCs w:val="24"/>
              </w:rPr>
              <w:t>Nicoleta Bugaciu</w:t>
            </w:r>
          </w:p>
        </w:tc>
      </w:tr>
      <w:tr w:rsidR="008E4D41" w14:paraId="739CB5A6" w14:textId="77777777" w:rsidTr="008E4D41">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4ABDB8B6" w14:textId="77777777" w:rsidR="008E4D41" w:rsidRDefault="008E4D41" w:rsidP="008E4D41">
            <w:pPr>
              <w:spacing w:before="120" w:after="120" w:line="360" w:lineRule="auto"/>
              <w:rPr>
                <w:rFonts w:ascii="Tahoma" w:hAnsi="Tahoma" w:cs="Tahoma"/>
                <w:szCs w:val="24"/>
              </w:rPr>
            </w:pPr>
            <w:r>
              <w:rPr>
                <w:rFonts w:ascii="Tahoma" w:hAnsi="Tahoma" w:cs="Tahoma"/>
                <w:szCs w:val="24"/>
              </w:rPr>
              <w:t>Student Number:</w:t>
            </w:r>
          </w:p>
        </w:tc>
        <w:tc>
          <w:tcPr>
            <w:tcW w:w="6055" w:type="dxa"/>
            <w:tcBorders>
              <w:top w:val="single" w:sz="4" w:space="0" w:color="auto"/>
              <w:left w:val="single" w:sz="4" w:space="0" w:color="auto"/>
              <w:bottom w:val="single" w:sz="4" w:space="0" w:color="auto"/>
              <w:right w:val="single" w:sz="4" w:space="0" w:color="auto"/>
            </w:tcBorders>
          </w:tcPr>
          <w:p w14:paraId="6B63ED8A" w14:textId="476A5E62" w:rsidR="008E4D41" w:rsidRDefault="00BF257C" w:rsidP="008E4D41">
            <w:pPr>
              <w:spacing w:before="120" w:after="120" w:line="360" w:lineRule="auto"/>
              <w:rPr>
                <w:rFonts w:ascii="Tahoma" w:hAnsi="Tahoma" w:cs="Tahoma"/>
                <w:szCs w:val="24"/>
              </w:rPr>
            </w:pPr>
            <w:r>
              <w:rPr>
                <w:rFonts w:ascii="Tahoma" w:hAnsi="Tahoma" w:cs="Tahoma"/>
                <w:szCs w:val="24"/>
              </w:rPr>
              <w:t>2230707</w:t>
            </w:r>
          </w:p>
        </w:tc>
      </w:tr>
      <w:tr w:rsidR="008E4D41" w14:paraId="4BC9AA30" w14:textId="77777777" w:rsidTr="008E4D41">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5DF19E82" w14:textId="77777777" w:rsidR="008E4D41" w:rsidRDefault="008E4D41" w:rsidP="008E4D41">
            <w:pPr>
              <w:spacing w:before="120" w:after="120" w:line="360" w:lineRule="auto"/>
              <w:rPr>
                <w:rFonts w:ascii="Tahoma" w:hAnsi="Tahoma" w:cs="Tahoma"/>
                <w:szCs w:val="24"/>
              </w:rPr>
            </w:pPr>
            <w:r>
              <w:rPr>
                <w:rFonts w:ascii="Tahoma" w:hAnsi="Tahoma" w:cs="Tahoma"/>
                <w:szCs w:val="24"/>
              </w:rPr>
              <w:t>Module Code:</w:t>
            </w:r>
          </w:p>
        </w:tc>
        <w:tc>
          <w:tcPr>
            <w:tcW w:w="6055" w:type="dxa"/>
            <w:tcBorders>
              <w:top w:val="single" w:sz="4" w:space="0" w:color="auto"/>
              <w:left w:val="single" w:sz="4" w:space="0" w:color="auto"/>
              <w:bottom w:val="single" w:sz="4" w:space="0" w:color="auto"/>
              <w:right w:val="single" w:sz="4" w:space="0" w:color="auto"/>
            </w:tcBorders>
          </w:tcPr>
          <w:p w14:paraId="195ACF26" w14:textId="66094802" w:rsidR="008E4D41" w:rsidRDefault="00BF257C" w:rsidP="008E4D41">
            <w:pPr>
              <w:spacing w:before="120" w:after="120" w:line="360" w:lineRule="auto"/>
              <w:rPr>
                <w:rFonts w:ascii="Tahoma" w:hAnsi="Tahoma" w:cs="Tahoma"/>
                <w:szCs w:val="24"/>
              </w:rPr>
            </w:pPr>
            <w:r>
              <w:rPr>
                <w:rFonts w:ascii="Tahoma" w:hAnsi="Tahoma" w:cs="Tahoma"/>
                <w:szCs w:val="24"/>
              </w:rPr>
              <w:t>BMIH 4002</w:t>
            </w:r>
          </w:p>
        </w:tc>
      </w:tr>
      <w:tr w:rsidR="008E4D41" w14:paraId="47AC5578" w14:textId="77777777" w:rsidTr="008E4D41">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1292D4EC" w14:textId="77777777" w:rsidR="008E4D41" w:rsidRDefault="008E4D41" w:rsidP="008E4D41">
            <w:pPr>
              <w:spacing w:before="120" w:after="120" w:line="360" w:lineRule="auto"/>
              <w:rPr>
                <w:rFonts w:ascii="Tahoma" w:hAnsi="Tahoma" w:cs="Tahoma"/>
                <w:szCs w:val="24"/>
              </w:rPr>
            </w:pPr>
            <w:r>
              <w:rPr>
                <w:rFonts w:ascii="Tahoma" w:hAnsi="Tahoma" w:cs="Tahoma"/>
                <w:szCs w:val="24"/>
              </w:rPr>
              <w:t>Module Title:</w:t>
            </w:r>
          </w:p>
        </w:tc>
        <w:tc>
          <w:tcPr>
            <w:tcW w:w="6055" w:type="dxa"/>
            <w:tcBorders>
              <w:top w:val="single" w:sz="4" w:space="0" w:color="auto"/>
              <w:left w:val="single" w:sz="4" w:space="0" w:color="auto"/>
              <w:bottom w:val="single" w:sz="4" w:space="0" w:color="auto"/>
              <w:right w:val="single" w:sz="4" w:space="0" w:color="auto"/>
            </w:tcBorders>
          </w:tcPr>
          <w:p w14:paraId="25FF2147" w14:textId="104F76BA" w:rsidR="008E4D41" w:rsidRDefault="00BF257C" w:rsidP="008E4D41">
            <w:pPr>
              <w:spacing w:before="120" w:after="120" w:line="360" w:lineRule="auto"/>
              <w:rPr>
                <w:rFonts w:ascii="Tahoma" w:hAnsi="Tahoma" w:cs="Tahoma"/>
                <w:szCs w:val="24"/>
              </w:rPr>
            </w:pPr>
            <w:r>
              <w:rPr>
                <w:rFonts w:ascii="Tahoma" w:hAnsi="Tahoma" w:cs="Tahoma"/>
                <w:szCs w:val="24"/>
              </w:rPr>
              <w:t>Food and Beverage</w:t>
            </w:r>
          </w:p>
        </w:tc>
      </w:tr>
      <w:tr w:rsidR="008E4D41" w14:paraId="4404CC31" w14:textId="77777777" w:rsidTr="008E4D41">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3957AAAB" w14:textId="77777777" w:rsidR="008E4D41" w:rsidRDefault="008E4D41" w:rsidP="008E4D41">
            <w:pPr>
              <w:spacing w:before="120" w:after="120" w:line="360" w:lineRule="auto"/>
              <w:rPr>
                <w:rFonts w:ascii="Tahoma" w:hAnsi="Tahoma" w:cs="Tahoma"/>
                <w:szCs w:val="24"/>
              </w:rPr>
            </w:pPr>
            <w:r>
              <w:rPr>
                <w:rFonts w:ascii="Tahoma" w:hAnsi="Tahoma" w:cs="Tahoma"/>
                <w:szCs w:val="24"/>
              </w:rPr>
              <w:t>Lecturer Name:</w:t>
            </w:r>
          </w:p>
        </w:tc>
        <w:tc>
          <w:tcPr>
            <w:tcW w:w="6055" w:type="dxa"/>
            <w:tcBorders>
              <w:top w:val="single" w:sz="4" w:space="0" w:color="auto"/>
              <w:left w:val="single" w:sz="4" w:space="0" w:color="auto"/>
              <w:bottom w:val="single" w:sz="4" w:space="0" w:color="auto"/>
              <w:right w:val="single" w:sz="4" w:space="0" w:color="auto"/>
            </w:tcBorders>
          </w:tcPr>
          <w:p w14:paraId="733B464C" w14:textId="3AAEC97D" w:rsidR="008E4D41" w:rsidRDefault="00BF257C" w:rsidP="008E4D41">
            <w:pPr>
              <w:spacing w:before="120" w:after="120" w:line="360" w:lineRule="auto"/>
              <w:rPr>
                <w:rFonts w:ascii="Tahoma" w:hAnsi="Tahoma" w:cs="Tahoma"/>
                <w:szCs w:val="24"/>
              </w:rPr>
            </w:pPr>
            <w:r>
              <w:rPr>
                <w:rFonts w:ascii="Tahoma" w:hAnsi="Tahoma" w:cs="Tahoma"/>
                <w:szCs w:val="24"/>
              </w:rPr>
              <w:t xml:space="preserve">Muhammad </w:t>
            </w:r>
            <w:proofErr w:type="spellStart"/>
            <w:r>
              <w:rPr>
                <w:rFonts w:ascii="Tahoma" w:hAnsi="Tahoma" w:cs="Tahoma"/>
                <w:szCs w:val="24"/>
              </w:rPr>
              <w:t>Cassamo</w:t>
            </w:r>
            <w:proofErr w:type="spellEnd"/>
          </w:p>
        </w:tc>
      </w:tr>
      <w:tr w:rsidR="008E4D41" w14:paraId="25445575" w14:textId="77777777" w:rsidTr="008E4D41">
        <w:trPr>
          <w:trHeight w:val="413"/>
        </w:trPr>
        <w:tc>
          <w:tcPr>
            <w:tcW w:w="3438" w:type="dxa"/>
            <w:tcBorders>
              <w:top w:val="single" w:sz="4" w:space="0" w:color="auto"/>
              <w:left w:val="single" w:sz="4" w:space="0" w:color="auto"/>
              <w:bottom w:val="single" w:sz="4" w:space="0" w:color="auto"/>
              <w:right w:val="single" w:sz="4" w:space="0" w:color="auto"/>
            </w:tcBorders>
            <w:shd w:val="clear" w:color="auto" w:fill="D9D9D9"/>
            <w:hideMark/>
          </w:tcPr>
          <w:p w14:paraId="071A53F0" w14:textId="77777777" w:rsidR="008E4D41" w:rsidRDefault="008E4D41" w:rsidP="008E4D41">
            <w:pPr>
              <w:spacing w:before="120" w:after="120" w:line="360" w:lineRule="auto"/>
              <w:rPr>
                <w:rFonts w:ascii="Tahoma" w:hAnsi="Tahoma" w:cs="Tahoma"/>
                <w:szCs w:val="24"/>
              </w:rPr>
            </w:pPr>
            <w:r>
              <w:rPr>
                <w:rFonts w:ascii="Tahoma" w:hAnsi="Tahoma" w:cs="Tahoma"/>
                <w:szCs w:val="24"/>
              </w:rPr>
              <w:t>Assignment Wordcount:</w:t>
            </w:r>
          </w:p>
        </w:tc>
        <w:tc>
          <w:tcPr>
            <w:tcW w:w="6055" w:type="dxa"/>
            <w:tcBorders>
              <w:top w:val="single" w:sz="4" w:space="0" w:color="auto"/>
              <w:left w:val="single" w:sz="4" w:space="0" w:color="auto"/>
              <w:bottom w:val="single" w:sz="4" w:space="0" w:color="auto"/>
              <w:right w:val="single" w:sz="4" w:space="0" w:color="auto"/>
            </w:tcBorders>
            <w:hideMark/>
          </w:tcPr>
          <w:p w14:paraId="1812D364" w14:textId="1E8A93FD" w:rsidR="008E4D41" w:rsidRDefault="00BF257C" w:rsidP="008E4D41">
            <w:pPr>
              <w:spacing w:before="120" w:after="120" w:line="360" w:lineRule="auto"/>
              <w:rPr>
                <w:rFonts w:ascii="Tahoma" w:hAnsi="Tahoma" w:cs="Tahoma"/>
                <w:color w:val="FF0000"/>
                <w:szCs w:val="24"/>
              </w:rPr>
            </w:pPr>
            <w:r>
              <w:rPr>
                <w:rFonts w:ascii="Tahoma" w:hAnsi="Tahoma" w:cs="Tahoma"/>
                <w:color w:val="FF0000"/>
                <w:szCs w:val="24"/>
              </w:rPr>
              <w:t>730</w:t>
            </w:r>
          </w:p>
        </w:tc>
      </w:tr>
    </w:tbl>
    <w:p w14:paraId="4C0925C5" w14:textId="189185E6" w:rsidR="001D55B0" w:rsidRPr="000C76B3" w:rsidRDefault="000C76B3" w:rsidP="000C76B3">
      <w:pPr>
        <w:spacing w:line="360" w:lineRule="auto"/>
        <w:jc w:val="center"/>
        <w:rPr>
          <w:sz w:val="28"/>
        </w:rPr>
      </w:pPr>
      <w:r w:rsidRPr="000C76B3">
        <w:rPr>
          <w:sz w:val="28"/>
        </w:rPr>
        <w:t>Does the required skill set of a Food &amp; Beverage employee change, based on the type of business and the type of service that is offered</w:t>
      </w:r>
      <w:r w:rsidR="004B15E1">
        <w:rPr>
          <w:sz w:val="28"/>
        </w:rPr>
        <w:t>?</w:t>
      </w:r>
    </w:p>
    <w:p w14:paraId="18BFB79F" w14:textId="77777777" w:rsidR="008E4D41" w:rsidRDefault="001D55B0" w:rsidP="008E4D41">
      <w:pPr>
        <w:rPr>
          <w:rFonts w:eastAsia="SimSun" w:cs="Arial"/>
          <w:kern w:val="0"/>
          <w:szCs w:val="24"/>
          <w14:ligatures w14:val="none"/>
        </w:rPr>
      </w:pPr>
      <w:r>
        <w:br w:type="page"/>
      </w:r>
    </w:p>
    <w:p w14:paraId="41BE0637" w14:textId="77777777" w:rsidR="008E4D41" w:rsidRDefault="008E4D41" w:rsidP="008E4D41">
      <w:pPr>
        <w:rPr>
          <w:rFonts w:cs="Arial"/>
          <w:szCs w:val="24"/>
          <w:lang w:eastAsia="zh-CN"/>
        </w:rPr>
      </w:pPr>
    </w:p>
    <w:p w14:paraId="32015003" w14:textId="77777777" w:rsidR="008E4D41" w:rsidRDefault="008E4D41" w:rsidP="008E4D41">
      <w:pPr>
        <w:rPr>
          <w:rFonts w:cs="Arial"/>
          <w:szCs w:val="24"/>
        </w:rPr>
      </w:pPr>
    </w:p>
    <w:p w14:paraId="73EA83B3" w14:textId="7767495F" w:rsidR="008E4D41" w:rsidRDefault="008E4D41">
      <w:pPr>
        <w:spacing w:line="259" w:lineRule="auto"/>
        <w:jc w:val="left"/>
      </w:pPr>
    </w:p>
    <w:p w14:paraId="51FD38BF" w14:textId="455C086F" w:rsidR="00AD7788" w:rsidRDefault="00AD7788" w:rsidP="00AD7788">
      <w:pPr>
        <w:spacing w:line="360" w:lineRule="auto"/>
      </w:pPr>
      <w:r>
        <w:t>The essay will be a brief discussion o</w:t>
      </w:r>
      <w:r w:rsidR="00B02BBA">
        <w:t>f</w:t>
      </w:r>
      <w:r>
        <w:t xml:space="preserve"> two restaurants</w:t>
      </w:r>
      <w:r w:rsidRPr="00BF257C">
        <w:t xml:space="preserve">. One will be </w:t>
      </w:r>
      <w:proofErr w:type="gramStart"/>
      <w:r w:rsidRPr="00BF257C">
        <w:t xml:space="preserve">Jerry </w:t>
      </w:r>
      <w:r w:rsidR="00BF257C" w:rsidRPr="00BF257C">
        <w:t xml:space="preserve"> </w:t>
      </w:r>
      <w:r w:rsidRPr="00BF257C">
        <w:t>Bees</w:t>
      </w:r>
      <w:proofErr w:type="gramEnd"/>
      <w:r w:rsidRPr="00BF257C">
        <w:t xml:space="preserve"> and another one will be Metro.</w:t>
      </w:r>
      <w:r>
        <w:t xml:space="preserve"> By discussing </w:t>
      </w:r>
      <w:r w:rsidR="00B02BBA">
        <w:t>the</w:t>
      </w:r>
      <w:r>
        <w:t xml:space="preserve"> specific role of the chef of these restaurants, the essay will be identical to list out its impact on the food and beverage service.</w:t>
      </w:r>
      <w:r w:rsidR="003922E8">
        <w:t xml:space="preserve"> </w:t>
      </w:r>
      <w:r>
        <w:t>In the food and beverage service organi</w:t>
      </w:r>
      <w:r w:rsidR="00B02BBA">
        <w:t>z</w:t>
      </w:r>
      <w:r>
        <w:t>ations, there are many workers. As serving customers is the main aim of restaurants, the food and ambi</w:t>
      </w:r>
      <w:r w:rsidR="00B02BBA">
        <w:t>a</w:t>
      </w:r>
      <w:r>
        <w:t xml:space="preserve">nce must be neat and clean. Though, the business size and type are the concerns for the business so, the employee job roles change as well. Considering this, in big restaurants, there are lots of formalities that the employees have to maintain. On the other hand, in the small food corner, the employees are not that much skilled and experienced. An employee, such as a chef, must have </w:t>
      </w:r>
      <w:r w:rsidR="00B02BBA">
        <w:t xml:space="preserve">a </w:t>
      </w:r>
      <w:r>
        <w:t>foreign degree.</w:t>
      </w:r>
    </w:p>
    <w:p w14:paraId="7A76D39F" w14:textId="77777777" w:rsidR="00D7637B" w:rsidRPr="00D7637B" w:rsidRDefault="00D7637B" w:rsidP="00D7637B">
      <w:pPr>
        <w:spacing w:line="360" w:lineRule="auto"/>
        <w:rPr>
          <w:bCs/>
          <w:szCs w:val="21"/>
        </w:rPr>
      </w:pPr>
      <w:r w:rsidRPr="00D7637B">
        <w:rPr>
          <w:bCs/>
          <w:szCs w:val="21"/>
        </w:rPr>
        <w:t>Jerry Bees targets those with high incomes, hence the establishment is tastefully designed and staffed by people who are very skilled. This is a huge restaurant with three different chefs working there. They were required to get degrees from reputable universities before being considered for the position of head chef at the corporation. They are well-versed in the intricacies of each component that is used in the preparation of the dishes (</w:t>
      </w:r>
      <w:proofErr w:type="spellStart"/>
      <w:r w:rsidRPr="00D7637B">
        <w:rPr>
          <w:bCs/>
          <w:szCs w:val="21"/>
        </w:rPr>
        <w:t>Foskett</w:t>
      </w:r>
      <w:proofErr w:type="spellEnd"/>
      <w:r w:rsidRPr="00D7637B">
        <w:rPr>
          <w:bCs/>
          <w:szCs w:val="21"/>
        </w:rPr>
        <w:t xml:space="preserve"> et al. 2021). Unquestionably, the restaurant is providing its patrons with culinary items of the highest possible quality at all times. The chefs are skilled in time management, which enables them to make the cuisine and get it to the table of the client in a matter of minutes (</w:t>
      </w:r>
      <w:proofErr w:type="spellStart"/>
      <w:r w:rsidRPr="00D7637B">
        <w:rPr>
          <w:bCs/>
          <w:szCs w:val="21"/>
        </w:rPr>
        <w:t>Boussard</w:t>
      </w:r>
      <w:proofErr w:type="spellEnd"/>
      <w:r w:rsidRPr="00D7637B">
        <w:rPr>
          <w:bCs/>
          <w:szCs w:val="21"/>
        </w:rPr>
        <w:t>, et al. 2021). Furthermore, they have actual expertise in the kitchen. In order to join Jerry Bees, individuals were required to first pass a writing exam. The examinations they took and the work they did in the field were considered when the management team made their employment decision. On the other hand, Metro is a little roadside café, and it only employs one cook in its kitchen. The business can only provide dishes of a moderate quality due to its limited space and the kind of people it mostly serves. Customers tend to be people in</w:t>
      </w:r>
      <w:r>
        <w:rPr>
          <w:bCs/>
          <w:szCs w:val="21"/>
        </w:rPr>
        <w:t xml:space="preserve"> personal service businesses</w:t>
      </w:r>
      <w:r w:rsidRPr="00D7637B">
        <w:rPr>
          <w:bCs/>
          <w:szCs w:val="21"/>
        </w:rPr>
        <w:t xml:space="preserve"> like plumbing and driving buses. the chef at Metro is single-handedly doing various tasks. This individual is responsible for receiving orders, preparing meals, serving food, and also collecting money. To be qualified to operate the store, the individual is not had to hold a degree from </w:t>
      </w:r>
      <w:r w:rsidRPr="00D7637B">
        <w:rPr>
          <w:bCs/>
          <w:szCs w:val="21"/>
        </w:rPr>
        <w:lastRenderedPageBreak/>
        <w:t xml:space="preserve">another country. Additionally, there is no need that the individual </w:t>
      </w:r>
      <w:r>
        <w:rPr>
          <w:bCs/>
          <w:szCs w:val="21"/>
        </w:rPr>
        <w:t xml:space="preserve">to </w:t>
      </w:r>
      <w:r w:rsidRPr="00D7637B">
        <w:rPr>
          <w:bCs/>
          <w:szCs w:val="21"/>
        </w:rPr>
        <w:t>be competent to run the firm</w:t>
      </w:r>
      <w:r>
        <w:rPr>
          <w:bCs/>
          <w:szCs w:val="21"/>
        </w:rPr>
        <w:t xml:space="preserve"> (Davies et al., 2018).</w:t>
      </w:r>
    </w:p>
    <w:p w14:paraId="3BA16B9B" w14:textId="77777777" w:rsidR="00D7637B" w:rsidRPr="00D7637B" w:rsidRDefault="00D7637B" w:rsidP="00D7637B">
      <w:pPr>
        <w:spacing w:line="360" w:lineRule="auto"/>
        <w:rPr>
          <w:bCs/>
          <w:szCs w:val="21"/>
        </w:rPr>
      </w:pPr>
      <w:r w:rsidRPr="00D7637B">
        <w:rPr>
          <w:bCs/>
          <w:szCs w:val="21"/>
        </w:rPr>
        <w:t xml:space="preserve">In businesses that provide services related to food and beverages, there are often numerous workers. </w:t>
      </w:r>
      <w:r w:rsidR="00523E48">
        <w:rPr>
          <w:bCs/>
          <w:szCs w:val="21"/>
        </w:rPr>
        <w:t>T</w:t>
      </w:r>
      <w:r w:rsidRPr="00D7637B">
        <w:rPr>
          <w:bCs/>
          <w:szCs w:val="21"/>
        </w:rPr>
        <w:t xml:space="preserve">he primary purpose of restaurants is to provide service to its </w:t>
      </w:r>
      <w:proofErr w:type="gramStart"/>
      <w:r w:rsidRPr="00D7637B">
        <w:rPr>
          <w:bCs/>
          <w:szCs w:val="21"/>
        </w:rPr>
        <w:t>patrons,</w:t>
      </w:r>
      <w:proofErr w:type="gramEnd"/>
      <w:r w:rsidRPr="00D7637B">
        <w:rPr>
          <w:bCs/>
          <w:szCs w:val="21"/>
        </w:rPr>
        <w:t xml:space="preserve"> hence it is essential that both the cuisine and the environment be well-kept. Even while the size and nature of the organisation are significant factors to take into account, the jobs that employees play may also change. Because of this, personnel at major restaurants are expected to adhere to a significant number of protocols. In comparison, the employees working at the little food stand have far less expertise and understanding. A foreign degree is required to be held by a worker such as a chef. </w:t>
      </w:r>
      <w:r w:rsidR="00523E48">
        <w:rPr>
          <w:bCs/>
          <w:szCs w:val="21"/>
        </w:rPr>
        <w:t>W</w:t>
      </w:r>
      <w:r w:rsidRPr="00D7637B">
        <w:rPr>
          <w:bCs/>
          <w:szCs w:val="21"/>
        </w:rPr>
        <w:t>orkers in the food and beverage business need to possess certain abilities in order to provide satisfactory service to clients. Despite the fact that the size and nature of the organisation have the greatest impact on the restaurant's operations, it is still best to hire staff with relevant experience at larger establishments. In order to work as cooks for the organisation, they were required to get degrees from renowned educational institutions (</w:t>
      </w:r>
      <w:proofErr w:type="spellStart"/>
      <w:r w:rsidR="00523E48">
        <w:rPr>
          <w:bCs/>
          <w:szCs w:val="21"/>
        </w:rPr>
        <w:t>Siguaw</w:t>
      </w:r>
      <w:proofErr w:type="spellEnd"/>
      <w:r w:rsidR="00523E48">
        <w:rPr>
          <w:bCs/>
          <w:szCs w:val="21"/>
        </w:rPr>
        <w:t xml:space="preserve"> and </w:t>
      </w:r>
      <w:proofErr w:type="spellStart"/>
      <w:r w:rsidR="00523E48">
        <w:rPr>
          <w:bCs/>
          <w:szCs w:val="21"/>
        </w:rPr>
        <w:t>Enz</w:t>
      </w:r>
      <w:proofErr w:type="spellEnd"/>
      <w:r w:rsidR="00523E48">
        <w:rPr>
          <w:bCs/>
          <w:szCs w:val="21"/>
        </w:rPr>
        <w:t>, 1999</w:t>
      </w:r>
      <w:r w:rsidRPr="00D7637B">
        <w:rPr>
          <w:bCs/>
          <w:szCs w:val="21"/>
        </w:rPr>
        <w:t xml:space="preserve">). They are well-versed in the nuances of each component that is used in the preparation of delicacies. The restaurant serves out cuisine that is </w:t>
      </w:r>
      <w:r>
        <w:rPr>
          <w:bCs/>
          <w:szCs w:val="21"/>
        </w:rPr>
        <w:t>unquestionable</w:t>
      </w:r>
      <w:r w:rsidRPr="00D7637B">
        <w:rPr>
          <w:bCs/>
          <w:szCs w:val="21"/>
        </w:rPr>
        <w:t xml:space="preserve"> of a high calibre to its patrons. The chefs are very good at managing their time, which enables them to make the cuisine and place it in front of the diner in a very short amount of time. Additionally, they have real-world expertise in the kitchen. They were not allowed to join Jerry Bees until they passed the required writing exam. The examinations they took and the work they did in the field were taken into consideration when the management team made their employment choice</w:t>
      </w:r>
      <w:r w:rsidR="00523E48">
        <w:rPr>
          <w:bCs/>
          <w:szCs w:val="21"/>
        </w:rPr>
        <w:t xml:space="preserve"> (Riley, 2005).</w:t>
      </w:r>
    </w:p>
    <w:p w14:paraId="3AA9E211" w14:textId="77777777" w:rsidR="00D7637B" w:rsidRPr="00D7637B" w:rsidRDefault="00D7637B" w:rsidP="00D7637B">
      <w:pPr>
        <w:spacing w:line="360" w:lineRule="auto"/>
        <w:rPr>
          <w:b/>
          <w:sz w:val="28"/>
        </w:rPr>
      </w:pPr>
    </w:p>
    <w:p w14:paraId="225267F7" w14:textId="77777777" w:rsidR="00884B63" w:rsidRDefault="00E06D22" w:rsidP="00AD7788">
      <w:pPr>
        <w:spacing w:line="360" w:lineRule="auto"/>
      </w:pPr>
      <w:r>
        <w:t xml:space="preserve"> </w:t>
      </w:r>
    </w:p>
    <w:p w14:paraId="4E6B34A3" w14:textId="77777777" w:rsidR="00884B63" w:rsidRDefault="00884B63">
      <w:pPr>
        <w:spacing w:line="259" w:lineRule="auto"/>
        <w:jc w:val="left"/>
      </w:pPr>
      <w:r>
        <w:br w:type="page"/>
      </w:r>
    </w:p>
    <w:p w14:paraId="01CF3D1E" w14:textId="77777777" w:rsidR="00501602" w:rsidRPr="00EA1527" w:rsidRDefault="00501602" w:rsidP="00501602">
      <w:pPr>
        <w:rPr>
          <w:b/>
        </w:rPr>
      </w:pPr>
      <w:r w:rsidRPr="00EA1527">
        <w:rPr>
          <w:b/>
        </w:rPr>
        <w:lastRenderedPageBreak/>
        <w:t>Re</w:t>
      </w:r>
      <w:r>
        <w:rPr>
          <w:b/>
        </w:rPr>
        <w:t>ferences</w:t>
      </w:r>
    </w:p>
    <w:p w14:paraId="06684A98" w14:textId="77777777" w:rsidR="00501602" w:rsidRPr="00EA1527" w:rsidRDefault="00501602" w:rsidP="00501602">
      <w:pPr>
        <w:spacing w:line="360" w:lineRule="auto"/>
      </w:pPr>
      <w:proofErr w:type="spellStart"/>
      <w:r w:rsidRPr="00EA1527">
        <w:t>Boussard</w:t>
      </w:r>
      <w:proofErr w:type="spellEnd"/>
      <w:r w:rsidRPr="00EA1527">
        <w:t>, S (2021) Food and Beverage Management in the Luxury Hotel Industry. New York: Business Expert Press**</w:t>
      </w:r>
    </w:p>
    <w:p w14:paraId="6A026084" w14:textId="77777777" w:rsidR="00501602" w:rsidRPr="00EA1527" w:rsidRDefault="00501602" w:rsidP="00501602">
      <w:pPr>
        <w:spacing w:line="360" w:lineRule="auto"/>
      </w:pPr>
      <w:r w:rsidRPr="00EA1527">
        <w:t xml:space="preserve">Davis, B et al. (2018) Food and Beverage Management. 6 </w:t>
      </w:r>
      <w:proofErr w:type="spellStart"/>
      <w:r w:rsidRPr="00EA1527">
        <w:t>edn</w:t>
      </w:r>
      <w:proofErr w:type="spellEnd"/>
      <w:r w:rsidRPr="00EA1527">
        <w:t xml:space="preserve"> London: </w:t>
      </w:r>
      <w:proofErr w:type="gramStart"/>
      <w:r w:rsidRPr="00EA1527">
        <w:t>Routledge.*</w:t>
      </w:r>
      <w:proofErr w:type="gramEnd"/>
      <w:r w:rsidRPr="00EA1527">
        <w:t>*</w:t>
      </w:r>
    </w:p>
    <w:p w14:paraId="783D9ABB" w14:textId="77777777" w:rsidR="00501602" w:rsidRDefault="00501602" w:rsidP="00501602">
      <w:pPr>
        <w:spacing w:line="360" w:lineRule="auto"/>
      </w:pPr>
      <w:proofErr w:type="spellStart"/>
      <w:r w:rsidRPr="00EA1527">
        <w:t>Foskett</w:t>
      </w:r>
      <w:proofErr w:type="spellEnd"/>
      <w:r w:rsidRPr="00EA1527">
        <w:t>, D. Et al. (2021) The Theory of Hospitality and Catering. 14th Edition. London: Hodder Education Group.</w:t>
      </w:r>
    </w:p>
    <w:p w14:paraId="6E65F357" w14:textId="77777777" w:rsidR="00523E48" w:rsidRDefault="00523E48" w:rsidP="00501602">
      <w:pPr>
        <w:spacing w:line="360" w:lineRule="auto"/>
      </w:pPr>
      <w:r w:rsidRPr="00523E48">
        <w:t>Riley, M. (2005). Food and beverage management: A review of change. </w:t>
      </w:r>
      <w:r w:rsidRPr="00523E48">
        <w:rPr>
          <w:i/>
          <w:iCs/>
        </w:rPr>
        <w:t>International Journal of Contemporary Hospitality Management</w:t>
      </w:r>
      <w:r w:rsidRPr="00523E48">
        <w:t>.</w:t>
      </w:r>
    </w:p>
    <w:p w14:paraId="583530BD" w14:textId="77777777" w:rsidR="00523E48" w:rsidRPr="00EA1527" w:rsidRDefault="00523E48" w:rsidP="00501602">
      <w:pPr>
        <w:spacing w:line="360" w:lineRule="auto"/>
      </w:pPr>
      <w:proofErr w:type="spellStart"/>
      <w:r w:rsidRPr="00523E48">
        <w:t>Siguaw</w:t>
      </w:r>
      <w:proofErr w:type="spellEnd"/>
      <w:r w:rsidRPr="00523E48">
        <w:t xml:space="preserve">, J. A., &amp; </w:t>
      </w:r>
      <w:proofErr w:type="spellStart"/>
      <w:r w:rsidRPr="00523E48">
        <w:t>Enz</w:t>
      </w:r>
      <w:proofErr w:type="spellEnd"/>
      <w:r w:rsidRPr="00523E48">
        <w:t>, C. A. (1999). Best practices in food and beverage management. </w:t>
      </w:r>
      <w:r w:rsidRPr="00523E48">
        <w:rPr>
          <w:i/>
          <w:iCs/>
        </w:rPr>
        <w:t>Cornell Hotel and Restaurant Administration Quarterly</w:t>
      </w:r>
      <w:r w:rsidRPr="00523E48">
        <w:t>, </w:t>
      </w:r>
      <w:r w:rsidRPr="00523E48">
        <w:rPr>
          <w:i/>
          <w:iCs/>
        </w:rPr>
        <w:t>40</w:t>
      </w:r>
      <w:r w:rsidRPr="00523E48">
        <w:t>(5), 50-57.</w:t>
      </w:r>
    </w:p>
    <w:p w14:paraId="0B9B9E4D" w14:textId="77777777" w:rsidR="00501602" w:rsidRDefault="00501602" w:rsidP="00501602">
      <w:pPr>
        <w:spacing w:line="360" w:lineRule="auto"/>
      </w:pPr>
      <w:proofErr w:type="spellStart"/>
      <w:r w:rsidRPr="00EA1527">
        <w:t>Zutshi</w:t>
      </w:r>
      <w:proofErr w:type="spellEnd"/>
      <w:r w:rsidRPr="00EA1527">
        <w:t>, A. (2019) ‘How to develop well-informed and assured teams to embed food safety compliance in the UK catering and hospitality industry’, Perspectives in Publ</w:t>
      </w:r>
      <w:r>
        <w:t>ic Health, 139(6), pp. 294–295.</w:t>
      </w:r>
    </w:p>
    <w:p w14:paraId="14AB4B87" w14:textId="255B72AC" w:rsidR="008E4D41" w:rsidRDefault="008E4D41" w:rsidP="00501602">
      <w:pPr>
        <w:spacing w:line="360" w:lineRule="auto"/>
      </w:pPr>
      <w:r>
        <w:t xml:space="preserve">Gemeda, H. K., &amp; Lee, J. (2020). Leadership styles, work engagement and outcomes among information and communications technology professionals: A cross-national study. </w:t>
      </w:r>
      <w:proofErr w:type="spellStart"/>
      <w:r>
        <w:t>Heliyon</w:t>
      </w:r>
      <w:proofErr w:type="spellEnd"/>
      <w:r>
        <w:t>, 6(4)</w:t>
      </w:r>
    </w:p>
    <w:p w14:paraId="17488150" w14:textId="1F10A0B9" w:rsidR="008E4D41" w:rsidRDefault="008E4D41" w:rsidP="00501602">
      <w:pPr>
        <w:spacing w:line="360" w:lineRule="auto"/>
      </w:pPr>
      <w:r>
        <w:t>McMillan, K, &amp; Weyers, J (2021) The Study Skills Book. Harlow: Pearson Education Limited.</w:t>
      </w:r>
    </w:p>
    <w:p w14:paraId="6C14A911" w14:textId="77777777" w:rsidR="00172AAA" w:rsidRDefault="00172AAA" w:rsidP="00AD7788">
      <w:pPr>
        <w:spacing w:line="360" w:lineRule="auto"/>
      </w:pPr>
    </w:p>
    <w:sectPr w:rsidR="00172AA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Malgun Gothic">
    <w:altName w:val="맑은 고딕"/>
    <w:panose1 w:val="020B0503020000020004"/>
    <w:charset w:val="81"/>
    <w:family w:val="swiss"/>
    <w:pitch w:val="variable"/>
    <w:sig w:usb0="9000002F" w:usb1="29D77CFB" w:usb2="00000012" w:usb3="00000000" w:csb0="00080001"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sjC0NDA1NTE3NjE1NDJU0lEKTi0uzszPAykwrAUAl4qmqSwAAAA="/>
  </w:docVars>
  <w:rsids>
    <w:rsidRoot w:val="00AD7788"/>
    <w:rsid w:val="00052F6B"/>
    <w:rsid w:val="000C6052"/>
    <w:rsid w:val="000C76B3"/>
    <w:rsid w:val="00101E36"/>
    <w:rsid w:val="00172AAA"/>
    <w:rsid w:val="001D55B0"/>
    <w:rsid w:val="00213DBE"/>
    <w:rsid w:val="00242463"/>
    <w:rsid w:val="002D49C0"/>
    <w:rsid w:val="003916B1"/>
    <w:rsid w:val="003922E8"/>
    <w:rsid w:val="003D6145"/>
    <w:rsid w:val="004A78AF"/>
    <w:rsid w:val="004B15E1"/>
    <w:rsid w:val="00501602"/>
    <w:rsid w:val="00523E48"/>
    <w:rsid w:val="00527AAA"/>
    <w:rsid w:val="006B0838"/>
    <w:rsid w:val="00762F51"/>
    <w:rsid w:val="00884B63"/>
    <w:rsid w:val="00886CDC"/>
    <w:rsid w:val="008E4D41"/>
    <w:rsid w:val="008E7687"/>
    <w:rsid w:val="009C34D0"/>
    <w:rsid w:val="009F16F1"/>
    <w:rsid w:val="009F2774"/>
    <w:rsid w:val="00A331AD"/>
    <w:rsid w:val="00A60A38"/>
    <w:rsid w:val="00AD7788"/>
    <w:rsid w:val="00B02BBA"/>
    <w:rsid w:val="00B9259E"/>
    <w:rsid w:val="00BF257C"/>
    <w:rsid w:val="00CB6838"/>
    <w:rsid w:val="00CC0CC3"/>
    <w:rsid w:val="00D7637B"/>
    <w:rsid w:val="00DC06CF"/>
    <w:rsid w:val="00DE0CC6"/>
    <w:rsid w:val="00E06D22"/>
    <w:rsid w:val="00E44717"/>
    <w:rsid w:val="00FF1731"/>
  </w:rsids>
  <m:mathPr>
    <m:mathFont m:val="Cambria Math"/>
    <m:brkBin m:val="before"/>
    <m:brkBinSub m:val="--"/>
    <m:smallFrac m:val="0"/>
    <m:dispDef/>
    <m:lMargin m:val="0"/>
    <m:rMargin m:val="0"/>
    <m:defJc m:val="centerGroup"/>
    <m:wrapIndent m:val="1440"/>
    <m:intLim m:val="subSup"/>
    <m:naryLim m:val="undOvr"/>
  </m:mathPr>
  <w:themeFontLang w:val="en-US" w:eastAsia="ko-KR"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2CF0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D7788"/>
    <w:pPr>
      <w:spacing w:line="240" w:lineRule="auto"/>
      <w:jc w:val="both"/>
    </w:pPr>
    <w:rPr>
      <w:rFonts w:ascii="Arial" w:eastAsiaTheme="minorEastAsia" w:hAnsi="Arial"/>
      <w:kern w:val="2"/>
      <w:sz w:val="24"/>
      <w:lang w:val="en-GB"/>
      <w14:ligatures w14:val="standardContextual"/>
    </w:rPr>
  </w:style>
  <w:style w:type="paragraph" w:styleId="Titlu1">
    <w:name w:val="heading 1"/>
    <w:basedOn w:val="Normal"/>
    <w:next w:val="Normal"/>
    <w:link w:val="Titlu1Caracter"/>
    <w:autoRedefine/>
    <w:uiPriority w:val="9"/>
    <w:qFormat/>
    <w:rsid w:val="00A60A38"/>
    <w:pPr>
      <w:keepNext/>
      <w:keepLines/>
      <w:pBdr>
        <w:top w:val="single" w:sz="4" w:space="0" w:color="000000"/>
        <w:left w:val="single" w:sz="4" w:space="0" w:color="000000"/>
        <w:bottom w:val="single" w:sz="4" w:space="0" w:color="000000"/>
        <w:right w:val="single" w:sz="4" w:space="0" w:color="000000"/>
      </w:pBdr>
      <w:spacing w:before="240" w:after="0" w:line="241" w:lineRule="auto"/>
      <w:ind w:left="118" w:hanging="10"/>
      <w:jc w:val="left"/>
      <w:outlineLvl w:val="0"/>
    </w:pPr>
    <w:rPr>
      <w:rFonts w:eastAsiaTheme="majorEastAsia" w:cstheme="majorBidi"/>
      <w:b/>
      <w:color w:val="0070C0"/>
      <w:sz w:val="28"/>
      <w:szCs w:val="32"/>
      <w:lang w:val="en-US"/>
    </w:rPr>
  </w:style>
  <w:style w:type="paragraph" w:styleId="Titlu2">
    <w:name w:val="heading 2"/>
    <w:basedOn w:val="Normal"/>
    <w:next w:val="Normal"/>
    <w:link w:val="Titlu2Caracter"/>
    <w:autoRedefine/>
    <w:uiPriority w:val="9"/>
    <w:unhideWhenUsed/>
    <w:qFormat/>
    <w:rsid w:val="009F16F1"/>
    <w:pPr>
      <w:keepNext/>
      <w:keepLines/>
      <w:spacing w:before="40"/>
      <w:outlineLvl w:val="1"/>
    </w:pPr>
    <w:rPr>
      <w:rFonts w:eastAsiaTheme="majorEastAsia" w:cstheme="majorBidi"/>
      <w:b/>
      <w:color w:val="538135" w:themeColor="accent6" w:themeShade="BF"/>
      <w:sz w:val="32"/>
      <w:szCs w:val="26"/>
    </w:rPr>
  </w:style>
  <w:style w:type="paragraph" w:styleId="Titlu3">
    <w:name w:val="heading 3"/>
    <w:basedOn w:val="Normal"/>
    <w:next w:val="Normal"/>
    <w:link w:val="Titlu3Caracter"/>
    <w:autoRedefine/>
    <w:uiPriority w:val="9"/>
    <w:unhideWhenUsed/>
    <w:qFormat/>
    <w:rsid w:val="009C34D0"/>
    <w:pPr>
      <w:keepNext/>
      <w:keepLines/>
      <w:spacing w:before="40" w:after="0"/>
      <w:outlineLvl w:val="2"/>
    </w:pPr>
    <w:rPr>
      <w:rFonts w:eastAsiaTheme="majorEastAsia" w:cstheme="majorBidi"/>
      <w:b/>
      <w:color w:val="1F4D78" w:themeColor="accent1" w:themeShade="7F"/>
      <w:sz w:val="28"/>
      <w:szCs w:val="24"/>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2Caracter">
    <w:name w:val="Titlu 2 Caracter"/>
    <w:basedOn w:val="Fontdeparagrafimplicit"/>
    <w:link w:val="Titlu2"/>
    <w:uiPriority w:val="9"/>
    <w:rsid w:val="009F16F1"/>
    <w:rPr>
      <w:rFonts w:ascii="Times New Roman" w:eastAsiaTheme="majorEastAsia" w:hAnsi="Times New Roman" w:cstheme="majorBidi"/>
      <w:b/>
      <w:color w:val="538135" w:themeColor="accent6" w:themeShade="BF"/>
      <w:sz w:val="32"/>
      <w:szCs w:val="26"/>
      <w:lang w:val="en-GB"/>
    </w:rPr>
  </w:style>
  <w:style w:type="character" w:customStyle="1" w:styleId="Titlu1Caracter">
    <w:name w:val="Titlu 1 Caracter"/>
    <w:basedOn w:val="Fontdeparagrafimplicit"/>
    <w:link w:val="Titlu1"/>
    <w:uiPriority w:val="9"/>
    <w:rsid w:val="00A60A38"/>
    <w:rPr>
      <w:rFonts w:ascii="Times New Roman" w:eastAsiaTheme="majorEastAsia" w:hAnsi="Times New Roman" w:cstheme="majorBidi"/>
      <w:b/>
      <w:color w:val="0070C0"/>
      <w:sz w:val="28"/>
      <w:szCs w:val="32"/>
    </w:rPr>
  </w:style>
  <w:style w:type="character" w:customStyle="1" w:styleId="Titlu3Caracter">
    <w:name w:val="Titlu 3 Caracter"/>
    <w:basedOn w:val="Fontdeparagrafimplicit"/>
    <w:link w:val="Titlu3"/>
    <w:uiPriority w:val="9"/>
    <w:rsid w:val="009C34D0"/>
    <w:rPr>
      <w:rFonts w:ascii="Times New Roman" w:eastAsiaTheme="majorEastAsia" w:hAnsi="Times New Roman" w:cstheme="majorBidi"/>
      <w:b/>
      <w:color w:val="1F4D78" w:themeColor="accent1" w:themeShade="7F"/>
      <w:sz w:val="28"/>
      <w:szCs w:val="24"/>
      <w:lang w:val="en-GB"/>
    </w:rPr>
  </w:style>
  <w:style w:type="table" w:styleId="Tabelgril6Colorat-Accentuare5">
    <w:name w:val="Grid Table 6 Colorful Accent 5"/>
    <w:basedOn w:val="TabelNormal"/>
    <w:uiPriority w:val="51"/>
    <w:rsid w:val="009F2774"/>
    <w:pPr>
      <w:spacing w:after="0" w:line="240" w:lineRule="auto"/>
    </w:pPr>
    <w:rPr>
      <w:color w:val="7030A0"/>
    </w:r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rPr>
      <w:tblPr/>
      <w:tcPr>
        <w:tcBorders>
          <w:bottom w:val="single" w:sz="12" w:space="0" w:color="8EAADB" w:themeColor="accent5" w:themeTint="99"/>
        </w:tcBorders>
      </w:tcPr>
    </w:tblStylePr>
    <w:tblStylePr w:type="lastRow">
      <w:rPr>
        <w:b/>
        <w:bCs/>
      </w:rPr>
      <w:tblPr/>
      <w:tcPr>
        <w:tcBorders>
          <w:top w:val="doub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891238">
      <w:bodyDiv w:val="1"/>
      <w:marLeft w:val="0"/>
      <w:marRight w:val="0"/>
      <w:marTop w:val="0"/>
      <w:marBottom w:val="0"/>
      <w:divBdr>
        <w:top w:val="none" w:sz="0" w:space="0" w:color="auto"/>
        <w:left w:val="none" w:sz="0" w:space="0" w:color="auto"/>
        <w:bottom w:val="none" w:sz="0" w:space="0" w:color="auto"/>
        <w:right w:val="none" w:sz="0" w:space="0" w:color="auto"/>
      </w:divBdr>
    </w:div>
    <w:div w:id="1955017723">
      <w:bodyDiv w:val="1"/>
      <w:marLeft w:val="0"/>
      <w:marRight w:val="0"/>
      <w:marTop w:val="0"/>
      <w:marBottom w:val="0"/>
      <w:divBdr>
        <w:top w:val="none" w:sz="0" w:space="0" w:color="auto"/>
        <w:left w:val="none" w:sz="0" w:space="0" w:color="auto"/>
        <w:bottom w:val="none" w:sz="0" w:space="0" w:color="auto"/>
        <w:right w:val="none" w:sz="0" w:space="0" w:color="auto"/>
      </w:divBdr>
    </w:div>
    <w:div w:id="20225864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860</Words>
  <Characters>4904</Characters>
  <Application>Microsoft Office Word</Application>
  <DocSecurity>0</DocSecurity>
  <Lines>40</Lines>
  <Paragraphs>11</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5753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2023-05-17T17:16:00Z</dcterms:created>
  <dcterms:modified xsi:type="dcterms:W3CDTF">2023-05-17T17:16:00Z</dcterms:modified>
</cp:coreProperties>
</file>