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75FC8" w14:textId="0ED39254" w:rsidR="00824659" w:rsidRDefault="00824659" w:rsidP="0050178C">
      <w:pPr>
        <w:spacing w:line="480" w:lineRule="auto"/>
        <w:jc w:val="center"/>
        <w:rPr>
          <w:u w:val="single"/>
        </w:rPr>
      </w:pPr>
      <w:r w:rsidRPr="00824659">
        <w:rPr>
          <w:u w:val="single"/>
        </w:rPr>
        <w:t>Methodology</w:t>
      </w:r>
    </w:p>
    <w:p w14:paraId="799303C5" w14:textId="0104346D" w:rsidR="00824659" w:rsidRDefault="00824659" w:rsidP="0050178C">
      <w:pPr>
        <w:spacing w:line="480" w:lineRule="auto"/>
        <w:jc w:val="center"/>
        <w:rPr>
          <w:u w:val="single"/>
        </w:rPr>
      </w:pPr>
      <w:r>
        <w:rPr>
          <w:u w:val="single"/>
        </w:rPr>
        <w:t>Participants</w:t>
      </w:r>
    </w:p>
    <w:p w14:paraId="7504D632" w14:textId="51B5361B" w:rsidR="00824659" w:rsidRDefault="00824659" w:rsidP="0050178C">
      <w:pPr>
        <w:spacing w:line="480" w:lineRule="auto"/>
      </w:pPr>
      <w:r>
        <w:t xml:space="preserve">While my study had 43 responses, overall, 36 participants the study, excluding participants who didn’t complete the questionnaires or give consent to the conditions required to partake in this study. There were 18 male participants and 18 female participants with an age range of </w:t>
      </w:r>
      <w:r w:rsidR="0060525D">
        <w:t>40, as the youngest participant was 18 years old and the oldest participant was 58 years old. Descriptive statistic</w:t>
      </w:r>
      <w:r w:rsidR="001B6965">
        <w:t>s</w:t>
      </w:r>
      <w:r w:rsidR="0060525D">
        <w:t xml:space="preserve"> show that </w:t>
      </w:r>
      <w:r w:rsidR="001B6965" w:rsidRPr="00031B69">
        <w:t>(</w:t>
      </w:r>
      <w:r w:rsidR="001B6965" w:rsidRPr="001B6965">
        <w:rPr>
          <w:i/>
          <w:iCs/>
        </w:rPr>
        <w:t>M=</w:t>
      </w:r>
      <w:r w:rsidR="001B6965">
        <w:t>25.66</w:t>
      </w:r>
      <w:r w:rsidR="001B6965" w:rsidRPr="00031B69">
        <w:t xml:space="preserve">, </w:t>
      </w:r>
      <w:r w:rsidR="001B6965" w:rsidRPr="001B6965">
        <w:rPr>
          <w:i/>
          <w:iCs/>
        </w:rPr>
        <w:t>SD</w:t>
      </w:r>
      <w:r w:rsidR="001B6965" w:rsidRPr="00031B69">
        <w:t xml:space="preserve"> = </w:t>
      </w:r>
      <w:r w:rsidR="001B6965">
        <w:t>10.29</w:t>
      </w:r>
      <w:r w:rsidR="001B6965" w:rsidRPr="00031B69">
        <w:t>)</w:t>
      </w:r>
      <w:r w:rsidR="001B6965">
        <w:t xml:space="preserve">. </w:t>
      </w:r>
    </w:p>
    <w:p w14:paraId="29E29C53" w14:textId="5F8A974F" w:rsidR="006634D7" w:rsidRDefault="006634D7" w:rsidP="0050178C">
      <w:pPr>
        <w:spacing w:line="480" w:lineRule="auto"/>
      </w:pPr>
      <w:r>
        <w:t xml:space="preserve">Participants were recruited through an online website called Experiment Management System </w:t>
      </w:r>
      <w:r w:rsidR="006112C4">
        <w:t>(EMS) a</w:t>
      </w:r>
      <w:r>
        <w:t xml:space="preserve">nd included </w:t>
      </w:r>
      <w:r w:rsidR="006112C4">
        <w:t>students studying psychology and psychology and counselling at the University of Wales Trinity Saint David (UWTSD) and were incentivized to take part in my study by be</w:t>
      </w:r>
      <w:r w:rsidR="00EE6E22">
        <w:t>in</w:t>
      </w:r>
      <w:r w:rsidR="006112C4">
        <w:t>g rewarded with a credit on their own EMS profiles for taking part. The sampling method used was volunteer sampling or otherwise known as opportunity sampling whereby the participant was shown my study through the EMS website and decided themselves to take part.</w:t>
      </w:r>
    </w:p>
    <w:p w14:paraId="65002443" w14:textId="28FACA34" w:rsidR="00247EB6" w:rsidRDefault="00247EB6" w:rsidP="0050178C">
      <w:pPr>
        <w:spacing w:line="480" w:lineRule="auto"/>
        <w:jc w:val="center"/>
        <w:rPr>
          <w:u w:val="single"/>
        </w:rPr>
      </w:pPr>
      <w:r w:rsidRPr="00247EB6">
        <w:rPr>
          <w:u w:val="single"/>
        </w:rPr>
        <w:t>Design</w:t>
      </w:r>
    </w:p>
    <w:p w14:paraId="465B0153" w14:textId="700F7F72" w:rsidR="00573C97" w:rsidRDefault="00247EB6" w:rsidP="0050178C">
      <w:pPr>
        <w:spacing w:line="480" w:lineRule="auto"/>
      </w:pPr>
      <w:r w:rsidRPr="00247EB6">
        <w:t xml:space="preserve">The type of study that was conducted was a quantitative </w:t>
      </w:r>
      <w:r w:rsidR="00573C97">
        <w:t>experimental design and online questionnaire via Qualtrics was used to collect data. This study was a mixed design with two independent variables and one dependent variable.</w:t>
      </w:r>
    </w:p>
    <w:p w14:paraId="7FE9FCBF" w14:textId="77777777" w:rsidR="001066E4" w:rsidRDefault="00573C97" w:rsidP="0050178C">
      <w:pPr>
        <w:spacing w:line="480" w:lineRule="auto"/>
      </w:pPr>
      <w:r>
        <w:t xml:space="preserve">The first independent variable (IV) </w:t>
      </w:r>
      <w:r w:rsidR="001066E4">
        <w:t>wa</w:t>
      </w:r>
      <w:r>
        <w:t xml:space="preserve">s the gender of the dental practitioner candidate. This was a within-subjects factor and participants </w:t>
      </w:r>
      <w:r w:rsidR="006E22C4">
        <w:t xml:space="preserve">viewed </w:t>
      </w:r>
      <w:r>
        <w:t>images of both male and female dental practitioner candidates</w:t>
      </w:r>
      <w:r w:rsidR="006E22C4">
        <w:t>.</w:t>
      </w:r>
    </w:p>
    <w:p w14:paraId="0A0838F3" w14:textId="573BED9E" w:rsidR="00602217" w:rsidRDefault="006E22C4" w:rsidP="0050178C">
      <w:pPr>
        <w:spacing w:line="480" w:lineRule="auto"/>
      </w:pPr>
      <w:r>
        <w:t>The second independent variable was the visibility of the neck tattoos, and this was a between-subjects factor</w:t>
      </w:r>
      <w:r w:rsidR="001066E4">
        <w:t>.</w:t>
      </w:r>
      <w:r>
        <w:t xml:space="preserve"> Participants were separated into two different groups, which meant that one group viewed images of both male and female dental practitioner candidates w</w:t>
      </w:r>
      <w:r w:rsidR="00573C97">
        <w:t xml:space="preserve">ith visible neck tattoos and </w:t>
      </w:r>
      <w:r>
        <w:t>the other group viewed i</w:t>
      </w:r>
      <w:r w:rsidR="00573C97">
        <w:t xml:space="preserve">mages of both male and female dental practitioner candidates without </w:t>
      </w:r>
      <w:r w:rsidR="00573C97">
        <w:lastRenderedPageBreak/>
        <w:t xml:space="preserve">visible neck tattoos. </w:t>
      </w:r>
      <w:r w:rsidR="00602217">
        <w:t xml:space="preserve">In both conditions, where participants viewed both male and female tattooed or non-tattooed dental practitioner candidates, all participants viewed the female dental practitioner candidate first and then the male dental practitioner candidate last. </w:t>
      </w:r>
    </w:p>
    <w:p w14:paraId="7602EC72" w14:textId="462ACE9B" w:rsidR="00602217" w:rsidRDefault="00602217" w:rsidP="0050178C">
      <w:pPr>
        <w:spacing w:line="480" w:lineRule="auto"/>
      </w:pPr>
      <w:r>
        <w:t xml:space="preserve">As previously stated, based on whichever group participants were designated too, they were required to view an image of both a male and female dental practitioner candidate with or without tattoos and then for each image viewed, they were asked to rate the dental practitioner candidate in terms of their hire-ability. The scale used meant participants were asked to rate both images that the viewed according to factors such as professionalism, competency, hygiene, responsibleness and whether or not they perceived the dental practitioner candidate to be ethical. </w:t>
      </w:r>
    </w:p>
    <w:p w14:paraId="41DE64EB" w14:textId="60441A29" w:rsidR="006E22C4" w:rsidRDefault="001066E4" w:rsidP="0050178C">
      <w:pPr>
        <w:spacing w:line="480" w:lineRule="auto"/>
      </w:pPr>
      <w:r>
        <w:t>The dependent variable (DV) was the hire-ability scores as calculated on the Professionalism scale (Arndt et al., 2018)</w:t>
      </w:r>
      <w:r w:rsidR="00602217">
        <w:t xml:space="preserve">. </w:t>
      </w:r>
    </w:p>
    <w:p w14:paraId="2E8A5456" w14:textId="3406829E" w:rsidR="006112C4" w:rsidRDefault="001066E4" w:rsidP="0050178C">
      <w:pPr>
        <w:spacing w:line="480" w:lineRule="auto"/>
      </w:pPr>
      <w:r>
        <w:t xml:space="preserve">Furthermore, as the study was a between-subjects design, the form of data analysis that was conducted for this study was a two-way mixed ANOVA design. </w:t>
      </w:r>
    </w:p>
    <w:p w14:paraId="204EE81E" w14:textId="3638F895" w:rsidR="003A2766" w:rsidRDefault="003A2766" w:rsidP="0050178C">
      <w:pPr>
        <w:spacing w:line="480" w:lineRule="auto"/>
        <w:jc w:val="center"/>
        <w:rPr>
          <w:u w:val="single"/>
        </w:rPr>
      </w:pPr>
      <w:r w:rsidRPr="003A2766">
        <w:rPr>
          <w:u w:val="single"/>
        </w:rPr>
        <w:t>Materials</w:t>
      </w:r>
    </w:p>
    <w:p w14:paraId="55F3755F" w14:textId="676B78AD" w:rsidR="003A2766" w:rsidRDefault="00E755C0" w:rsidP="0050178C">
      <w:pPr>
        <w:spacing w:line="480" w:lineRule="auto"/>
      </w:pPr>
      <w:r>
        <w:t>One of the materials used in my study included images of male and female dental practitioner candidates, both displaying neck tattoos and no tattoos at all</w:t>
      </w:r>
      <w:r w:rsidR="007E4331">
        <w:t xml:space="preserve">. </w:t>
      </w:r>
      <w:r>
        <w:t xml:space="preserve">Even though the images consist of both a male and female dental practitioner candidate displaying a tattoo and not having a tattoo, the same individual was used for both conditions. For example, the same male dental practitioner candidate was used for both the tattooed condition and non-tattooed condition as the image was edited </w:t>
      </w:r>
      <w:r w:rsidR="007E4331">
        <w:t>by the original source it was found from (Bittencourt et al., 2023) t</w:t>
      </w:r>
      <w:r>
        <w:t>o allow for the most a</w:t>
      </w:r>
      <w:r w:rsidR="008D5BB5">
        <w:t xml:space="preserve">ccurate </w:t>
      </w:r>
      <w:r w:rsidR="00116FE2">
        <w:t>results</w:t>
      </w:r>
      <w:r w:rsidR="008D5BB5">
        <w:t xml:space="preserve"> as both groups saw the same individual in both the tattooed and non-tattooed conditions. This was also the same for the female </w:t>
      </w:r>
      <w:r w:rsidR="00116FE2">
        <w:t xml:space="preserve">dental practitioner candidate except for the fact that on the image that displayed a female tattooed dental practitioner candidate, there were also earrings present, which weren’t there on the non-tattooed condition of the dental practitioner candidate. This may impact </w:t>
      </w:r>
      <w:r w:rsidR="00116FE2">
        <w:lastRenderedPageBreak/>
        <w:t xml:space="preserve">the reasoning participants had behind marking the </w:t>
      </w:r>
      <w:r w:rsidR="007E4331">
        <w:t xml:space="preserve">tattooed female dental practitioner lower in terms of professionalism so it may cause an issue in detecting an association between gender and professionalism as image of the male dental practitioner candidate didn’t display any jewellery. </w:t>
      </w:r>
    </w:p>
    <w:p w14:paraId="5AAA9EA8" w14:textId="5C9D43C4" w:rsidR="007E4331" w:rsidRDefault="007E4331" w:rsidP="0050178C">
      <w:pPr>
        <w:spacing w:line="480" w:lineRule="auto"/>
      </w:pPr>
      <w:r>
        <w:t>The second material used was the professionalism scale (</w:t>
      </w:r>
      <w:proofErr w:type="spellStart"/>
      <w:r>
        <w:t>Ardnt</w:t>
      </w:r>
      <w:proofErr w:type="spellEnd"/>
      <w:r>
        <w:t xml:space="preserve"> et al., 2018). This scal</w:t>
      </w:r>
      <w:r w:rsidR="005642E7">
        <w:t xml:space="preserve">e is designed to be used alongside an image and asks participants to rate in terms of different traits associated with levels of professionalism the image that they are meant to view (which in the case of my study would be both a female and male dental practitioner candidate with or without visible neck tattoos). The scale consists of five traits associated with professional for rating. In terms of my study, these would include the hygiene, responsibility, competency, and professionalism of the dental practitioner candidate, and whether or not they deemed the dental practitioner candidate to be ethical.  This scale therefore has five questions and also uses a five-point Likert-type scale for participants to use when rating traits. These five points encompass options from strongly disagree, slightly disagree neither disagree nor agree, slightly </w:t>
      </w:r>
      <w:r w:rsidR="006D1CDD">
        <w:t>agree,</w:t>
      </w:r>
      <w:r w:rsidR="005642E7">
        <w:t xml:space="preserve"> and strongly agree. </w:t>
      </w:r>
    </w:p>
    <w:p w14:paraId="34B49BF5" w14:textId="6CD4F17F" w:rsidR="00315EE1" w:rsidRDefault="00315EE1" w:rsidP="0050178C">
      <w:pPr>
        <w:spacing w:line="480" w:lineRule="auto"/>
      </w:pPr>
      <w:r>
        <w:t xml:space="preserve">As the study conducted was an online study, participants completed it online and were instructed to look at the image provided and rate the dental practitioner candidate in terms of their hygiene, responsibility, competency, professionalism and to show whether they deemed them to be ethical. They were then asked to do this again as they were required to view two images: either a male and female dental practitioner candidate with visible neck tattoos or a male and female dental practitioner candidate without tattoos. </w:t>
      </w:r>
    </w:p>
    <w:p w14:paraId="37E59B02" w14:textId="7D879509" w:rsidR="00C639A0" w:rsidRDefault="00C639A0" w:rsidP="0050178C">
      <w:pPr>
        <w:spacing w:line="480" w:lineRule="auto"/>
      </w:pPr>
      <w:r>
        <w:t xml:space="preserve">To calculate the male and female total scores, the scores of how both the male and female dental practitioner candidates were rated in terms of professionalism were calculated to produce an overall score. </w:t>
      </w:r>
    </w:p>
    <w:p w14:paraId="25169FEE" w14:textId="581D8886" w:rsidR="00231C63" w:rsidRDefault="00D05E36" w:rsidP="0050178C">
      <w:pPr>
        <w:spacing w:line="480" w:lineRule="auto"/>
      </w:pPr>
      <w:r>
        <w:t xml:space="preserve">As it was online, I had two copies of the information sheet, one for the participants to read on the Qualtrics </w:t>
      </w:r>
      <w:r w:rsidR="00296198">
        <w:t xml:space="preserve">survey and one for them to download and read later on. The information sheet included </w:t>
      </w:r>
      <w:r w:rsidR="00296198">
        <w:lastRenderedPageBreak/>
        <w:t>details surrounding what the participant was required to do</w:t>
      </w:r>
      <w:r w:rsidR="00EC7034">
        <w:t xml:space="preserve"> and the contact details of myself (the researcher) and the supervising researcher.</w:t>
      </w:r>
      <w:r w:rsidR="00231C63">
        <w:t xml:space="preserve"> </w:t>
      </w:r>
    </w:p>
    <w:p w14:paraId="4A5B2BC9" w14:textId="5C52DF62" w:rsidR="006161F4" w:rsidRDefault="006161F4" w:rsidP="0050178C">
      <w:pPr>
        <w:spacing w:line="480" w:lineRule="auto"/>
      </w:pPr>
      <w:r>
        <w:t xml:space="preserve">Another material that was also provided was the debrief form. This </w:t>
      </w:r>
      <w:r w:rsidR="000574BF">
        <w:t xml:space="preserve">was also provided in two </w:t>
      </w:r>
      <w:r w:rsidR="00C639A0">
        <w:t>formats;</w:t>
      </w:r>
      <w:r w:rsidR="000574BF">
        <w:t xml:space="preserve"> one being displayed on Qualtrics for the participant to view after conducting the study and a downloadable copy for the participant to keep later on informing them of the nature of the study and provided both the contact details of the primary researcher (myself) and the supervising researcher. </w:t>
      </w:r>
    </w:p>
    <w:p w14:paraId="62A226C4" w14:textId="01B61BF4" w:rsidR="00C639A0" w:rsidRDefault="000574BF" w:rsidP="0050178C">
      <w:pPr>
        <w:spacing w:line="480" w:lineRule="auto"/>
      </w:pPr>
      <w:r>
        <w:t xml:space="preserve">Finally, a consent form was provided as it allowed for my participants to understand the study and </w:t>
      </w:r>
      <w:r w:rsidR="00C639A0">
        <w:t xml:space="preserve">fully consent to further participate in my study. </w:t>
      </w:r>
    </w:p>
    <w:p w14:paraId="419DCF6C" w14:textId="7137CCE6" w:rsidR="00C639A0" w:rsidRDefault="00C639A0" w:rsidP="0050178C">
      <w:pPr>
        <w:spacing w:line="480" w:lineRule="auto"/>
        <w:jc w:val="center"/>
        <w:rPr>
          <w:u w:val="single"/>
        </w:rPr>
      </w:pPr>
      <w:r w:rsidRPr="00C639A0">
        <w:rPr>
          <w:u w:val="single"/>
        </w:rPr>
        <w:t>Procedure</w:t>
      </w:r>
    </w:p>
    <w:p w14:paraId="4CF9BF36" w14:textId="46A9E29A" w:rsidR="00C639A0" w:rsidRDefault="00D501A3" w:rsidP="0050178C">
      <w:pPr>
        <w:spacing w:line="480" w:lineRule="auto"/>
      </w:pPr>
      <w:r>
        <w:t xml:space="preserve">To access the study, participants were redirected via a link from the Experimental Management Systems (EMS) to the study which was on Qualtrics. </w:t>
      </w:r>
      <w:r w:rsidR="00A163A2">
        <w:t xml:space="preserve">They were then presented with the information sheet which they were asked to read and after reading this, they were then asked to read and complete the consent form if they were still willing to complete the study. If they didn’t select all of the criteria to fully consent, then they were redirected to a thank you page which showed them that they were unable to further participate in the study. If, however, they provided full consent. They were then redirected to the section of the questionnaire which required the collection of demographic data such as age and gender. </w:t>
      </w:r>
      <w:r w:rsidR="00E5231B">
        <w:t>As the participants were split up into two different groups; one being</w:t>
      </w:r>
      <w:r w:rsidR="00AD2824">
        <w:t xml:space="preserve"> participants who viewed images of both male and female non-tattooed dental practitioner candidates and the other being participants who viewed images of both male and female dental practitioner candidates with visible neck tattoos,</w:t>
      </w:r>
      <w:r w:rsidR="00674FE7">
        <w:t xml:space="preserve"> participants were then given an image depending on which group they were directed too and then asked to complete a questionnaire which required </w:t>
      </w:r>
      <w:r w:rsidR="005C4A65">
        <w:t>participants to rate the dental practitioner candidates on traits associated with professionalism such as hygiene, competency, responsibility, professionalism and whether or not they deemed to be the candidate as ethical using the ‘professionalism scale’ (</w:t>
      </w:r>
      <w:proofErr w:type="spellStart"/>
      <w:r w:rsidR="005C4A65">
        <w:t>Ardnt</w:t>
      </w:r>
      <w:proofErr w:type="spellEnd"/>
      <w:r w:rsidR="005C4A65">
        <w:t xml:space="preserve"> </w:t>
      </w:r>
      <w:r w:rsidR="005C4A65">
        <w:lastRenderedPageBreak/>
        <w:t>et al., 2018). They had to do this twice, once for a male dental practitioner candidate and one for a female dental practitioner candidate. After this, they were provided with a debrief form explaining the study in further details to read and were then given the information of the researcher (myself) and the supervising researcher if they had any further queries and were thanked for their participation.</w:t>
      </w:r>
    </w:p>
    <w:p w14:paraId="505DAA4E" w14:textId="075B4578" w:rsidR="005C4A65" w:rsidRDefault="00CB7DEB" w:rsidP="0050178C">
      <w:pPr>
        <w:spacing w:line="480" w:lineRule="auto"/>
        <w:jc w:val="center"/>
        <w:rPr>
          <w:u w:val="single"/>
        </w:rPr>
      </w:pPr>
      <w:r w:rsidRPr="00CB7DEB">
        <w:rPr>
          <w:u w:val="single"/>
        </w:rPr>
        <w:t>Results</w:t>
      </w:r>
    </w:p>
    <w:p w14:paraId="5754F4DA" w14:textId="28341E63" w:rsidR="00915B4C" w:rsidRPr="00CB7DEB" w:rsidRDefault="00CB7DEB" w:rsidP="0050178C">
      <w:pPr>
        <w:spacing w:line="480" w:lineRule="auto"/>
      </w:pPr>
      <w:r>
        <w:t xml:space="preserve">For my study, a 2-way mixed ANOVA was conducted to explore the effect of the presence of a visible neck tattoo and the gender of a dental practitioner candidate would affect ratings of professionalism. Descriptive statistics are displayed in table 1. </w:t>
      </w:r>
      <w:r w:rsidR="00915B4C">
        <w:t xml:space="preserve"> </w:t>
      </w:r>
    </w:p>
    <w:tbl>
      <w:tblPr>
        <w:tblStyle w:val="TableGrid"/>
        <w:tblW w:w="0" w:type="auto"/>
        <w:tblLook w:val="04A0" w:firstRow="1" w:lastRow="0" w:firstColumn="1" w:lastColumn="0" w:noHBand="0" w:noVBand="1"/>
      </w:tblPr>
      <w:tblGrid>
        <w:gridCol w:w="1542"/>
        <w:gridCol w:w="1604"/>
        <w:gridCol w:w="1506"/>
        <w:gridCol w:w="1599"/>
        <w:gridCol w:w="1402"/>
      </w:tblGrid>
      <w:tr w:rsidR="00E530E8" w14:paraId="3B907D75" w14:textId="77777777" w:rsidTr="00CB7DEB">
        <w:tc>
          <w:tcPr>
            <w:tcW w:w="1542" w:type="dxa"/>
          </w:tcPr>
          <w:p w14:paraId="1F92B1DC" w14:textId="77777777" w:rsidR="00E530E8" w:rsidRDefault="00E530E8" w:rsidP="0050178C">
            <w:pPr>
              <w:spacing w:line="480" w:lineRule="auto"/>
            </w:pPr>
          </w:p>
        </w:tc>
        <w:tc>
          <w:tcPr>
            <w:tcW w:w="1604" w:type="dxa"/>
          </w:tcPr>
          <w:p w14:paraId="59BDFA1F" w14:textId="6ADFBCC0" w:rsidR="00E530E8" w:rsidRDefault="00E530E8" w:rsidP="0050178C">
            <w:pPr>
              <w:spacing w:line="480" w:lineRule="auto"/>
            </w:pPr>
            <w:r>
              <w:t>Tattoo Condition</w:t>
            </w:r>
          </w:p>
        </w:tc>
        <w:tc>
          <w:tcPr>
            <w:tcW w:w="1506" w:type="dxa"/>
          </w:tcPr>
          <w:p w14:paraId="68314FC0" w14:textId="64BFA2CF" w:rsidR="00E530E8" w:rsidRDefault="00E530E8" w:rsidP="0050178C">
            <w:pPr>
              <w:spacing w:line="480" w:lineRule="auto"/>
            </w:pPr>
            <w:r>
              <w:t>Mean</w:t>
            </w:r>
          </w:p>
        </w:tc>
        <w:tc>
          <w:tcPr>
            <w:tcW w:w="1599" w:type="dxa"/>
          </w:tcPr>
          <w:p w14:paraId="46CD6672" w14:textId="090E83DC" w:rsidR="00E530E8" w:rsidRDefault="00E530E8" w:rsidP="0050178C">
            <w:pPr>
              <w:spacing w:line="480" w:lineRule="auto"/>
            </w:pPr>
            <w:r>
              <w:t>Standard Deviation</w:t>
            </w:r>
          </w:p>
        </w:tc>
        <w:tc>
          <w:tcPr>
            <w:tcW w:w="1402" w:type="dxa"/>
          </w:tcPr>
          <w:p w14:paraId="50DFFA41" w14:textId="7160E7CE" w:rsidR="00E530E8" w:rsidRDefault="00E530E8" w:rsidP="0050178C">
            <w:pPr>
              <w:spacing w:line="480" w:lineRule="auto"/>
            </w:pPr>
            <w:r>
              <w:t>N</w:t>
            </w:r>
          </w:p>
        </w:tc>
      </w:tr>
      <w:tr w:rsidR="00E530E8" w14:paraId="6A83FDD0" w14:textId="77777777" w:rsidTr="00CB7DEB">
        <w:tc>
          <w:tcPr>
            <w:tcW w:w="1542" w:type="dxa"/>
          </w:tcPr>
          <w:p w14:paraId="3129D649" w14:textId="75A8BBE3" w:rsidR="00E530E8" w:rsidRDefault="00E530E8" w:rsidP="0050178C">
            <w:pPr>
              <w:spacing w:line="480" w:lineRule="auto"/>
            </w:pPr>
            <w:proofErr w:type="spellStart"/>
            <w:r>
              <w:t>Female_Total</w:t>
            </w:r>
            <w:proofErr w:type="spellEnd"/>
          </w:p>
        </w:tc>
        <w:tc>
          <w:tcPr>
            <w:tcW w:w="1604" w:type="dxa"/>
          </w:tcPr>
          <w:p w14:paraId="2D0E6DC3" w14:textId="13C7038E" w:rsidR="00E530E8" w:rsidRDefault="00E530E8" w:rsidP="0050178C">
            <w:pPr>
              <w:spacing w:line="480" w:lineRule="auto"/>
            </w:pPr>
            <w:r>
              <w:t>Tattoo Pictures</w:t>
            </w:r>
          </w:p>
        </w:tc>
        <w:tc>
          <w:tcPr>
            <w:tcW w:w="1506" w:type="dxa"/>
          </w:tcPr>
          <w:p w14:paraId="1D959102" w14:textId="5C032212" w:rsidR="00E530E8" w:rsidRDefault="00E530E8" w:rsidP="0050178C">
            <w:pPr>
              <w:spacing w:line="480" w:lineRule="auto"/>
            </w:pPr>
            <w:r>
              <w:t>18.2222</w:t>
            </w:r>
          </w:p>
        </w:tc>
        <w:tc>
          <w:tcPr>
            <w:tcW w:w="1599" w:type="dxa"/>
          </w:tcPr>
          <w:p w14:paraId="0DE8B1ED" w14:textId="0D13418B" w:rsidR="00E530E8" w:rsidRDefault="00FE0D5D" w:rsidP="0050178C">
            <w:pPr>
              <w:spacing w:line="480" w:lineRule="auto"/>
            </w:pPr>
            <w:r>
              <w:t>4.51866</w:t>
            </w:r>
          </w:p>
        </w:tc>
        <w:tc>
          <w:tcPr>
            <w:tcW w:w="1402" w:type="dxa"/>
          </w:tcPr>
          <w:p w14:paraId="32FE8D6B" w14:textId="60BD10DE" w:rsidR="00E530E8" w:rsidRDefault="00FE0D5D" w:rsidP="0050178C">
            <w:pPr>
              <w:spacing w:line="480" w:lineRule="auto"/>
            </w:pPr>
            <w:r>
              <w:t>18</w:t>
            </w:r>
          </w:p>
        </w:tc>
      </w:tr>
      <w:tr w:rsidR="00E530E8" w14:paraId="01741F65" w14:textId="77777777" w:rsidTr="00CB7DEB">
        <w:tc>
          <w:tcPr>
            <w:tcW w:w="1542" w:type="dxa"/>
          </w:tcPr>
          <w:p w14:paraId="64ACFA63" w14:textId="77777777" w:rsidR="00E530E8" w:rsidRDefault="00E530E8" w:rsidP="0050178C">
            <w:pPr>
              <w:spacing w:line="480" w:lineRule="auto"/>
            </w:pPr>
          </w:p>
        </w:tc>
        <w:tc>
          <w:tcPr>
            <w:tcW w:w="1604" w:type="dxa"/>
          </w:tcPr>
          <w:p w14:paraId="5B0EA265" w14:textId="451E269F" w:rsidR="00E530E8" w:rsidRDefault="00E530E8" w:rsidP="0050178C">
            <w:pPr>
              <w:spacing w:line="480" w:lineRule="auto"/>
            </w:pPr>
            <w:r>
              <w:t>Non-tattooed Pictures</w:t>
            </w:r>
          </w:p>
        </w:tc>
        <w:tc>
          <w:tcPr>
            <w:tcW w:w="1506" w:type="dxa"/>
          </w:tcPr>
          <w:p w14:paraId="5B78F540" w14:textId="0CC2A317" w:rsidR="00E530E8" w:rsidRDefault="00FE0D5D" w:rsidP="0050178C">
            <w:pPr>
              <w:spacing w:line="480" w:lineRule="auto"/>
            </w:pPr>
            <w:r>
              <w:t>16.8889</w:t>
            </w:r>
          </w:p>
        </w:tc>
        <w:tc>
          <w:tcPr>
            <w:tcW w:w="1599" w:type="dxa"/>
          </w:tcPr>
          <w:p w14:paraId="4A657C0E" w14:textId="667FAE31" w:rsidR="00E530E8" w:rsidRDefault="00FE0D5D" w:rsidP="0050178C">
            <w:pPr>
              <w:spacing w:line="480" w:lineRule="auto"/>
            </w:pPr>
            <w:r>
              <w:t>3.39357</w:t>
            </w:r>
          </w:p>
        </w:tc>
        <w:tc>
          <w:tcPr>
            <w:tcW w:w="1402" w:type="dxa"/>
          </w:tcPr>
          <w:p w14:paraId="3254FCD4" w14:textId="4C7C243F" w:rsidR="00E530E8" w:rsidRDefault="00FE0D5D" w:rsidP="0050178C">
            <w:pPr>
              <w:spacing w:line="480" w:lineRule="auto"/>
            </w:pPr>
            <w:r>
              <w:t>18</w:t>
            </w:r>
          </w:p>
        </w:tc>
      </w:tr>
      <w:tr w:rsidR="00E530E8" w14:paraId="63F93F06" w14:textId="77777777" w:rsidTr="00CB7DEB">
        <w:tc>
          <w:tcPr>
            <w:tcW w:w="1542" w:type="dxa"/>
          </w:tcPr>
          <w:p w14:paraId="5EE51904" w14:textId="77777777" w:rsidR="00E530E8" w:rsidRDefault="00E530E8" w:rsidP="0050178C">
            <w:pPr>
              <w:spacing w:line="480" w:lineRule="auto"/>
            </w:pPr>
          </w:p>
        </w:tc>
        <w:tc>
          <w:tcPr>
            <w:tcW w:w="1604" w:type="dxa"/>
          </w:tcPr>
          <w:p w14:paraId="15FD988E" w14:textId="0EEA9A6A" w:rsidR="00E530E8" w:rsidRDefault="00E530E8" w:rsidP="0050178C">
            <w:pPr>
              <w:spacing w:line="480" w:lineRule="auto"/>
            </w:pPr>
            <w:r>
              <w:t>Total Score</w:t>
            </w:r>
          </w:p>
        </w:tc>
        <w:tc>
          <w:tcPr>
            <w:tcW w:w="1506" w:type="dxa"/>
          </w:tcPr>
          <w:p w14:paraId="3CD24652" w14:textId="2B46D35F" w:rsidR="00E530E8" w:rsidRDefault="00FE0D5D" w:rsidP="0050178C">
            <w:pPr>
              <w:spacing w:line="480" w:lineRule="auto"/>
            </w:pPr>
            <w:r>
              <w:t>17.5556</w:t>
            </w:r>
          </w:p>
        </w:tc>
        <w:tc>
          <w:tcPr>
            <w:tcW w:w="1599" w:type="dxa"/>
          </w:tcPr>
          <w:p w14:paraId="69E07D3F" w14:textId="64EBC62B" w:rsidR="00E530E8" w:rsidRDefault="00FE0D5D" w:rsidP="0050178C">
            <w:pPr>
              <w:spacing w:line="480" w:lineRule="auto"/>
            </w:pPr>
            <w:r>
              <w:t>3.99603</w:t>
            </w:r>
          </w:p>
        </w:tc>
        <w:tc>
          <w:tcPr>
            <w:tcW w:w="1402" w:type="dxa"/>
          </w:tcPr>
          <w:p w14:paraId="6431C256" w14:textId="2F463092" w:rsidR="00E530E8" w:rsidRDefault="00FE0D5D" w:rsidP="0050178C">
            <w:pPr>
              <w:spacing w:line="480" w:lineRule="auto"/>
            </w:pPr>
            <w:r>
              <w:t>36</w:t>
            </w:r>
          </w:p>
        </w:tc>
      </w:tr>
      <w:tr w:rsidR="00E530E8" w14:paraId="2DFDC3C3" w14:textId="77777777" w:rsidTr="00CB7DEB">
        <w:tc>
          <w:tcPr>
            <w:tcW w:w="1542" w:type="dxa"/>
          </w:tcPr>
          <w:p w14:paraId="6BF3A497" w14:textId="4F7738BE" w:rsidR="00E530E8" w:rsidRDefault="00E530E8" w:rsidP="0050178C">
            <w:pPr>
              <w:spacing w:line="480" w:lineRule="auto"/>
            </w:pPr>
            <w:proofErr w:type="spellStart"/>
            <w:r>
              <w:t>Male_Total</w:t>
            </w:r>
            <w:proofErr w:type="spellEnd"/>
          </w:p>
        </w:tc>
        <w:tc>
          <w:tcPr>
            <w:tcW w:w="1604" w:type="dxa"/>
          </w:tcPr>
          <w:p w14:paraId="7CFE25C5" w14:textId="0E1C2043" w:rsidR="00E530E8" w:rsidRDefault="00E530E8" w:rsidP="0050178C">
            <w:pPr>
              <w:spacing w:line="480" w:lineRule="auto"/>
            </w:pPr>
            <w:r>
              <w:t>Tattoo Pictures</w:t>
            </w:r>
          </w:p>
        </w:tc>
        <w:tc>
          <w:tcPr>
            <w:tcW w:w="1506" w:type="dxa"/>
          </w:tcPr>
          <w:p w14:paraId="3CFBEC94" w14:textId="6BF75E92" w:rsidR="00E530E8" w:rsidRDefault="00FE0D5D" w:rsidP="0050178C">
            <w:pPr>
              <w:spacing w:line="480" w:lineRule="auto"/>
            </w:pPr>
            <w:r>
              <w:t>18.3333</w:t>
            </w:r>
          </w:p>
        </w:tc>
        <w:tc>
          <w:tcPr>
            <w:tcW w:w="1599" w:type="dxa"/>
          </w:tcPr>
          <w:p w14:paraId="27AFC6E7" w14:textId="177F4629" w:rsidR="00E530E8" w:rsidRDefault="00FE0D5D" w:rsidP="0050178C">
            <w:pPr>
              <w:spacing w:line="480" w:lineRule="auto"/>
            </w:pPr>
            <w:r>
              <w:t>4.29774</w:t>
            </w:r>
          </w:p>
        </w:tc>
        <w:tc>
          <w:tcPr>
            <w:tcW w:w="1402" w:type="dxa"/>
          </w:tcPr>
          <w:p w14:paraId="1D6E5D4B" w14:textId="5C7B3C5A" w:rsidR="00E530E8" w:rsidRDefault="00FE0D5D" w:rsidP="0050178C">
            <w:pPr>
              <w:spacing w:line="480" w:lineRule="auto"/>
            </w:pPr>
            <w:r>
              <w:t>18</w:t>
            </w:r>
          </w:p>
        </w:tc>
      </w:tr>
      <w:tr w:rsidR="00E530E8" w14:paraId="29CC1FF4" w14:textId="77777777" w:rsidTr="00CB7DEB">
        <w:tc>
          <w:tcPr>
            <w:tcW w:w="1542" w:type="dxa"/>
          </w:tcPr>
          <w:p w14:paraId="7B4BEE8C" w14:textId="77777777" w:rsidR="00E530E8" w:rsidRDefault="00E530E8" w:rsidP="0050178C">
            <w:pPr>
              <w:spacing w:line="480" w:lineRule="auto"/>
            </w:pPr>
          </w:p>
        </w:tc>
        <w:tc>
          <w:tcPr>
            <w:tcW w:w="1604" w:type="dxa"/>
          </w:tcPr>
          <w:p w14:paraId="2B0B617A" w14:textId="1F6A8B55" w:rsidR="00E530E8" w:rsidRDefault="00E530E8" w:rsidP="0050178C">
            <w:pPr>
              <w:spacing w:line="480" w:lineRule="auto"/>
            </w:pPr>
            <w:r>
              <w:t>Non-tattooed Pictures</w:t>
            </w:r>
          </w:p>
        </w:tc>
        <w:tc>
          <w:tcPr>
            <w:tcW w:w="1506" w:type="dxa"/>
          </w:tcPr>
          <w:p w14:paraId="6EA75F75" w14:textId="0859F27A" w:rsidR="00E530E8" w:rsidRDefault="00FE0D5D" w:rsidP="0050178C">
            <w:pPr>
              <w:spacing w:line="480" w:lineRule="auto"/>
            </w:pPr>
            <w:r>
              <w:t>17.7778</w:t>
            </w:r>
          </w:p>
        </w:tc>
        <w:tc>
          <w:tcPr>
            <w:tcW w:w="1599" w:type="dxa"/>
          </w:tcPr>
          <w:p w14:paraId="2605F90D" w14:textId="5EADC82D" w:rsidR="00E530E8" w:rsidRDefault="00FE0D5D" w:rsidP="0050178C">
            <w:pPr>
              <w:spacing w:line="480" w:lineRule="auto"/>
            </w:pPr>
            <w:r>
              <w:t>3.71888</w:t>
            </w:r>
          </w:p>
        </w:tc>
        <w:tc>
          <w:tcPr>
            <w:tcW w:w="1402" w:type="dxa"/>
          </w:tcPr>
          <w:p w14:paraId="4E3030C7" w14:textId="38DDCF6F" w:rsidR="00E530E8" w:rsidRDefault="00FE0D5D" w:rsidP="0050178C">
            <w:pPr>
              <w:spacing w:line="480" w:lineRule="auto"/>
            </w:pPr>
            <w:r>
              <w:t>18</w:t>
            </w:r>
          </w:p>
        </w:tc>
      </w:tr>
      <w:tr w:rsidR="00E530E8" w14:paraId="40B0197C" w14:textId="77777777" w:rsidTr="00CB7DEB">
        <w:tc>
          <w:tcPr>
            <w:tcW w:w="1542" w:type="dxa"/>
          </w:tcPr>
          <w:p w14:paraId="16F2AF6E" w14:textId="77777777" w:rsidR="00E530E8" w:rsidRDefault="00E530E8" w:rsidP="0050178C">
            <w:pPr>
              <w:spacing w:line="480" w:lineRule="auto"/>
            </w:pPr>
          </w:p>
        </w:tc>
        <w:tc>
          <w:tcPr>
            <w:tcW w:w="1604" w:type="dxa"/>
          </w:tcPr>
          <w:p w14:paraId="7740D5FD" w14:textId="33EDE0E6" w:rsidR="00E530E8" w:rsidRDefault="00E530E8" w:rsidP="0050178C">
            <w:pPr>
              <w:spacing w:line="480" w:lineRule="auto"/>
            </w:pPr>
            <w:r>
              <w:t>Total</w:t>
            </w:r>
          </w:p>
        </w:tc>
        <w:tc>
          <w:tcPr>
            <w:tcW w:w="1506" w:type="dxa"/>
          </w:tcPr>
          <w:p w14:paraId="0D5E529C" w14:textId="4874D504" w:rsidR="00E530E8" w:rsidRDefault="00FE0D5D" w:rsidP="0050178C">
            <w:pPr>
              <w:spacing w:line="480" w:lineRule="auto"/>
            </w:pPr>
            <w:r>
              <w:t>18.0556</w:t>
            </w:r>
          </w:p>
        </w:tc>
        <w:tc>
          <w:tcPr>
            <w:tcW w:w="1599" w:type="dxa"/>
          </w:tcPr>
          <w:p w14:paraId="7693DC59" w14:textId="4427387C" w:rsidR="00E530E8" w:rsidRDefault="00FE0D5D" w:rsidP="0050178C">
            <w:pPr>
              <w:spacing w:line="480" w:lineRule="auto"/>
            </w:pPr>
            <w:r>
              <w:t>3.97093</w:t>
            </w:r>
          </w:p>
        </w:tc>
        <w:tc>
          <w:tcPr>
            <w:tcW w:w="1402" w:type="dxa"/>
          </w:tcPr>
          <w:p w14:paraId="21792C95" w14:textId="2C37866F" w:rsidR="00E530E8" w:rsidRDefault="00FE0D5D" w:rsidP="0050178C">
            <w:pPr>
              <w:spacing w:line="480" w:lineRule="auto"/>
            </w:pPr>
            <w:r>
              <w:t>36</w:t>
            </w:r>
          </w:p>
        </w:tc>
      </w:tr>
    </w:tbl>
    <w:p w14:paraId="25A9D125" w14:textId="77777777" w:rsidR="00CB7DEB" w:rsidRDefault="00CB7DEB" w:rsidP="0050178C">
      <w:pPr>
        <w:spacing w:line="480" w:lineRule="auto"/>
      </w:pPr>
    </w:p>
    <w:p w14:paraId="2EE396F6" w14:textId="77777777" w:rsidR="009921FF" w:rsidRDefault="00915B4C" w:rsidP="0050178C">
      <w:pPr>
        <w:spacing w:line="480" w:lineRule="auto"/>
      </w:pPr>
      <w:r>
        <w:t xml:space="preserve">There were 18 participants within each condition, meaning that half of the participants saw both images of male and female non-tattooed dental practitioner candidates, whereas the other half were exposed to images of the male and female dental practitioner candidates with visible neck tattoos. </w:t>
      </w:r>
    </w:p>
    <w:p w14:paraId="61020245" w14:textId="4618578D" w:rsidR="002A7FE7" w:rsidRDefault="00915B4C" w:rsidP="0050178C">
      <w:pPr>
        <w:spacing w:line="480" w:lineRule="auto"/>
      </w:pPr>
      <w:r>
        <w:lastRenderedPageBreak/>
        <w:t xml:space="preserve">As the table above shows, for the total </w:t>
      </w:r>
      <w:r w:rsidR="002A7FE7">
        <w:t xml:space="preserve">of visibly tattooed </w:t>
      </w:r>
      <w:r>
        <w:t>female score concerning professionalism</w:t>
      </w:r>
      <w:r w:rsidR="002A7FE7">
        <w:t xml:space="preserve"> (</w:t>
      </w:r>
      <w:r w:rsidR="002A7FE7" w:rsidRPr="009921FF">
        <w:rPr>
          <w:i/>
          <w:iCs/>
        </w:rPr>
        <w:t xml:space="preserve">M </w:t>
      </w:r>
      <w:r w:rsidR="002A7FE7">
        <w:t xml:space="preserve">= 18.22, </w:t>
      </w:r>
      <w:r w:rsidR="002A7FE7" w:rsidRPr="009921FF">
        <w:rPr>
          <w:i/>
          <w:iCs/>
        </w:rPr>
        <w:t>SD</w:t>
      </w:r>
      <w:r w:rsidR="002A7FE7">
        <w:t xml:space="preserve"> = 4.52) whereas the total for the non-tattooed female condition (</w:t>
      </w:r>
      <w:r w:rsidR="002A7FE7" w:rsidRPr="009921FF">
        <w:rPr>
          <w:i/>
          <w:iCs/>
        </w:rPr>
        <w:t xml:space="preserve">M </w:t>
      </w:r>
      <w:r w:rsidR="002A7FE7">
        <w:t xml:space="preserve">= 16.89, </w:t>
      </w:r>
      <w:r w:rsidR="002A7FE7" w:rsidRPr="009921FF">
        <w:rPr>
          <w:i/>
          <w:iCs/>
        </w:rPr>
        <w:t>SD</w:t>
      </w:r>
      <w:r w:rsidR="002A7FE7">
        <w:t xml:space="preserve"> = 3.39). </w:t>
      </w:r>
    </w:p>
    <w:p w14:paraId="47BEE8C9" w14:textId="351A7730" w:rsidR="009921FF" w:rsidRDefault="009921FF" w:rsidP="0050178C">
      <w:pPr>
        <w:spacing w:line="480" w:lineRule="auto"/>
      </w:pPr>
      <w:r>
        <w:t>On the other hand, the total score of professionalism concerning the non-tattooed male condition (</w:t>
      </w:r>
      <w:r w:rsidRPr="009921FF">
        <w:rPr>
          <w:i/>
          <w:iCs/>
        </w:rPr>
        <w:t>M</w:t>
      </w:r>
      <w:r>
        <w:t xml:space="preserve"> = 17.78, </w:t>
      </w:r>
      <w:r w:rsidRPr="009921FF">
        <w:rPr>
          <w:i/>
          <w:iCs/>
        </w:rPr>
        <w:t xml:space="preserve">SD </w:t>
      </w:r>
      <w:r>
        <w:t>= 3.72) and the total score concerning the visibly tattooed male condition (</w:t>
      </w:r>
      <w:r w:rsidRPr="009921FF">
        <w:rPr>
          <w:i/>
          <w:iCs/>
        </w:rPr>
        <w:t>M</w:t>
      </w:r>
      <w:r>
        <w:t xml:space="preserve"> = 18.33, </w:t>
      </w:r>
      <w:r w:rsidRPr="009921FF">
        <w:rPr>
          <w:i/>
          <w:iCs/>
        </w:rPr>
        <w:t xml:space="preserve">SD </w:t>
      </w:r>
      <w:r>
        <w:t xml:space="preserve">= 4.30).  </w:t>
      </w:r>
    </w:p>
    <w:p w14:paraId="1D8C2620" w14:textId="7C7E8160" w:rsidR="009921FF" w:rsidRDefault="009921FF" w:rsidP="0050178C">
      <w:pPr>
        <w:spacing w:line="480" w:lineRule="auto"/>
      </w:pPr>
      <w:r>
        <w:t xml:space="preserve">The 2-way interaction between the gender of the </w:t>
      </w:r>
      <w:r w:rsidR="0050178C">
        <w:t xml:space="preserve">dental practitioner </w:t>
      </w:r>
      <w:r>
        <w:t>candidate and the presence of a tattoo was non-significant;</w:t>
      </w:r>
      <w:r w:rsidRPr="00282C74">
        <w:rPr>
          <w:i/>
          <w:iCs/>
        </w:rPr>
        <w:t xml:space="preserve"> </w:t>
      </w:r>
      <w:proofErr w:type="gramStart"/>
      <w:r w:rsidRPr="00282C74">
        <w:rPr>
          <w:i/>
          <w:iCs/>
        </w:rPr>
        <w:t>F</w:t>
      </w:r>
      <w:r>
        <w:t>(</w:t>
      </w:r>
      <w:proofErr w:type="gramEnd"/>
      <w:r>
        <w:t>1,34) = 1.72, P =</w:t>
      </w:r>
      <w:r w:rsidR="006559F5">
        <w:t xml:space="preserve"> .20, NP</w:t>
      </w:r>
      <w:r w:rsidR="006559F5">
        <w:rPr>
          <w:rFonts w:cstheme="minorHAnsi"/>
        </w:rPr>
        <w:t>²</w:t>
      </w:r>
      <w:r w:rsidR="006559F5">
        <w:t xml:space="preserve"> =</w:t>
      </w:r>
      <w:r w:rsidR="0050178C">
        <w:t>.</w:t>
      </w:r>
      <w:r w:rsidR="006559F5">
        <w:t>05.</w:t>
      </w:r>
    </w:p>
    <w:p w14:paraId="10C82695" w14:textId="1819AE21" w:rsidR="006559F5" w:rsidRDefault="006559F5" w:rsidP="00F401FF">
      <w:pPr>
        <w:spacing w:line="480" w:lineRule="auto"/>
      </w:pPr>
      <w:r>
        <w:t xml:space="preserve">The main effect of the gender of the </w:t>
      </w:r>
      <w:r w:rsidR="0050178C">
        <w:t xml:space="preserve">dental practitioner </w:t>
      </w:r>
      <w:r>
        <w:t xml:space="preserve">candidate </w:t>
      </w:r>
      <w:r w:rsidR="0050178C">
        <w:t>did not significantly impact professionalism ratings;</w:t>
      </w:r>
      <w:r w:rsidR="0050178C" w:rsidRPr="0050178C">
        <w:rPr>
          <w:i/>
          <w:iCs/>
        </w:rPr>
        <w:t xml:space="preserve"> </w:t>
      </w:r>
      <w:proofErr w:type="gramStart"/>
      <w:r w:rsidR="0050178C" w:rsidRPr="0050178C">
        <w:rPr>
          <w:i/>
          <w:iCs/>
        </w:rPr>
        <w:t>F(</w:t>
      </w:r>
      <w:proofErr w:type="gramEnd"/>
      <w:r w:rsidR="0050178C">
        <w:t>1,34) = 2.85, P = .10, np</w:t>
      </w:r>
      <w:r w:rsidR="0050178C">
        <w:rPr>
          <w:rFonts w:cstheme="minorHAnsi"/>
        </w:rPr>
        <w:t>²</w:t>
      </w:r>
      <w:r w:rsidR="0050178C">
        <w:t xml:space="preserve"> =.05, indicating that there was no difference in the level of perceived professionalism between the male and female dental practitioner candidates. </w:t>
      </w:r>
    </w:p>
    <w:p w14:paraId="4858E05C" w14:textId="071F8F59" w:rsidR="00F401FF" w:rsidRDefault="00F401FF" w:rsidP="00F401FF">
      <w:pPr>
        <w:spacing w:line="480" w:lineRule="auto"/>
      </w:pPr>
      <w:r>
        <w:t>Due to the fact that the results proved that there was no significant interaction or main effect, my original hypothesis that m</w:t>
      </w:r>
      <w:r>
        <w:t>ale dental workers with tattoos w</w:t>
      </w:r>
      <w:r>
        <w:t>ould</w:t>
      </w:r>
      <w:r>
        <w:t xml:space="preserve"> be rated as more professional, ethical, competent, responsible, and hygienic than their female counterparts</w:t>
      </w:r>
      <w:r>
        <w:t xml:space="preserve"> </w:t>
      </w:r>
      <w:proofErr w:type="gramStart"/>
      <w:r>
        <w:t>is</w:t>
      </w:r>
      <w:proofErr w:type="gramEnd"/>
      <w:r>
        <w:t xml:space="preserve"> to be rejected. Furthermore, another hypothesis that I had suggested, which was that t</w:t>
      </w:r>
      <w:r>
        <w:t>attooed dental workers will be rated as less professional, ethical, competent, responsible, and hygienic than their non-tattooed counterparts</w:t>
      </w:r>
      <w:r>
        <w:t xml:space="preserve"> would also have to be rejected as my results did not support this hypothesis. Moreover,  the third hypothesis that I suggested, which was that m</w:t>
      </w:r>
      <w:r>
        <w:t>ale dental workers without tattoos w</w:t>
      </w:r>
      <w:r>
        <w:t>ould</w:t>
      </w:r>
      <w:r>
        <w:t xml:space="preserve"> have more positive associations with traits such as professionalism, being ethical, competency,</w:t>
      </w:r>
      <w:r>
        <w:t xml:space="preserve"> </w:t>
      </w:r>
      <w:r>
        <w:t>responsibility, and hygiene than female dental workers without tattoos, followed my male and then female dental workers with tattoos</w:t>
      </w:r>
      <w:r>
        <w:t xml:space="preserve"> needs to be rejected as my results did not support this sentiment, and lastly, the final hypothesis that I proposed which indicated that a</w:t>
      </w:r>
      <w:r>
        <w:t>ttitudes towards the visibility of tattoos will negatively impact the likelihood of hire ability</w:t>
      </w:r>
      <w:r>
        <w:t xml:space="preserve"> would also have to be rejected due to the fact that again, my results did not support the fact that this was the case. </w:t>
      </w:r>
    </w:p>
    <w:p w14:paraId="6C25EBAF" w14:textId="74FA6C44" w:rsidR="009921FF" w:rsidRPr="00C639A0" w:rsidRDefault="009921FF"/>
    <w:sectPr w:rsidR="009921FF" w:rsidRPr="00C639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0D1CDA"/>
    <w:multiLevelType w:val="hybridMultilevel"/>
    <w:tmpl w:val="4EACAB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9633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659"/>
    <w:rsid w:val="00051454"/>
    <w:rsid w:val="000574BF"/>
    <w:rsid w:val="001066E4"/>
    <w:rsid w:val="00116FE2"/>
    <w:rsid w:val="001B6965"/>
    <w:rsid w:val="00231C63"/>
    <w:rsid w:val="00247EB6"/>
    <w:rsid w:val="00282C74"/>
    <w:rsid w:val="00296198"/>
    <w:rsid w:val="002A7FE7"/>
    <w:rsid w:val="00315EE1"/>
    <w:rsid w:val="003A2766"/>
    <w:rsid w:val="00484ED0"/>
    <w:rsid w:val="0050178C"/>
    <w:rsid w:val="005642E7"/>
    <w:rsid w:val="00573C97"/>
    <w:rsid w:val="005C4A65"/>
    <w:rsid w:val="00602217"/>
    <w:rsid w:val="0060525D"/>
    <w:rsid w:val="006112C4"/>
    <w:rsid w:val="006161F4"/>
    <w:rsid w:val="006559F5"/>
    <w:rsid w:val="006634D7"/>
    <w:rsid w:val="00674FE7"/>
    <w:rsid w:val="006D1CDD"/>
    <w:rsid w:val="006E22C4"/>
    <w:rsid w:val="007E4331"/>
    <w:rsid w:val="00824659"/>
    <w:rsid w:val="008D5BB5"/>
    <w:rsid w:val="008F55C2"/>
    <w:rsid w:val="00915B4C"/>
    <w:rsid w:val="009921FF"/>
    <w:rsid w:val="00A163A2"/>
    <w:rsid w:val="00AD2824"/>
    <w:rsid w:val="00C639A0"/>
    <w:rsid w:val="00CB7DEB"/>
    <w:rsid w:val="00D05E36"/>
    <w:rsid w:val="00D501A3"/>
    <w:rsid w:val="00E5231B"/>
    <w:rsid w:val="00E530E8"/>
    <w:rsid w:val="00E755C0"/>
    <w:rsid w:val="00EC7034"/>
    <w:rsid w:val="00EE6E22"/>
    <w:rsid w:val="00F401FF"/>
    <w:rsid w:val="00FE0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EA8AF"/>
  <w15:chartTrackingRefBased/>
  <w15:docId w15:val="{0FD311E5-F0A2-44CE-B395-BCC823939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3C97"/>
    <w:pPr>
      <w:spacing w:after="0" w:line="240" w:lineRule="auto"/>
      <w:ind w:left="720"/>
      <w:contextualSpacing/>
    </w:pPr>
    <w:rPr>
      <w:rFonts w:ascii="Calibri" w:eastAsia="Calibri" w:hAnsi="Calibri" w:cs="Times New Roman"/>
      <w:kern w:val="0"/>
      <w14:ligatures w14:val="none"/>
    </w:rPr>
  </w:style>
  <w:style w:type="table" w:styleId="TableGrid">
    <w:name w:val="Table Grid"/>
    <w:basedOn w:val="TableNormal"/>
    <w:uiPriority w:val="39"/>
    <w:rsid w:val="00CB7D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1822BE-A61C-4524-BF97-1BAE8B279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1741</Words>
  <Characters>9926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Cobley</dc:creator>
  <cp:keywords/>
  <dc:description/>
  <cp:lastModifiedBy>Sarah Cobley</cp:lastModifiedBy>
  <cp:revision>2</cp:revision>
  <dcterms:created xsi:type="dcterms:W3CDTF">2024-02-18T23:49:00Z</dcterms:created>
  <dcterms:modified xsi:type="dcterms:W3CDTF">2024-02-18T23:49:00Z</dcterms:modified>
</cp:coreProperties>
</file>