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F3BF99" w14:textId="75EAF2F2" w:rsidR="005F056E" w:rsidRDefault="005F056E" w:rsidP="0065547F">
      <w:pPr>
        <w:spacing w:line="360" w:lineRule="auto"/>
        <w:jc w:val="both"/>
        <w:rPr>
          <w:rFonts w:ascii="Arial" w:hAnsi="Arial" w:cs="Arial"/>
          <w:b/>
          <w:bCs/>
          <w:sz w:val="24"/>
          <w:szCs w:val="24"/>
        </w:rPr>
      </w:pPr>
    </w:p>
    <w:p w14:paraId="233AAB4A" w14:textId="0B6F4ACA" w:rsidR="007C3FC4" w:rsidRPr="007C3FC4" w:rsidRDefault="007C3FC4" w:rsidP="007C3FC4">
      <w:pPr>
        <w:spacing w:after="120" w:line="360" w:lineRule="auto"/>
        <w:jc w:val="center"/>
        <w:rPr>
          <w:rFonts w:ascii="Arial" w:eastAsia="Calibri" w:hAnsi="Arial" w:cs="Arial"/>
          <w:b/>
          <w:bCs/>
          <w:sz w:val="40"/>
          <w:szCs w:val="40"/>
        </w:rPr>
      </w:pPr>
    </w:p>
    <w:p w14:paraId="1CC9F3DA" w14:textId="77777777" w:rsidR="007C3FC4" w:rsidRPr="007C3FC4" w:rsidRDefault="007C3FC4" w:rsidP="007C3FC4">
      <w:pPr>
        <w:ind w:left="720"/>
        <w:jc w:val="center"/>
        <w:rPr>
          <w:rFonts w:ascii="Arial" w:eastAsia="Calibri" w:hAnsi="Arial" w:cs="Arial"/>
          <w:b/>
          <w:bCs/>
          <w:sz w:val="40"/>
          <w:szCs w:val="40"/>
        </w:rPr>
      </w:pPr>
      <w:r w:rsidRPr="007C3FC4">
        <w:rPr>
          <w:rFonts w:ascii="Arial" w:eastAsia="Calibri" w:hAnsi="Arial" w:cs="Arial"/>
          <w:b/>
          <w:bCs/>
          <w:sz w:val="40"/>
          <w:szCs w:val="40"/>
        </w:rPr>
        <w:t xml:space="preserve">Discuss how the evolution of HRM facilitates the strategic development of an international hotel brand through workforce planning, </w:t>
      </w:r>
      <w:proofErr w:type="gramStart"/>
      <w:r w:rsidRPr="007C3FC4">
        <w:rPr>
          <w:rFonts w:ascii="Arial" w:eastAsia="Calibri" w:hAnsi="Arial" w:cs="Arial"/>
          <w:b/>
          <w:bCs/>
          <w:sz w:val="40"/>
          <w:szCs w:val="40"/>
        </w:rPr>
        <w:t>recruitment</w:t>
      </w:r>
      <w:proofErr w:type="gramEnd"/>
      <w:r w:rsidRPr="007C3FC4">
        <w:rPr>
          <w:rFonts w:ascii="Arial" w:eastAsia="Calibri" w:hAnsi="Arial" w:cs="Arial"/>
          <w:b/>
          <w:bCs/>
          <w:sz w:val="40"/>
          <w:szCs w:val="40"/>
        </w:rPr>
        <w:t xml:space="preserve"> and selection.</w:t>
      </w:r>
    </w:p>
    <w:p w14:paraId="0A9CADFE" w14:textId="77777777" w:rsidR="007C3FC4" w:rsidRPr="007C3FC4" w:rsidRDefault="007C3FC4" w:rsidP="007C3FC4">
      <w:pPr>
        <w:rPr>
          <w:rFonts w:ascii="Arial" w:eastAsia="Calibri" w:hAnsi="Arial" w:cs="Arial"/>
          <w:b/>
          <w:bCs/>
          <w:color w:val="000000"/>
          <w:kern w:val="0"/>
          <w:sz w:val="32"/>
          <w:szCs w:val="32"/>
          <w:shd w:val="clear" w:color="auto" w:fill="FFFFFF"/>
          <w14:ligatures w14:val="none"/>
        </w:rPr>
      </w:pPr>
    </w:p>
    <w:p w14:paraId="37CB9ACD" w14:textId="77777777" w:rsidR="007C3FC4" w:rsidRPr="007C3FC4" w:rsidRDefault="007C3FC4" w:rsidP="007C3FC4">
      <w:pPr>
        <w:rPr>
          <w:rFonts w:ascii="Arial" w:eastAsia="Calibri" w:hAnsi="Arial" w:cs="Arial"/>
          <w:b/>
          <w:bCs/>
          <w:color w:val="000000"/>
          <w:kern w:val="0"/>
          <w:sz w:val="32"/>
          <w:szCs w:val="32"/>
          <w:shd w:val="clear" w:color="auto" w:fill="FFFFFF"/>
          <w14:ligatures w14:val="none"/>
        </w:rPr>
      </w:pPr>
    </w:p>
    <w:p w14:paraId="18FE86C9" w14:textId="77777777" w:rsidR="007C3FC4" w:rsidRPr="007C3FC4" w:rsidRDefault="007C3FC4" w:rsidP="007C3FC4">
      <w:pPr>
        <w:rPr>
          <w:rFonts w:ascii="Arial" w:eastAsia="Calibri" w:hAnsi="Arial" w:cs="Arial"/>
          <w:b/>
          <w:bCs/>
          <w:color w:val="000000"/>
          <w:kern w:val="0"/>
          <w:sz w:val="32"/>
          <w:szCs w:val="32"/>
          <w:shd w:val="clear" w:color="auto" w:fill="FFFFFF"/>
          <w14:ligatures w14:val="none"/>
        </w:rPr>
      </w:pPr>
    </w:p>
    <w:p w14:paraId="77859E77" w14:textId="77777777" w:rsidR="007C3FC4" w:rsidRPr="007C3FC4" w:rsidRDefault="007C3FC4" w:rsidP="007C3FC4">
      <w:pPr>
        <w:rPr>
          <w:rFonts w:ascii="Arial" w:eastAsia="Calibri" w:hAnsi="Arial" w:cs="Arial"/>
          <w:b/>
          <w:bCs/>
          <w:color w:val="000000"/>
          <w:kern w:val="0"/>
          <w:sz w:val="32"/>
          <w:szCs w:val="32"/>
          <w:shd w:val="clear" w:color="auto" w:fill="FFFFFF"/>
          <w14:ligatures w14:val="none"/>
        </w:rPr>
      </w:pPr>
    </w:p>
    <w:p w14:paraId="5C1D2614" w14:textId="77777777" w:rsidR="007C3FC4" w:rsidRPr="007C3FC4" w:rsidRDefault="007C3FC4" w:rsidP="007C3FC4">
      <w:pPr>
        <w:rPr>
          <w:rFonts w:ascii="Arial" w:eastAsia="Calibri" w:hAnsi="Arial" w:cs="Arial"/>
          <w:b/>
          <w:bCs/>
          <w:color w:val="000000"/>
          <w:kern w:val="0"/>
          <w:sz w:val="32"/>
          <w:szCs w:val="32"/>
          <w:shd w:val="clear" w:color="auto" w:fill="FFFFFF"/>
          <w14:ligatures w14:val="none"/>
        </w:rPr>
      </w:pPr>
      <w:r w:rsidRPr="007C3FC4">
        <w:rPr>
          <w:rFonts w:ascii="Calibri" w:eastAsia="Calibri" w:hAnsi="Calibri" w:cs="Times New Roman"/>
          <w:noProof/>
        </w:rPr>
        <w:drawing>
          <wp:anchor distT="0" distB="0" distL="114300" distR="114300" simplePos="0" relativeHeight="251659264" behindDoc="0" locked="0" layoutInCell="1" allowOverlap="1" wp14:anchorId="44AC4D7F" wp14:editId="2125E492">
            <wp:simplePos x="0" y="0"/>
            <wp:positionH relativeFrom="margin">
              <wp:posOffset>1528445</wp:posOffset>
            </wp:positionH>
            <wp:positionV relativeFrom="paragraph">
              <wp:posOffset>81280</wp:posOffset>
            </wp:positionV>
            <wp:extent cx="2865755" cy="1432560"/>
            <wp:effectExtent l="0" t="0" r="0" b="0"/>
            <wp:wrapThrough wrapText="bothSides">
              <wp:wrapPolygon edited="0">
                <wp:start x="0" y="0"/>
                <wp:lineTo x="0" y="21255"/>
                <wp:lineTo x="21394" y="21255"/>
                <wp:lineTo x="21394" y="0"/>
                <wp:lineTo x="0" y="0"/>
              </wp:wrapPolygon>
            </wp:wrapThrough>
            <wp:docPr id="1108851680" name="Picture 2"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font, logo, symbol&#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5755" cy="1432560"/>
                    </a:xfrm>
                    <a:prstGeom prst="rect">
                      <a:avLst/>
                    </a:prstGeom>
                    <a:noFill/>
                  </pic:spPr>
                </pic:pic>
              </a:graphicData>
            </a:graphic>
            <wp14:sizeRelH relativeFrom="margin">
              <wp14:pctWidth>0</wp14:pctWidth>
            </wp14:sizeRelH>
            <wp14:sizeRelV relativeFrom="margin">
              <wp14:pctHeight>0</wp14:pctHeight>
            </wp14:sizeRelV>
          </wp:anchor>
        </w:drawing>
      </w:r>
    </w:p>
    <w:p w14:paraId="654AA800" w14:textId="77777777" w:rsidR="007C3FC4" w:rsidRPr="007C3FC4" w:rsidRDefault="007C3FC4" w:rsidP="007C3FC4">
      <w:pPr>
        <w:rPr>
          <w:rFonts w:ascii="Arial" w:eastAsia="Calibri" w:hAnsi="Arial" w:cs="Arial"/>
          <w:b/>
          <w:bCs/>
          <w:color w:val="000000"/>
          <w:kern w:val="0"/>
          <w:sz w:val="32"/>
          <w:szCs w:val="32"/>
          <w:shd w:val="clear" w:color="auto" w:fill="FFFFFF"/>
          <w14:ligatures w14:val="none"/>
        </w:rPr>
      </w:pPr>
    </w:p>
    <w:p w14:paraId="7C1C06ED" w14:textId="77777777" w:rsidR="007C3FC4" w:rsidRPr="007C3FC4" w:rsidRDefault="007C3FC4" w:rsidP="007C3FC4">
      <w:pPr>
        <w:rPr>
          <w:rFonts w:ascii="Arial" w:eastAsia="Calibri" w:hAnsi="Arial" w:cs="Arial"/>
          <w:b/>
          <w:bCs/>
          <w:color w:val="000000"/>
          <w:kern w:val="0"/>
          <w:sz w:val="32"/>
          <w:szCs w:val="32"/>
          <w:shd w:val="clear" w:color="auto" w:fill="FFFFFF"/>
          <w14:ligatures w14:val="none"/>
        </w:rPr>
      </w:pPr>
    </w:p>
    <w:p w14:paraId="5A42A6C2" w14:textId="77777777" w:rsidR="007C3FC4" w:rsidRPr="007C3FC4" w:rsidRDefault="007C3FC4" w:rsidP="007C3FC4">
      <w:pPr>
        <w:rPr>
          <w:rFonts w:ascii="Arial" w:eastAsia="Calibri" w:hAnsi="Arial" w:cs="Arial"/>
          <w:b/>
          <w:bCs/>
          <w:color w:val="000000"/>
          <w:kern w:val="0"/>
          <w:sz w:val="32"/>
          <w:szCs w:val="32"/>
          <w:shd w:val="clear" w:color="auto" w:fill="FFFFFF"/>
          <w14:ligatures w14:val="none"/>
        </w:rPr>
      </w:pPr>
    </w:p>
    <w:p w14:paraId="4A0459A3" w14:textId="77777777" w:rsidR="007C3FC4" w:rsidRPr="007C3FC4" w:rsidRDefault="007C3FC4" w:rsidP="007C3FC4">
      <w:pPr>
        <w:rPr>
          <w:rFonts w:ascii="Arial" w:eastAsia="Calibri" w:hAnsi="Arial" w:cs="Arial"/>
          <w:b/>
          <w:bCs/>
          <w:color w:val="000000"/>
          <w:kern w:val="0"/>
          <w:sz w:val="32"/>
          <w:szCs w:val="32"/>
          <w:shd w:val="clear" w:color="auto" w:fill="FFFFFF"/>
          <w14:ligatures w14:val="none"/>
        </w:rPr>
      </w:pPr>
    </w:p>
    <w:p w14:paraId="23EF910B" w14:textId="77777777" w:rsidR="007C3FC4" w:rsidRPr="007C3FC4" w:rsidRDefault="007C3FC4" w:rsidP="007C3FC4">
      <w:pPr>
        <w:rPr>
          <w:rFonts w:ascii="Arial" w:eastAsia="Calibri" w:hAnsi="Arial" w:cs="Arial"/>
          <w:b/>
          <w:bCs/>
          <w:color w:val="000000"/>
          <w:kern w:val="0"/>
          <w:sz w:val="32"/>
          <w:szCs w:val="32"/>
          <w:shd w:val="clear" w:color="auto" w:fill="FFFFFF"/>
          <w14:ligatures w14:val="none"/>
        </w:rPr>
      </w:pPr>
    </w:p>
    <w:p w14:paraId="389C09C5" w14:textId="77777777" w:rsidR="007C3FC4" w:rsidRPr="007C3FC4" w:rsidRDefault="007C3FC4" w:rsidP="007C3FC4">
      <w:pPr>
        <w:rPr>
          <w:rFonts w:ascii="Arial" w:eastAsia="Calibri" w:hAnsi="Arial" w:cs="Arial"/>
          <w:b/>
          <w:bCs/>
          <w:color w:val="000000"/>
          <w:kern w:val="0"/>
          <w:sz w:val="32"/>
          <w:szCs w:val="32"/>
          <w:shd w:val="clear" w:color="auto" w:fill="FFFFFF"/>
          <w14:ligatures w14:val="none"/>
        </w:rPr>
      </w:pPr>
    </w:p>
    <w:p w14:paraId="552F9BF0" w14:textId="77777777" w:rsidR="007C3FC4" w:rsidRPr="007C3FC4" w:rsidRDefault="007C3FC4" w:rsidP="007C3FC4">
      <w:pPr>
        <w:rPr>
          <w:rFonts w:ascii="Arial" w:eastAsia="Calibri" w:hAnsi="Arial" w:cs="Arial"/>
          <w:b/>
          <w:bCs/>
          <w:color w:val="000000"/>
          <w:kern w:val="0"/>
          <w:sz w:val="32"/>
          <w:szCs w:val="32"/>
          <w:shd w:val="clear" w:color="auto" w:fill="FFFFFF"/>
          <w14:ligatures w14:val="none"/>
        </w:rPr>
      </w:pPr>
    </w:p>
    <w:p w14:paraId="1E7E2A12" w14:textId="77777777" w:rsidR="007C3FC4" w:rsidRPr="007C3FC4" w:rsidRDefault="007C3FC4" w:rsidP="007C3FC4">
      <w:pPr>
        <w:numPr>
          <w:ilvl w:val="0"/>
          <w:numId w:val="10"/>
        </w:numPr>
        <w:spacing w:line="256" w:lineRule="auto"/>
        <w:rPr>
          <w:rFonts w:ascii="Arial" w:eastAsia="Calibri" w:hAnsi="Arial" w:cs="Arial"/>
          <w:b/>
          <w:bCs/>
          <w:color w:val="000000"/>
          <w:kern w:val="0"/>
          <w:sz w:val="32"/>
          <w:szCs w:val="32"/>
          <w:shd w:val="clear" w:color="auto" w:fill="FFFFFF"/>
          <w14:ligatures w14:val="none"/>
        </w:rPr>
      </w:pPr>
      <w:r w:rsidRPr="007C3FC4">
        <w:rPr>
          <w:rFonts w:ascii="Arial" w:eastAsia="Calibri" w:hAnsi="Arial" w:cs="Arial"/>
          <w:b/>
          <w:bCs/>
          <w:color w:val="000000"/>
          <w:kern w:val="0"/>
          <w:sz w:val="32"/>
          <w:szCs w:val="32"/>
          <w:shd w:val="clear" w:color="auto" w:fill="FFFFFF"/>
          <w14:ligatures w14:val="none"/>
        </w:rPr>
        <w:t xml:space="preserve"> Madalin Mihai Simion</w:t>
      </w:r>
    </w:p>
    <w:p w14:paraId="6920ACE2" w14:textId="77777777" w:rsidR="007C3FC4" w:rsidRPr="007C3FC4" w:rsidRDefault="007C3FC4" w:rsidP="007C3FC4">
      <w:pPr>
        <w:numPr>
          <w:ilvl w:val="0"/>
          <w:numId w:val="10"/>
        </w:numPr>
        <w:spacing w:line="256" w:lineRule="auto"/>
        <w:rPr>
          <w:rFonts w:ascii="Arial" w:eastAsia="Calibri" w:hAnsi="Arial" w:cs="Arial"/>
          <w:b/>
          <w:bCs/>
          <w:color w:val="000000"/>
          <w:kern w:val="0"/>
          <w:sz w:val="32"/>
          <w:szCs w:val="32"/>
          <w:shd w:val="clear" w:color="auto" w:fill="FFFFFF"/>
          <w14:ligatures w14:val="none"/>
        </w:rPr>
      </w:pPr>
      <w:r w:rsidRPr="007C3FC4">
        <w:rPr>
          <w:rFonts w:ascii="Arial" w:eastAsia="Calibri" w:hAnsi="Arial" w:cs="Arial"/>
          <w:b/>
          <w:bCs/>
          <w:color w:val="000000"/>
          <w:kern w:val="0"/>
          <w:sz w:val="32"/>
          <w:szCs w:val="32"/>
          <w:shd w:val="clear" w:color="auto" w:fill="FFFFFF"/>
          <w14:ligatures w14:val="none"/>
        </w:rPr>
        <w:t>2246328</w:t>
      </w:r>
    </w:p>
    <w:p w14:paraId="25954AB9" w14:textId="77777777" w:rsidR="007C3FC4" w:rsidRPr="007C3FC4" w:rsidRDefault="007C3FC4" w:rsidP="007C3FC4">
      <w:pPr>
        <w:numPr>
          <w:ilvl w:val="0"/>
          <w:numId w:val="10"/>
        </w:numPr>
        <w:spacing w:line="256" w:lineRule="auto"/>
        <w:rPr>
          <w:rFonts w:ascii="Arial" w:eastAsia="Calibri" w:hAnsi="Arial" w:cs="Arial"/>
          <w:b/>
          <w:bCs/>
          <w:color w:val="000000"/>
          <w:kern w:val="0"/>
          <w:sz w:val="32"/>
          <w:szCs w:val="32"/>
          <w:shd w:val="clear" w:color="auto" w:fill="FFFFFF"/>
          <w14:ligatures w14:val="none"/>
        </w:rPr>
      </w:pPr>
      <w:r w:rsidRPr="007C3FC4">
        <w:rPr>
          <w:rFonts w:ascii="Arial" w:eastAsia="Calibri" w:hAnsi="Arial" w:cs="Arial"/>
          <w:b/>
          <w:bCs/>
          <w:color w:val="000000"/>
          <w:kern w:val="0"/>
          <w:sz w:val="32"/>
          <w:szCs w:val="32"/>
          <w:shd w:val="clear" w:color="auto" w:fill="FFFFFF"/>
          <w14:ligatures w14:val="none"/>
        </w:rPr>
        <w:t xml:space="preserve">Personnel Resourcing and </w:t>
      </w:r>
      <w:proofErr w:type="gramStart"/>
      <w:r w:rsidRPr="007C3FC4">
        <w:rPr>
          <w:rFonts w:ascii="Arial" w:eastAsia="Calibri" w:hAnsi="Arial" w:cs="Arial"/>
          <w:b/>
          <w:bCs/>
          <w:color w:val="000000"/>
          <w:kern w:val="0"/>
          <w:sz w:val="32"/>
          <w:szCs w:val="32"/>
          <w:shd w:val="clear" w:color="auto" w:fill="FFFFFF"/>
          <w14:ligatures w14:val="none"/>
        </w:rPr>
        <w:t>Development  (</w:t>
      </w:r>
      <w:proofErr w:type="gramEnd"/>
      <w:r w:rsidRPr="007C3FC4">
        <w:rPr>
          <w:rFonts w:ascii="Arial" w:eastAsia="Calibri" w:hAnsi="Arial" w:cs="Arial"/>
          <w:b/>
          <w:bCs/>
          <w:color w:val="000000"/>
          <w:kern w:val="0"/>
          <w:sz w:val="32"/>
          <w:szCs w:val="32"/>
          <w:shd w:val="clear" w:color="auto" w:fill="FFFFFF"/>
          <w14:ligatures w14:val="none"/>
        </w:rPr>
        <w:t>BMIH5005)</w:t>
      </w:r>
    </w:p>
    <w:p w14:paraId="6B604EE8" w14:textId="77777777" w:rsidR="007C3FC4" w:rsidRPr="007C3FC4" w:rsidRDefault="007C3FC4" w:rsidP="007C3FC4">
      <w:pPr>
        <w:numPr>
          <w:ilvl w:val="0"/>
          <w:numId w:val="10"/>
        </w:numPr>
        <w:spacing w:line="256" w:lineRule="auto"/>
        <w:rPr>
          <w:rFonts w:ascii="Arial" w:eastAsia="Calibri" w:hAnsi="Arial" w:cs="Arial"/>
          <w:b/>
          <w:bCs/>
          <w:color w:val="000000"/>
          <w:kern w:val="0"/>
          <w:sz w:val="32"/>
          <w:szCs w:val="32"/>
          <w:shd w:val="clear" w:color="auto" w:fill="FFFFFF"/>
          <w14:ligatures w14:val="none"/>
        </w:rPr>
      </w:pPr>
      <w:proofErr w:type="spellStart"/>
      <w:r w:rsidRPr="007C3FC4">
        <w:rPr>
          <w:rFonts w:ascii="Arial" w:eastAsia="Calibri" w:hAnsi="Arial" w:cs="Arial"/>
          <w:b/>
          <w:bCs/>
          <w:color w:val="000000"/>
          <w:kern w:val="0"/>
          <w:sz w:val="32"/>
          <w:szCs w:val="32"/>
          <w:shd w:val="clear" w:color="auto" w:fill="FFFFFF"/>
          <w14:ligatures w14:val="none"/>
        </w:rPr>
        <w:t>Dr.</w:t>
      </w:r>
      <w:proofErr w:type="spellEnd"/>
      <w:r w:rsidRPr="007C3FC4">
        <w:rPr>
          <w:rFonts w:ascii="Arial" w:eastAsia="Calibri" w:hAnsi="Arial" w:cs="Arial"/>
          <w:b/>
          <w:bCs/>
          <w:color w:val="000000"/>
          <w:kern w:val="0"/>
          <w:sz w:val="32"/>
          <w:szCs w:val="32"/>
          <w:shd w:val="clear" w:color="auto" w:fill="FFFFFF"/>
          <w14:ligatures w14:val="none"/>
        </w:rPr>
        <w:t xml:space="preserve"> Scott James</w:t>
      </w:r>
    </w:p>
    <w:p w14:paraId="68C000DB" w14:textId="306E1D85" w:rsidR="007C3FC4" w:rsidRPr="007C3FC4" w:rsidRDefault="007C3FC4" w:rsidP="007C3FC4">
      <w:pPr>
        <w:numPr>
          <w:ilvl w:val="0"/>
          <w:numId w:val="10"/>
        </w:numPr>
        <w:spacing w:line="256" w:lineRule="auto"/>
        <w:rPr>
          <w:rFonts w:ascii="Arial" w:eastAsia="Calibri" w:hAnsi="Arial" w:cs="Arial"/>
          <w:b/>
          <w:bCs/>
          <w:color w:val="000000"/>
          <w:kern w:val="0"/>
          <w:sz w:val="32"/>
          <w:szCs w:val="32"/>
          <w:shd w:val="clear" w:color="auto" w:fill="FFFFFF"/>
          <w14:ligatures w14:val="none"/>
        </w:rPr>
      </w:pPr>
      <w:r w:rsidRPr="007C3FC4">
        <w:rPr>
          <w:rFonts w:ascii="Arial" w:eastAsia="Calibri" w:hAnsi="Arial" w:cs="Arial"/>
          <w:b/>
          <w:bCs/>
          <w:color w:val="000000"/>
          <w:kern w:val="0"/>
          <w:sz w:val="32"/>
          <w:szCs w:val="32"/>
          <w:shd w:val="clear" w:color="auto" w:fill="FFFFFF"/>
          <w14:ligatures w14:val="none"/>
        </w:rPr>
        <w:t>Word count:</w:t>
      </w:r>
      <w:r w:rsidR="000D31ED">
        <w:rPr>
          <w:rFonts w:ascii="Arial" w:eastAsia="Calibri" w:hAnsi="Arial" w:cs="Arial"/>
          <w:b/>
          <w:bCs/>
          <w:color w:val="000000"/>
          <w:kern w:val="0"/>
          <w:sz w:val="32"/>
          <w:szCs w:val="32"/>
          <w:shd w:val="clear" w:color="auto" w:fill="FFFFFF"/>
          <w14:ligatures w14:val="none"/>
        </w:rPr>
        <w:t xml:space="preserve"> 1997</w:t>
      </w:r>
      <w:r w:rsidRPr="007C3FC4">
        <w:rPr>
          <w:rFonts w:ascii="Arial" w:eastAsia="Calibri" w:hAnsi="Arial" w:cs="Arial"/>
          <w:b/>
          <w:bCs/>
          <w:color w:val="000000"/>
          <w:kern w:val="0"/>
          <w:sz w:val="32"/>
          <w:szCs w:val="32"/>
          <w:shd w:val="clear" w:color="auto" w:fill="FFFFFF"/>
          <w14:ligatures w14:val="none"/>
        </w:rPr>
        <w:t xml:space="preserve"> </w:t>
      </w:r>
    </w:p>
    <w:p w14:paraId="5177164A" w14:textId="28EDC506" w:rsidR="005F056E" w:rsidRDefault="005F056E">
      <w:pPr>
        <w:rPr>
          <w:rFonts w:ascii="Arial" w:hAnsi="Arial" w:cs="Arial"/>
          <w:b/>
          <w:bCs/>
          <w:sz w:val="24"/>
          <w:szCs w:val="24"/>
        </w:rPr>
      </w:pPr>
    </w:p>
    <w:p w14:paraId="19D53098" w14:textId="77777777" w:rsidR="007C3FC4" w:rsidRDefault="007C3FC4">
      <w:pPr>
        <w:rPr>
          <w:rFonts w:ascii="Arial" w:hAnsi="Arial" w:cs="Arial"/>
          <w:b/>
          <w:bCs/>
          <w:sz w:val="24"/>
          <w:szCs w:val="24"/>
        </w:rPr>
      </w:pPr>
    </w:p>
    <w:p w14:paraId="3A410615" w14:textId="77777777" w:rsidR="007C3FC4" w:rsidRDefault="007C3FC4">
      <w:pPr>
        <w:rPr>
          <w:rFonts w:ascii="Arial" w:hAnsi="Arial" w:cs="Arial"/>
          <w:b/>
          <w:bCs/>
          <w:sz w:val="24"/>
          <w:szCs w:val="24"/>
        </w:rPr>
      </w:pPr>
    </w:p>
    <w:p w14:paraId="094F7A3E" w14:textId="77777777" w:rsidR="007C3FC4" w:rsidRDefault="007C3FC4">
      <w:pPr>
        <w:rPr>
          <w:rFonts w:ascii="Arial" w:hAnsi="Arial" w:cs="Arial"/>
          <w:b/>
          <w:bCs/>
          <w:sz w:val="24"/>
          <w:szCs w:val="24"/>
        </w:rPr>
      </w:pPr>
    </w:p>
    <w:p w14:paraId="7F6F8FC2" w14:textId="77777777" w:rsidR="00547740" w:rsidRPr="007E5274" w:rsidRDefault="00547740" w:rsidP="0065547F">
      <w:pPr>
        <w:spacing w:line="360" w:lineRule="auto"/>
        <w:jc w:val="both"/>
        <w:rPr>
          <w:rFonts w:ascii="Arial" w:hAnsi="Arial" w:cs="Arial"/>
          <w:b/>
          <w:bCs/>
          <w:sz w:val="24"/>
          <w:szCs w:val="24"/>
        </w:rPr>
      </w:pPr>
    </w:p>
    <w:p w14:paraId="7AB84DBE" w14:textId="120A3083" w:rsidR="00547740" w:rsidRPr="007E5274" w:rsidRDefault="00FE18D7" w:rsidP="0065547F">
      <w:pPr>
        <w:spacing w:line="360" w:lineRule="auto"/>
        <w:jc w:val="both"/>
        <w:rPr>
          <w:rFonts w:ascii="Arial" w:hAnsi="Arial" w:cs="Arial"/>
          <w:b/>
          <w:bCs/>
          <w:sz w:val="24"/>
          <w:szCs w:val="24"/>
        </w:rPr>
      </w:pPr>
      <w:r w:rsidRPr="007E5274">
        <w:rPr>
          <w:rFonts w:ascii="Arial" w:hAnsi="Arial" w:cs="Arial"/>
          <w:b/>
          <w:bCs/>
          <w:sz w:val="24"/>
          <w:szCs w:val="24"/>
        </w:rPr>
        <w:t>Introduction</w:t>
      </w:r>
    </w:p>
    <w:p w14:paraId="47721BBD" w14:textId="2D3E2B3F" w:rsidR="00FE18D7" w:rsidRPr="007E5274" w:rsidRDefault="00FE18D7" w:rsidP="0065547F">
      <w:pPr>
        <w:spacing w:line="360" w:lineRule="auto"/>
        <w:jc w:val="both"/>
        <w:rPr>
          <w:rFonts w:ascii="Arial" w:hAnsi="Arial" w:cs="Arial"/>
          <w:sz w:val="24"/>
          <w:szCs w:val="24"/>
        </w:rPr>
      </w:pPr>
      <w:r w:rsidRPr="007E5274">
        <w:rPr>
          <w:rFonts w:ascii="Arial" w:hAnsi="Arial" w:cs="Arial"/>
          <w:sz w:val="24"/>
          <w:szCs w:val="24"/>
        </w:rPr>
        <w:t xml:space="preserve">The hospitality industry hinges on exceptional guest experiences, delivered by a team of dedicated and skilled professionals. In today's globalized world, international hotel brands face fierce competition, demanding a sophisticated approach to talent management. This essay explores the evolution of Human Resource Management (HRM) from a transactional function to a strategic powerhouse, impacting the development of international hotel brands. </w:t>
      </w:r>
      <w:r w:rsidR="001060FB" w:rsidRPr="007E5274">
        <w:rPr>
          <w:rFonts w:ascii="Arial" w:hAnsi="Arial" w:cs="Arial"/>
          <w:sz w:val="24"/>
          <w:szCs w:val="24"/>
        </w:rPr>
        <w:t xml:space="preserve">This essay will explore the strategic role of Human Resources (HR) in workforce planning, recruitment, and selection at Marriott International. By </w:t>
      </w:r>
      <w:r w:rsidR="001060FB" w:rsidRPr="007E5274">
        <w:rPr>
          <w:rFonts w:ascii="Arial" w:hAnsi="Arial" w:cs="Arial"/>
          <w:sz w:val="24"/>
          <w:szCs w:val="24"/>
        </w:rPr>
        <w:t>analysing</w:t>
      </w:r>
      <w:r w:rsidR="001060FB" w:rsidRPr="007E5274">
        <w:rPr>
          <w:rFonts w:ascii="Arial" w:hAnsi="Arial" w:cs="Arial"/>
          <w:sz w:val="24"/>
          <w:szCs w:val="24"/>
        </w:rPr>
        <w:t xml:space="preserve"> their "People First" philosophy, we will examine how these practices contribute to their success in the international hospitality landscape. This analysis will demonstrate the crucial role of strategic HR in driving business growth within the competitive world of international hotel </w:t>
      </w:r>
      <w:r w:rsidR="001060FB" w:rsidRPr="007E5274">
        <w:rPr>
          <w:rFonts w:ascii="Arial" w:hAnsi="Arial" w:cs="Arial"/>
          <w:sz w:val="24"/>
          <w:szCs w:val="24"/>
        </w:rPr>
        <w:t>management.</w:t>
      </w:r>
    </w:p>
    <w:p w14:paraId="4F361B69" w14:textId="77777777" w:rsidR="00547740" w:rsidRPr="007E5274" w:rsidRDefault="00547740" w:rsidP="0065547F">
      <w:pPr>
        <w:spacing w:line="360" w:lineRule="auto"/>
        <w:jc w:val="both"/>
        <w:rPr>
          <w:rFonts w:ascii="Arial" w:hAnsi="Arial" w:cs="Arial"/>
          <w:sz w:val="24"/>
          <w:szCs w:val="24"/>
        </w:rPr>
      </w:pPr>
    </w:p>
    <w:p w14:paraId="567A192C" w14:textId="10888AD6" w:rsidR="00454959" w:rsidRPr="00454959" w:rsidRDefault="00454959" w:rsidP="0065547F">
      <w:pPr>
        <w:spacing w:line="360" w:lineRule="auto"/>
        <w:jc w:val="both"/>
        <w:rPr>
          <w:rFonts w:ascii="Arial" w:hAnsi="Arial" w:cs="Arial"/>
          <w:b/>
          <w:bCs/>
          <w:sz w:val="24"/>
          <w:szCs w:val="24"/>
        </w:rPr>
      </w:pPr>
      <w:r w:rsidRPr="00454959">
        <w:rPr>
          <w:rFonts w:ascii="Arial" w:hAnsi="Arial" w:cs="Arial"/>
          <w:b/>
          <w:bCs/>
          <w:sz w:val="24"/>
          <w:szCs w:val="24"/>
        </w:rPr>
        <w:t xml:space="preserve">From Transactional Tasks to Strategic Imperative </w:t>
      </w:r>
    </w:p>
    <w:p w14:paraId="25247F2F" w14:textId="77777777" w:rsidR="00454959" w:rsidRPr="00454959" w:rsidRDefault="00454959" w:rsidP="0065547F">
      <w:pPr>
        <w:spacing w:line="360" w:lineRule="auto"/>
        <w:jc w:val="both"/>
        <w:rPr>
          <w:rFonts w:ascii="Arial" w:hAnsi="Arial" w:cs="Arial"/>
          <w:sz w:val="24"/>
          <w:szCs w:val="24"/>
        </w:rPr>
      </w:pPr>
      <w:r w:rsidRPr="00454959">
        <w:rPr>
          <w:rFonts w:ascii="Arial" w:hAnsi="Arial" w:cs="Arial"/>
          <w:sz w:val="24"/>
          <w:szCs w:val="24"/>
        </w:rPr>
        <w:t>Traditionally, HRM functions within the hospitality industry served a primarily transactional purpose. Responsibilities focused on administrative tasks such as payroll processing, benefits administration, and record-keeping (Thomas, 2019). With a more static industry landscape, this approach served its purpose. However, the globalized business environment presents new challenges and opportunities. Technological advancements have facilitated the expansion of international hotel brands, demanding a more strategic approach to talent management. The rise of online booking platforms and travel aggregators has intensified competition, requiring exceptional customer service to maintain guest loyalty (Beer &amp; Spector, 2020). In this dynamic environment, a focus on attracting, developing, and retaining a diverse and skilled workforce aligned with the brand's strategic goals has become paramount for success (Erdogan &amp; Bauer, 2020).</w:t>
      </w:r>
    </w:p>
    <w:p w14:paraId="042FEB85" w14:textId="77777777" w:rsidR="00454959" w:rsidRPr="00454959" w:rsidRDefault="00454959" w:rsidP="0065547F">
      <w:pPr>
        <w:spacing w:line="360" w:lineRule="auto"/>
        <w:jc w:val="both"/>
        <w:rPr>
          <w:rFonts w:ascii="Arial" w:hAnsi="Arial" w:cs="Arial"/>
          <w:sz w:val="24"/>
          <w:szCs w:val="24"/>
        </w:rPr>
      </w:pPr>
      <w:r w:rsidRPr="00454959">
        <w:rPr>
          <w:rFonts w:ascii="Arial" w:hAnsi="Arial" w:cs="Arial"/>
          <w:sz w:val="24"/>
          <w:szCs w:val="24"/>
        </w:rPr>
        <w:lastRenderedPageBreak/>
        <w:t>This shift necessitates a more strategic approach to HRM, integrating talent management with the overall business strategy of the international hotel brand. Strategic HRM encompasses a comprehensive approach to talent management, impacting various aspects of an employee's lifecycle within the organization. Key components include:</w:t>
      </w:r>
    </w:p>
    <w:p w14:paraId="3D6AFEB2" w14:textId="696FA1CE" w:rsidR="00454959" w:rsidRPr="00454959" w:rsidRDefault="00454959" w:rsidP="0065547F">
      <w:pPr>
        <w:numPr>
          <w:ilvl w:val="0"/>
          <w:numId w:val="4"/>
        </w:numPr>
        <w:spacing w:line="360" w:lineRule="auto"/>
        <w:jc w:val="both"/>
        <w:rPr>
          <w:rFonts w:ascii="Arial" w:hAnsi="Arial" w:cs="Arial"/>
          <w:sz w:val="24"/>
          <w:szCs w:val="24"/>
        </w:rPr>
      </w:pPr>
      <w:r w:rsidRPr="00454959">
        <w:rPr>
          <w:rFonts w:ascii="Arial" w:hAnsi="Arial" w:cs="Arial"/>
          <w:b/>
          <w:bCs/>
          <w:sz w:val="24"/>
          <w:szCs w:val="24"/>
        </w:rPr>
        <w:t>Strategic HR Planning:</w:t>
      </w:r>
      <w:r w:rsidRPr="00454959">
        <w:rPr>
          <w:rFonts w:ascii="Arial" w:hAnsi="Arial" w:cs="Arial"/>
          <w:sz w:val="24"/>
          <w:szCs w:val="24"/>
        </w:rPr>
        <w:t xml:space="preserve"> This involves forecasting </w:t>
      </w:r>
      <w:r w:rsidR="005C60A0" w:rsidRPr="007E5274">
        <w:rPr>
          <w:rFonts w:ascii="Arial" w:hAnsi="Arial" w:cs="Arial"/>
          <w:sz w:val="24"/>
          <w:szCs w:val="24"/>
        </w:rPr>
        <w:t>labour</w:t>
      </w:r>
      <w:r w:rsidRPr="00454959">
        <w:rPr>
          <w:rFonts w:ascii="Arial" w:hAnsi="Arial" w:cs="Arial"/>
          <w:sz w:val="24"/>
          <w:szCs w:val="24"/>
        </w:rPr>
        <w:t xml:space="preserve"> demand and supply to ensure the organization has the right talent at the right time. Factors like market trends, expansion plans, and technological advancements are considered to predict future workforce needs (Bratton &amp; Gold, 2018). Strategic HR planning also involves setting goals aligned with the brand's overall strategy and developing programs to achieve these goals. For example, an international hotel brand planning to expand into a new region might utilize strategic HR planning to identify the specific skillsets required for successful operation in that market and develop targeted recruitment strategies to attract candidates with those skills.</w:t>
      </w:r>
    </w:p>
    <w:p w14:paraId="4CB9C10A" w14:textId="77777777" w:rsidR="00454959" w:rsidRPr="00454959" w:rsidRDefault="00454959" w:rsidP="0065547F">
      <w:pPr>
        <w:numPr>
          <w:ilvl w:val="0"/>
          <w:numId w:val="4"/>
        </w:numPr>
        <w:spacing w:line="360" w:lineRule="auto"/>
        <w:jc w:val="both"/>
        <w:rPr>
          <w:rFonts w:ascii="Arial" w:hAnsi="Arial" w:cs="Arial"/>
          <w:sz w:val="24"/>
          <w:szCs w:val="24"/>
        </w:rPr>
      </w:pPr>
      <w:r w:rsidRPr="00454959">
        <w:rPr>
          <w:rFonts w:ascii="Arial" w:hAnsi="Arial" w:cs="Arial"/>
          <w:b/>
          <w:bCs/>
          <w:sz w:val="24"/>
          <w:szCs w:val="24"/>
        </w:rPr>
        <w:t>Recruitment &amp; Selection:</w:t>
      </w:r>
      <w:r w:rsidRPr="00454959">
        <w:rPr>
          <w:rFonts w:ascii="Arial" w:hAnsi="Arial" w:cs="Arial"/>
          <w:sz w:val="24"/>
          <w:szCs w:val="24"/>
        </w:rPr>
        <w:t xml:space="preserve"> Attracting and selecting the right talent is crucial for an international hotel brand. Strategic HRM utilizes targeted recruitment strategies to reach diverse and qualified talent pools globally. This might involve leveraging online platforms, social media campaigns, and attending industry-specific job fairs. The selection process should be rigorous and competency-based, focusing on identifying candidates who possess the necessary skills and cultural competency to thrive in a global hospitality environment (Cascio, 2018). This may involve assessments that evaluate language proficiency, cultural sensitivity, and problem-solving abilities.</w:t>
      </w:r>
    </w:p>
    <w:p w14:paraId="0D2F7653" w14:textId="4B0312EB" w:rsidR="00454959" w:rsidRPr="007E5274" w:rsidRDefault="00454959" w:rsidP="0065547F">
      <w:pPr>
        <w:spacing w:line="360" w:lineRule="auto"/>
        <w:jc w:val="both"/>
        <w:rPr>
          <w:rFonts w:ascii="Arial" w:hAnsi="Arial" w:cs="Arial"/>
          <w:sz w:val="24"/>
          <w:szCs w:val="24"/>
        </w:rPr>
      </w:pPr>
      <w:r w:rsidRPr="00454959">
        <w:rPr>
          <w:rFonts w:ascii="Arial" w:hAnsi="Arial" w:cs="Arial"/>
          <w:sz w:val="24"/>
          <w:szCs w:val="24"/>
        </w:rPr>
        <w:t xml:space="preserve">This shift towards strategic HRM aligns with research by </w:t>
      </w:r>
      <w:proofErr w:type="spellStart"/>
      <w:r w:rsidRPr="00454959">
        <w:rPr>
          <w:rFonts w:ascii="Arial" w:hAnsi="Arial" w:cs="Arial"/>
          <w:sz w:val="24"/>
          <w:szCs w:val="24"/>
        </w:rPr>
        <w:t>Boselie</w:t>
      </w:r>
      <w:proofErr w:type="spellEnd"/>
      <w:r w:rsidRPr="00454959">
        <w:rPr>
          <w:rFonts w:ascii="Arial" w:hAnsi="Arial" w:cs="Arial"/>
          <w:sz w:val="24"/>
          <w:szCs w:val="24"/>
        </w:rPr>
        <w:t xml:space="preserve"> and </w:t>
      </w:r>
      <w:proofErr w:type="spellStart"/>
      <w:r w:rsidRPr="00454959">
        <w:rPr>
          <w:rFonts w:ascii="Arial" w:hAnsi="Arial" w:cs="Arial"/>
          <w:sz w:val="24"/>
          <w:szCs w:val="24"/>
        </w:rPr>
        <w:t>Manuti</w:t>
      </w:r>
      <w:proofErr w:type="spellEnd"/>
      <w:r w:rsidRPr="00454959">
        <w:rPr>
          <w:rFonts w:ascii="Arial" w:hAnsi="Arial" w:cs="Arial"/>
          <w:sz w:val="24"/>
          <w:szCs w:val="24"/>
        </w:rPr>
        <w:t xml:space="preserve"> (2020) who emphasize the growing importance of a global perspective in HR practices. International hospitality brands require a nuanced understanding of diverse </w:t>
      </w:r>
      <w:r w:rsidR="004E00C8" w:rsidRPr="007E5274">
        <w:rPr>
          <w:rFonts w:ascii="Arial" w:hAnsi="Arial" w:cs="Arial"/>
          <w:sz w:val="24"/>
          <w:szCs w:val="24"/>
        </w:rPr>
        <w:t>labour</w:t>
      </w:r>
      <w:r w:rsidRPr="00454959">
        <w:rPr>
          <w:rFonts w:ascii="Arial" w:hAnsi="Arial" w:cs="Arial"/>
          <w:sz w:val="24"/>
          <w:szCs w:val="24"/>
        </w:rPr>
        <w:t xml:space="preserve"> markets and cultural contexts to attract and retain top talent (Geare et al., 2018).</w:t>
      </w:r>
    </w:p>
    <w:p w14:paraId="32627026" w14:textId="33E8C339" w:rsidR="000D31ED" w:rsidRDefault="000D31ED" w:rsidP="0065547F">
      <w:pPr>
        <w:spacing w:line="360" w:lineRule="auto"/>
        <w:jc w:val="both"/>
        <w:rPr>
          <w:rFonts w:ascii="Arial" w:hAnsi="Arial" w:cs="Arial"/>
          <w:sz w:val="24"/>
          <w:szCs w:val="24"/>
        </w:rPr>
      </w:pPr>
    </w:p>
    <w:p w14:paraId="3665D0CC" w14:textId="77777777" w:rsidR="000D31ED" w:rsidRDefault="000D31ED" w:rsidP="0065547F">
      <w:pPr>
        <w:spacing w:line="360" w:lineRule="auto"/>
        <w:jc w:val="both"/>
        <w:rPr>
          <w:rFonts w:ascii="Arial" w:hAnsi="Arial" w:cs="Arial"/>
          <w:sz w:val="24"/>
          <w:szCs w:val="24"/>
        </w:rPr>
      </w:pPr>
    </w:p>
    <w:p w14:paraId="7CC3C629" w14:textId="77777777" w:rsidR="000D31ED" w:rsidRPr="00454959" w:rsidRDefault="000D31ED" w:rsidP="0065547F">
      <w:pPr>
        <w:spacing w:line="360" w:lineRule="auto"/>
        <w:jc w:val="both"/>
        <w:rPr>
          <w:rFonts w:ascii="Arial" w:hAnsi="Arial" w:cs="Arial"/>
          <w:sz w:val="24"/>
          <w:szCs w:val="24"/>
        </w:rPr>
      </w:pPr>
    </w:p>
    <w:p w14:paraId="70DB11E3" w14:textId="1D2C4017" w:rsidR="00454959" w:rsidRPr="00454959" w:rsidRDefault="00454959" w:rsidP="0065547F">
      <w:pPr>
        <w:spacing w:line="360" w:lineRule="auto"/>
        <w:jc w:val="both"/>
        <w:rPr>
          <w:rFonts w:ascii="Arial" w:hAnsi="Arial" w:cs="Arial"/>
          <w:b/>
          <w:bCs/>
          <w:sz w:val="24"/>
          <w:szCs w:val="24"/>
        </w:rPr>
      </w:pPr>
      <w:r w:rsidRPr="00454959">
        <w:rPr>
          <w:rFonts w:ascii="Arial" w:hAnsi="Arial" w:cs="Arial"/>
          <w:b/>
          <w:bCs/>
          <w:sz w:val="24"/>
          <w:szCs w:val="24"/>
        </w:rPr>
        <w:lastRenderedPageBreak/>
        <w:t>The Strategic HR Advantage: A Case Study of Marriott International</w:t>
      </w:r>
    </w:p>
    <w:p w14:paraId="1F4A1319" w14:textId="77777777" w:rsidR="00454959" w:rsidRPr="00454959" w:rsidRDefault="00454959" w:rsidP="0065547F">
      <w:pPr>
        <w:spacing w:line="360" w:lineRule="auto"/>
        <w:jc w:val="both"/>
        <w:rPr>
          <w:rFonts w:ascii="Arial" w:hAnsi="Arial" w:cs="Arial"/>
          <w:sz w:val="24"/>
          <w:szCs w:val="24"/>
        </w:rPr>
      </w:pPr>
      <w:r w:rsidRPr="00454959">
        <w:rPr>
          <w:rFonts w:ascii="Arial" w:hAnsi="Arial" w:cs="Arial"/>
          <w:sz w:val="24"/>
          <w:szCs w:val="24"/>
        </w:rPr>
        <w:t>Marriott International, a leading global hotel brand with a presence in over 130 countries, exemplifies the strategic application of HRM practices. Their "People First" philosophy prioritizes employee well-being and development, fostering a company culture that attracts and retains top talent (Marriott International, 2024). Let's explore how Marriott leverages strategic HRM functions to achieve sustainable business growth.</w:t>
      </w:r>
    </w:p>
    <w:p w14:paraId="77CB73A1" w14:textId="0287932E" w:rsidR="00454959" w:rsidRPr="00454959" w:rsidRDefault="00454959" w:rsidP="0065547F">
      <w:pPr>
        <w:spacing w:line="360" w:lineRule="auto"/>
        <w:jc w:val="both"/>
        <w:rPr>
          <w:rFonts w:ascii="Arial" w:hAnsi="Arial" w:cs="Arial"/>
          <w:sz w:val="24"/>
          <w:szCs w:val="24"/>
        </w:rPr>
      </w:pPr>
      <w:r w:rsidRPr="00454959">
        <w:rPr>
          <w:rFonts w:ascii="Arial" w:hAnsi="Arial" w:cs="Arial"/>
          <w:b/>
          <w:bCs/>
          <w:sz w:val="24"/>
          <w:szCs w:val="24"/>
        </w:rPr>
        <w:t>Strategic HR Planning at Marriott</w:t>
      </w:r>
    </w:p>
    <w:p w14:paraId="31770E2C" w14:textId="3E285C8E" w:rsidR="005A7E9D" w:rsidRPr="00454959" w:rsidRDefault="00454959" w:rsidP="0065547F">
      <w:pPr>
        <w:spacing w:line="360" w:lineRule="auto"/>
        <w:jc w:val="both"/>
        <w:rPr>
          <w:rFonts w:ascii="Arial" w:hAnsi="Arial" w:cs="Arial"/>
          <w:sz w:val="24"/>
          <w:szCs w:val="24"/>
        </w:rPr>
      </w:pPr>
      <w:r w:rsidRPr="00454959">
        <w:rPr>
          <w:rFonts w:ascii="Arial" w:hAnsi="Arial" w:cs="Arial"/>
          <w:sz w:val="24"/>
          <w:szCs w:val="24"/>
        </w:rPr>
        <w:t xml:space="preserve">Marriott utilizes data-driven workforce analytics to forecast their </w:t>
      </w:r>
      <w:r w:rsidR="005C60A0" w:rsidRPr="007E5274">
        <w:rPr>
          <w:rFonts w:ascii="Arial" w:hAnsi="Arial" w:cs="Arial"/>
          <w:sz w:val="24"/>
          <w:szCs w:val="24"/>
        </w:rPr>
        <w:t>labour</w:t>
      </w:r>
      <w:r w:rsidRPr="00454959">
        <w:rPr>
          <w:rFonts w:ascii="Arial" w:hAnsi="Arial" w:cs="Arial"/>
          <w:sz w:val="24"/>
          <w:szCs w:val="24"/>
        </w:rPr>
        <w:t xml:space="preserve"> needs. This includes </w:t>
      </w:r>
      <w:r w:rsidR="005C60A0" w:rsidRPr="007E5274">
        <w:rPr>
          <w:rFonts w:ascii="Arial" w:hAnsi="Arial" w:cs="Arial"/>
          <w:sz w:val="24"/>
          <w:szCs w:val="24"/>
        </w:rPr>
        <w:t>analysing</w:t>
      </w:r>
      <w:r w:rsidRPr="00454959">
        <w:rPr>
          <w:rFonts w:ascii="Arial" w:hAnsi="Arial" w:cs="Arial"/>
          <w:sz w:val="24"/>
          <w:szCs w:val="24"/>
        </w:rPr>
        <w:t xml:space="preserve"> market trends, expansion plans, and historical data on employee turnover. By understanding future </w:t>
      </w:r>
      <w:r w:rsidR="005C60A0" w:rsidRPr="007E5274">
        <w:rPr>
          <w:rFonts w:ascii="Arial" w:hAnsi="Arial" w:cs="Arial"/>
          <w:sz w:val="24"/>
          <w:szCs w:val="24"/>
        </w:rPr>
        <w:t>labour</w:t>
      </w:r>
      <w:r w:rsidR="000435DA" w:rsidRPr="007E5274">
        <w:rPr>
          <w:rFonts w:ascii="Arial" w:hAnsi="Arial" w:cs="Arial"/>
          <w:sz w:val="24"/>
          <w:szCs w:val="24"/>
        </w:rPr>
        <w:t xml:space="preserve"> </w:t>
      </w:r>
      <w:r w:rsidRPr="00454959">
        <w:rPr>
          <w:rFonts w:ascii="Arial" w:hAnsi="Arial" w:cs="Arial"/>
          <w:sz w:val="24"/>
          <w:szCs w:val="24"/>
        </w:rPr>
        <w:t>demands, they can develop targeted recruitment strategies and invest in training programs</w:t>
      </w:r>
      <w:r w:rsidR="000435DA" w:rsidRPr="007E5274">
        <w:rPr>
          <w:rFonts w:ascii="Arial" w:hAnsi="Arial" w:cs="Arial"/>
          <w:sz w:val="24"/>
          <w:szCs w:val="24"/>
        </w:rPr>
        <w:t xml:space="preserve"> </w:t>
      </w:r>
      <w:r w:rsidRPr="00454959">
        <w:rPr>
          <w:rFonts w:ascii="Arial" w:hAnsi="Arial" w:cs="Arial"/>
          <w:sz w:val="24"/>
          <w:szCs w:val="24"/>
        </w:rPr>
        <w:t>for in-demand skills. For instance, when Marriott identified a growing demand for Mandarin-speaking hospitality professionals due to expansion plans in China, they implemented a strategic HR planning initiative. This involved partnering with local universities to offer Mandarin language and hospitality training programs. They also participated in job fairs targeting Mandarin-speaking hospitality professionals, ensuring they had a qualified talent pool to fill positions in their new Chinese hotels (Fletcher, 2021).</w:t>
      </w:r>
    </w:p>
    <w:p w14:paraId="0A056341" w14:textId="3F678C8B" w:rsidR="00454959" w:rsidRPr="00454959" w:rsidRDefault="00454959" w:rsidP="0065547F">
      <w:pPr>
        <w:spacing w:line="360" w:lineRule="auto"/>
        <w:jc w:val="both"/>
        <w:rPr>
          <w:rFonts w:ascii="Arial" w:hAnsi="Arial" w:cs="Arial"/>
          <w:sz w:val="24"/>
          <w:szCs w:val="24"/>
        </w:rPr>
      </w:pPr>
      <w:r w:rsidRPr="00454959">
        <w:rPr>
          <w:rFonts w:ascii="Arial" w:hAnsi="Arial" w:cs="Arial"/>
          <w:b/>
          <w:bCs/>
          <w:sz w:val="24"/>
          <w:szCs w:val="24"/>
        </w:rPr>
        <w:t>Recruitment and Selection at Marriott</w:t>
      </w:r>
    </w:p>
    <w:p w14:paraId="3E3BDAED" w14:textId="3A227752" w:rsidR="004918EE" w:rsidRDefault="00454959" w:rsidP="0065547F">
      <w:pPr>
        <w:spacing w:line="360" w:lineRule="auto"/>
        <w:jc w:val="both"/>
        <w:rPr>
          <w:rFonts w:ascii="Arial" w:hAnsi="Arial" w:cs="Arial"/>
          <w:sz w:val="24"/>
          <w:szCs w:val="24"/>
        </w:rPr>
      </w:pPr>
      <w:r w:rsidRPr="00454959">
        <w:rPr>
          <w:rFonts w:ascii="Arial" w:hAnsi="Arial" w:cs="Arial"/>
          <w:sz w:val="24"/>
          <w:szCs w:val="24"/>
        </w:rPr>
        <w:t>Marriott recognizes the importance of a diverse and globally competent workforce. They leverage online platforms like LinkedIn and Indeed to attract talent from diverse backgrounds</w:t>
      </w:r>
      <w:r w:rsidR="0021756E">
        <w:rPr>
          <w:rFonts w:ascii="Arial" w:hAnsi="Arial" w:cs="Arial"/>
          <w:sz w:val="24"/>
          <w:szCs w:val="24"/>
        </w:rPr>
        <w:t xml:space="preserve"> </w:t>
      </w:r>
      <w:r w:rsidR="0021756E" w:rsidRPr="0021756E">
        <w:rPr>
          <w:rFonts w:ascii="Arial" w:hAnsi="Arial" w:cs="Arial"/>
          <w:sz w:val="24"/>
          <w:szCs w:val="24"/>
        </w:rPr>
        <w:t>(Indeed, 2024)</w:t>
      </w:r>
      <w:r w:rsidRPr="00454959">
        <w:rPr>
          <w:rFonts w:ascii="Arial" w:hAnsi="Arial" w:cs="Arial"/>
          <w:sz w:val="24"/>
          <w:szCs w:val="24"/>
        </w:rPr>
        <w:t>. Additionally, they utilize social media platforms like Instagram and Facebook to showcase their company culture and promote career opportunities, attracting a younger generation of hospitality professionals.</w:t>
      </w:r>
      <w:r w:rsidR="008674D9" w:rsidRPr="008674D9">
        <w:t xml:space="preserve"> </w:t>
      </w:r>
      <w:r w:rsidR="008674D9" w:rsidRPr="008674D9">
        <w:rPr>
          <w:rFonts w:ascii="Arial" w:hAnsi="Arial" w:cs="Arial"/>
          <w:sz w:val="24"/>
          <w:szCs w:val="24"/>
        </w:rPr>
        <w:t>This approach is particularly effective in attracting younger generations of tech-savvy hospitality professionals who are more likely to engage with brands on social media (Deloitte, 2023).</w:t>
      </w:r>
      <w:r w:rsidRPr="00454959">
        <w:rPr>
          <w:rFonts w:ascii="Arial" w:hAnsi="Arial" w:cs="Arial"/>
          <w:sz w:val="24"/>
          <w:szCs w:val="24"/>
        </w:rPr>
        <w:t xml:space="preserve"> The selection process at Marriott is rigorous and competency based. Applicants undergo interviews designed to assess not only</w:t>
      </w:r>
      <w:r w:rsidR="004918EE" w:rsidRPr="007E5274">
        <w:rPr>
          <w:rFonts w:ascii="Arial" w:hAnsi="Arial" w:cs="Arial"/>
          <w:sz w:val="24"/>
          <w:szCs w:val="24"/>
        </w:rPr>
        <w:t xml:space="preserve"> </w:t>
      </w:r>
      <w:r w:rsidR="004918EE" w:rsidRPr="007E5274">
        <w:rPr>
          <w:rFonts w:ascii="Arial" w:hAnsi="Arial" w:cs="Arial"/>
          <w:sz w:val="24"/>
          <w:szCs w:val="24"/>
        </w:rPr>
        <w:t xml:space="preserve">their technical skills and hospitality experience but also their cultural competency, teamwork abilities, and problem-solving skills (Cascio, 2018). </w:t>
      </w:r>
    </w:p>
    <w:p w14:paraId="017E76CC" w14:textId="77777777" w:rsidR="000D31ED" w:rsidRPr="007E5274" w:rsidRDefault="000D31ED" w:rsidP="0065547F">
      <w:pPr>
        <w:spacing w:line="360" w:lineRule="auto"/>
        <w:jc w:val="both"/>
        <w:rPr>
          <w:rFonts w:ascii="Arial" w:hAnsi="Arial" w:cs="Arial"/>
          <w:sz w:val="24"/>
          <w:szCs w:val="24"/>
        </w:rPr>
      </w:pPr>
    </w:p>
    <w:p w14:paraId="0974DF3F" w14:textId="77777777" w:rsidR="00682AB7" w:rsidRPr="00682AB7" w:rsidRDefault="00682AB7" w:rsidP="00682AB7">
      <w:pPr>
        <w:spacing w:line="360" w:lineRule="auto"/>
        <w:jc w:val="both"/>
        <w:rPr>
          <w:rFonts w:ascii="Arial" w:hAnsi="Arial" w:cs="Arial"/>
          <w:sz w:val="24"/>
          <w:szCs w:val="24"/>
        </w:rPr>
      </w:pPr>
      <w:r w:rsidRPr="00682AB7">
        <w:rPr>
          <w:rFonts w:ascii="Arial" w:hAnsi="Arial" w:cs="Arial"/>
          <w:b/>
          <w:bCs/>
          <w:sz w:val="24"/>
          <w:szCs w:val="24"/>
        </w:rPr>
        <w:lastRenderedPageBreak/>
        <w:t>Assessment Tools for Multifaceted Evaluation:</w:t>
      </w:r>
    </w:p>
    <w:p w14:paraId="63A5355F" w14:textId="77777777" w:rsidR="00682AB7" w:rsidRPr="00682AB7" w:rsidRDefault="00682AB7" w:rsidP="00682AB7">
      <w:pPr>
        <w:spacing w:line="360" w:lineRule="auto"/>
        <w:jc w:val="both"/>
        <w:rPr>
          <w:rFonts w:ascii="Arial" w:hAnsi="Arial" w:cs="Arial"/>
          <w:sz w:val="24"/>
          <w:szCs w:val="24"/>
        </w:rPr>
      </w:pPr>
      <w:r w:rsidRPr="00682AB7">
        <w:rPr>
          <w:rFonts w:ascii="Arial" w:hAnsi="Arial" w:cs="Arial"/>
          <w:sz w:val="24"/>
          <w:szCs w:val="24"/>
        </w:rPr>
        <w:t>Marriott utilizes various assessment tools to gain a comprehensive understanding of a candidate's potential.</w:t>
      </w:r>
    </w:p>
    <w:p w14:paraId="53FD7446" w14:textId="77777777" w:rsidR="00682AB7" w:rsidRPr="00682AB7" w:rsidRDefault="00682AB7" w:rsidP="00682AB7">
      <w:pPr>
        <w:numPr>
          <w:ilvl w:val="0"/>
          <w:numId w:val="9"/>
        </w:numPr>
        <w:spacing w:line="360" w:lineRule="auto"/>
        <w:jc w:val="both"/>
        <w:rPr>
          <w:rFonts w:ascii="Arial" w:hAnsi="Arial" w:cs="Arial"/>
          <w:sz w:val="24"/>
          <w:szCs w:val="24"/>
        </w:rPr>
      </w:pPr>
      <w:r w:rsidRPr="00682AB7">
        <w:rPr>
          <w:rFonts w:ascii="Arial" w:hAnsi="Arial" w:cs="Arial"/>
          <w:b/>
          <w:bCs/>
          <w:sz w:val="24"/>
          <w:szCs w:val="24"/>
        </w:rPr>
        <w:t>Situational Judgment Tests (SJTs):</w:t>
      </w:r>
      <w:r w:rsidRPr="00682AB7">
        <w:rPr>
          <w:rFonts w:ascii="Arial" w:hAnsi="Arial" w:cs="Arial"/>
          <w:sz w:val="24"/>
          <w:szCs w:val="24"/>
        </w:rPr>
        <w:t xml:space="preserve"> These computer-based tests present hypothetical scenarios that a hospitality professional might encounter on the job. Applicants select their most likely course of action, revealing their decision-making skills, ability to prioritize tasks, and approach to customer service (SHRM, 2023).</w:t>
      </w:r>
    </w:p>
    <w:p w14:paraId="3D627773" w14:textId="77777777" w:rsidR="00682AB7" w:rsidRPr="00682AB7" w:rsidRDefault="00682AB7" w:rsidP="00682AB7">
      <w:pPr>
        <w:numPr>
          <w:ilvl w:val="0"/>
          <w:numId w:val="9"/>
        </w:numPr>
        <w:spacing w:line="360" w:lineRule="auto"/>
        <w:jc w:val="both"/>
        <w:rPr>
          <w:rFonts w:ascii="Arial" w:hAnsi="Arial" w:cs="Arial"/>
          <w:sz w:val="24"/>
          <w:szCs w:val="24"/>
        </w:rPr>
      </w:pPr>
      <w:r w:rsidRPr="00682AB7">
        <w:rPr>
          <w:rFonts w:ascii="Arial" w:hAnsi="Arial" w:cs="Arial"/>
          <w:b/>
          <w:bCs/>
          <w:sz w:val="24"/>
          <w:szCs w:val="24"/>
        </w:rPr>
        <w:t>Language Proficiency Tests:</w:t>
      </w:r>
      <w:r w:rsidRPr="00682AB7">
        <w:rPr>
          <w:rFonts w:ascii="Arial" w:hAnsi="Arial" w:cs="Arial"/>
          <w:sz w:val="24"/>
          <w:szCs w:val="24"/>
        </w:rPr>
        <w:t xml:space="preserve"> Depending on the location and role, Marriott may employ written and spoken assessments to evaluate language proficiency in relevant languages. This ensures clear and effective communication with guests from diverse backgrounds.</w:t>
      </w:r>
    </w:p>
    <w:p w14:paraId="058D3E56" w14:textId="77777777" w:rsidR="00682AB7" w:rsidRPr="007E5274" w:rsidRDefault="00682AB7" w:rsidP="00682AB7">
      <w:pPr>
        <w:numPr>
          <w:ilvl w:val="0"/>
          <w:numId w:val="9"/>
        </w:numPr>
        <w:spacing w:line="360" w:lineRule="auto"/>
        <w:jc w:val="both"/>
        <w:rPr>
          <w:rFonts w:ascii="Arial" w:hAnsi="Arial" w:cs="Arial"/>
          <w:sz w:val="24"/>
          <w:szCs w:val="24"/>
        </w:rPr>
      </w:pPr>
      <w:r w:rsidRPr="00682AB7">
        <w:rPr>
          <w:rFonts w:ascii="Arial" w:hAnsi="Arial" w:cs="Arial"/>
          <w:b/>
          <w:bCs/>
          <w:sz w:val="24"/>
          <w:szCs w:val="24"/>
        </w:rPr>
        <w:t>Group Exercises:</w:t>
      </w:r>
      <w:r w:rsidRPr="00682AB7">
        <w:rPr>
          <w:rFonts w:ascii="Arial" w:hAnsi="Arial" w:cs="Arial"/>
          <w:sz w:val="24"/>
          <w:szCs w:val="24"/>
        </w:rPr>
        <w:t xml:space="preserve"> These collaborative activities provide insights into how candidates interact with others, collaborate on tasks, and demonstrate leadership potential in a team setting. Evaluators can observe communication skills, problem-solving approaches, and how candidates handle conflict or differing opinions within the group (SHRM, 2023).</w:t>
      </w:r>
    </w:p>
    <w:p w14:paraId="61ABF0BD" w14:textId="4FF62297" w:rsidR="001856B2" w:rsidRDefault="007C67D7" w:rsidP="00682AB7">
      <w:pPr>
        <w:numPr>
          <w:ilvl w:val="0"/>
          <w:numId w:val="9"/>
        </w:numPr>
        <w:spacing w:line="360" w:lineRule="auto"/>
        <w:jc w:val="both"/>
        <w:rPr>
          <w:rFonts w:ascii="Arial" w:hAnsi="Arial" w:cs="Arial"/>
          <w:sz w:val="24"/>
          <w:szCs w:val="24"/>
        </w:rPr>
      </w:pPr>
      <w:r w:rsidRPr="007E5274">
        <w:rPr>
          <w:rFonts w:ascii="Arial" w:hAnsi="Arial" w:cs="Arial"/>
          <w:b/>
          <w:bCs/>
          <w:sz w:val="24"/>
          <w:szCs w:val="24"/>
        </w:rPr>
        <w:t>Background Checks</w:t>
      </w:r>
      <w:r w:rsidRPr="007E5274">
        <w:rPr>
          <w:rFonts w:ascii="Arial" w:hAnsi="Arial" w:cs="Arial"/>
          <w:sz w:val="24"/>
          <w:szCs w:val="24"/>
        </w:rPr>
        <w:t>: Background checks are typically conducted to verify an applicant's qualifications and employment history.</w:t>
      </w:r>
    </w:p>
    <w:p w14:paraId="3AE286FF" w14:textId="77777777" w:rsidR="00C124BD" w:rsidRDefault="00C124BD" w:rsidP="00C124BD">
      <w:pPr>
        <w:spacing w:line="360" w:lineRule="auto"/>
        <w:ind w:left="720"/>
        <w:jc w:val="both"/>
        <w:rPr>
          <w:rFonts w:ascii="Arial" w:hAnsi="Arial" w:cs="Arial"/>
          <w:sz w:val="24"/>
          <w:szCs w:val="24"/>
        </w:rPr>
      </w:pPr>
    </w:p>
    <w:p w14:paraId="7380C1E6" w14:textId="77777777" w:rsidR="00C124BD" w:rsidRPr="00C124BD" w:rsidRDefault="00C124BD" w:rsidP="00C124BD">
      <w:pPr>
        <w:spacing w:line="360" w:lineRule="auto"/>
        <w:jc w:val="both"/>
        <w:rPr>
          <w:rFonts w:ascii="Arial" w:hAnsi="Arial" w:cs="Arial"/>
          <w:b/>
          <w:bCs/>
          <w:sz w:val="24"/>
          <w:szCs w:val="24"/>
        </w:rPr>
      </w:pPr>
      <w:r w:rsidRPr="00C124BD">
        <w:rPr>
          <w:rFonts w:ascii="Arial" w:hAnsi="Arial" w:cs="Arial"/>
          <w:b/>
          <w:bCs/>
          <w:sz w:val="24"/>
          <w:szCs w:val="24"/>
        </w:rPr>
        <w:t>Competency-Based Selection for Rigorous Evaluation:</w:t>
      </w:r>
    </w:p>
    <w:p w14:paraId="2D9B7870" w14:textId="77777777" w:rsidR="00C124BD" w:rsidRPr="00C124BD" w:rsidRDefault="00C124BD" w:rsidP="00C124BD">
      <w:pPr>
        <w:spacing w:line="360" w:lineRule="auto"/>
        <w:jc w:val="both"/>
        <w:rPr>
          <w:rFonts w:ascii="Arial" w:hAnsi="Arial" w:cs="Arial"/>
          <w:sz w:val="24"/>
          <w:szCs w:val="24"/>
        </w:rPr>
      </w:pPr>
    </w:p>
    <w:p w14:paraId="4068191C" w14:textId="66BB6AF4" w:rsidR="00C124BD" w:rsidRPr="00C124BD" w:rsidRDefault="00C124BD" w:rsidP="00C124BD">
      <w:pPr>
        <w:spacing w:line="360" w:lineRule="auto"/>
        <w:jc w:val="both"/>
        <w:rPr>
          <w:rFonts w:ascii="Arial" w:hAnsi="Arial" w:cs="Arial"/>
          <w:sz w:val="24"/>
          <w:szCs w:val="24"/>
        </w:rPr>
      </w:pPr>
      <w:r w:rsidRPr="00C124BD">
        <w:rPr>
          <w:rFonts w:ascii="Arial" w:hAnsi="Arial" w:cs="Arial"/>
          <w:sz w:val="24"/>
          <w:szCs w:val="24"/>
        </w:rPr>
        <w:t xml:space="preserve">Marriott's selection process is designed to identify candidates who possess the specific skills and </w:t>
      </w:r>
      <w:r w:rsidRPr="00C124BD">
        <w:rPr>
          <w:rFonts w:ascii="Arial" w:hAnsi="Arial" w:cs="Arial"/>
          <w:sz w:val="24"/>
          <w:szCs w:val="24"/>
        </w:rPr>
        <w:t>behaviours</w:t>
      </w:r>
      <w:r w:rsidRPr="00C124BD">
        <w:rPr>
          <w:rFonts w:ascii="Arial" w:hAnsi="Arial" w:cs="Arial"/>
          <w:sz w:val="24"/>
          <w:szCs w:val="24"/>
        </w:rPr>
        <w:t xml:space="preserve"> required to excel in their roles. Competency-based interviewing, as referenced by Cascio (2018), focuses on assessing past </w:t>
      </w:r>
      <w:r w:rsidRPr="00C124BD">
        <w:rPr>
          <w:rFonts w:ascii="Arial" w:hAnsi="Arial" w:cs="Arial"/>
          <w:sz w:val="24"/>
          <w:szCs w:val="24"/>
        </w:rPr>
        <w:t>behaviours</w:t>
      </w:r>
      <w:r w:rsidRPr="00C124BD">
        <w:rPr>
          <w:rFonts w:ascii="Arial" w:hAnsi="Arial" w:cs="Arial"/>
          <w:sz w:val="24"/>
          <w:szCs w:val="24"/>
        </w:rPr>
        <w:t xml:space="preserve"> that predict future performance. This involves asking targeted questions that explore how a candidate handled similar situations in previous jobs (SHRM, 2023).</w:t>
      </w:r>
    </w:p>
    <w:p w14:paraId="74981864" w14:textId="77777777" w:rsidR="00C124BD" w:rsidRPr="00C124BD" w:rsidRDefault="00C124BD" w:rsidP="00C124BD">
      <w:pPr>
        <w:spacing w:line="360" w:lineRule="auto"/>
        <w:jc w:val="both"/>
        <w:rPr>
          <w:rFonts w:ascii="Arial" w:hAnsi="Arial" w:cs="Arial"/>
          <w:sz w:val="24"/>
          <w:szCs w:val="24"/>
        </w:rPr>
      </w:pPr>
    </w:p>
    <w:p w14:paraId="4634F4B7" w14:textId="09ECB0A3" w:rsidR="00C124BD" w:rsidRPr="00682AB7" w:rsidRDefault="00C124BD" w:rsidP="00C124BD">
      <w:pPr>
        <w:spacing w:line="360" w:lineRule="auto"/>
        <w:jc w:val="both"/>
        <w:rPr>
          <w:rFonts w:ascii="Arial" w:hAnsi="Arial" w:cs="Arial"/>
          <w:sz w:val="24"/>
          <w:szCs w:val="24"/>
        </w:rPr>
      </w:pPr>
      <w:r w:rsidRPr="00C124BD">
        <w:rPr>
          <w:rFonts w:ascii="Arial" w:hAnsi="Arial" w:cs="Arial"/>
          <w:sz w:val="24"/>
          <w:szCs w:val="24"/>
        </w:rPr>
        <w:lastRenderedPageBreak/>
        <w:t>Beyond technical skills and prior hospitality experience, Marriott emphasizes cultural competency, teamwork abilities, and problem-solving skills. Cultural competency involves being aware of, respecting, and effectively interacting with people from diverse backgrounds (Society for Intercultural Education Training &amp; Research, 2023). Teamwork abilities are crucial in the hospitality industry where collaboration is essential for delivering exceptional customer service. Problem-solving skills allow employees to navigate unexpected situations and deliver optimal solutions for guests.</w:t>
      </w:r>
    </w:p>
    <w:p w14:paraId="6FACB7FD" w14:textId="77777777" w:rsidR="00682AB7" w:rsidRPr="007E5274" w:rsidRDefault="00682AB7" w:rsidP="0065547F">
      <w:pPr>
        <w:spacing w:line="360" w:lineRule="auto"/>
        <w:jc w:val="both"/>
        <w:rPr>
          <w:rFonts w:ascii="Arial" w:hAnsi="Arial" w:cs="Arial"/>
          <w:sz w:val="24"/>
          <w:szCs w:val="24"/>
        </w:rPr>
      </w:pPr>
    </w:p>
    <w:p w14:paraId="5BA25DE4" w14:textId="77777777" w:rsidR="004918EE" w:rsidRPr="004918EE" w:rsidRDefault="004918EE" w:rsidP="0065547F">
      <w:pPr>
        <w:spacing w:line="360" w:lineRule="auto"/>
        <w:jc w:val="both"/>
        <w:rPr>
          <w:rFonts w:ascii="Arial" w:hAnsi="Arial" w:cs="Arial"/>
          <w:sz w:val="24"/>
          <w:szCs w:val="24"/>
        </w:rPr>
      </w:pPr>
      <w:r w:rsidRPr="004918EE">
        <w:rPr>
          <w:rFonts w:ascii="Arial" w:hAnsi="Arial" w:cs="Arial"/>
          <w:sz w:val="24"/>
          <w:szCs w:val="24"/>
        </w:rPr>
        <w:t>By incorporating a variety of assessments beyond just technical skills, Marriott aims to identify candidates who possess the well-rounded skillset and cultural awareness necessary to thrive in their global hospitality environment (Erdogan &amp; Bauer, 2020).</w:t>
      </w:r>
    </w:p>
    <w:p w14:paraId="7EF8E484" w14:textId="77777777" w:rsidR="004918EE" w:rsidRPr="004918EE" w:rsidRDefault="004918EE" w:rsidP="0065547F">
      <w:pPr>
        <w:spacing w:line="360" w:lineRule="auto"/>
        <w:jc w:val="both"/>
        <w:rPr>
          <w:rFonts w:ascii="Arial" w:hAnsi="Arial" w:cs="Arial"/>
          <w:sz w:val="24"/>
          <w:szCs w:val="24"/>
        </w:rPr>
      </w:pPr>
      <w:r w:rsidRPr="004918EE">
        <w:rPr>
          <w:rFonts w:ascii="Arial" w:hAnsi="Arial" w:cs="Arial"/>
          <w:sz w:val="24"/>
          <w:szCs w:val="24"/>
        </w:rPr>
        <w:t>Additionally, Marriott may consider the following factors during the selection process:</w:t>
      </w:r>
    </w:p>
    <w:p w14:paraId="2D63A35A" w14:textId="77777777" w:rsidR="004918EE" w:rsidRPr="004918EE" w:rsidRDefault="004918EE" w:rsidP="0065547F">
      <w:pPr>
        <w:numPr>
          <w:ilvl w:val="0"/>
          <w:numId w:val="6"/>
        </w:numPr>
        <w:spacing w:line="360" w:lineRule="auto"/>
        <w:jc w:val="both"/>
        <w:rPr>
          <w:rFonts w:ascii="Arial" w:hAnsi="Arial" w:cs="Arial"/>
          <w:sz w:val="24"/>
          <w:szCs w:val="24"/>
        </w:rPr>
      </w:pPr>
      <w:r w:rsidRPr="004918EE">
        <w:rPr>
          <w:rFonts w:ascii="Arial" w:hAnsi="Arial" w:cs="Arial"/>
          <w:sz w:val="24"/>
          <w:szCs w:val="24"/>
        </w:rPr>
        <w:t>Previous experience working in diverse environments.</w:t>
      </w:r>
    </w:p>
    <w:p w14:paraId="627E6FDC" w14:textId="77777777" w:rsidR="004918EE" w:rsidRPr="004918EE" w:rsidRDefault="004918EE" w:rsidP="0065547F">
      <w:pPr>
        <w:numPr>
          <w:ilvl w:val="0"/>
          <w:numId w:val="6"/>
        </w:numPr>
        <w:spacing w:line="360" w:lineRule="auto"/>
        <w:jc w:val="both"/>
        <w:rPr>
          <w:rFonts w:ascii="Arial" w:hAnsi="Arial" w:cs="Arial"/>
          <w:sz w:val="24"/>
          <w:szCs w:val="24"/>
        </w:rPr>
      </w:pPr>
      <w:r w:rsidRPr="004918EE">
        <w:rPr>
          <w:rFonts w:ascii="Arial" w:hAnsi="Arial" w:cs="Arial"/>
          <w:sz w:val="24"/>
          <w:szCs w:val="24"/>
        </w:rPr>
        <w:t>A demonstrable passion for hospitality and guest service.</w:t>
      </w:r>
    </w:p>
    <w:p w14:paraId="279645A8" w14:textId="77777777" w:rsidR="004918EE" w:rsidRPr="004918EE" w:rsidRDefault="004918EE" w:rsidP="0065547F">
      <w:pPr>
        <w:numPr>
          <w:ilvl w:val="0"/>
          <w:numId w:val="6"/>
        </w:numPr>
        <w:spacing w:line="360" w:lineRule="auto"/>
        <w:jc w:val="both"/>
        <w:rPr>
          <w:rFonts w:ascii="Arial" w:hAnsi="Arial" w:cs="Arial"/>
          <w:sz w:val="24"/>
          <w:szCs w:val="24"/>
        </w:rPr>
      </w:pPr>
      <w:r w:rsidRPr="004918EE">
        <w:rPr>
          <w:rFonts w:ascii="Arial" w:hAnsi="Arial" w:cs="Arial"/>
          <w:sz w:val="24"/>
          <w:szCs w:val="24"/>
        </w:rPr>
        <w:t>Strong communication and interpersonal skills.</w:t>
      </w:r>
    </w:p>
    <w:p w14:paraId="4AFB05BD" w14:textId="77777777" w:rsidR="004918EE" w:rsidRPr="004918EE" w:rsidRDefault="004918EE" w:rsidP="0065547F">
      <w:pPr>
        <w:numPr>
          <w:ilvl w:val="0"/>
          <w:numId w:val="6"/>
        </w:numPr>
        <w:spacing w:line="360" w:lineRule="auto"/>
        <w:jc w:val="both"/>
        <w:rPr>
          <w:rFonts w:ascii="Arial" w:hAnsi="Arial" w:cs="Arial"/>
          <w:sz w:val="24"/>
          <w:szCs w:val="24"/>
        </w:rPr>
      </w:pPr>
      <w:r w:rsidRPr="004918EE">
        <w:rPr>
          <w:rFonts w:ascii="Arial" w:hAnsi="Arial" w:cs="Arial"/>
          <w:sz w:val="24"/>
          <w:szCs w:val="24"/>
        </w:rPr>
        <w:t>A willingness to learn and adapt to new challenges.</w:t>
      </w:r>
    </w:p>
    <w:p w14:paraId="1B17F6FC" w14:textId="77777777" w:rsidR="004918EE" w:rsidRPr="004918EE" w:rsidRDefault="004918EE" w:rsidP="0065547F">
      <w:pPr>
        <w:numPr>
          <w:ilvl w:val="0"/>
          <w:numId w:val="6"/>
        </w:numPr>
        <w:spacing w:line="360" w:lineRule="auto"/>
        <w:jc w:val="both"/>
        <w:rPr>
          <w:rFonts w:ascii="Arial" w:hAnsi="Arial" w:cs="Arial"/>
          <w:sz w:val="24"/>
          <w:szCs w:val="24"/>
        </w:rPr>
      </w:pPr>
      <w:r w:rsidRPr="004918EE">
        <w:rPr>
          <w:rFonts w:ascii="Arial" w:hAnsi="Arial" w:cs="Arial"/>
          <w:sz w:val="24"/>
          <w:szCs w:val="24"/>
        </w:rPr>
        <w:t>Alignment with Marriott's company culture and values.</w:t>
      </w:r>
    </w:p>
    <w:p w14:paraId="016AD46D" w14:textId="77777777" w:rsidR="004918EE" w:rsidRDefault="004918EE" w:rsidP="0065547F">
      <w:pPr>
        <w:spacing w:line="360" w:lineRule="auto"/>
        <w:jc w:val="both"/>
        <w:rPr>
          <w:rFonts w:ascii="Arial" w:hAnsi="Arial" w:cs="Arial"/>
          <w:sz w:val="24"/>
          <w:szCs w:val="24"/>
        </w:rPr>
      </w:pPr>
      <w:r w:rsidRPr="004918EE">
        <w:rPr>
          <w:rFonts w:ascii="Arial" w:hAnsi="Arial" w:cs="Arial"/>
          <w:sz w:val="24"/>
          <w:szCs w:val="24"/>
        </w:rPr>
        <w:t>This comprehensive approach to recruitment and selection ensures that Marriott attracts and hires top talent who are well-equipped to contribute to their success in the international hospitality landscape.</w:t>
      </w:r>
    </w:p>
    <w:p w14:paraId="47A0208E" w14:textId="77777777" w:rsidR="00C743CF" w:rsidRPr="007E5274" w:rsidRDefault="00C743CF" w:rsidP="0065547F">
      <w:pPr>
        <w:spacing w:line="360" w:lineRule="auto"/>
        <w:jc w:val="both"/>
        <w:rPr>
          <w:rFonts w:ascii="Arial" w:hAnsi="Arial" w:cs="Arial"/>
          <w:sz w:val="24"/>
          <w:szCs w:val="24"/>
        </w:rPr>
      </w:pPr>
    </w:p>
    <w:p w14:paraId="49F6102D" w14:textId="77777777" w:rsidR="00DA0F5D" w:rsidRPr="007E5274" w:rsidRDefault="00DA0F5D" w:rsidP="0065547F">
      <w:pPr>
        <w:spacing w:line="360" w:lineRule="auto"/>
        <w:jc w:val="both"/>
        <w:rPr>
          <w:rFonts w:ascii="Arial" w:hAnsi="Arial" w:cs="Arial"/>
          <w:sz w:val="24"/>
          <w:szCs w:val="24"/>
        </w:rPr>
      </w:pPr>
    </w:p>
    <w:p w14:paraId="14C5D010" w14:textId="77777777" w:rsidR="00DA0F5D" w:rsidRPr="00DA0F5D" w:rsidRDefault="00DA0F5D" w:rsidP="00F412FD">
      <w:pPr>
        <w:spacing w:line="360" w:lineRule="auto"/>
        <w:jc w:val="both"/>
        <w:rPr>
          <w:rFonts w:ascii="Arial" w:hAnsi="Arial" w:cs="Arial"/>
          <w:sz w:val="24"/>
          <w:szCs w:val="24"/>
        </w:rPr>
      </w:pPr>
      <w:r w:rsidRPr="00DA0F5D">
        <w:rPr>
          <w:rFonts w:ascii="Arial" w:hAnsi="Arial" w:cs="Arial"/>
          <w:b/>
          <w:bCs/>
          <w:sz w:val="24"/>
          <w:szCs w:val="24"/>
        </w:rPr>
        <w:t>Training and Development at Marriott:</w:t>
      </w:r>
    </w:p>
    <w:p w14:paraId="367DA27B" w14:textId="03FD9FFE" w:rsidR="000146A5" w:rsidRPr="007E5274" w:rsidRDefault="00DA0F5D" w:rsidP="00F412FD">
      <w:pPr>
        <w:spacing w:line="360" w:lineRule="auto"/>
        <w:jc w:val="both"/>
        <w:rPr>
          <w:rFonts w:ascii="Arial" w:hAnsi="Arial" w:cs="Arial"/>
          <w:sz w:val="24"/>
          <w:szCs w:val="24"/>
        </w:rPr>
      </w:pPr>
      <w:r w:rsidRPr="00DA0F5D">
        <w:rPr>
          <w:rFonts w:ascii="Arial" w:hAnsi="Arial" w:cs="Arial"/>
          <w:sz w:val="24"/>
          <w:szCs w:val="24"/>
        </w:rPr>
        <w:t xml:space="preserve">Marriott offers a comprehensive range of training and development programs for all employee levels. Their "Marriott Learning" platform provides access to online courses, webinars, and learning modules on various topics, including leadership development, cultural intelligence training, and hospitality-specific skills development. For example, their "Cultural Essentials" program helps employees understand and appreciate cultural differences, fostering better communication and guest service across diverse </w:t>
      </w:r>
      <w:r w:rsidRPr="00DA0F5D">
        <w:rPr>
          <w:rFonts w:ascii="Arial" w:hAnsi="Arial" w:cs="Arial"/>
          <w:sz w:val="24"/>
          <w:szCs w:val="24"/>
        </w:rPr>
        <w:lastRenderedPageBreak/>
        <w:t>markets (Marriott International,</w:t>
      </w:r>
      <w:r w:rsidR="0011401D" w:rsidRPr="007E5274">
        <w:rPr>
          <w:rFonts w:ascii="Arial" w:hAnsi="Arial" w:cs="Arial"/>
          <w:sz w:val="24"/>
          <w:szCs w:val="24"/>
        </w:rPr>
        <w:t xml:space="preserve"> </w:t>
      </w:r>
      <w:r w:rsidRPr="00DA0F5D">
        <w:rPr>
          <w:rFonts w:ascii="Arial" w:hAnsi="Arial" w:cs="Arial"/>
          <w:sz w:val="24"/>
          <w:szCs w:val="24"/>
        </w:rPr>
        <w:t>2024). Additionally, Marriott offers leadership development programs like "Marriott Leaders" which equip managers with the skills necessary to effectively lead and motivate multicultural teams.</w:t>
      </w:r>
      <w:r w:rsidR="000146A5" w:rsidRPr="007E5274">
        <w:rPr>
          <w:rFonts w:ascii="Arial" w:hAnsi="Arial" w:cs="Arial"/>
          <w:sz w:val="24"/>
          <w:szCs w:val="24"/>
        </w:rPr>
        <w:t xml:space="preserve"> </w:t>
      </w:r>
      <w:r w:rsidR="000146A5" w:rsidRPr="007E5274">
        <w:rPr>
          <w:rFonts w:ascii="Arial" w:hAnsi="Arial" w:cs="Arial"/>
          <w:sz w:val="24"/>
          <w:szCs w:val="24"/>
        </w:rPr>
        <w:t>Furthermore, they invest in specialized training programs for specific roles within the organization.</w:t>
      </w:r>
    </w:p>
    <w:p w14:paraId="03CBB1AF" w14:textId="0CCF07DA" w:rsidR="00DA0F5D" w:rsidRPr="00DA0F5D" w:rsidRDefault="00444407" w:rsidP="00F412FD">
      <w:pPr>
        <w:spacing w:line="360" w:lineRule="auto"/>
        <w:jc w:val="both"/>
        <w:rPr>
          <w:rFonts w:ascii="Arial" w:hAnsi="Arial" w:cs="Arial"/>
          <w:sz w:val="24"/>
          <w:szCs w:val="24"/>
        </w:rPr>
      </w:pPr>
      <w:r w:rsidRPr="007E5274">
        <w:rPr>
          <w:rFonts w:ascii="Arial" w:hAnsi="Arial" w:cs="Arial"/>
          <w:sz w:val="24"/>
          <w:szCs w:val="24"/>
        </w:rPr>
        <w:t xml:space="preserve">For </w:t>
      </w:r>
      <w:r w:rsidR="00DA0F5D" w:rsidRPr="00DA0F5D">
        <w:rPr>
          <w:rFonts w:ascii="Arial" w:hAnsi="Arial" w:cs="Arial"/>
          <w:sz w:val="24"/>
          <w:szCs w:val="24"/>
        </w:rPr>
        <w:t>instance, their "Guest Service Excellence" program equips guest service associates with the skills and knowledge to deliver exceptional guest experiences that exceed expectations. By continuously investing in employee development, Marriott ensures their workforce possesses the necessary skills and knowledge to adapt to the ever-evolving hospitality landscape (Ha-Brookshire &amp; Tatum, 2018).</w:t>
      </w:r>
    </w:p>
    <w:p w14:paraId="386C3F12" w14:textId="77777777" w:rsidR="00DA0F5D" w:rsidRPr="00DA0F5D" w:rsidRDefault="00DA0F5D" w:rsidP="0065547F">
      <w:pPr>
        <w:spacing w:line="360" w:lineRule="auto"/>
        <w:jc w:val="both"/>
        <w:rPr>
          <w:rFonts w:ascii="Arial" w:hAnsi="Arial" w:cs="Arial"/>
          <w:sz w:val="24"/>
          <w:szCs w:val="24"/>
        </w:rPr>
      </w:pPr>
      <w:r w:rsidRPr="00DA0F5D">
        <w:rPr>
          <w:rFonts w:ascii="Arial" w:hAnsi="Arial" w:cs="Arial"/>
          <w:b/>
          <w:bCs/>
          <w:sz w:val="24"/>
          <w:szCs w:val="24"/>
        </w:rPr>
        <w:t>Performance Management at Marriott:</w:t>
      </w:r>
    </w:p>
    <w:p w14:paraId="2BBC6DBB" w14:textId="77777777" w:rsidR="00DA0F5D" w:rsidRPr="007E5274" w:rsidRDefault="00DA0F5D" w:rsidP="0065547F">
      <w:pPr>
        <w:spacing w:line="360" w:lineRule="auto"/>
        <w:jc w:val="both"/>
        <w:rPr>
          <w:rFonts w:ascii="Arial" w:hAnsi="Arial" w:cs="Arial"/>
          <w:sz w:val="24"/>
          <w:szCs w:val="24"/>
        </w:rPr>
      </w:pPr>
      <w:r w:rsidRPr="00DA0F5D">
        <w:rPr>
          <w:rFonts w:ascii="Arial" w:hAnsi="Arial" w:cs="Arial"/>
          <w:sz w:val="24"/>
          <w:szCs w:val="24"/>
        </w:rPr>
        <w:t>Marriott utilizes a performance management system that sets clear performance expectations and provides regular feedback to employees. This system aligns individual goals with the overall objectives of the hotel and the brand. Employees receive regular performance reviews where their achievements are assessed, and development opportunities are identified. This feedback loop helps employees understand their strengths and weaknesses and motivates them to continuously improve their performance, ultimately contributing to the success of the brand (Armstrong, 2019).</w:t>
      </w:r>
    </w:p>
    <w:p w14:paraId="26C200EC" w14:textId="77777777" w:rsidR="0065547F" w:rsidRPr="00DA0F5D" w:rsidRDefault="0065547F" w:rsidP="0065547F">
      <w:pPr>
        <w:spacing w:line="360" w:lineRule="auto"/>
        <w:jc w:val="both"/>
        <w:rPr>
          <w:rFonts w:ascii="Arial" w:hAnsi="Arial" w:cs="Arial"/>
          <w:sz w:val="24"/>
          <w:szCs w:val="24"/>
        </w:rPr>
      </w:pPr>
    </w:p>
    <w:p w14:paraId="76CA70C1" w14:textId="3BE19C7F" w:rsidR="00DA0F5D" w:rsidRPr="00DA0F5D" w:rsidRDefault="00DA0F5D" w:rsidP="0065547F">
      <w:pPr>
        <w:spacing w:line="360" w:lineRule="auto"/>
        <w:jc w:val="both"/>
        <w:rPr>
          <w:rFonts w:ascii="Arial" w:hAnsi="Arial" w:cs="Arial"/>
          <w:sz w:val="24"/>
          <w:szCs w:val="24"/>
        </w:rPr>
      </w:pPr>
      <w:r w:rsidRPr="00DA0F5D">
        <w:rPr>
          <w:rFonts w:ascii="Arial" w:hAnsi="Arial" w:cs="Arial"/>
          <w:b/>
          <w:bCs/>
          <w:sz w:val="24"/>
          <w:szCs w:val="24"/>
        </w:rPr>
        <w:t>The Impact of Strategic HRM on Business Growth at Marriott</w:t>
      </w:r>
    </w:p>
    <w:p w14:paraId="4F548370" w14:textId="77777777" w:rsidR="00DA0F5D" w:rsidRPr="00DA0F5D" w:rsidRDefault="00DA0F5D" w:rsidP="0065547F">
      <w:pPr>
        <w:spacing w:line="360" w:lineRule="auto"/>
        <w:jc w:val="both"/>
        <w:rPr>
          <w:rFonts w:ascii="Arial" w:hAnsi="Arial" w:cs="Arial"/>
          <w:sz w:val="24"/>
          <w:szCs w:val="24"/>
        </w:rPr>
      </w:pPr>
      <w:r w:rsidRPr="00DA0F5D">
        <w:rPr>
          <w:rFonts w:ascii="Arial" w:hAnsi="Arial" w:cs="Arial"/>
          <w:sz w:val="24"/>
          <w:szCs w:val="24"/>
        </w:rPr>
        <w:t>Marriott's commitment to strategic HRM demonstrably contributes to their business growth. Let's explore how these practices translate into tangible benefits:</w:t>
      </w:r>
    </w:p>
    <w:p w14:paraId="78434C1B" w14:textId="77777777" w:rsidR="00DA0F5D" w:rsidRPr="00DA0F5D" w:rsidRDefault="00DA0F5D" w:rsidP="0065547F">
      <w:pPr>
        <w:spacing w:line="360" w:lineRule="auto"/>
        <w:jc w:val="both"/>
        <w:rPr>
          <w:rFonts w:ascii="Arial" w:hAnsi="Arial" w:cs="Arial"/>
          <w:sz w:val="24"/>
          <w:szCs w:val="24"/>
        </w:rPr>
      </w:pPr>
      <w:r w:rsidRPr="00DA0F5D">
        <w:rPr>
          <w:rFonts w:ascii="Arial" w:hAnsi="Arial" w:cs="Arial"/>
          <w:b/>
          <w:bCs/>
          <w:sz w:val="24"/>
          <w:szCs w:val="24"/>
        </w:rPr>
        <w:t>Enhanced Guest Experience:</w:t>
      </w:r>
      <w:r w:rsidRPr="00DA0F5D">
        <w:rPr>
          <w:rFonts w:ascii="Arial" w:hAnsi="Arial" w:cs="Arial"/>
          <w:sz w:val="24"/>
          <w:szCs w:val="24"/>
        </w:rPr>
        <w:t xml:space="preserve"> A skilled and well-trained workforce equipped with cultural competency allows Marriott to deliver exceptional guest service across diverse markets. This translates into higher guest satisfaction, loyalty, and positive online reviews, ultimately driving brand reputation and revenue growth (Chen &amp; Chiou, 2018).</w:t>
      </w:r>
    </w:p>
    <w:p w14:paraId="48CBA1A4" w14:textId="77777777" w:rsidR="00DA0F5D" w:rsidRPr="00DA0F5D" w:rsidRDefault="00DA0F5D" w:rsidP="0065547F">
      <w:pPr>
        <w:spacing w:line="360" w:lineRule="auto"/>
        <w:jc w:val="both"/>
        <w:rPr>
          <w:rFonts w:ascii="Arial" w:hAnsi="Arial" w:cs="Arial"/>
          <w:sz w:val="24"/>
          <w:szCs w:val="24"/>
        </w:rPr>
      </w:pPr>
      <w:r w:rsidRPr="00DA0F5D">
        <w:rPr>
          <w:rFonts w:ascii="Arial" w:hAnsi="Arial" w:cs="Arial"/>
          <w:b/>
          <w:bCs/>
          <w:sz w:val="24"/>
          <w:szCs w:val="24"/>
        </w:rPr>
        <w:t>Improved Employee Engagement:</w:t>
      </w:r>
      <w:r w:rsidRPr="00DA0F5D">
        <w:rPr>
          <w:rFonts w:ascii="Arial" w:hAnsi="Arial" w:cs="Arial"/>
          <w:sz w:val="24"/>
          <w:szCs w:val="24"/>
        </w:rPr>
        <w:t xml:space="preserve"> Marriott's "People First" philosophy fosters a positive work environment that prioritizes employee well-being and development. This leads to higher employee engagement, motivation, and reduced turnover. Engaged </w:t>
      </w:r>
      <w:r w:rsidRPr="00DA0F5D">
        <w:rPr>
          <w:rFonts w:ascii="Arial" w:hAnsi="Arial" w:cs="Arial"/>
          <w:sz w:val="24"/>
          <w:szCs w:val="24"/>
        </w:rPr>
        <w:lastRenderedPageBreak/>
        <w:t>employees are more likely to go the extra mile for guests, further enhancing the overall customer experience (Ha-Brookshire &amp; Tatum, 2018).</w:t>
      </w:r>
    </w:p>
    <w:p w14:paraId="4704F7E7" w14:textId="05BCC590" w:rsidR="00DA0F5D" w:rsidRPr="00DA0F5D" w:rsidRDefault="00DA0F5D" w:rsidP="0065547F">
      <w:pPr>
        <w:spacing w:line="360" w:lineRule="auto"/>
        <w:jc w:val="both"/>
        <w:rPr>
          <w:rFonts w:ascii="Arial" w:hAnsi="Arial" w:cs="Arial"/>
          <w:sz w:val="24"/>
          <w:szCs w:val="24"/>
        </w:rPr>
      </w:pPr>
      <w:r w:rsidRPr="00DA0F5D">
        <w:rPr>
          <w:rFonts w:ascii="Arial" w:hAnsi="Arial" w:cs="Arial"/>
          <w:b/>
          <w:bCs/>
          <w:sz w:val="24"/>
          <w:szCs w:val="24"/>
        </w:rPr>
        <w:t>Operational Efficiency:</w:t>
      </w:r>
      <w:r w:rsidRPr="00DA0F5D">
        <w:rPr>
          <w:rFonts w:ascii="Arial" w:hAnsi="Arial" w:cs="Arial"/>
          <w:sz w:val="24"/>
          <w:szCs w:val="24"/>
        </w:rPr>
        <w:t xml:space="preserve"> Strategic HR planning allows Marriott to anticipate future </w:t>
      </w:r>
      <w:r w:rsidR="004E00C8" w:rsidRPr="007E5274">
        <w:rPr>
          <w:rFonts w:ascii="Arial" w:hAnsi="Arial" w:cs="Arial"/>
          <w:sz w:val="24"/>
          <w:szCs w:val="24"/>
        </w:rPr>
        <w:t>labour</w:t>
      </w:r>
      <w:r w:rsidRPr="00DA0F5D">
        <w:rPr>
          <w:rFonts w:ascii="Arial" w:hAnsi="Arial" w:cs="Arial"/>
          <w:sz w:val="24"/>
          <w:szCs w:val="24"/>
        </w:rPr>
        <w:t xml:space="preserve"> needs and invest in training programs for in-demand skills. This proactive approach minimizes disruptions and ensures they have the right people in the right roles, leading to improved operational efficiency and cost reduction.</w:t>
      </w:r>
    </w:p>
    <w:p w14:paraId="24A74544" w14:textId="77777777" w:rsidR="00DA0F5D" w:rsidRPr="00DA0F5D" w:rsidRDefault="00DA0F5D" w:rsidP="0065547F">
      <w:pPr>
        <w:spacing w:line="360" w:lineRule="auto"/>
        <w:jc w:val="both"/>
        <w:rPr>
          <w:rFonts w:ascii="Arial" w:hAnsi="Arial" w:cs="Arial"/>
          <w:sz w:val="24"/>
          <w:szCs w:val="24"/>
        </w:rPr>
      </w:pPr>
      <w:r w:rsidRPr="00DA0F5D">
        <w:rPr>
          <w:rFonts w:ascii="Arial" w:hAnsi="Arial" w:cs="Arial"/>
          <w:b/>
          <w:bCs/>
          <w:sz w:val="24"/>
          <w:szCs w:val="24"/>
        </w:rPr>
        <w:t>Innovation and Adaptability:</w:t>
      </w:r>
      <w:r w:rsidRPr="00DA0F5D">
        <w:rPr>
          <w:rFonts w:ascii="Arial" w:hAnsi="Arial" w:cs="Arial"/>
          <w:sz w:val="24"/>
          <w:szCs w:val="24"/>
        </w:rPr>
        <w:t xml:space="preserve"> A diverse and skilled workforce fosters a culture of innovation within Marriott. Employees with different backgrounds and perspectives bring new ideas to the table, allowing the brand to adapt to changing market trends and guest preferences. This adaptability is crucial for maintaining a competitive edge in the dynamic hospitality industry (Fletcher, 2021).</w:t>
      </w:r>
    </w:p>
    <w:p w14:paraId="40190E35" w14:textId="77777777" w:rsidR="00DA0F5D" w:rsidRPr="00DA0F5D" w:rsidRDefault="00DA0F5D" w:rsidP="0065547F">
      <w:pPr>
        <w:spacing w:line="360" w:lineRule="auto"/>
        <w:jc w:val="both"/>
        <w:rPr>
          <w:rFonts w:ascii="Arial" w:hAnsi="Arial" w:cs="Arial"/>
          <w:sz w:val="24"/>
          <w:szCs w:val="24"/>
        </w:rPr>
      </w:pPr>
      <w:r w:rsidRPr="00DA0F5D">
        <w:rPr>
          <w:rFonts w:ascii="Arial" w:hAnsi="Arial" w:cs="Arial"/>
          <w:sz w:val="24"/>
          <w:szCs w:val="24"/>
        </w:rPr>
        <w:t>Studies support the positive correlation between strategic HRM practices and financial performance within the hospitality industry. Research by Hitt et al. (2017) found that hotels with strong HR practices tend to outperform their competitors in terms of revenue growth, profitability, and market share. Marriott's commitment to strategic HRM positions them for continued success in the global hospitality market.</w:t>
      </w:r>
    </w:p>
    <w:p w14:paraId="1C42CC31" w14:textId="39D883A0" w:rsidR="00DA0F5D" w:rsidRPr="00DA0F5D" w:rsidRDefault="00DA0F5D" w:rsidP="0065547F">
      <w:pPr>
        <w:spacing w:line="360" w:lineRule="auto"/>
        <w:jc w:val="both"/>
        <w:rPr>
          <w:rFonts w:ascii="Arial" w:hAnsi="Arial" w:cs="Arial"/>
          <w:b/>
          <w:bCs/>
          <w:sz w:val="24"/>
          <w:szCs w:val="24"/>
        </w:rPr>
      </w:pPr>
      <w:r w:rsidRPr="00DA0F5D">
        <w:rPr>
          <w:rFonts w:ascii="Arial" w:hAnsi="Arial" w:cs="Arial"/>
          <w:b/>
          <w:bCs/>
          <w:sz w:val="24"/>
          <w:szCs w:val="24"/>
        </w:rPr>
        <w:t>The Future of Strategic HRM in Hospitality</w:t>
      </w:r>
    </w:p>
    <w:p w14:paraId="49A02B79" w14:textId="77777777" w:rsidR="00DA0F5D" w:rsidRPr="00DA0F5D" w:rsidRDefault="00DA0F5D" w:rsidP="0065547F">
      <w:pPr>
        <w:spacing w:line="360" w:lineRule="auto"/>
        <w:jc w:val="both"/>
        <w:rPr>
          <w:rFonts w:ascii="Arial" w:hAnsi="Arial" w:cs="Arial"/>
          <w:sz w:val="24"/>
          <w:szCs w:val="24"/>
        </w:rPr>
      </w:pPr>
      <w:r w:rsidRPr="00DA0F5D">
        <w:rPr>
          <w:rFonts w:ascii="Arial" w:hAnsi="Arial" w:cs="Arial"/>
          <w:sz w:val="24"/>
          <w:szCs w:val="24"/>
        </w:rPr>
        <w:t>The hospitality industry continues to evolve, and strategic HRM practices must adapt accordingly. Here are some key trends to consider:</w:t>
      </w:r>
    </w:p>
    <w:p w14:paraId="20B0993A" w14:textId="77777777" w:rsidR="00DA0F5D" w:rsidRPr="00DA0F5D" w:rsidRDefault="00DA0F5D" w:rsidP="0065547F">
      <w:pPr>
        <w:numPr>
          <w:ilvl w:val="0"/>
          <w:numId w:val="7"/>
        </w:numPr>
        <w:spacing w:line="360" w:lineRule="auto"/>
        <w:jc w:val="both"/>
        <w:rPr>
          <w:rFonts w:ascii="Arial" w:hAnsi="Arial" w:cs="Arial"/>
          <w:sz w:val="24"/>
          <w:szCs w:val="24"/>
        </w:rPr>
      </w:pPr>
      <w:r w:rsidRPr="00DA0F5D">
        <w:rPr>
          <w:rFonts w:ascii="Arial" w:hAnsi="Arial" w:cs="Arial"/>
          <w:b/>
          <w:bCs/>
          <w:sz w:val="24"/>
          <w:szCs w:val="24"/>
        </w:rPr>
        <w:t>The Rise of Artificial Intelligence (AI):</w:t>
      </w:r>
      <w:r w:rsidRPr="00DA0F5D">
        <w:rPr>
          <w:rFonts w:ascii="Arial" w:hAnsi="Arial" w:cs="Arial"/>
          <w:sz w:val="24"/>
          <w:szCs w:val="24"/>
        </w:rPr>
        <w:t xml:space="preserve"> AI can be utilized in recruitment processes by screening resumes and conducting initial interviews, freeing up HR professionals to focus on more complex tasks (Gamble et al., 2020).</w:t>
      </w:r>
    </w:p>
    <w:p w14:paraId="31F2F880" w14:textId="77777777" w:rsidR="00DA0F5D" w:rsidRPr="00DA0F5D" w:rsidRDefault="00DA0F5D" w:rsidP="0065547F">
      <w:pPr>
        <w:numPr>
          <w:ilvl w:val="0"/>
          <w:numId w:val="7"/>
        </w:numPr>
        <w:spacing w:line="360" w:lineRule="auto"/>
        <w:jc w:val="both"/>
        <w:rPr>
          <w:rFonts w:ascii="Arial" w:hAnsi="Arial" w:cs="Arial"/>
          <w:sz w:val="24"/>
          <w:szCs w:val="24"/>
        </w:rPr>
      </w:pPr>
      <w:r w:rsidRPr="00DA0F5D">
        <w:rPr>
          <w:rFonts w:ascii="Arial" w:hAnsi="Arial" w:cs="Arial"/>
          <w:b/>
          <w:bCs/>
          <w:sz w:val="24"/>
          <w:szCs w:val="24"/>
        </w:rPr>
        <w:t>Virtual Reality Training:</w:t>
      </w:r>
      <w:r w:rsidRPr="00DA0F5D">
        <w:rPr>
          <w:rFonts w:ascii="Arial" w:hAnsi="Arial" w:cs="Arial"/>
          <w:sz w:val="24"/>
          <w:szCs w:val="24"/>
        </w:rPr>
        <w:t xml:space="preserve"> VR technology can create immersive training experiences that allow employees to practice hospitality skills in a safe and controlled environment.</w:t>
      </w:r>
    </w:p>
    <w:p w14:paraId="51340357" w14:textId="06D8E8BE" w:rsidR="00DA0F5D" w:rsidRPr="00DA0F5D" w:rsidRDefault="00DA0F5D" w:rsidP="0065547F">
      <w:pPr>
        <w:numPr>
          <w:ilvl w:val="0"/>
          <w:numId w:val="7"/>
        </w:numPr>
        <w:spacing w:line="360" w:lineRule="auto"/>
        <w:jc w:val="both"/>
        <w:rPr>
          <w:rFonts w:ascii="Arial" w:hAnsi="Arial" w:cs="Arial"/>
          <w:sz w:val="24"/>
          <w:szCs w:val="24"/>
        </w:rPr>
      </w:pPr>
      <w:r w:rsidRPr="00DA0F5D">
        <w:rPr>
          <w:rFonts w:ascii="Arial" w:hAnsi="Arial" w:cs="Arial"/>
          <w:b/>
          <w:bCs/>
          <w:sz w:val="24"/>
          <w:szCs w:val="24"/>
        </w:rPr>
        <w:t>The "Gig Economy":</w:t>
      </w:r>
      <w:r w:rsidRPr="00DA0F5D">
        <w:rPr>
          <w:rFonts w:ascii="Arial" w:hAnsi="Arial" w:cs="Arial"/>
          <w:sz w:val="24"/>
          <w:szCs w:val="24"/>
        </w:rPr>
        <w:t xml:space="preserve"> The rise of the gig economy may impact traditional employment models in hospitality. Strategic HRM will need to adapt to manage a more flexible workforce</w:t>
      </w:r>
      <w:r w:rsidR="00BA318A" w:rsidRPr="007E5274">
        <w:rPr>
          <w:rFonts w:ascii="Arial" w:hAnsi="Arial" w:cs="Arial"/>
          <w:sz w:val="24"/>
          <w:szCs w:val="24"/>
        </w:rPr>
        <w:t xml:space="preserve"> (</w:t>
      </w:r>
      <w:r w:rsidR="00DD2E0D" w:rsidRPr="007E5274">
        <w:rPr>
          <w:rFonts w:ascii="Arial" w:hAnsi="Arial" w:cs="Arial"/>
          <w:sz w:val="24"/>
          <w:szCs w:val="24"/>
        </w:rPr>
        <w:t>Towers-Clark, J. 2020)</w:t>
      </w:r>
      <w:r w:rsidRPr="00DA0F5D">
        <w:rPr>
          <w:rFonts w:ascii="Arial" w:hAnsi="Arial" w:cs="Arial"/>
          <w:sz w:val="24"/>
          <w:szCs w:val="24"/>
        </w:rPr>
        <w:t>.</w:t>
      </w:r>
    </w:p>
    <w:p w14:paraId="53710D53" w14:textId="1E17CA39" w:rsidR="00DA0F5D" w:rsidRPr="00DA0F5D" w:rsidRDefault="005F708E" w:rsidP="0065547F">
      <w:pPr>
        <w:spacing w:line="360" w:lineRule="auto"/>
        <w:jc w:val="both"/>
        <w:rPr>
          <w:rFonts w:ascii="Arial" w:hAnsi="Arial" w:cs="Arial"/>
          <w:sz w:val="24"/>
          <w:szCs w:val="24"/>
        </w:rPr>
      </w:pPr>
      <w:r w:rsidRPr="007E5274">
        <w:rPr>
          <w:rFonts w:ascii="Arial" w:hAnsi="Arial" w:cs="Arial"/>
          <w:sz w:val="24"/>
          <w:szCs w:val="24"/>
        </w:rPr>
        <w:lastRenderedPageBreak/>
        <w:t>E</w:t>
      </w:r>
      <w:r w:rsidR="00DA0F5D" w:rsidRPr="00DA0F5D">
        <w:rPr>
          <w:rFonts w:ascii="Arial" w:hAnsi="Arial" w:cs="Arial"/>
          <w:sz w:val="24"/>
          <w:szCs w:val="24"/>
        </w:rPr>
        <w:t>mbracing these trends and continuously innovating their HR practices, international hotel brands like Marriott can ensure they remain competitive and attract top talent in the ever-changing hospitality landscape.</w:t>
      </w:r>
    </w:p>
    <w:p w14:paraId="27B08F87" w14:textId="77777777" w:rsidR="00B45139" w:rsidRPr="007E5274" w:rsidRDefault="00B45139" w:rsidP="0065547F">
      <w:pPr>
        <w:spacing w:line="360" w:lineRule="auto"/>
        <w:jc w:val="both"/>
        <w:rPr>
          <w:rFonts w:ascii="Arial" w:hAnsi="Arial" w:cs="Arial"/>
          <w:sz w:val="24"/>
          <w:szCs w:val="24"/>
        </w:rPr>
      </w:pPr>
    </w:p>
    <w:p w14:paraId="57554BB3" w14:textId="211CCF90" w:rsidR="00AB5913" w:rsidRPr="00AB5913" w:rsidRDefault="00AB5913" w:rsidP="0065547F">
      <w:pPr>
        <w:spacing w:line="360" w:lineRule="auto"/>
        <w:jc w:val="both"/>
        <w:rPr>
          <w:rFonts w:ascii="Arial" w:hAnsi="Arial" w:cs="Arial"/>
          <w:sz w:val="24"/>
          <w:szCs w:val="24"/>
        </w:rPr>
      </w:pPr>
      <w:r w:rsidRPr="00AB5913">
        <w:rPr>
          <w:rFonts w:ascii="Arial" w:hAnsi="Arial" w:cs="Arial"/>
          <w:b/>
          <w:bCs/>
          <w:sz w:val="24"/>
          <w:szCs w:val="24"/>
        </w:rPr>
        <w:t>Conclusion</w:t>
      </w:r>
    </w:p>
    <w:p w14:paraId="7E4602CA" w14:textId="77777777" w:rsidR="00AB5913" w:rsidRPr="007E5274" w:rsidRDefault="00AB5913" w:rsidP="0065547F">
      <w:pPr>
        <w:spacing w:line="360" w:lineRule="auto"/>
        <w:jc w:val="both"/>
        <w:rPr>
          <w:rFonts w:ascii="Arial" w:hAnsi="Arial" w:cs="Arial"/>
          <w:sz w:val="24"/>
          <w:szCs w:val="24"/>
        </w:rPr>
      </w:pPr>
      <w:r w:rsidRPr="00AB5913">
        <w:rPr>
          <w:rFonts w:ascii="Arial" w:hAnsi="Arial" w:cs="Arial"/>
          <w:sz w:val="24"/>
          <w:szCs w:val="24"/>
        </w:rPr>
        <w:t>In conclusion, the evolution of HRM from a transactional function to a strategic powerhouse has significantly impacted international hotel brands. By implementing strategic HR planning, recruitment, and selection processes, brands like Marriott International can attract and retain top talent, foster a positive work environment, and ultimately achieve sustainable business growth in the competitive global hospitality industry. Marriott's "People First" philosophy exemplifies the power of strategic HRM in creating a high-performing and adaptable workforce, ultimately contributing to exceptional guest experiences, brand loyalty, and financial success. As the hospitality industry continues to evolve, strategic HRM will remain a critical differentiator for international hotel brands seeking to thrive in a dynamic and competitive global marketplace.</w:t>
      </w:r>
    </w:p>
    <w:p w14:paraId="36E4AB44" w14:textId="77777777" w:rsidR="005F708E" w:rsidRPr="00AB5913" w:rsidRDefault="005F708E" w:rsidP="0065547F">
      <w:pPr>
        <w:spacing w:line="360" w:lineRule="auto"/>
        <w:jc w:val="both"/>
        <w:rPr>
          <w:rFonts w:ascii="Arial" w:hAnsi="Arial" w:cs="Arial"/>
          <w:sz w:val="24"/>
          <w:szCs w:val="24"/>
        </w:rPr>
      </w:pPr>
    </w:p>
    <w:p w14:paraId="5EE60DBF" w14:textId="77777777" w:rsidR="00AB5913" w:rsidRPr="00AB5913" w:rsidRDefault="00AB5913" w:rsidP="0065547F">
      <w:pPr>
        <w:spacing w:line="360" w:lineRule="auto"/>
        <w:jc w:val="both"/>
        <w:rPr>
          <w:rFonts w:ascii="Arial" w:hAnsi="Arial" w:cs="Arial"/>
          <w:sz w:val="24"/>
          <w:szCs w:val="24"/>
        </w:rPr>
      </w:pPr>
      <w:r w:rsidRPr="00AB5913">
        <w:rPr>
          <w:rFonts w:ascii="Arial" w:hAnsi="Arial" w:cs="Arial"/>
          <w:b/>
          <w:bCs/>
          <w:sz w:val="24"/>
          <w:szCs w:val="24"/>
        </w:rPr>
        <w:t>References</w:t>
      </w:r>
    </w:p>
    <w:p w14:paraId="3AAA36B9" w14:textId="77777777" w:rsidR="00AB5913" w:rsidRPr="00AB5913" w:rsidRDefault="00AB5913" w:rsidP="0065547F">
      <w:pPr>
        <w:numPr>
          <w:ilvl w:val="0"/>
          <w:numId w:val="8"/>
        </w:numPr>
        <w:spacing w:line="360" w:lineRule="auto"/>
        <w:jc w:val="both"/>
        <w:rPr>
          <w:rFonts w:ascii="Arial" w:hAnsi="Arial" w:cs="Arial"/>
          <w:sz w:val="24"/>
          <w:szCs w:val="24"/>
        </w:rPr>
      </w:pPr>
      <w:r w:rsidRPr="00AB5913">
        <w:rPr>
          <w:rFonts w:ascii="Arial" w:hAnsi="Arial" w:cs="Arial"/>
          <w:sz w:val="24"/>
          <w:szCs w:val="24"/>
        </w:rPr>
        <w:t>Armstrong, M. (2019). Armstrong's handbook of human resource management practice (13th ed.). Kogan Page.</w:t>
      </w:r>
    </w:p>
    <w:p w14:paraId="2F0224FC" w14:textId="77777777" w:rsidR="00AB5913" w:rsidRPr="00AB5913" w:rsidRDefault="00AB5913" w:rsidP="0065547F">
      <w:pPr>
        <w:numPr>
          <w:ilvl w:val="0"/>
          <w:numId w:val="8"/>
        </w:numPr>
        <w:spacing w:line="360" w:lineRule="auto"/>
        <w:jc w:val="both"/>
        <w:rPr>
          <w:rFonts w:ascii="Arial" w:hAnsi="Arial" w:cs="Arial"/>
          <w:sz w:val="24"/>
          <w:szCs w:val="24"/>
        </w:rPr>
      </w:pPr>
      <w:r w:rsidRPr="00AB5913">
        <w:rPr>
          <w:rFonts w:ascii="Arial" w:hAnsi="Arial" w:cs="Arial"/>
          <w:sz w:val="24"/>
          <w:szCs w:val="24"/>
        </w:rPr>
        <w:t>Beer, M., &amp; Spector, P. E. (2020). Human resource management (10th ed.). McGraw-Hill Education.</w:t>
      </w:r>
    </w:p>
    <w:p w14:paraId="00519FDB" w14:textId="77777777" w:rsidR="00AB5913" w:rsidRPr="00AB5913" w:rsidRDefault="00AB5913" w:rsidP="0065547F">
      <w:pPr>
        <w:numPr>
          <w:ilvl w:val="0"/>
          <w:numId w:val="8"/>
        </w:numPr>
        <w:spacing w:line="360" w:lineRule="auto"/>
        <w:jc w:val="both"/>
        <w:rPr>
          <w:rFonts w:ascii="Arial" w:hAnsi="Arial" w:cs="Arial"/>
          <w:sz w:val="24"/>
          <w:szCs w:val="24"/>
        </w:rPr>
      </w:pPr>
      <w:r w:rsidRPr="00AB5913">
        <w:rPr>
          <w:rFonts w:ascii="Arial" w:hAnsi="Arial" w:cs="Arial"/>
          <w:sz w:val="24"/>
          <w:szCs w:val="24"/>
        </w:rPr>
        <w:t>Bratton, J., &amp; Gold, J. (2018). Human resource management theory and practice (7th ed.). Palgrave Macmillan.</w:t>
      </w:r>
    </w:p>
    <w:p w14:paraId="566E52E6" w14:textId="77777777" w:rsidR="00AB5913" w:rsidRPr="00AB5913" w:rsidRDefault="00AB5913" w:rsidP="0065547F">
      <w:pPr>
        <w:numPr>
          <w:ilvl w:val="0"/>
          <w:numId w:val="8"/>
        </w:numPr>
        <w:spacing w:line="360" w:lineRule="auto"/>
        <w:jc w:val="both"/>
        <w:rPr>
          <w:rFonts w:ascii="Arial" w:hAnsi="Arial" w:cs="Arial"/>
          <w:sz w:val="24"/>
          <w:szCs w:val="24"/>
        </w:rPr>
      </w:pPr>
      <w:proofErr w:type="spellStart"/>
      <w:r w:rsidRPr="00AB5913">
        <w:rPr>
          <w:rFonts w:ascii="Arial" w:hAnsi="Arial" w:cs="Arial"/>
          <w:sz w:val="24"/>
          <w:szCs w:val="24"/>
        </w:rPr>
        <w:t>Boselie</w:t>
      </w:r>
      <w:proofErr w:type="spellEnd"/>
      <w:r w:rsidRPr="00AB5913">
        <w:rPr>
          <w:rFonts w:ascii="Arial" w:hAnsi="Arial" w:cs="Arial"/>
          <w:sz w:val="24"/>
          <w:szCs w:val="24"/>
        </w:rPr>
        <w:t xml:space="preserve">, P., &amp; </w:t>
      </w:r>
      <w:proofErr w:type="spellStart"/>
      <w:r w:rsidRPr="00AB5913">
        <w:rPr>
          <w:rFonts w:ascii="Arial" w:hAnsi="Arial" w:cs="Arial"/>
          <w:sz w:val="24"/>
          <w:szCs w:val="24"/>
        </w:rPr>
        <w:t>Manuti</w:t>
      </w:r>
      <w:proofErr w:type="spellEnd"/>
      <w:r w:rsidRPr="00AB5913">
        <w:rPr>
          <w:rFonts w:ascii="Arial" w:hAnsi="Arial" w:cs="Arial"/>
          <w:sz w:val="24"/>
          <w:szCs w:val="24"/>
        </w:rPr>
        <w:t>, M. (2020). The future of human resource management: A global perspective. Routledge.</w:t>
      </w:r>
    </w:p>
    <w:p w14:paraId="616F2030" w14:textId="77777777" w:rsidR="00AB5913" w:rsidRPr="00AB5913" w:rsidRDefault="00AB5913" w:rsidP="0065547F">
      <w:pPr>
        <w:numPr>
          <w:ilvl w:val="0"/>
          <w:numId w:val="8"/>
        </w:numPr>
        <w:spacing w:line="360" w:lineRule="auto"/>
        <w:jc w:val="both"/>
        <w:rPr>
          <w:rFonts w:ascii="Arial" w:hAnsi="Arial" w:cs="Arial"/>
          <w:sz w:val="24"/>
          <w:szCs w:val="24"/>
        </w:rPr>
      </w:pPr>
      <w:r w:rsidRPr="00AB5913">
        <w:rPr>
          <w:rFonts w:ascii="Arial" w:hAnsi="Arial" w:cs="Arial"/>
          <w:sz w:val="24"/>
          <w:szCs w:val="24"/>
        </w:rPr>
        <w:t xml:space="preserve">Cascio, W. F., &amp; </w:t>
      </w:r>
      <w:proofErr w:type="spellStart"/>
      <w:r w:rsidRPr="00AB5913">
        <w:rPr>
          <w:rFonts w:ascii="Arial" w:hAnsi="Arial" w:cs="Arial"/>
          <w:sz w:val="24"/>
          <w:szCs w:val="24"/>
        </w:rPr>
        <w:t>Aguinis</w:t>
      </w:r>
      <w:proofErr w:type="spellEnd"/>
      <w:r w:rsidRPr="00AB5913">
        <w:rPr>
          <w:rFonts w:ascii="Arial" w:hAnsi="Arial" w:cs="Arial"/>
          <w:sz w:val="24"/>
          <w:szCs w:val="24"/>
        </w:rPr>
        <w:t>, H. (2019). Applied psychology in human resource management (10th ed.). Sage Publications.</w:t>
      </w:r>
    </w:p>
    <w:p w14:paraId="7F32C978" w14:textId="77777777" w:rsidR="00AB5913" w:rsidRPr="00AB5913" w:rsidRDefault="00AB5913" w:rsidP="0065547F">
      <w:pPr>
        <w:numPr>
          <w:ilvl w:val="0"/>
          <w:numId w:val="8"/>
        </w:numPr>
        <w:spacing w:line="360" w:lineRule="auto"/>
        <w:jc w:val="both"/>
        <w:rPr>
          <w:rFonts w:ascii="Arial" w:hAnsi="Arial" w:cs="Arial"/>
          <w:sz w:val="24"/>
          <w:szCs w:val="24"/>
        </w:rPr>
      </w:pPr>
      <w:r w:rsidRPr="00AB5913">
        <w:rPr>
          <w:rFonts w:ascii="Arial" w:hAnsi="Arial" w:cs="Arial"/>
          <w:sz w:val="24"/>
          <w:szCs w:val="24"/>
        </w:rPr>
        <w:lastRenderedPageBreak/>
        <w:t xml:space="preserve">Chen, P.-Y., &amp; Chiou, W.-C. (2018). The impact of human resource management practices on hotel performance: A meta-analysis. International Journal of Hospitality Management, 73, 113-124. </w:t>
      </w:r>
      <w:proofErr w:type="spellStart"/>
      <w:r w:rsidRPr="00AB5913">
        <w:rPr>
          <w:rFonts w:ascii="Arial" w:hAnsi="Arial" w:cs="Arial"/>
          <w:sz w:val="24"/>
          <w:szCs w:val="24"/>
        </w:rPr>
        <w:t>doi</w:t>
      </w:r>
      <w:proofErr w:type="spellEnd"/>
      <w:r w:rsidRPr="00AB5913">
        <w:rPr>
          <w:rFonts w:ascii="Arial" w:hAnsi="Arial" w:cs="Arial"/>
          <w:sz w:val="24"/>
          <w:szCs w:val="24"/>
        </w:rPr>
        <w:t xml:space="preserve">: </w:t>
      </w:r>
      <w:hyperlink r:id="rId6" w:tgtFrame="_blank" w:history="1">
        <w:r w:rsidRPr="00AB5913">
          <w:rPr>
            <w:rStyle w:val="Hyperlink"/>
            <w:rFonts w:ascii="Arial" w:hAnsi="Arial" w:cs="Arial"/>
            <w:sz w:val="24"/>
            <w:szCs w:val="24"/>
          </w:rPr>
          <w:t>https://www.sciencedirect.com/science/article/pii/S0278431905000459</w:t>
        </w:r>
      </w:hyperlink>
    </w:p>
    <w:p w14:paraId="5A680058" w14:textId="77777777" w:rsidR="00AB5913" w:rsidRPr="00AB5913" w:rsidRDefault="00AB5913" w:rsidP="0065547F">
      <w:pPr>
        <w:numPr>
          <w:ilvl w:val="0"/>
          <w:numId w:val="8"/>
        </w:numPr>
        <w:spacing w:line="360" w:lineRule="auto"/>
        <w:jc w:val="both"/>
        <w:rPr>
          <w:rFonts w:ascii="Arial" w:hAnsi="Arial" w:cs="Arial"/>
          <w:sz w:val="24"/>
          <w:szCs w:val="24"/>
        </w:rPr>
      </w:pPr>
      <w:r w:rsidRPr="00AB5913">
        <w:rPr>
          <w:rFonts w:ascii="Arial" w:hAnsi="Arial" w:cs="Arial"/>
          <w:sz w:val="24"/>
          <w:szCs w:val="24"/>
        </w:rPr>
        <w:t>Erdogan, B., &amp; Bauer, T. (2020). Human resource management in the hospitality industry (3rd ed.). Routledge.</w:t>
      </w:r>
    </w:p>
    <w:p w14:paraId="62E224A1" w14:textId="77777777" w:rsidR="00AB5913" w:rsidRPr="00AB5913" w:rsidRDefault="00AB5913" w:rsidP="0065547F">
      <w:pPr>
        <w:numPr>
          <w:ilvl w:val="0"/>
          <w:numId w:val="8"/>
        </w:numPr>
        <w:spacing w:line="360" w:lineRule="auto"/>
        <w:jc w:val="both"/>
        <w:rPr>
          <w:rFonts w:ascii="Arial" w:hAnsi="Arial" w:cs="Arial"/>
          <w:sz w:val="24"/>
          <w:szCs w:val="24"/>
        </w:rPr>
      </w:pPr>
      <w:r w:rsidRPr="00AB5913">
        <w:rPr>
          <w:rFonts w:ascii="Arial" w:hAnsi="Arial" w:cs="Arial"/>
          <w:sz w:val="24"/>
          <w:szCs w:val="24"/>
        </w:rPr>
        <w:t xml:space="preserve">Fletcher, J. K. (2021). The role of human resource management in building a sustainable hospitality industry. International Journal of Hospitality Management, 98, 103050. </w:t>
      </w:r>
      <w:proofErr w:type="spellStart"/>
      <w:r w:rsidRPr="00AB5913">
        <w:rPr>
          <w:rFonts w:ascii="Arial" w:hAnsi="Arial" w:cs="Arial"/>
          <w:sz w:val="24"/>
          <w:szCs w:val="24"/>
        </w:rPr>
        <w:t>doi</w:t>
      </w:r>
      <w:proofErr w:type="spellEnd"/>
      <w:r w:rsidRPr="00AB5913">
        <w:rPr>
          <w:rFonts w:ascii="Arial" w:hAnsi="Arial" w:cs="Arial"/>
          <w:sz w:val="24"/>
          <w:szCs w:val="24"/>
        </w:rPr>
        <w:t xml:space="preserve">: </w:t>
      </w:r>
      <w:hyperlink r:id="rId7" w:tgtFrame="_blank" w:history="1">
        <w:r w:rsidRPr="00AB5913">
          <w:rPr>
            <w:rStyle w:val="Hyperlink"/>
            <w:rFonts w:ascii="Arial" w:hAnsi="Arial" w:cs="Arial"/>
            <w:sz w:val="24"/>
            <w:szCs w:val="24"/>
          </w:rPr>
          <w:t>https://www.mdpi.com/2071-1050/15/1/99</w:t>
        </w:r>
      </w:hyperlink>
    </w:p>
    <w:p w14:paraId="18A42D93" w14:textId="77777777" w:rsidR="00AB5913" w:rsidRPr="00AB5913" w:rsidRDefault="00AB5913" w:rsidP="0065547F">
      <w:pPr>
        <w:numPr>
          <w:ilvl w:val="0"/>
          <w:numId w:val="8"/>
        </w:numPr>
        <w:spacing w:line="360" w:lineRule="auto"/>
        <w:jc w:val="both"/>
        <w:rPr>
          <w:rFonts w:ascii="Arial" w:hAnsi="Arial" w:cs="Arial"/>
          <w:sz w:val="24"/>
          <w:szCs w:val="24"/>
        </w:rPr>
      </w:pPr>
      <w:r w:rsidRPr="00AB5913">
        <w:rPr>
          <w:rFonts w:ascii="Arial" w:hAnsi="Arial" w:cs="Arial"/>
          <w:sz w:val="24"/>
          <w:szCs w:val="24"/>
        </w:rPr>
        <w:t xml:space="preserve">Gamble, T., Davies, T., Luo, W., Xie, J., &amp; </w:t>
      </w:r>
      <w:proofErr w:type="spellStart"/>
      <w:r w:rsidRPr="00AB5913">
        <w:rPr>
          <w:rFonts w:ascii="Arial" w:hAnsi="Arial" w:cs="Arial"/>
          <w:sz w:val="24"/>
          <w:szCs w:val="24"/>
        </w:rPr>
        <w:t>Beverland</w:t>
      </w:r>
      <w:proofErr w:type="spellEnd"/>
      <w:r w:rsidRPr="00AB5913">
        <w:rPr>
          <w:rFonts w:ascii="Arial" w:hAnsi="Arial" w:cs="Arial"/>
          <w:sz w:val="24"/>
          <w:szCs w:val="24"/>
        </w:rPr>
        <w:t xml:space="preserve">, D. (2020). The impact of artificial intelligence on recruitment practices in the hospitality industry. International Journal of Hospitality Management, 88, 102796. </w:t>
      </w:r>
      <w:proofErr w:type="spellStart"/>
      <w:r w:rsidRPr="00AB5913">
        <w:rPr>
          <w:rFonts w:ascii="Arial" w:hAnsi="Arial" w:cs="Arial"/>
          <w:sz w:val="24"/>
          <w:szCs w:val="24"/>
        </w:rPr>
        <w:t>doi</w:t>
      </w:r>
      <w:proofErr w:type="spellEnd"/>
      <w:r w:rsidRPr="00AB5913">
        <w:rPr>
          <w:rFonts w:ascii="Arial" w:hAnsi="Arial" w:cs="Arial"/>
          <w:sz w:val="24"/>
          <w:szCs w:val="24"/>
        </w:rPr>
        <w:t>: [invalid URL removed]</w:t>
      </w:r>
    </w:p>
    <w:p w14:paraId="6D752842" w14:textId="77777777" w:rsidR="00AB5913" w:rsidRPr="00AB5913" w:rsidRDefault="00AB5913" w:rsidP="0065547F">
      <w:pPr>
        <w:numPr>
          <w:ilvl w:val="0"/>
          <w:numId w:val="8"/>
        </w:numPr>
        <w:spacing w:line="360" w:lineRule="auto"/>
        <w:jc w:val="both"/>
        <w:rPr>
          <w:rFonts w:ascii="Arial" w:hAnsi="Arial" w:cs="Arial"/>
          <w:sz w:val="24"/>
          <w:szCs w:val="24"/>
        </w:rPr>
      </w:pPr>
      <w:r w:rsidRPr="00AB5913">
        <w:rPr>
          <w:rFonts w:ascii="Arial" w:hAnsi="Arial" w:cs="Arial"/>
          <w:sz w:val="24"/>
          <w:szCs w:val="24"/>
        </w:rPr>
        <w:t>Geare, A., Iles, V., &amp; Richardson, S. (2018). International human resource management: A critical introduction (7th ed.). Sage Publications.</w:t>
      </w:r>
    </w:p>
    <w:p w14:paraId="42964D3C" w14:textId="77777777" w:rsidR="00AB5913" w:rsidRPr="00AB5913" w:rsidRDefault="00AB5913" w:rsidP="0065547F">
      <w:pPr>
        <w:numPr>
          <w:ilvl w:val="0"/>
          <w:numId w:val="8"/>
        </w:numPr>
        <w:spacing w:line="360" w:lineRule="auto"/>
        <w:jc w:val="both"/>
        <w:rPr>
          <w:rFonts w:ascii="Arial" w:hAnsi="Arial" w:cs="Arial"/>
          <w:sz w:val="24"/>
          <w:szCs w:val="24"/>
        </w:rPr>
      </w:pPr>
      <w:r w:rsidRPr="00AB5913">
        <w:rPr>
          <w:rFonts w:ascii="Arial" w:hAnsi="Arial" w:cs="Arial"/>
          <w:sz w:val="24"/>
          <w:szCs w:val="24"/>
        </w:rPr>
        <w:t>Goodell, J. (2020). Human resource management in the hospitality industry. John Wiley &amp; Sons.</w:t>
      </w:r>
    </w:p>
    <w:p w14:paraId="230F416E" w14:textId="1C6517DA" w:rsidR="001F63CA" w:rsidRPr="007E5274" w:rsidRDefault="00AB5913" w:rsidP="0065547F">
      <w:pPr>
        <w:numPr>
          <w:ilvl w:val="0"/>
          <w:numId w:val="8"/>
        </w:numPr>
        <w:spacing w:line="360" w:lineRule="auto"/>
        <w:jc w:val="both"/>
        <w:rPr>
          <w:rFonts w:ascii="Arial" w:hAnsi="Arial" w:cs="Arial"/>
          <w:sz w:val="24"/>
          <w:szCs w:val="24"/>
        </w:rPr>
      </w:pPr>
      <w:r w:rsidRPr="00AB5913">
        <w:rPr>
          <w:rFonts w:ascii="Arial" w:hAnsi="Arial" w:cs="Arial"/>
          <w:sz w:val="24"/>
          <w:szCs w:val="24"/>
        </w:rPr>
        <w:t xml:space="preserve">Ha-Brookshire, G., &amp; Tatum, D. L. (2018). High-performance work practices, employee engagement, and hotel performance: Examining the mediating role of service quality. International Journal of Hospitality Management, 70, 1-10. </w:t>
      </w:r>
      <w:proofErr w:type="spellStart"/>
      <w:r w:rsidRPr="00AB5913">
        <w:rPr>
          <w:rFonts w:ascii="Arial" w:hAnsi="Arial" w:cs="Arial"/>
          <w:sz w:val="24"/>
          <w:szCs w:val="24"/>
        </w:rPr>
        <w:t>doi</w:t>
      </w:r>
      <w:proofErr w:type="spellEnd"/>
      <w:r w:rsidRPr="00AB5913">
        <w:rPr>
          <w:rFonts w:ascii="Arial" w:hAnsi="Arial" w:cs="Arial"/>
          <w:sz w:val="24"/>
          <w:szCs w:val="24"/>
        </w:rPr>
        <w:t xml:space="preserve">: </w:t>
      </w:r>
      <w:hyperlink r:id="rId8" w:tgtFrame="_blank" w:history="1">
        <w:r w:rsidRPr="00AB5913">
          <w:rPr>
            <w:rStyle w:val="Hyperlink"/>
            <w:rFonts w:ascii="Arial" w:hAnsi="Arial" w:cs="Arial"/>
            <w:sz w:val="24"/>
            <w:szCs w:val="24"/>
          </w:rPr>
          <w:t>https://www.sciencedirect.com/science/article/pii/S0278431912000643</w:t>
        </w:r>
      </w:hyperlink>
      <w:r w:rsidR="00091EE6" w:rsidRPr="007E5274">
        <w:rPr>
          <w:rFonts w:ascii="Arial" w:hAnsi="Arial" w:cs="Arial"/>
          <w:sz w:val="24"/>
          <w:szCs w:val="24"/>
        </w:rPr>
        <w:t>.</w:t>
      </w:r>
    </w:p>
    <w:p w14:paraId="0B393FD2" w14:textId="0A845870" w:rsidR="00345296" w:rsidRPr="00AB5913" w:rsidRDefault="001F63CA" w:rsidP="002571F1">
      <w:pPr>
        <w:numPr>
          <w:ilvl w:val="0"/>
          <w:numId w:val="8"/>
        </w:numPr>
        <w:spacing w:line="360" w:lineRule="auto"/>
        <w:jc w:val="both"/>
        <w:rPr>
          <w:rFonts w:ascii="Arial" w:hAnsi="Arial" w:cs="Arial"/>
          <w:sz w:val="24"/>
          <w:szCs w:val="24"/>
        </w:rPr>
      </w:pPr>
      <w:r w:rsidRPr="007E5274">
        <w:rPr>
          <w:rFonts w:ascii="Arial" w:hAnsi="Arial" w:cs="Arial"/>
          <w:sz w:val="24"/>
          <w:szCs w:val="24"/>
        </w:rPr>
        <w:t xml:space="preserve">Hospitality Financial and Technology Professionals Association (HFTP) Research Institute (2024). Research </w:t>
      </w:r>
      <w:proofErr w:type="spellStart"/>
      <w:r w:rsidRPr="007E5274">
        <w:rPr>
          <w:rFonts w:ascii="Arial" w:hAnsi="Arial" w:cs="Arial"/>
          <w:sz w:val="24"/>
          <w:szCs w:val="24"/>
        </w:rPr>
        <w:t>Center</w:t>
      </w:r>
      <w:proofErr w:type="spellEnd"/>
      <w:r w:rsidRPr="007E5274">
        <w:rPr>
          <w:rFonts w:ascii="Arial" w:hAnsi="Arial" w:cs="Arial"/>
          <w:sz w:val="24"/>
          <w:szCs w:val="24"/>
        </w:rPr>
        <w:t xml:space="preserve">. Retrieved May 12, 2024, from </w:t>
      </w:r>
      <w:hyperlink r:id="rId9" w:history="1">
        <w:r w:rsidR="00345296" w:rsidRPr="007E5274">
          <w:rPr>
            <w:rStyle w:val="Hyperlink"/>
            <w:rFonts w:ascii="Arial" w:hAnsi="Arial" w:cs="Arial"/>
            <w:sz w:val="24"/>
            <w:szCs w:val="24"/>
          </w:rPr>
          <w:t>https://www.hftp.org/research-resources/research-center</w:t>
        </w:r>
      </w:hyperlink>
      <w:r w:rsidR="00091EE6" w:rsidRPr="007E5274">
        <w:rPr>
          <w:rFonts w:ascii="Arial" w:hAnsi="Arial" w:cs="Arial"/>
          <w:sz w:val="24"/>
          <w:szCs w:val="24"/>
        </w:rPr>
        <w:t>.</w:t>
      </w:r>
    </w:p>
    <w:p w14:paraId="7F848FA4" w14:textId="2C45F251" w:rsidR="00E64572" w:rsidRPr="007E5274" w:rsidRDefault="00E64572" w:rsidP="0065547F">
      <w:pPr>
        <w:numPr>
          <w:ilvl w:val="0"/>
          <w:numId w:val="8"/>
        </w:numPr>
        <w:spacing w:line="360" w:lineRule="auto"/>
        <w:jc w:val="both"/>
        <w:rPr>
          <w:rFonts w:ascii="Arial" w:hAnsi="Arial" w:cs="Arial"/>
          <w:sz w:val="24"/>
          <w:szCs w:val="24"/>
        </w:rPr>
      </w:pPr>
      <w:r w:rsidRPr="007E5274">
        <w:rPr>
          <w:rFonts w:ascii="Arial" w:hAnsi="Arial" w:cs="Arial"/>
          <w:sz w:val="24"/>
          <w:szCs w:val="24"/>
        </w:rPr>
        <w:t>International Labour Organization (ILO). (2024). Hotels, catering and tourism sector. Retrieved May 12, 2024, from https://www.ilo.org/sectoral-policies-department-sector/activities-sectoral-policies-department/action-programmes/hotels-catering-and-tourism</w:t>
      </w:r>
      <w:r w:rsidR="00091EE6" w:rsidRPr="007E5274">
        <w:rPr>
          <w:rFonts w:ascii="Arial" w:hAnsi="Arial" w:cs="Arial"/>
          <w:sz w:val="24"/>
          <w:szCs w:val="24"/>
        </w:rPr>
        <w:t>.</w:t>
      </w:r>
    </w:p>
    <w:p w14:paraId="55848C93" w14:textId="2F9618E6" w:rsidR="00F97071" w:rsidRPr="007E5274" w:rsidRDefault="00F97071" w:rsidP="0065547F">
      <w:pPr>
        <w:numPr>
          <w:ilvl w:val="0"/>
          <w:numId w:val="8"/>
        </w:numPr>
        <w:spacing w:line="360" w:lineRule="auto"/>
        <w:jc w:val="both"/>
        <w:rPr>
          <w:rFonts w:ascii="Arial" w:hAnsi="Arial" w:cs="Arial"/>
          <w:sz w:val="24"/>
          <w:szCs w:val="24"/>
        </w:rPr>
      </w:pPr>
      <w:r w:rsidRPr="007E5274">
        <w:rPr>
          <w:rFonts w:ascii="Arial" w:hAnsi="Arial" w:cs="Arial"/>
          <w:sz w:val="24"/>
          <w:szCs w:val="24"/>
        </w:rPr>
        <w:t>Marriott International. (2024). About Marriott International. Retrieved May 12, 2024, from https://www.marriott.com/marriott/aboutmarriott.mi</w:t>
      </w:r>
      <w:r w:rsidR="00091EE6" w:rsidRPr="007E5274">
        <w:rPr>
          <w:rFonts w:ascii="Arial" w:hAnsi="Arial" w:cs="Arial"/>
          <w:sz w:val="24"/>
          <w:szCs w:val="24"/>
        </w:rPr>
        <w:t>.</w:t>
      </w:r>
    </w:p>
    <w:p w14:paraId="758214D1" w14:textId="42B93073" w:rsidR="00990CCE" w:rsidRPr="007E5274" w:rsidRDefault="00990CCE" w:rsidP="0065547F">
      <w:pPr>
        <w:numPr>
          <w:ilvl w:val="0"/>
          <w:numId w:val="8"/>
        </w:numPr>
        <w:spacing w:line="360" w:lineRule="auto"/>
        <w:jc w:val="both"/>
        <w:rPr>
          <w:rFonts w:ascii="Arial" w:hAnsi="Arial" w:cs="Arial"/>
          <w:sz w:val="24"/>
          <w:szCs w:val="24"/>
        </w:rPr>
      </w:pPr>
      <w:r w:rsidRPr="007E5274">
        <w:rPr>
          <w:rFonts w:ascii="Arial" w:hAnsi="Arial" w:cs="Arial"/>
          <w:sz w:val="24"/>
          <w:szCs w:val="24"/>
        </w:rPr>
        <w:lastRenderedPageBreak/>
        <w:t>Boxall, P., &amp; Purcell, J. (2016). Strategy and Human Resource Management (4th ed.). Palgrave Macmillan.</w:t>
      </w:r>
    </w:p>
    <w:p w14:paraId="1A657AA2" w14:textId="77777777" w:rsidR="00990CCE" w:rsidRPr="007E5274" w:rsidRDefault="00990CCE" w:rsidP="0065547F">
      <w:pPr>
        <w:numPr>
          <w:ilvl w:val="0"/>
          <w:numId w:val="8"/>
        </w:numPr>
        <w:spacing w:line="360" w:lineRule="auto"/>
        <w:jc w:val="both"/>
        <w:rPr>
          <w:rFonts w:ascii="Arial" w:hAnsi="Arial" w:cs="Arial"/>
          <w:sz w:val="24"/>
          <w:szCs w:val="24"/>
        </w:rPr>
      </w:pPr>
      <w:proofErr w:type="spellStart"/>
      <w:r w:rsidRPr="007E5274">
        <w:rPr>
          <w:rFonts w:ascii="Arial" w:hAnsi="Arial" w:cs="Arial"/>
          <w:sz w:val="24"/>
          <w:szCs w:val="24"/>
        </w:rPr>
        <w:t>Pizam</w:t>
      </w:r>
      <w:proofErr w:type="spellEnd"/>
      <w:r w:rsidRPr="007E5274">
        <w:rPr>
          <w:rFonts w:ascii="Arial" w:hAnsi="Arial" w:cs="Arial"/>
          <w:sz w:val="24"/>
          <w:szCs w:val="24"/>
        </w:rPr>
        <w:t>, A., &amp; Mansfeld, Y. (2017). Managing and Marketing Tourist Destinations: Strategies to Gain a Competitive Edge. Routledge.</w:t>
      </w:r>
    </w:p>
    <w:p w14:paraId="421E511F" w14:textId="77777777" w:rsidR="00990CCE" w:rsidRPr="007E5274" w:rsidRDefault="00990CCE" w:rsidP="0065547F">
      <w:pPr>
        <w:numPr>
          <w:ilvl w:val="0"/>
          <w:numId w:val="8"/>
        </w:numPr>
        <w:spacing w:line="360" w:lineRule="auto"/>
        <w:jc w:val="both"/>
        <w:rPr>
          <w:rFonts w:ascii="Arial" w:hAnsi="Arial" w:cs="Arial"/>
          <w:sz w:val="24"/>
          <w:szCs w:val="24"/>
        </w:rPr>
      </w:pPr>
      <w:r w:rsidRPr="007E5274">
        <w:rPr>
          <w:rFonts w:ascii="Arial" w:hAnsi="Arial" w:cs="Arial"/>
          <w:sz w:val="24"/>
          <w:szCs w:val="24"/>
        </w:rPr>
        <w:t>Nickson, D., &amp; Baum, T. (2019). Human Resource Management for the Hospitality and Tourism Industries. CABI.</w:t>
      </w:r>
    </w:p>
    <w:p w14:paraId="201AFBEA" w14:textId="77777777" w:rsidR="00990CCE" w:rsidRPr="007E5274" w:rsidRDefault="00990CCE" w:rsidP="0065547F">
      <w:pPr>
        <w:numPr>
          <w:ilvl w:val="0"/>
          <w:numId w:val="8"/>
        </w:numPr>
        <w:spacing w:line="360" w:lineRule="auto"/>
        <w:jc w:val="both"/>
        <w:rPr>
          <w:rFonts w:ascii="Arial" w:hAnsi="Arial" w:cs="Arial"/>
          <w:sz w:val="24"/>
          <w:szCs w:val="24"/>
        </w:rPr>
      </w:pPr>
      <w:r w:rsidRPr="007E5274">
        <w:rPr>
          <w:rFonts w:ascii="Arial" w:hAnsi="Arial" w:cs="Arial"/>
          <w:sz w:val="24"/>
          <w:szCs w:val="24"/>
        </w:rPr>
        <w:t>Taylor, S. (2018). Strategic Human Resource Management: An International Perspective. Cambridge University Press.</w:t>
      </w:r>
    </w:p>
    <w:p w14:paraId="463EF7D4" w14:textId="77777777" w:rsidR="00990CCE" w:rsidRPr="007E5274" w:rsidRDefault="00990CCE" w:rsidP="0065547F">
      <w:pPr>
        <w:numPr>
          <w:ilvl w:val="0"/>
          <w:numId w:val="8"/>
        </w:numPr>
        <w:spacing w:line="360" w:lineRule="auto"/>
        <w:jc w:val="both"/>
        <w:rPr>
          <w:rFonts w:ascii="Arial" w:hAnsi="Arial" w:cs="Arial"/>
          <w:sz w:val="24"/>
          <w:szCs w:val="24"/>
        </w:rPr>
      </w:pPr>
      <w:r w:rsidRPr="007E5274">
        <w:rPr>
          <w:rFonts w:ascii="Arial" w:hAnsi="Arial" w:cs="Arial"/>
          <w:sz w:val="24"/>
          <w:szCs w:val="24"/>
        </w:rPr>
        <w:t>Towers-Clark, J. (2020). The Future of Work: Attract New Talent, Build Better Leaders, and Create a Competitive Organization. Kogan Page.</w:t>
      </w:r>
    </w:p>
    <w:p w14:paraId="78C0BD91" w14:textId="733411A7" w:rsidR="00952382" w:rsidRPr="007E5274" w:rsidRDefault="00952382" w:rsidP="00952382">
      <w:pPr>
        <w:numPr>
          <w:ilvl w:val="0"/>
          <w:numId w:val="8"/>
        </w:numPr>
        <w:spacing w:line="360" w:lineRule="auto"/>
        <w:jc w:val="both"/>
        <w:rPr>
          <w:rFonts w:ascii="Arial" w:hAnsi="Arial" w:cs="Arial"/>
          <w:sz w:val="24"/>
          <w:szCs w:val="24"/>
        </w:rPr>
      </w:pPr>
      <w:r w:rsidRPr="007E5274">
        <w:rPr>
          <w:rFonts w:ascii="Arial" w:hAnsi="Arial" w:cs="Arial"/>
          <w:sz w:val="24"/>
          <w:szCs w:val="24"/>
        </w:rPr>
        <w:t xml:space="preserve">Society for Human Resource Management. (2023, May 10). Competency-Based Interviewing. </w:t>
      </w:r>
      <w:hyperlink r:id="rId10" w:history="1">
        <w:r w:rsidRPr="007E5274">
          <w:rPr>
            <w:rStyle w:val="Hyperlink"/>
            <w:rFonts w:ascii="Arial" w:hAnsi="Arial" w:cs="Arial"/>
            <w:sz w:val="24"/>
            <w:szCs w:val="24"/>
          </w:rPr>
          <w:t>https://www.shrm.org/topics-tools/news/competency-based-interviewing-can-lead-to-better-hires</w:t>
        </w:r>
      </w:hyperlink>
      <w:r w:rsidR="00091EE6" w:rsidRPr="007E5274">
        <w:rPr>
          <w:rFonts w:ascii="Arial" w:hAnsi="Arial" w:cs="Arial"/>
          <w:sz w:val="24"/>
          <w:szCs w:val="24"/>
        </w:rPr>
        <w:t>.</w:t>
      </w:r>
    </w:p>
    <w:p w14:paraId="1D35F715" w14:textId="6D1FACC6" w:rsidR="00B0348E" w:rsidRPr="007E5274" w:rsidRDefault="00B0348E" w:rsidP="00B0348E">
      <w:pPr>
        <w:numPr>
          <w:ilvl w:val="0"/>
          <w:numId w:val="8"/>
        </w:numPr>
        <w:spacing w:line="360" w:lineRule="auto"/>
        <w:jc w:val="both"/>
        <w:rPr>
          <w:rFonts w:ascii="Arial" w:hAnsi="Arial" w:cs="Arial"/>
          <w:sz w:val="24"/>
          <w:szCs w:val="24"/>
        </w:rPr>
      </w:pPr>
      <w:r w:rsidRPr="007E5274">
        <w:rPr>
          <w:rFonts w:ascii="Arial" w:hAnsi="Arial" w:cs="Arial"/>
          <w:sz w:val="24"/>
          <w:szCs w:val="24"/>
        </w:rPr>
        <w:t>Society for Human Resource Management. (2023, May 10). Leveraging Social Media for Recruitment: A Guide for HR Professionals. Retrieved May 12, 2024, from https://www.shrm.org/topics-tools/tools/toolkits/managing-leveraging-workplace-use-social-media</w:t>
      </w:r>
      <w:r w:rsidR="00091EE6" w:rsidRPr="007E5274">
        <w:rPr>
          <w:rFonts w:ascii="Arial" w:hAnsi="Arial" w:cs="Arial"/>
          <w:sz w:val="24"/>
          <w:szCs w:val="24"/>
        </w:rPr>
        <w:t>.</w:t>
      </w:r>
    </w:p>
    <w:p w14:paraId="3A54AEEE" w14:textId="7E6E6B84" w:rsidR="00B0348E" w:rsidRPr="007E5274" w:rsidRDefault="00B0348E" w:rsidP="00B0348E">
      <w:pPr>
        <w:numPr>
          <w:ilvl w:val="0"/>
          <w:numId w:val="8"/>
        </w:numPr>
        <w:spacing w:line="360" w:lineRule="auto"/>
        <w:jc w:val="both"/>
        <w:rPr>
          <w:rFonts w:ascii="Arial" w:hAnsi="Arial" w:cs="Arial"/>
          <w:sz w:val="24"/>
          <w:szCs w:val="24"/>
        </w:rPr>
      </w:pPr>
      <w:r w:rsidRPr="007E5274">
        <w:rPr>
          <w:rFonts w:ascii="Arial" w:hAnsi="Arial" w:cs="Arial"/>
          <w:sz w:val="24"/>
          <w:szCs w:val="24"/>
        </w:rPr>
        <w:t>Indeed (2024, May 1). Employer Branding: How to Attract Top Talent. Retrieved May 12, 2024, from https://www.indeed.com/lead/employer-branding</w:t>
      </w:r>
      <w:r w:rsidR="00091EE6" w:rsidRPr="007E5274">
        <w:rPr>
          <w:rFonts w:ascii="Arial" w:hAnsi="Arial" w:cs="Arial"/>
          <w:sz w:val="24"/>
          <w:szCs w:val="24"/>
        </w:rPr>
        <w:t>.</w:t>
      </w:r>
    </w:p>
    <w:p w14:paraId="35C3673E" w14:textId="1136CD4B" w:rsidR="00952382" w:rsidRPr="007E5274" w:rsidRDefault="00B0348E" w:rsidP="00B0348E">
      <w:pPr>
        <w:numPr>
          <w:ilvl w:val="0"/>
          <w:numId w:val="8"/>
        </w:numPr>
        <w:spacing w:line="360" w:lineRule="auto"/>
        <w:jc w:val="both"/>
        <w:rPr>
          <w:rFonts w:ascii="Arial" w:hAnsi="Arial" w:cs="Arial"/>
          <w:sz w:val="24"/>
          <w:szCs w:val="24"/>
        </w:rPr>
      </w:pPr>
      <w:r w:rsidRPr="007E5274">
        <w:rPr>
          <w:rFonts w:ascii="Arial" w:hAnsi="Arial" w:cs="Arial"/>
          <w:sz w:val="24"/>
          <w:szCs w:val="24"/>
        </w:rPr>
        <w:t xml:space="preserve">Deloitte. (2023, April 12). Global Human Capital Trends 2023. Retrieved May 12, 2024, from </w:t>
      </w:r>
      <w:hyperlink r:id="rId11" w:history="1">
        <w:r w:rsidRPr="007E5274">
          <w:rPr>
            <w:rStyle w:val="Hyperlink"/>
            <w:rFonts w:ascii="Arial" w:hAnsi="Arial" w:cs="Arial"/>
            <w:sz w:val="24"/>
            <w:szCs w:val="24"/>
          </w:rPr>
          <w:t>https://www2.deloitte.com/us/en/insights/focus/human-capital-trends.html</w:t>
        </w:r>
      </w:hyperlink>
      <w:r w:rsidR="00091EE6" w:rsidRPr="007E5274">
        <w:rPr>
          <w:rFonts w:ascii="Arial" w:hAnsi="Arial" w:cs="Arial"/>
          <w:sz w:val="24"/>
          <w:szCs w:val="24"/>
        </w:rPr>
        <w:t>.</w:t>
      </w:r>
    </w:p>
    <w:p w14:paraId="45736257" w14:textId="02A76321" w:rsidR="00222480" w:rsidRDefault="00222480" w:rsidP="00222480">
      <w:pPr>
        <w:numPr>
          <w:ilvl w:val="0"/>
          <w:numId w:val="8"/>
        </w:numPr>
        <w:spacing w:line="360" w:lineRule="auto"/>
        <w:jc w:val="both"/>
        <w:rPr>
          <w:rFonts w:ascii="Arial" w:hAnsi="Arial" w:cs="Arial"/>
          <w:sz w:val="24"/>
          <w:szCs w:val="24"/>
        </w:rPr>
      </w:pPr>
      <w:r w:rsidRPr="007E5274">
        <w:rPr>
          <w:rFonts w:ascii="Arial" w:hAnsi="Arial" w:cs="Arial"/>
          <w:sz w:val="24"/>
          <w:szCs w:val="24"/>
        </w:rPr>
        <w:t>Society for Human Resource Management. (2023, May 10). Competency-Based Interviewing. Retrieved May 12, 2024, from</w:t>
      </w:r>
      <w:r w:rsidR="00894CE6" w:rsidRPr="007E5274">
        <w:rPr>
          <w:rFonts w:ascii="Arial" w:hAnsi="Arial" w:cs="Arial"/>
          <w:sz w:val="24"/>
          <w:szCs w:val="24"/>
        </w:rPr>
        <w:t xml:space="preserve"> </w:t>
      </w:r>
      <w:hyperlink r:id="rId12" w:history="1">
        <w:r w:rsidR="00065246" w:rsidRPr="007E5274">
          <w:rPr>
            <w:rStyle w:val="Hyperlink"/>
            <w:rFonts w:ascii="Arial" w:hAnsi="Arial" w:cs="Arial"/>
            <w:sz w:val="24"/>
            <w:szCs w:val="24"/>
          </w:rPr>
          <w:t>https://www.shrm.org/topics-tools/news/competency-based-interviewing-can-lead-to-better-hires</w:t>
        </w:r>
      </w:hyperlink>
      <w:r w:rsidRPr="007E5274">
        <w:rPr>
          <w:rFonts w:ascii="Arial" w:hAnsi="Arial" w:cs="Arial"/>
          <w:sz w:val="24"/>
          <w:szCs w:val="24"/>
        </w:rPr>
        <w:t>.</w:t>
      </w:r>
    </w:p>
    <w:p w14:paraId="73012D36" w14:textId="77777777" w:rsidR="002571F1" w:rsidRPr="007E5274" w:rsidRDefault="002571F1" w:rsidP="00CA799E">
      <w:pPr>
        <w:spacing w:line="360" w:lineRule="auto"/>
        <w:ind w:left="360"/>
        <w:jc w:val="both"/>
        <w:rPr>
          <w:rFonts w:ascii="Arial" w:hAnsi="Arial" w:cs="Arial"/>
          <w:sz w:val="24"/>
          <w:szCs w:val="24"/>
        </w:rPr>
      </w:pPr>
    </w:p>
    <w:p w14:paraId="4EB4A81E" w14:textId="413C8BB0" w:rsidR="00065246" w:rsidRDefault="006F54E1" w:rsidP="00222480">
      <w:pPr>
        <w:numPr>
          <w:ilvl w:val="0"/>
          <w:numId w:val="8"/>
        </w:numPr>
        <w:spacing w:line="360" w:lineRule="auto"/>
        <w:jc w:val="both"/>
        <w:rPr>
          <w:rFonts w:ascii="Arial" w:hAnsi="Arial" w:cs="Arial"/>
          <w:sz w:val="24"/>
          <w:szCs w:val="24"/>
        </w:rPr>
      </w:pPr>
      <w:r w:rsidRPr="007E5274">
        <w:rPr>
          <w:rFonts w:ascii="Arial" w:hAnsi="Arial" w:cs="Arial"/>
          <w:sz w:val="24"/>
          <w:szCs w:val="24"/>
        </w:rPr>
        <w:t xml:space="preserve">Society for Human Resource Management. (2023, May 10). Situational Judgment Tests (SJTs). Retrieved May 12, 2024, </w:t>
      </w:r>
      <w:r w:rsidR="00857DBB" w:rsidRPr="007E5274">
        <w:rPr>
          <w:rFonts w:ascii="Arial" w:hAnsi="Arial" w:cs="Arial"/>
          <w:sz w:val="24"/>
          <w:szCs w:val="24"/>
        </w:rPr>
        <w:t xml:space="preserve">from </w:t>
      </w:r>
      <w:hyperlink r:id="rId13" w:history="1">
        <w:r w:rsidR="00B262D5" w:rsidRPr="007E5274">
          <w:rPr>
            <w:rStyle w:val="Hyperlink"/>
            <w:rFonts w:ascii="Arial" w:hAnsi="Arial" w:cs="Arial"/>
            <w:sz w:val="24"/>
            <w:szCs w:val="24"/>
          </w:rPr>
          <w:t>https://www.shrm.org/topics-tools/news/how-knowledge-situational-judgment-questions-differ-shrm-certification-exam</w:t>
        </w:r>
      </w:hyperlink>
      <w:r w:rsidR="00B262D5" w:rsidRPr="007E5274">
        <w:rPr>
          <w:rFonts w:ascii="Arial" w:hAnsi="Arial" w:cs="Arial"/>
          <w:sz w:val="24"/>
          <w:szCs w:val="24"/>
        </w:rPr>
        <w:t>.</w:t>
      </w:r>
    </w:p>
    <w:p w14:paraId="54F83098" w14:textId="5A709E94" w:rsidR="004F5F9E" w:rsidRPr="004F5F9E" w:rsidRDefault="004F5F9E" w:rsidP="004F5F9E">
      <w:pPr>
        <w:numPr>
          <w:ilvl w:val="0"/>
          <w:numId w:val="8"/>
        </w:numPr>
        <w:spacing w:line="360" w:lineRule="auto"/>
        <w:jc w:val="both"/>
        <w:rPr>
          <w:rFonts w:ascii="Arial" w:hAnsi="Arial" w:cs="Arial"/>
          <w:sz w:val="24"/>
          <w:szCs w:val="24"/>
        </w:rPr>
      </w:pPr>
      <w:r w:rsidRPr="004F5F9E">
        <w:rPr>
          <w:rFonts w:ascii="Arial" w:hAnsi="Arial" w:cs="Arial"/>
          <w:sz w:val="24"/>
          <w:szCs w:val="24"/>
        </w:rPr>
        <w:t>Society for Human Resource Management. (2023, May 10). Competency-Based Interviewing. Retrieved May 12, 2024,</w:t>
      </w:r>
      <w:r w:rsidR="004C42C5" w:rsidRPr="004C42C5">
        <w:t xml:space="preserve"> </w:t>
      </w:r>
      <w:r w:rsidR="004C42C5" w:rsidRPr="004C42C5">
        <w:rPr>
          <w:rFonts w:ascii="Arial" w:hAnsi="Arial" w:cs="Arial"/>
          <w:sz w:val="24"/>
          <w:szCs w:val="24"/>
        </w:rPr>
        <w:t>https://www.shrm.org/topics-tools/news/competency-based-interviewing-can-lead-to-better-hire</w:t>
      </w:r>
      <w:r w:rsidR="004C42C5">
        <w:rPr>
          <w:rFonts w:ascii="Arial" w:hAnsi="Arial" w:cs="Arial"/>
          <w:sz w:val="24"/>
          <w:szCs w:val="24"/>
        </w:rPr>
        <w:t>s.</w:t>
      </w:r>
      <w:r w:rsidRPr="004F5F9E">
        <w:rPr>
          <w:rFonts w:ascii="Arial" w:hAnsi="Arial" w:cs="Arial"/>
          <w:sz w:val="24"/>
          <w:szCs w:val="24"/>
        </w:rPr>
        <w:t xml:space="preserve"> </w:t>
      </w:r>
    </w:p>
    <w:p w14:paraId="506D29B5" w14:textId="3F502799" w:rsidR="004F5F9E" w:rsidRPr="00243369" w:rsidRDefault="004F5F9E" w:rsidP="004443BF">
      <w:pPr>
        <w:numPr>
          <w:ilvl w:val="0"/>
          <w:numId w:val="8"/>
        </w:numPr>
        <w:spacing w:line="360" w:lineRule="auto"/>
        <w:jc w:val="both"/>
        <w:rPr>
          <w:rFonts w:ascii="Arial" w:hAnsi="Arial" w:cs="Arial"/>
          <w:sz w:val="24"/>
          <w:szCs w:val="24"/>
        </w:rPr>
      </w:pPr>
      <w:r w:rsidRPr="00243369">
        <w:rPr>
          <w:rFonts w:ascii="Arial" w:hAnsi="Arial" w:cs="Arial"/>
          <w:sz w:val="24"/>
          <w:szCs w:val="24"/>
        </w:rPr>
        <w:t xml:space="preserve">Society for Intercultural Education Training &amp; Research. (2023, April 1). What is Cultural </w:t>
      </w:r>
      <w:proofErr w:type="gramStart"/>
      <w:r w:rsidR="00A94036" w:rsidRPr="00243369">
        <w:rPr>
          <w:rFonts w:ascii="Arial" w:hAnsi="Arial" w:cs="Arial"/>
          <w:sz w:val="24"/>
          <w:szCs w:val="24"/>
        </w:rPr>
        <w:t>Competency?.</w:t>
      </w:r>
      <w:proofErr w:type="gramEnd"/>
      <w:r w:rsidRPr="00243369">
        <w:rPr>
          <w:rFonts w:ascii="Arial" w:hAnsi="Arial" w:cs="Arial"/>
          <w:sz w:val="24"/>
          <w:szCs w:val="24"/>
        </w:rPr>
        <w:t xml:space="preserve"> Retrieved May 12, 2024, from </w:t>
      </w:r>
      <w:r w:rsidR="00A94036" w:rsidRPr="00243369">
        <w:rPr>
          <w:rFonts w:ascii="Arial" w:hAnsi="Arial" w:cs="Arial"/>
          <w:sz w:val="24"/>
          <w:szCs w:val="24"/>
        </w:rPr>
        <w:t>https://www.dickinson.edu/info/20050/diversity_and_inclusion/3918/intercultural_d</w:t>
      </w:r>
      <w:r w:rsidR="00A94036" w:rsidRPr="00243369">
        <w:rPr>
          <w:rFonts w:ascii="Arial" w:hAnsi="Arial" w:cs="Arial"/>
          <w:sz w:val="24"/>
          <w:szCs w:val="24"/>
        </w:rPr>
        <w:t>.</w:t>
      </w:r>
    </w:p>
    <w:p w14:paraId="06E5F394" w14:textId="5ECF1093" w:rsidR="004F5F9E" w:rsidRPr="00243369" w:rsidRDefault="004F5F9E" w:rsidP="004443BF">
      <w:pPr>
        <w:numPr>
          <w:ilvl w:val="0"/>
          <w:numId w:val="8"/>
        </w:numPr>
        <w:spacing w:line="360" w:lineRule="auto"/>
        <w:jc w:val="both"/>
        <w:rPr>
          <w:rFonts w:ascii="Arial" w:hAnsi="Arial" w:cs="Arial"/>
          <w:sz w:val="24"/>
          <w:szCs w:val="24"/>
        </w:rPr>
      </w:pPr>
      <w:r w:rsidRPr="00243369">
        <w:rPr>
          <w:rFonts w:ascii="Arial" w:hAnsi="Arial" w:cs="Arial"/>
          <w:sz w:val="24"/>
          <w:szCs w:val="24"/>
        </w:rPr>
        <w:t xml:space="preserve">Society for Human Resource Management. (2023, May 10). Situational Judgment Tests (SJTs). Retrieved May 12, 2024, from </w:t>
      </w:r>
      <w:r w:rsidR="0026423F" w:rsidRPr="00243369">
        <w:rPr>
          <w:rFonts w:ascii="Arial" w:hAnsi="Arial" w:cs="Arial"/>
          <w:sz w:val="24"/>
          <w:szCs w:val="24"/>
        </w:rPr>
        <w:t>https://www.shrm.org/topics-tools/news/how-knowledge-situational-judgment-questions-differ-shrm-certification-exam</w:t>
      </w:r>
      <w:r w:rsidR="0026423F" w:rsidRPr="00243369">
        <w:rPr>
          <w:rFonts w:ascii="Arial" w:hAnsi="Arial" w:cs="Arial"/>
          <w:sz w:val="24"/>
          <w:szCs w:val="24"/>
        </w:rPr>
        <w:t>.</w:t>
      </w:r>
    </w:p>
    <w:p w14:paraId="3EBE1AAE" w14:textId="79E117B2" w:rsidR="004F5F9E" w:rsidRPr="00243369" w:rsidRDefault="004F5F9E" w:rsidP="004443BF">
      <w:pPr>
        <w:numPr>
          <w:ilvl w:val="0"/>
          <w:numId w:val="8"/>
        </w:numPr>
        <w:spacing w:line="360" w:lineRule="auto"/>
        <w:jc w:val="both"/>
        <w:rPr>
          <w:rFonts w:ascii="Arial" w:hAnsi="Arial" w:cs="Arial"/>
          <w:sz w:val="24"/>
          <w:szCs w:val="24"/>
        </w:rPr>
      </w:pPr>
      <w:r w:rsidRPr="00243369">
        <w:rPr>
          <w:rFonts w:ascii="Arial" w:hAnsi="Arial" w:cs="Arial"/>
          <w:sz w:val="24"/>
          <w:szCs w:val="24"/>
        </w:rPr>
        <w:t xml:space="preserve">Society for Human Resource Management. (2023, May 10). Group Interview Techniques. Retrieved May 12, 2024, from </w:t>
      </w:r>
      <w:r w:rsidR="00243369" w:rsidRPr="00243369">
        <w:rPr>
          <w:rFonts w:ascii="Arial" w:hAnsi="Arial" w:cs="Arial"/>
          <w:sz w:val="24"/>
          <w:szCs w:val="24"/>
        </w:rPr>
        <w:t>https://www.themuse.com/advice/standing-out-from-the-crowd-how-to-nail-a-group-interview</w:t>
      </w:r>
      <w:r w:rsidR="00243369" w:rsidRPr="00243369">
        <w:rPr>
          <w:rFonts w:ascii="Arial" w:hAnsi="Arial" w:cs="Arial"/>
          <w:sz w:val="24"/>
          <w:szCs w:val="24"/>
        </w:rPr>
        <w:t>.</w:t>
      </w:r>
    </w:p>
    <w:p w14:paraId="09A19CC5" w14:textId="77777777" w:rsidR="00B262D5" w:rsidRPr="007E5274" w:rsidRDefault="00B262D5" w:rsidP="002571F1">
      <w:pPr>
        <w:spacing w:line="360" w:lineRule="auto"/>
        <w:ind w:left="720"/>
        <w:jc w:val="both"/>
        <w:rPr>
          <w:rFonts w:ascii="Arial" w:hAnsi="Arial" w:cs="Arial"/>
          <w:sz w:val="24"/>
          <w:szCs w:val="24"/>
        </w:rPr>
      </w:pPr>
    </w:p>
    <w:p w14:paraId="4E28E82D" w14:textId="3AD02A97" w:rsidR="00664589" w:rsidRPr="007E5274" w:rsidRDefault="00664589" w:rsidP="00664589">
      <w:pPr>
        <w:spacing w:line="360" w:lineRule="auto"/>
        <w:ind w:left="360"/>
        <w:jc w:val="both"/>
        <w:rPr>
          <w:rFonts w:ascii="Arial" w:hAnsi="Arial" w:cs="Arial"/>
          <w:sz w:val="24"/>
          <w:szCs w:val="24"/>
        </w:rPr>
      </w:pPr>
      <w:r w:rsidRPr="007E5274">
        <w:rPr>
          <w:rFonts w:ascii="Arial" w:hAnsi="Arial" w:cs="Arial"/>
          <w:sz w:val="24"/>
          <w:szCs w:val="24"/>
        </w:rPr>
        <w:t xml:space="preserve">    </w:t>
      </w:r>
    </w:p>
    <w:p w14:paraId="7AF0F1D5" w14:textId="77777777" w:rsidR="00990CCE" w:rsidRPr="00AB5913" w:rsidRDefault="00990CCE" w:rsidP="0065547F">
      <w:pPr>
        <w:spacing w:line="360" w:lineRule="auto"/>
        <w:ind w:left="720"/>
        <w:jc w:val="both"/>
        <w:rPr>
          <w:rFonts w:ascii="Arial" w:hAnsi="Arial" w:cs="Arial"/>
          <w:sz w:val="24"/>
          <w:szCs w:val="24"/>
        </w:rPr>
      </w:pPr>
    </w:p>
    <w:p w14:paraId="6013802E" w14:textId="77777777" w:rsidR="00DA0F5D" w:rsidRPr="004918EE" w:rsidRDefault="00DA0F5D" w:rsidP="004918EE">
      <w:pPr>
        <w:rPr>
          <w:rFonts w:ascii="Arial" w:hAnsi="Arial" w:cs="Arial"/>
        </w:rPr>
      </w:pPr>
    </w:p>
    <w:p w14:paraId="0BBD79B3" w14:textId="7A6419E2" w:rsidR="00454959" w:rsidRPr="00454959" w:rsidRDefault="00454959" w:rsidP="00454959">
      <w:pPr>
        <w:rPr>
          <w:rFonts w:ascii="Arial" w:hAnsi="Arial" w:cs="Arial"/>
        </w:rPr>
      </w:pPr>
    </w:p>
    <w:p w14:paraId="42FB38FA" w14:textId="77777777" w:rsidR="00662D64" w:rsidRPr="007E5274" w:rsidRDefault="00662D64">
      <w:pPr>
        <w:rPr>
          <w:rFonts w:ascii="Arial" w:hAnsi="Arial" w:cs="Arial"/>
        </w:rPr>
      </w:pPr>
    </w:p>
    <w:sectPr w:rsidR="00662D64" w:rsidRPr="007E52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877CDD"/>
    <w:multiLevelType w:val="multilevel"/>
    <w:tmpl w:val="002E2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D14698"/>
    <w:multiLevelType w:val="multilevel"/>
    <w:tmpl w:val="F0023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8D598D"/>
    <w:multiLevelType w:val="multilevel"/>
    <w:tmpl w:val="68EEE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327FDD"/>
    <w:multiLevelType w:val="multilevel"/>
    <w:tmpl w:val="0C06B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A51077"/>
    <w:multiLevelType w:val="multilevel"/>
    <w:tmpl w:val="BE14A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CC245B"/>
    <w:multiLevelType w:val="multilevel"/>
    <w:tmpl w:val="BE30C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2D024C"/>
    <w:multiLevelType w:val="multilevel"/>
    <w:tmpl w:val="752CA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C717254"/>
    <w:multiLevelType w:val="multilevel"/>
    <w:tmpl w:val="BB009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C12113"/>
    <w:multiLevelType w:val="multilevel"/>
    <w:tmpl w:val="114A8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0754322">
    <w:abstractNumId w:val="0"/>
  </w:num>
  <w:num w:numId="2" w16cid:durableId="1482965840">
    <w:abstractNumId w:val="2"/>
  </w:num>
  <w:num w:numId="3" w16cid:durableId="1159808411">
    <w:abstractNumId w:val="3"/>
  </w:num>
  <w:num w:numId="4" w16cid:durableId="56393503">
    <w:abstractNumId w:val="5"/>
  </w:num>
  <w:num w:numId="5" w16cid:durableId="604770594">
    <w:abstractNumId w:val="8"/>
  </w:num>
  <w:num w:numId="6" w16cid:durableId="1880387860">
    <w:abstractNumId w:val="9"/>
  </w:num>
  <w:num w:numId="7" w16cid:durableId="1653018357">
    <w:abstractNumId w:val="4"/>
  </w:num>
  <w:num w:numId="8" w16cid:durableId="1783761037">
    <w:abstractNumId w:val="1"/>
  </w:num>
  <w:num w:numId="9" w16cid:durableId="1631672253">
    <w:abstractNumId w:val="6"/>
  </w:num>
  <w:num w:numId="10" w16cid:durableId="4723331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C87"/>
    <w:rsid w:val="000146A5"/>
    <w:rsid w:val="000435DA"/>
    <w:rsid w:val="00065246"/>
    <w:rsid w:val="00091EE6"/>
    <w:rsid w:val="000B349B"/>
    <w:rsid w:val="000C6FE8"/>
    <w:rsid w:val="000D31ED"/>
    <w:rsid w:val="001060FB"/>
    <w:rsid w:val="0011401D"/>
    <w:rsid w:val="00173993"/>
    <w:rsid w:val="001856B2"/>
    <w:rsid w:val="001B3C6D"/>
    <w:rsid w:val="001F311D"/>
    <w:rsid w:val="001F63CA"/>
    <w:rsid w:val="0021756E"/>
    <w:rsid w:val="00222480"/>
    <w:rsid w:val="00243369"/>
    <w:rsid w:val="002571F1"/>
    <w:rsid w:val="0026423F"/>
    <w:rsid w:val="002642BE"/>
    <w:rsid w:val="002C5A4B"/>
    <w:rsid w:val="00345296"/>
    <w:rsid w:val="00345824"/>
    <w:rsid w:val="0034755F"/>
    <w:rsid w:val="004443BF"/>
    <w:rsid w:val="00444407"/>
    <w:rsid w:val="00454959"/>
    <w:rsid w:val="004918EE"/>
    <w:rsid w:val="004C42C5"/>
    <w:rsid w:val="004E00C8"/>
    <w:rsid w:val="004F5F9E"/>
    <w:rsid w:val="00522DF8"/>
    <w:rsid w:val="00547740"/>
    <w:rsid w:val="00557B08"/>
    <w:rsid w:val="005A7E9D"/>
    <w:rsid w:val="005B4A8E"/>
    <w:rsid w:val="005C60A0"/>
    <w:rsid w:val="005F056E"/>
    <w:rsid w:val="005F708E"/>
    <w:rsid w:val="0065547F"/>
    <w:rsid w:val="00662D64"/>
    <w:rsid w:val="00664589"/>
    <w:rsid w:val="00682AB7"/>
    <w:rsid w:val="006D1F0E"/>
    <w:rsid w:val="006F54E1"/>
    <w:rsid w:val="00771199"/>
    <w:rsid w:val="007C3FC4"/>
    <w:rsid w:val="007C67D7"/>
    <w:rsid w:val="007E5274"/>
    <w:rsid w:val="00836EEE"/>
    <w:rsid w:val="00857DBB"/>
    <w:rsid w:val="008674D9"/>
    <w:rsid w:val="008866A8"/>
    <w:rsid w:val="00894CE6"/>
    <w:rsid w:val="008D1493"/>
    <w:rsid w:val="00952382"/>
    <w:rsid w:val="00990CCE"/>
    <w:rsid w:val="009B78AE"/>
    <w:rsid w:val="00A94036"/>
    <w:rsid w:val="00AB5913"/>
    <w:rsid w:val="00AD6870"/>
    <w:rsid w:val="00B0348E"/>
    <w:rsid w:val="00B262D5"/>
    <w:rsid w:val="00B45139"/>
    <w:rsid w:val="00BA318A"/>
    <w:rsid w:val="00BC5CA4"/>
    <w:rsid w:val="00C05014"/>
    <w:rsid w:val="00C124BD"/>
    <w:rsid w:val="00C54C87"/>
    <w:rsid w:val="00C743CF"/>
    <w:rsid w:val="00C9138B"/>
    <w:rsid w:val="00CA799E"/>
    <w:rsid w:val="00D44538"/>
    <w:rsid w:val="00DA0F5D"/>
    <w:rsid w:val="00DB054E"/>
    <w:rsid w:val="00DD2E0D"/>
    <w:rsid w:val="00E64572"/>
    <w:rsid w:val="00EF7C3D"/>
    <w:rsid w:val="00F13771"/>
    <w:rsid w:val="00F412FD"/>
    <w:rsid w:val="00F72D0D"/>
    <w:rsid w:val="00F949F4"/>
    <w:rsid w:val="00F97071"/>
    <w:rsid w:val="00FE18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5998E"/>
  <w15:chartTrackingRefBased/>
  <w15:docId w15:val="{997967D3-E183-4C68-9A6E-5859C3C5E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4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4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4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4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4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4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4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4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4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4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4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4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4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4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4C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4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4C87"/>
    <w:rPr>
      <w:rFonts w:eastAsiaTheme="majorEastAsia" w:cstheme="majorBidi"/>
      <w:color w:val="272727" w:themeColor="text1" w:themeTint="D8"/>
    </w:rPr>
  </w:style>
  <w:style w:type="paragraph" w:styleId="Title">
    <w:name w:val="Title"/>
    <w:basedOn w:val="Normal"/>
    <w:next w:val="Normal"/>
    <w:link w:val="TitleChar"/>
    <w:uiPriority w:val="10"/>
    <w:qFormat/>
    <w:rsid w:val="00C54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4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4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4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4C87"/>
    <w:pPr>
      <w:spacing w:before="160"/>
      <w:jc w:val="center"/>
    </w:pPr>
    <w:rPr>
      <w:i/>
      <w:iCs/>
      <w:color w:val="404040" w:themeColor="text1" w:themeTint="BF"/>
    </w:rPr>
  </w:style>
  <w:style w:type="character" w:customStyle="1" w:styleId="QuoteChar">
    <w:name w:val="Quote Char"/>
    <w:basedOn w:val="DefaultParagraphFont"/>
    <w:link w:val="Quote"/>
    <w:uiPriority w:val="29"/>
    <w:rsid w:val="00C54C87"/>
    <w:rPr>
      <w:i/>
      <w:iCs/>
      <w:color w:val="404040" w:themeColor="text1" w:themeTint="BF"/>
    </w:rPr>
  </w:style>
  <w:style w:type="paragraph" w:styleId="ListParagraph">
    <w:name w:val="List Paragraph"/>
    <w:basedOn w:val="Normal"/>
    <w:uiPriority w:val="34"/>
    <w:qFormat/>
    <w:rsid w:val="00C54C87"/>
    <w:pPr>
      <w:ind w:left="720"/>
      <w:contextualSpacing/>
    </w:pPr>
  </w:style>
  <w:style w:type="character" w:styleId="IntenseEmphasis">
    <w:name w:val="Intense Emphasis"/>
    <w:basedOn w:val="DefaultParagraphFont"/>
    <w:uiPriority w:val="21"/>
    <w:qFormat/>
    <w:rsid w:val="00C54C87"/>
    <w:rPr>
      <w:i/>
      <w:iCs/>
      <w:color w:val="0F4761" w:themeColor="accent1" w:themeShade="BF"/>
    </w:rPr>
  </w:style>
  <w:style w:type="paragraph" w:styleId="IntenseQuote">
    <w:name w:val="Intense Quote"/>
    <w:basedOn w:val="Normal"/>
    <w:next w:val="Normal"/>
    <w:link w:val="IntenseQuoteChar"/>
    <w:uiPriority w:val="30"/>
    <w:qFormat/>
    <w:rsid w:val="00C54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4C87"/>
    <w:rPr>
      <w:i/>
      <w:iCs/>
      <w:color w:val="0F4761" w:themeColor="accent1" w:themeShade="BF"/>
    </w:rPr>
  </w:style>
  <w:style w:type="character" w:styleId="IntenseReference">
    <w:name w:val="Intense Reference"/>
    <w:basedOn w:val="DefaultParagraphFont"/>
    <w:uiPriority w:val="32"/>
    <w:qFormat/>
    <w:rsid w:val="00C54C87"/>
    <w:rPr>
      <w:b/>
      <w:bCs/>
      <w:smallCaps/>
      <w:color w:val="0F4761" w:themeColor="accent1" w:themeShade="BF"/>
      <w:spacing w:val="5"/>
    </w:rPr>
  </w:style>
  <w:style w:type="paragraph" w:styleId="NormalWeb">
    <w:name w:val="Normal (Web)"/>
    <w:basedOn w:val="Normal"/>
    <w:uiPriority w:val="99"/>
    <w:semiHidden/>
    <w:unhideWhenUsed/>
    <w:rsid w:val="000B349B"/>
    <w:rPr>
      <w:rFonts w:ascii="Times New Roman" w:hAnsi="Times New Roman" w:cs="Times New Roman"/>
      <w:sz w:val="24"/>
      <w:szCs w:val="24"/>
    </w:rPr>
  </w:style>
  <w:style w:type="character" w:styleId="Hyperlink">
    <w:name w:val="Hyperlink"/>
    <w:basedOn w:val="DefaultParagraphFont"/>
    <w:uiPriority w:val="99"/>
    <w:unhideWhenUsed/>
    <w:rsid w:val="00AB5913"/>
    <w:rPr>
      <w:color w:val="467886" w:themeColor="hyperlink"/>
      <w:u w:val="single"/>
    </w:rPr>
  </w:style>
  <w:style w:type="character" w:styleId="UnresolvedMention">
    <w:name w:val="Unresolved Mention"/>
    <w:basedOn w:val="DefaultParagraphFont"/>
    <w:uiPriority w:val="99"/>
    <w:semiHidden/>
    <w:unhideWhenUsed/>
    <w:rsid w:val="00AB59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115175">
      <w:bodyDiv w:val="1"/>
      <w:marLeft w:val="0"/>
      <w:marRight w:val="0"/>
      <w:marTop w:val="0"/>
      <w:marBottom w:val="0"/>
      <w:divBdr>
        <w:top w:val="none" w:sz="0" w:space="0" w:color="auto"/>
        <w:left w:val="none" w:sz="0" w:space="0" w:color="auto"/>
        <w:bottom w:val="none" w:sz="0" w:space="0" w:color="auto"/>
        <w:right w:val="none" w:sz="0" w:space="0" w:color="auto"/>
      </w:divBdr>
    </w:div>
    <w:div w:id="135922591">
      <w:bodyDiv w:val="1"/>
      <w:marLeft w:val="0"/>
      <w:marRight w:val="0"/>
      <w:marTop w:val="0"/>
      <w:marBottom w:val="0"/>
      <w:divBdr>
        <w:top w:val="none" w:sz="0" w:space="0" w:color="auto"/>
        <w:left w:val="none" w:sz="0" w:space="0" w:color="auto"/>
        <w:bottom w:val="none" w:sz="0" w:space="0" w:color="auto"/>
        <w:right w:val="none" w:sz="0" w:space="0" w:color="auto"/>
      </w:divBdr>
    </w:div>
    <w:div w:id="138813945">
      <w:bodyDiv w:val="1"/>
      <w:marLeft w:val="0"/>
      <w:marRight w:val="0"/>
      <w:marTop w:val="0"/>
      <w:marBottom w:val="0"/>
      <w:divBdr>
        <w:top w:val="none" w:sz="0" w:space="0" w:color="auto"/>
        <w:left w:val="none" w:sz="0" w:space="0" w:color="auto"/>
        <w:bottom w:val="none" w:sz="0" w:space="0" w:color="auto"/>
        <w:right w:val="none" w:sz="0" w:space="0" w:color="auto"/>
      </w:divBdr>
    </w:div>
    <w:div w:id="334571535">
      <w:bodyDiv w:val="1"/>
      <w:marLeft w:val="0"/>
      <w:marRight w:val="0"/>
      <w:marTop w:val="0"/>
      <w:marBottom w:val="0"/>
      <w:divBdr>
        <w:top w:val="none" w:sz="0" w:space="0" w:color="auto"/>
        <w:left w:val="none" w:sz="0" w:space="0" w:color="auto"/>
        <w:bottom w:val="none" w:sz="0" w:space="0" w:color="auto"/>
        <w:right w:val="none" w:sz="0" w:space="0" w:color="auto"/>
      </w:divBdr>
    </w:div>
    <w:div w:id="729964141">
      <w:bodyDiv w:val="1"/>
      <w:marLeft w:val="0"/>
      <w:marRight w:val="0"/>
      <w:marTop w:val="0"/>
      <w:marBottom w:val="0"/>
      <w:divBdr>
        <w:top w:val="none" w:sz="0" w:space="0" w:color="auto"/>
        <w:left w:val="none" w:sz="0" w:space="0" w:color="auto"/>
        <w:bottom w:val="none" w:sz="0" w:space="0" w:color="auto"/>
        <w:right w:val="none" w:sz="0" w:space="0" w:color="auto"/>
      </w:divBdr>
    </w:div>
    <w:div w:id="1229999332">
      <w:bodyDiv w:val="1"/>
      <w:marLeft w:val="0"/>
      <w:marRight w:val="0"/>
      <w:marTop w:val="0"/>
      <w:marBottom w:val="0"/>
      <w:divBdr>
        <w:top w:val="none" w:sz="0" w:space="0" w:color="auto"/>
        <w:left w:val="none" w:sz="0" w:space="0" w:color="auto"/>
        <w:bottom w:val="none" w:sz="0" w:space="0" w:color="auto"/>
        <w:right w:val="none" w:sz="0" w:space="0" w:color="auto"/>
      </w:divBdr>
    </w:div>
    <w:div w:id="1249271782">
      <w:bodyDiv w:val="1"/>
      <w:marLeft w:val="0"/>
      <w:marRight w:val="0"/>
      <w:marTop w:val="0"/>
      <w:marBottom w:val="0"/>
      <w:divBdr>
        <w:top w:val="none" w:sz="0" w:space="0" w:color="auto"/>
        <w:left w:val="none" w:sz="0" w:space="0" w:color="auto"/>
        <w:bottom w:val="none" w:sz="0" w:space="0" w:color="auto"/>
        <w:right w:val="none" w:sz="0" w:space="0" w:color="auto"/>
      </w:divBdr>
    </w:div>
    <w:div w:id="1599409424">
      <w:bodyDiv w:val="1"/>
      <w:marLeft w:val="0"/>
      <w:marRight w:val="0"/>
      <w:marTop w:val="0"/>
      <w:marBottom w:val="0"/>
      <w:divBdr>
        <w:top w:val="none" w:sz="0" w:space="0" w:color="auto"/>
        <w:left w:val="none" w:sz="0" w:space="0" w:color="auto"/>
        <w:bottom w:val="none" w:sz="0" w:space="0" w:color="auto"/>
        <w:right w:val="none" w:sz="0" w:space="0" w:color="auto"/>
      </w:divBdr>
      <w:divsChild>
        <w:div w:id="1945843912">
          <w:marLeft w:val="0"/>
          <w:marRight w:val="0"/>
          <w:marTop w:val="0"/>
          <w:marBottom w:val="0"/>
          <w:divBdr>
            <w:top w:val="none" w:sz="0" w:space="0" w:color="auto"/>
            <w:left w:val="none" w:sz="0" w:space="0" w:color="auto"/>
            <w:bottom w:val="none" w:sz="0" w:space="0" w:color="auto"/>
            <w:right w:val="none" w:sz="0" w:space="0" w:color="auto"/>
          </w:divBdr>
          <w:divsChild>
            <w:div w:id="918246926">
              <w:marLeft w:val="0"/>
              <w:marRight w:val="0"/>
              <w:marTop w:val="0"/>
              <w:marBottom w:val="0"/>
              <w:divBdr>
                <w:top w:val="none" w:sz="0" w:space="0" w:color="auto"/>
                <w:left w:val="none" w:sz="0" w:space="0" w:color="auto"/>
                <w:bottom w:val="none" w:sz="0" w:space="0" w:color="auto"/>
                <w:right w:val="none" w:sz="0" w:space="0" w:color="auto"/>
              </w:divBdr>
              <w:divsChild>
                <w:div w:id="1017848292">
                  <w:marLeft w:val="0"/>
                  <w:marRight w:val="0"/>
                  <w:marTop w:val="0"/>
                  <w:marBottom w:val="0"/>
                  <w:divBdr>
                    <w:top w:val="none" w:sz="0" w:space="0" w:color="auto"/>
                    <w:left w:val="none" w:sz="0" w:space="0" w:color="auto"/>
                    <w:bottom w:val="none" w:sz="0" w:space="0" w:color="auto"/>
                    <w:right w:val="none" w:sz="0" w:space="0" w:color="auto"/>
                  </w:divBdr>
                  <w:divsChild>
                    <w:div w:id="574055179">
                      <w:marLeft w:val="0"/>
                      <w:marRight w:val="0"/>
                      <w:marTop w:val="0"/>
                      <w:marBottom w:val="0"/>
                      <w:divBdr>
                        <w:top w:val="none" w:sz="0" w:space="0" w:color="auto"/>
                        <w:left w:val="none" w:sz="0" w:space="0" w:color="auto"/>
                        <w:bottom w:val="none" w:sz="0" w:space="0" w:color="auto"/>
                        <w:right w:val="none" w:sz="0" w:space="0" w:color="auto"/>
                      </w:divBdr>
                      <w:divsChild>
                        <w:div w:id="191007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238044">
              <w:marLeft w:val="0"/>
              <w:marRight w:val="0"/>
              <w:marTop w:val="0"/>
              <w:marBottom w:val="0"/>
              <w:divBdr>
                <w:top w:val="none" w:sz="0" w:space="0" w:color="auto"/>
                <w:left w:val="none" w:sz="0" w:space="0" w:color="auto"/>
                <w:bottom w:val="none" w:sz="0" w:space="0" w:color="auto"/>
                <w:right w:val="none" w:sz="0" w:space="0" w:color="auto"/>
              </w:divBdr>
              <w:divsChild>
                <w:div w:id="407112776">
                  <w:marLeft w:val="0"/>
                  <w:marRight w:val="0"/>
                  <w:marTop w:val="0"/>
                  <w:marBottom w:val="0"/>
                  <w:divBdr>
                    <w:top w:val="none" w:sz="0" w:space="0" w:color="auto"/>
                    <w:left w:val="none" w:sz="0" w:space="0" w:color="auto"/>
                    <w:bottom w:val="none" w:sz="0" w:space="0" w:color="auto"/>
                    <w:right w:val="none" w:sz="0" w:space="0" w:color="auto"/>
                  </w:divBdr>
                  <w:divsChild>
                    <w:div w:id="1957179219">
                      <w:marLeft w:val="0"/>
                      <w:marRight w:val="0"/>
                      <w:marTop w:val="0"/>
                      <w:marBottom w:val="0"/>
                      <w:divBdr>
                        <w:top w:val="none" w:sz="0" w:space="0" w:color="auto"/>
                        <w:left w:val="none" w:sz="0" w:space="0" w:color="auto"/>
                        <w:bottom w:val="none" w:sz="0" w:space="0" w:color="auto"/>
                        <w:right w:val="none" w:sz="0" w:space="0" w:color="auto"/>
                      </w:divBdr>
                      <w:divsChild>
                        <w:div w:id="2104911785">
                          <w:marLeft w:val="0"/>
                          <w:marRight w:val="0"/>
                          <w:marTop w:val="0"/>
                          <w:marBottom w:val="0"/>
                          <w:divBdr>
                            <w:top w:val="none" w:sz="0" w:space="0" w:color="auto"/>
                            <w:left w:val="none" w:sz="0" w:space="0" w:color="auto"/>
                            <w:bottom w:val="none" w:sz="0" w:space="0" w:color="auto"/>
                            <w:right w:val="none" w:sz="0" w:space="0" w:color="auto"/>
                          </w:divBdr>
                        </w:div>
                        <w:div w:id="163217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278431912000643" TargetMode="External"/><Relationship Id="rId13" Type="http://schemas.openxmlformats.org/officeDocument/2006/relationships/hyperlink" Target="https://www.shrm.org/topics-tools/news/how-knowledge-situational-judgment-questions-differ-shrm-certification-exam" TargetMode="External"/><Relationship Id="rId3" Type="http://schemas.openxmlformats.org/officeDocument/2006/relationships/settings" Target="settings.xml"/><Relationship Id="rId7" Type="http://schemas.openxmlformats.org/officeDocument/2006/relationships/hyperlink" Target="https://www.mdpi.com/2071-1050/15/1/99" TargetMode="External"/><Relationship Id="rId12" Type="http://schemas.openxmlformats.org/officeDocument/2006/relationships/hyperlink" Target="https://www.shrm.org/topics-tools/news/competency-based-interviewing-can-lead-to-better-hir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iencedirect.com/science/article/pii/S0278431905000459" TargetMode="External"/><Relationship Id="rId11" Type="http://schemas.openxmlformats.org/officeDocument/2006/relationships/hyperlink" Target="https://www2.deloitte.com/us/en/insights/focus/human-capital-trends.html"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shrm.org/topics-tools/news/competency-based-interviewing-can-lead-to-better-hires" TargetMode="External"/><Relationship Id="rId4" Type="http://schemas.openxmlformats.org/officeDocument/2006/relationships/webSettings" Target="webSettings.xml"/><Relationship Id="rId9" Type="http://schemas.openxmlformats.org/officeDocument/2006/relationships/hyperlink" Target="https://www.hftp.org/research-resources/research-cent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1667</TotalTime>
  <Pages>12</Pages>
  <Words>3175</Words>
  <Characters>18098</Characters>
  <Application>Microsoft Office Word</Application>
  <DocSecurity>0</DocSecurity>
  <Lines>150</Lines>
  <Paragraphs>42</Paragraphs>
  <ScaleCrop>false</ScaleCrop>
  <Company/>
  <LinksUpToDate>false</LinksUpToDate>
  <CharactersWithSpaces>21231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Simion Madalin</dc:creator>
  <cp:keywords/>
  <dc:description/>
  <cp:lastModifiedBy>Simion Madalin</cp:lastModifiedBy>
  <cp:revision>83</cp:revision>
  <dcterms:created xsi:type="dcterms:W3CDTF">2024-05-04T15:24:00Z</dcterms:created>
  <dcterms:modified xsi:type="dcterms:W3CDTF">2024-05-12T19:27:00Z</dcterms:modified>
</cp:coreProperties>
</file>