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3DAC1" w14:textId="4A315FFE" w:rsidR="00D56B8C" w:rsidRDefault="00FC31C8" w:rsidP="00FC31C8">
      <w:pPr>
        <w:jc w:val="center"/>
      </w:pPr>
      <w:r w:rsidRPr="00FC31C8">
        <w:rPr>
          <w:b/>
        </w:rPr>
        <w:t>Object Biographies</w:t>
      </w:r>
    </w:p>
    <w:p w14:paraId="25F7CF9E" w14:textId="77777777" w:rsidR="00FC31C8" w:rsidRDefault="00FC31C8" w:rsidP="00FC31C8"/>
    <w:p w14:paraId="22041234" w14:textId="517C8027" w:rsidR="00FC3E3E" w:rsidRDefault="00FC31C8" w:rsidP="00FC31C8">
      <w:r w:rsidRPr="00FC31C8">
        <w:t>Objects</w:t>
      </w:r>
      <w:r>
        <w:t>/things are social and</w:t>
      </w:r>
      <w:r w:rsidRPr="00FC31C8">
        <w:t xml:space="preserve"> gain meaning through social practices</w:t>
      </w:r>
      <w:r>
        <w:t xml:space="preserve">; this meaning is </w:t>
      </w:r>
      <w:r w:rsidRPr="00FC31C8">
        <w:t xml:space="preserve">constantly being shaped </w:t>
      </w:r>
      <w:r>
        <w:t>and</w:t>
      </w:r>
      <w:r w:rsidRPr="00FC31C8">
        <w:t xml:space="preserve"> changed through the life-use of </w:t>
      </w:r>
      <w:r>
        <w:t>an</w:t>
      </w:r>
      <w:r w:rsidRPr="00FC31C8">
        <w:t xml:space="preserve"> object</w:t>
      </w:r>
      <w:r w:rsidR="00FC3E3E">
        <w:t xml:space="preserve"> and in part might be drawn from the recursive relationships between people and things.</w:t>
      </w:r>
    </w:p>
    <w:p w14:paraId="211E8B6D" w14:textId="77777777" w:rsidR="00FC3E3E" w:rsidRDefault="00FC3E3E" w:rsidP="00FC31C8"/>
    <w:p w14:paraId="1D39818B" w14:textId="422B6DBD" w:rsidR="00FC3E3E" w:rsidRDefault="00FC31C8" w:rsidP="00FC3E3E">
      <w:pPr>
        <w:pStyle w:val="ListParagraph"/>
        <w:numPr>
          <w:ilvl w:val="0"/>
          <w:numId w:val="4"/>
        </w:numPr>
      </w:pPr>
      <w:r>
        <w:t xml:space="preserve">One way that anthropologists have thought about this process is through the metaphor of the </w:t>
      </w:r>
      <w:r w:rsidRPr="00FC3E3E">
        <w:rPr>
          <w:b/>
        </w:rPr>
        <w:t>biography of object</w:t>
      </w:r>
      <w:r>
        <w:t xml:space="preserve">, informed by the work of Kopytoff (1986), who argues that objects, like people, can be said to have social lives with their own distinct biography. This approach links the socialisation of an object to the concept of personhood and how within a biography it acquires distinct identities and histories over time. Moreover, there is an understanding, particularly in archaeological thought that the stages in an object’s existence, from creation </w:t>
      </w:r>
      <w:r w:rsidR="00FC3E3E">
        <w:t xml:space="preserve">(birth) </w:t>
      </w:r>
      <w:r>
        <w:t xml:space="preserve">through to final use, possibly destruction and discard </w:t>
      </w:r>
      <w:r w:rsidR="00FC3E3E">
        <w:t xml:space="preserve">(death) </w:t>
      </w:r>
      <w:r>
        <w:t>can be compared to a life history. This approach has had enormous impact on archaeological analyses of the material world (and indeed continues to do so)</w:t>
      </w:r>
      <w:r w:rsidR="00FC3E3E">
        <w:t>.</w:t>
      </w:r>
    </w:p>
    <w:p w14:paraId="171DC700" w14:textId="77777777" w:rsidR="00FC3E3E" w:rsidRDefault="00FC3E3E" w:rsidP="00FC3E3E">
      <w:pPr>
        <w:pStyle w:val="ListParagraph"/>
      </w:pPr>
    </w:p>
    <w:p w14:paraId="4AE4FE92" w14:textId="77777777" w:rsidR="006D7A01" w:rsidRDefault="00FC31C8" w:rsidP="006D7A01">
      <w:pPr>
        <w:pStyle w:val="ListParagraph"/>
        <w:numPr>
          <w:ilvl w:val="0"/>
          <w:numId w:val="4"/>
        </w:numPr>
      </w:pPr>
      <w:r>
        <w:t xml:space="preserve">Related to object biographies is the concept of </w:t>
      </w:r>
      <w:r w:rsidRPr="00FC3E3E">
        <w:rPr>
          <w:b/>
        </w:rPr>
        <w:t>biographical</w:t>
      </w:r>
      <w:r>
        <w:t xml:space="preserve"> or </w:t>
      </w:r>
      <w:r w:rsidRPr="00FC3E3E">
        <w:rPr>
          <w:b/>
        </w:rPr>
        <w:t>history objects</w:t>
      </w:r>
      <w:r>
        <w:t xml:space="preserve"> (Hoskins </w:t>
      </w:r>
      <w:r w:rsidR="00FC3E3E">
        <w:t>1</w:t>
      </w:r>
      <w:r>
        <w:t>998): “</w:t>
      </w:r>
      <w:r w:rsidRPr="00FC31C8">
        <w:rPr>
          <w:rFonts w:eastAsiaTheme="minorHAnsi"/>
          <w:szCs w:val="22"/>
          <w:lang w:eastAsia="en-US"/>
        </w:rPr>
        <w:t>how things tell the stories of people’s lives”</w:t>
      </w:r>
      <w:r>
        <w:t xml:space="preserve">. </w:t>
      </w:r>
      <w:r w:rsidR="00FC3E3E">
        <w:t>These are p</w:t>
      </w:r>
      <w:r w:rsidR="00FC3E3E" w:rsidRPr="00FC3E3E">
        <w:rPr>
          <w:rFonts w:eastAsiaTheme="minorEastAsia"/>
        </w:rPr>
        <w:t xml:space="preserve">ersonally meaningful possession, distinct from heirlooms </w:t>
      </w:r>
      <w:r w:rsidR="00FC3E3E">
        <w:t>and</w:t>
      </w:r>
      <w:r w:rsidR="00FC3E3E" w:rsidRPr="00FC3E3E">
        <w:rPr>
          <w:rFonts w:eastAsiaTheme="minorEastAsia"/>
        </w:rPr>
        <w:t xml:space="preserve"> inalienable possessions</w:t>
      </w:r>
      <w:r w:rsidR="00FC3E3E">
        <w:t>. Their defining characteristics are that they that they share our lives with us and in so doing inform our personhood.</w:t>
      </w:r>
    </w:p>
    <w:p w14:paraId="4E07151C" w14:textId="77777777" w:rsidR="006D7A01" w:rsidRDefault="006D7A01" w:rsidP="006D7A01">
      <w:pPr>
        <w:pStyle w:val="ListParagraph"/>
      </w:pPr>
    </w:p>
    <w:p w14:paraId="36FA49A2" w14:textId="22927BE0" w:rsidR="006D7A01" w:rsidRDefault="00FC31C8" w:rsidP="006D7A01">
      <w:pPr>
        <w:pStyle w:val="ListParagraph"/>
        <w:numPr>
          <w:ilvl w:val="0"/>
          <w:numId w:val="4"/>
        </w:numPr>
      </w:pPr>
      <w:r>
        <w:t xml:space="preserve">Most recently archaeologists (Joyce and Gillespie 2015) have developed the notion of </w:t>
      </w:r>
      <w:r w:rsidRPr="006D7A01">
        <w:rPr>
          <w:b/>
        </w:rPr>
        <w:t>itinerary of object</w:t>
      </w:r>
      <w:r w:rsidR="006D7A01">
        <w:t>. This</w:t>
      </w:r>
      <w:r>
        <w:t xml:space="preserve"> </w:t>
      </w:r>
      <w:r w:rsidR="006D7A01">
        <w:t>r</w:t>
      </w:r>
      <w:r w:rsidR="006D7A01" w:rsidRPr="0016024E">
        <w:t xml:space="preserve">ejects the </w:t>
      </w:r>
      <w:r w:rsidR="006D7A01" w:rsidRPr="006D7A01">
        <w:rPr>
          <w:i/>
          <w:iCs/>
        </w:rPr>
        <w:t>anthropomorphism</w:t>
      </w:r>
      <w:r w:rsidR="006D7A01" w:rsidRPr="0016024E">
        <w:t xml:space="preserve"> of object biography</w:t>
      </w:r>
      <w:r w:rsidR="006D7A01">
        <w:t xml:space="preserve"> and instead</w:t>
      </w:r>
      <w:r>
        <w:t xml:space="preserve"> examines the spatial movement of an object </w:t>
      </w:r>
      <w:r w:rsidR="00FC3E3E">
        <w:t xml:space="preserve">through significant nodes or points in time and space. </w:t>
      </w:r>
      <w:r w:rsidR="006D7A01">
        <w:t>It r</w:t>
      </w:r>
      <w:r w:rsidR="006D7A01" w:rsidRPr="0016024E">
        <w:t xml:space="preserve">ecognises that </w:t>
      </w:r>
      <w:r w:rsidR="006D7A01">
        <w:t>objects have multiple meanings depending upon specific moments of their existence (time and space)</w:t>
      </w:r>
      <w:r w:rsidR="006D7A01">
        <w:t xml:space="preserve">. </w:t>
      </w:r>
      <w:r w:rsidR="00FC3E3E">
        <w:t>This approach assumes that movement (matter flows) is</w:t>
      </w:r>
      <w:r w:rsidR="00FC3E3E" w:rsidRPr="006D7A01">
        <w:rPr>
          <w:rFonts w:eastAsiaTheme="minorEastAsia"/>
        </w:rPr>
        <w:t xml:space="preserve"> a fundamental capacity of things</w:t>
      </w:r>
      <w:r w:rsidR="00FC3E3E">
        <w:t xml:space="preserve">. It captures </w:t>
      </w:r>
      <w:r w:rsidR="00FC3E3E" w:rsidRPr="006D7A01">
        <w:rPr>
          <w:rFonts w:eastAsiaTheme="minorEastAsia"/>
        </w:rPr>
        <w:t xml:space="preserve">the dynamics of </w:t>
      </w:r>
      <w:r w:rsidR="00FC3E3E">
        <w:t>an</w:t>
      </w:r>
      <w:r w:rsidR="00FC3E3E" w:rsidRPr="006D7A01">
        <w:rPr>
          <w:rFonts w:eastAsiaTheme="minorEastAsia"/>
        </w:rPr>
        <w:t xml:space="preserve"> object</w:t>
      </w:r>
      <w:r w:rsidR="00FC3E3E">
        <w:t xml:space="preserve"> as it moves between </w:t>
      </w:r>
      <w:r w:rsidR="00FC3E3E" w:rsidRPr="006D7A01">
        <w:rPr>
          <w:rFonts w:eastAsiaTheme="minorEastAsia"/>
        </w:rPr>
        <w:t>social contexts</w:t>
      </w:r>
      <w:r w:rsidR="00FC3E3E">
        <w:t>.</w:t>
      </w:r>
      <w:r w:rsidR="006D7A01">
        <w:t xml:space="preserve"> It also allows us </w:t>
      </w:r>
      <w:r w:rsidR="006D7A01" w:rsidRPr="0016024E">
        <w:t>to think about</w:t>
      </w:r>
      <w:r w:rsidR="006D7A01">
        <w:t xml:space="preserve"> the</w:t>
      </w:r>
      <w:r w:rsidR="006D7A01" w:rsidRPr="0016024E">
        <w:t xml:space="preserve"> reception of ancient objects in the present as part of their life history</w:t>
      </w:r>
      <w:r w:rsidR="006D7A01">
        <w:t xml:space="preserve"> and how this might change once it is in a museum environment for example.</w:t>
      </w:r>
      <w:r w:rsidR="006D7A01">
        <w:t xml:space="preserve"> </w:t>
      </w:r>
      <w:r w:rsidR="006D7A01">
        <w:t>Two key approaches have influenced development of object itinerary:</w:t>
      </w:r>
    </w:p>
    <w:p w14:paraId="3AE7A338" w14:textId="77777777" w:rsidR="006D7A01" w:rsidRDefault="006D7A01" w:rsidP="006D7A01">
      <w:pPr>
        <w:pStyle w:val="ListParagraph"/>
        <w:numPr>
          <w:ilvl w:val="0"/>
          <w:numId w:val="5"/>
        </w:numPr>
      </w:pPr>
      <w:r>
        <w:t>ANT: the idea of objects and people being related as nodes in networks</w:t>
      </w:r>
    </w:p>
    <w:p w14:paraId="636D6D3D" w14:textId="6A7AE61F" w:rsidR="006D7A01" w:rsidRDefault="006D7A01" w:rsidP="006D7A01">
      <w:pPr>
        <w:pStyle w:val="ListParagraph"/>
        <w:numPr>
          <w:ilvl w:val="0"/>
          <w:numId w:val="5"/>
        </w:numPr>
      </w:pPr>
      <w:r>
        <w:t xml:space="preserve">New </w:t>
      </w:r>
      <w:r>
        <w:t>M</w:t>
      </w:r>
      <w:r>
        <w:t>aterialisms and the inevitable flux and flow of matter</w:t>
      </w:r>
    </w:p>
    <w:p w14:paraId="7804AB74" w14:textId="77777777" w:rsidR="006D7A01" w:rsidRDefault="006D7A01" w:rsidP="006D7A01"/>
    <w:p w14:paraId="2B8B9E4C" w14:textId="77777777" w:rsidR="006D7A01" w:rsidRDefault="006D7A01" w:rsidP="00FC31C8"/>
    <w:p w14:paraId="438AE123" w14:textId="3C1FA917" w:rsidR="00CF1529" w:rsidRDefault="00FC3E3E" w:rsidP="00FC31C8">
      <w:r>
        <w:t xml:space="preserve">In your small groups I would like you to discuss </w:t>
      </w:r>
      <w:r w:rsidR="006D7A01">
        <w:t xml:space="preserve">the </w:t>
      </w:r>
      <w:r>
        <w:t>objects</w:t>
      </w:r>
      <w:r w:rsidR="000C026E">
        <w:t xml:space="preserve"> overleaf</w:t>
      </w:r>
      <w:r>
        <w:t>.</w:t>
      </w:r>
    </w:p>
    <w:p w14:paraId="176D8D7E" w14:textId="0E640629" w:rsidR="00FC31C8" w:rsidRPr="00FC31C8" w:rsidRDefault="00CF1529" w:rsidP="00FC31C8">
      <w:r>
        <w:t>a)</w:t>
      </w:r>
      <w:r w:rsidR="00FC3E3E">
        <w:t xml:space="preserve"> Consider how you might apply the notions of object biography, biographical object and object itinerary to these “things”. How useful are these concepts for exploring how objects are socialised? Does it help us further categorise objects beyond alienable/inalienable or gift/commodity?</w:t>
      </w:r>
    </w:p>
    <w:p w14:paraId="03422280" w14:textId="77AFBBAC" w:rsidR="00FC31C8" w:rsidRDefault="00FC31C8" w:rsidP="00FC31C8"/>
    <w:p w14:paraId="04171D4D" w14:textId="77777777" w:rsidR="000C026E" w:rsidRDefault="000C026E" w:rsidP="00FC31C8"/>
    <w:p w14:paraId="343A5C2A" w14:textId="77777777" w:rsidR="000C026E" w:rsidRDefault="000C026E" w:rsidP="000C026E">
      <w:r w:rsidRPr="007B5C2E">
        <w:rPr>
          <w:noProof/>
        </w:rPr>
        <w:lastRenderedPageBreak/>
        <w:drawing>
          <wp:inline distT="0" distB="0" distL="0" distR="0" wp14:anchorId="0183DD50" wp14:editId="08168945">
            <wp:extent cx="2088232" cy="3723593"/>
            <wp:effectExtent l="0" t="0" r="7620" b="0"/>
            <wp:docPr id="8" name="Content Placeholder 5" descr="A stone carving of a person&#10;&#10;Description automatically generated">
              <a:extLst xmlns:a="http://schemas.openxmlformats.org/drawingml/2006/main">
                <a:ext uri="{FF2B5EF4-FFF2-40B4-BE49-F238E27FC236}">
                  <a16:creationId xmlns:a16="http://schemas.microsoft.com/office/drawing/2014/main" id="{6421CA00-33B9-44AF-9C88-59605A5B8FA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5" descr="A stone carving of a person&#10;&#10;Description automatically generated">
                      <a:extLst>
                        <a:ext uri="{FF2B5EF4-FFF2-40B4-BE49-F238E27FC236}">
                          <a16:creationId xmlns:a16="http://schemas.microsoft.com/office/drawing/2014/main" id="{6421CA00-33B9-44AF-9C88-59605A5B8FAB}"/>
                        </a:ext>
                      </a:extLst>
                    </pic:cNvPr>
                    <pic:cNvPicPr>
                      <a:picLocks noGrp="1" noChangeAspect="1"/>
                    </pic:cNvPicPr>
                  </pic:nvPicPr>
                  <pic:blipFill rotWithShape="1">
                    <a:blip r:embed="rId5" cstate="print">
                      <a:extLst>
                        <a:ext uri="{28A0092B-C50C-407E-A947-70E740481C1C}">
                          <a14:useLocalDpi xmlns:a14="http://schemas.microsoft.com/office/drawing/2010/main" val="0"/>
                        </a:ext>
                      </a:extLst>
                    </a:blip>
                    <a:stretch/>
                  </pic:blipFill>
                  <pic:spPr>
                    <a:xfrm>
                      <a:off x="0" y="0"/>
                      <a:ext cx="2088232" cy="3723593"/>
                    </a:xfrm>
                    <a:prstGeom prst="rect">
                      <a:avLst/>
                    </a:prstGeom>
                  </pic:spPr>
                </pic:pic>
              </a:graphicData>
            </a:graphic>
          </wp:inline>
        </w:drawing>
      </w:r>
    </w:p>
    <w:p w14:paraId="3DEE7ED1" w14:textId="1243B5DE" w:rsidR="000C026E" w:rsidRDefault="000C026E" w:rsidP="000C026E">
      <w:r>
        <w:t>Mycenaean ivory plaque (13</w:t>
      </w:r>
      <w:r w:rsidRPr="007B5C2E">
        <w:rPr>
          <w:vertAlign w:val="superscript"/>
        </w:rPr>
        <w:t>th</w:t>
      </w:r>
      <w:r>
        <w:t xml:space="preserve"> century BC)</w:t>
      </w:r>
      <w:r>
        <w:t>. Made in either Greece, Cyprus or possibly Ugarit. Found in t</w:t>
      </w:r>
      <w:r>
        <w:t xml:space="preserve">he </w:t>
      </w:r>
      <w:proofErr w:type="spellStart"/>
      <w:r>
        <w:t>Artemision</w:t>
      </w:r>
      <w:proofErr w:type="spellEnd"/>
      <w:r>
        <w:t xml:space="preserve"> sanctuary on Delos (8</w:t>
      </w:r>
      <w:r w:rsidRPr="007B5C2E">
        <w:rPr>
          <w:vertAlign w:val="superscript"/>
        </w:rPr>
        <w:t>th</w:t>
      </w:r>
      <w:r>
        <w:t>-7</w:t>
      </w:r>
      <w:r w:rsidRPr="007B5C2E">
        <w:rPr>
          <w:vertAlign w:val="superscript"/>
        </w:rPr>
        <w:t>th</w:t>
      </w:r>
      <w:r>
        <w:t xml:space="preserve"> century BC)</w:t>
      </w:r>
    </w:p>
    <w:p w14:paraId="768734E9" w14:textId="77777777" w:rsidR="000C026E" w:rsidRDefault="000C026E" w:rsidP="000C026E">
      <w:r w:rsidRPr="007B5C2E">
        <w:rPr>
          <w:noProof/>
        </w:rPr>
        <w:drawing>
          <wp:inline distT="0" distB="0" distL="0" distR="0" wp14:anchorId="434DCA11" wp14:editId="6C67AB50">
            <wp:extent cx="3275215" cy="2452255"/>
            <wp:effectExtent l="0" t="0" r="1905" b="5715"/>
            <wp:docPr id="11" name="Content Placeholder 6" descr="A close-up of a stone&#10;&#10;Description automatically generated">
              <a:extLst xmlns:a="http://schemas.openxmlformats.org/drawingml/2006/main">
                <a:ext uri="{FF2B5EF4-FFF2-40B4-BE49-F238E27FC236}">
                  <a16:creationId xmlns:a16="http://schemas.microsoft.com/office/drawing/2014/main" id="{A3724341-F56B-45D4-8064-EA767BBD1A6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6" descr="A close-up of a stone&#10;&#10;Description automatically generated">
                      <a:extLst>
                        <a:ext uri="{FF2B5EF4-FFF2-40B4-BE49-F238E27FC236}">
                          <a16:creationId xmlns:a16="http://schemas.microsoft.com/office/drawing/2014/main" id="{A3724341-F56B-45D4-8064-EA767BBD1A62}"/>
                        </a:ext>
                      </a:extLst>
                    </pic:cNvPr>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75215" cy="2452255"/>
                    </a:xfrm>
                    <a:prstGeom prst="rect">
                      <a:avLst/>
                    </a:prstGeom>
                  </pic:spPr>
                </pic:pic>
              </a:graphicData>
            </a:graphic>
          </wp:inline>
        </w:drawing>
      </w:r>
    </w:p>
    <w:p w14:paraId="3C05BDC4" w14:textId="1DBE4EC1" w:rsidR="000C026E" w:rsidRDefault="000C026E" w:rsidP="000C026E">
      <w:r>
        <w:t>Amenhotep III lion hunt scarab (14</w:t>
      </w:r>
      <w:r w:rsidRPr="007B5C2E">
        <w:rPr>
          <w:vertAlign w:val="superscript"/>
        </w:rPr>
        <w:t>th</w:t>
      </w:r>
      <w:r>
        <w:t xml:space="preserve"> century BC) found in</w:t>
      </w:r>
      <w:r>
        <w:t xml:space="preserve"> a</w:t>
      </w:r>
      <w:r>
        <w:t xml:space="preserve"> Cypriot Iron Age tomb </w:t>
      </w:r>
      <w:r>
        <w:t>dating to</w:t>
      </w:r>
      <w:r>
        <w:t xml:space="preserve"> 11</w:t>
      </w:r>
      <w:r w:rsidRPr="007B5C2E">
        <w:rPr>
          <w:vertAlign w:val="superscript"/>
        </w:rPr>
        <w:t>th</w:t>
      </w:r>
      <w:r>
        <w:t xml:space="preserve"> century BC.</w:t>
      </w:r>
      <w:r>
        <w:t xml:space="preserve"> Wealthy tomb – in particular bronze grave goods, including three named objects (</w:t>
      </w:r>
      <w:proofErr w:type="spellStart"/>
      <w:r>
        <w:t>obeloi</w:t>
      </w:r>
      <w:proofErr w:type="spellEnd"/>
      <w:r>
        <w:t xml:space="preserve"> – bronze spits)</w:t>
      </w:r>
    </w:p>
    <w:p w14:paraId="37136308" w14:textId="60A468CF" w:rsidR="000C026E" w:rsidRDefault="002F49F3" w:rsidP="000C026E">
      <w:r>
        <w:rPr>
          <w:noProof/>
        </w:rPr>
        <w:lastRenderedPageBreak/>
        <w:drawing>
          <wp:inline distT="0" distB="0" distL="0" distR="0" wp14:anchorId="0C5F75EA" wp14:editId="50AE84EF">
            <wp:extent cx="3420619" cy="4214191"/>
            <wp:effectExtent l="0" t="0" r="8890" b="0"/>
            <wp:docPr id="1856388269" name="Picture 2" descr="A necklace found in a ioth-century B.C. burial at Lefkandi, Gree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necklace found in a ioth-century B.C. burial at Lefkandi, Greece...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1889" cy="4228075"/>
                    </a:xfrm>
                    <a:prstGeom prst="rect">
                      <a:avLst/>
                    </a:prstGeom>
                    <a:noFill/>
                    <a:ln>
                      <a:noFill/>
                    </a:ln>
                  </pic:spPr>
                </pic:pic>
              </a:graphicData>
            </a:graphic>
          </wp:inline>
        </w:drawing>
      </w:r>
    </w:p>
    <w:p w14:paraId="612515F4" w14:textId="797E5F03" w:rsidR="002F49F3" w:rsidRDefault="002F49F3" w:rsidP="000C026E">
      <w:r>
        <w:t xml:space="preserve">Babylonian gold pendant (c. </w:t>
      </w:r>
      <w:r w:rsidR="009925C6">
        <w:t>2000</w:t>
      </w:r>
      <w:r>
        <w:t xml:space="preserve"> BC) </w:t>
      </w:r>
      <w:r w:rsidR="009925C6">
        <w:t xml:space="preserve">on gold and faience necklace </w:t>
      </w:r>
      <w:r>
        <w:t xml:space="preserve">found in Iron Age burial from </w:t>
      </w:r>
      <w:proofErr w:type="spellStart"/>
      <w:r>
        <w:t>Lefkandi</w:t>
      </w:r>
      <w:proofErr w:type="spellEnd"/>
      <w:r>
        <w:t xml:space="preserve"> – dating to c.950 BC</w:t>
      </w:r>
      <w:r w:rsidR="009925C6">
        <w:t>. Worn by r</w:t>
      </w:r>
      <w:r w:rsidR="009925C6" w:rsidRPr="00461009">
        <w:t>ichly adorned female:</w:t>
      </w:r>
      <w:r w:rsidR="009925C6">
        <w:t xml:space="preserve"> g</w:t>
      </w:r>
      <w:r w:rsidR="009925C6" w:rsidRPr="00461009">
        <w:t>old pectoral &amp; breast plates</w:t>
      </w:r>
      <w:r w:rsidR="00CB721E">
        <w:t>,</w:t>
      </w:r>
      <w:r w:rsidR="009925C6">
        <w:t xml:space="preserve"> n</w:t>
      </w:r>
      <w:r w:rsidR="009925C6" w:rsidRPr="00461009">
        <w:t>umerous bronze &amp; iron gilt pins</w:t>
      </w:r>
      <w:r w:rsidR="00CB721E">
        <w:t>. Cypriot?</w:t>
      </w:r>
      <w:r w:rsidR="00CB721E">
        <w:t xml:space="preserve"> iron knife with </w:t>
      </w:r>
      <w:r w:rsidR="00CB721E" w:rsidRPr="00461009">
        <w:t>ivory handle by her head</w:t>
      </w:r>
      <w:r w:rsidR="00CB721E">
        <w:t>.</w:t>
      </w:r>
    </w:p>
    <w:p w14:paraId="15485910" w14:textId="77777777" w:rsidR="00CB721E" w:rsidRDefault="00CB721E" w:rsidP="00CB721E">
      <w:r>
        <w:rPr>
          <w:noProof/>
        </w:rPr>
        <w:drawing>
          <wp:inline distT="0" distB="0" distL="0" distR="0" wp14:anchorId="368A3F00" wp14:editId="709FB44B">
            <wp:extent cx="5731510" cy="2868295"/>
            <wp:effectExtent l="0" t="0" r="2540" b="8255"/>
            <wp:docPr id="3" name="Picture 3" descr="Realms Of Gold The Novel: Priam's Tr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lms Of Gold The Novel: Priam's Treas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0DE9D50A" w14:textId="072849BE" w:rsidR="00CB721E" w:rsidRDefault="00CB721E" w:rsidP="00CB721E">
      <w:r w:rsidRPr="00CB721E">
        <w:t>Hoard A</w:t>
      </w:r>
      <w:r>
        <w:t xml:space="preserve"> </w:t>
      </w:r>
      <w:r>
        <w:t>“Priam’s treasure”</w:t>
      </w:r>
      <w:r w:rsidRPr="00CB721E">
        <w:t xml:space="preserve">: </w:t>
      </w:r>
      <w:r>
        <w:t>excavated by Schliemann</w:t>
      </w:r>
      <w:r w:rsidRPr="00CB721E">
        <w:t xml:space="preserve"> in 1873 near the </w:t>
      </w:r>
      <w:proofErr w:type="spellStart"/>
      <w:r w:rsidRPr="00CB721E">
        <w:t>Scaean</w:t>
      </w:r>
      <w:proofErr w:type="spellEnd"/>
      <w:r w:rsidRPr="00CB721E">
        <w:t xml:space="preserve"> gate ▪ “Treasure of Priam’: bronze weapons, silver ingots, gold jewellery</w:t>
      </w:r>
      <w:r>
        <w:t xml:space="preserve">. Source of metals? </w:t>
      </w:r>
    </w:p>
    <w:p w14:paraId="68D2D0CA" w14:textId="6015A071" w:rsidR="00CB721E" w:rsidRDefault="00CB721E" w:rsidP="00CB721E">
      <w:r>
        <w:t>Modern history: taken to Berlin by Schliemann; looted at end of Second World War and now in Russia.</w:t>
      </w:r>
    </w:p>
    <w:p w14:paraId="6D69CD48" w14:textId="77777777" w:rsidR="00CB721E" w:rsidRDefault="00CB721E" w:rsidP="00CB721E">
      <w:r>
        <w:rPr>
          <w:noProof/>
        </w:rPr>
        <w:lastRenderedPageBreak/>
        <w:drawing>
          <wp:inline distT="0" distB="0" distL="0" distR="0" wp14:anchorId="72C40B21" wp14:editId="65EBDBD6">
            <wp:extent cx="5836285" cy="3169920"/>
            <wp:effectExtent l="0" t="0" r="0" b="0"/>
            <wp:docPr id="2" name="Picture 2" descr="Elgin Marbl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gin Marbles - Wikipedia"/>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838535" cy="3171142"/>
                    </a:xfrm>
                    <a:prstGeom prst="rect">
                      <a:avLst/>
                    </a:prstGeom>
                    <a:noFill/>
                    <a:ln>
                      <a:noFill/>
                    </a:ln>
                    <a:extLst>
                      <a:ext uri="{53640926-AAD7-44D8-BBD7-CCE9431645EC}">
                        <a14:shadowObscured xmlns:a14="http://schemas.microsoft.com/office/drawing/2010/main"/>
                      </a:ext>
                    </a:extLst>
                  </pic:spPr>
                </pic:pic>
              </a:graphicData>
            </a:graphic>
          </wp:inline>
        </w:drawing>
      </w:r>
    </w:p>
    <w:p w14:paraId="0EF5477C" w14:textId="77777777" w:rsidR="00CB721E" w:rsidRDefault="00CB721E" w:rsidP="00CB721E">
      <w:r>
        <w:t>“Elgin marbles”, acquired by British Museum in early 19</w:t>
      </w:r>
      <w:r w:rsidRPr="007B5C2E">
        <w:rPr>
          <w:vertAlign w:val="superscript"/>
        </w:rPr>
        <w:t>th</w:t>
      </w:r>
      <w:r>
        <w:t xml:space="preserve"> century</w:t>
      </w:r>
    </w:p>
    <w:p w14:paraId="5C99F422" w14:textId="77777777" w:rsidR="00CB721E" w:rsidRDefault="00CB721E" w:rsidP="00CB721E">
      <w:r>
        <w:rPr>
          <w:noProof/>
        </w:rPr>
        <w:drawing>
          <wp:inline distT="0" distB="0" distL="0" distR="0" wp14:anchorId="03F14E55" wp14:editId="5B56BA24">
            <wp:extent cx="3468479" cy="4053840"/>
            <wp:effectExtent l="0" t="0" r="0" b="3810"/>
            <wp:docPr id="1" name="Picture 1" descr="London's Horniman Museum to return looted artefacts to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s Horniman Museum to return looted artefacts to Nigeria"/>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a:stretch/>
                  </pic:blipFill>
                  <pic:spPr bwMode="auto">
                    <a:xfrm>
                      <a:off x="0" y="0"/>
                      <a:ext cx="3471404" cy="405725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19379239" w14:textId="77777777" w:rsidR="00CB721E" w:rsidRDefault="00CB721E" w:rsidP="00CB721E">
      <w:r>
        <w:t xml:space="preserve">Bronze pendant looted from Benin by British soldiers in 1897: from London’s </w:t>
      </w:r>
      <w:proofErr w:type="spellStart"/>
      <w:r>
        <w:t>Homiman</w:t>
      </w:r>
      <w:proofErr w:type="spellEnd"/>
      <w:r>
        <w:t xml:space="preserve"> Museum and an object to be returned to Nigeria.</w:t>
      </w:r>
    </w:p>
    <w:p w14:paraId="2D998D26" w14:textId="0F3DFED7" w:rsidR="00CB721E" w:rsidRDefault="00CB721E" w:rsidP="00CB721E"/>
    <w:p w14:paraId="75411EAE" w14:textId="77777777" w:rsidR="000C026E" w:rsidRPr="00FC31C8" w:rsidRDefault="000C026E" w:rsidP="00FC31C8"/>
    <w:sectPr w:rsidR="000C026E" w:rsidRPr="00FC31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E3B4C"/>
    <w:multiLevelType w:val="hybridMultilevel"/>
    <w:tmpl w:val="44D6550E"/>
    <w:lvl w:ilvl="0" w:tplc="7CF2C8CC">
      <w:start w:val="1"/>
      <w:numFmt w:val="bullet"/>
      <w:lvlText w:val=""/>
      <w:lvlJc w:val="left"/>
      <w:pPr>
        <w:tabs>
          <w:tab w:val="num" w:pos="720"/>
        </w:tabs>
        <w:ind w:left="720" w:hanging="360"/>
      </w:pPr>
      <w:rPr>
        <w:rFonts w:ascii="Wingdings" w:hAnsi="Wingdings" w:hint="default"/>
      </w:rPr>
    </w:lvl>
    <w:lvl w:ilvl="1" w:tplc="DFF2D67C">
      <w:start w:val="1"/>
      <w:numFmt w:val="bullet"/>
      <w:lvlText w:val=""/>
      <w:lvlJc w:val="left"/>
      <w:pPr>
        <w:tabs>
          <w:tab w:val="num" w:pos="1440"/>
        </w:tabs>
        <w:ind w:left="1440" w:hanging="360"/>
      </w:pPr>
      <w:rPr>
        <w:rFonts w:ascii="Wingdings" w:hAnsi="Wingdings" w:hint="default"/>
      </w:rPr>
    </w:lvl>
    <w:lvl w:ilvl="2" w:tplc="F5B4B2C0" w:tentative="1">
      <w:start w:val="1"/>
      <w:numFmt w:val="bullet"/>
      <w:lvlText w:val=""/>
      <w:lvlJc w:val="left"/>
      <w:pPr>
        <w:tabs>
          <w:tab w:val="num" w:pos="2160"/>
        </w:tabs>
        <w:ind w:left="2160" w:hanging="360"/>
      </w:pPr>
      <w:rPr>
        <w:rFonts w:ascii="Wingdings" w:hAnsi="Wingdings" w:hint="default"/>
      </w:rPr>
    </w:lvl>
    <w:lvl w:ilvl="3" w:tplc="173CB886" w:tentative="1">
      <w:start w:val="1"/>
      <w:numFmt w:val="bullet"/>
      <w:lvlText w:val=""/>
      <w:lvlJc w:val="left"/>
      <w:pPr>
        <w:tabs>
          <w:tab w:val="num" w:pos="2880"/>
        </w:tabs>
        <w:ind w:left="2880" w:hanging="360"/>
      </w:pPr>
      <w:rPr>
        <w:rFonts w:ascii="Wingdings" w:hAnsi="Wingdings" w:hint="default"/>
      </w:rPr>
    </w:lvl>
    <w:lvl w:ilvl="4" w:tplc="60A4090E" w:tentative="1">
      <w:start w:val="1"/>
      <w:numFmt w:val="bullet"/>
      <w:lvlText w:val=""/>
      <w:lvlJc w:val="left"/>
      <w:pPr>
        <w:tabs>
          <w:tab w:val="num" w:pos="3600"/>
        </w:tabs>
        <w:ind w:left="3600" w:hanging="360"/>
      </w:pPr>
      <w:rPr>
        <w:rFonts w:ascii="Wingdings" w:hAnsi="Wingdings" w:hint="default"/>
      </w:rPr>
    </w:lvl>
    <w:lvl w:ilvl="5" w:tplc="AA2846A2" w:tentative="1">
      <w:start w:val="1"/>
      <w:numFmt w:val="bullet"/>
      <w:lvlText w:val=""/>
      <w:lvlJc w:val="left"/>
      <w:pPr>
        <w:tabs>
          <w:tab w:val="num" w:pos="4320"/>
        </w:tabs>
        <w:ind w:left="4320" w:hanging="360"/>
      </w:pPr>
      <w:rPr>
        <w:rFonts w:ascii="Wingdings" w:hAnsi="Wingdings" w:hint="default"/>
      </w:rPr>
    </w:lvl>
    <w:lvl w:ilvl="6" w:tplc="03122640" w:tentative="1">
      <w:start w:val="1"/>
      <w:numFmt w:val="bullet"/>
      <w:lvlText w:val=""/>
      <w:lvlJc w:val="left"/>
      <w:pPr>
        <w:tabs>
          <w:tab w:val="num" w:pos="5040"/>
        </w:tabs>
        <w:ind w:left="5040" w:hanging="360"/>
      </w:pPr>
      <w:rPr>
        <w:rFonts w:ascii="Wingdings" w:hAnsi="Wingdings" w:hint="default"/>
      </w:rPr>
    </w:lvl>
    <w:lvl w:ilvl="7" w:tplc="B5F2AFAC" w:tentative="1">
      <w:start w:val="1"/>
      <w:numFmt w:val="bullet"/>
      <w:lvlText w:val=""/>
      <w:lvlJc w:val="left"/>
      <w:pPr>
        <w:tabs>
          <w:tab w:val="num" w:pos="5760"/>
        </w:tabs>
        <w:ind w:left="5760" w:hanging="360"/>
      </w:pPr>
      <w:rPr>
        <w:rFonts w:ascii="Wingdings" w:hAnsi="Wingdings" w:hint="default"/>
      </w:rPr>
    </w:lvl>
    <w:lvl w:ilvl="8" w:tplc="EF203B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647AB"/>
    <w:multiLevelType w:val="hybridMultilevel"/>
    <w:tmpl w:val="4B02F2C8"/>
    <w:lvl w:ilvl="0" w:tplc="732487FE">
      <w:start w:val="1"/>
      <w:numFmt w:val="bullet"/>
      <w:lvlText w:val=""/>
      <w:lvlJc w:val="left"/>
      <w:pPr>
        <w:tabs>
          <w:tab w:val="num" w:pos="720"/>
        </w:tabs>
        <w:ind w:left="720" w:hanging="360"/>
      </w:pPr>
      <w:rPr>
        <w:rFonts w:ascii="Wingdings" w:hAnsi="Wingdings" w:hint="default"/>
      </w:rPr>
    </w:lvl>
    <w:lvl w:ilvl="1" w:tplc="B8C8511E">
      <w:start w:val="1"/>
      <w:numFmt w:val="bullet"/>
      <w:lvlText w:val=""/>
      <w:lvlJc w:val="left"/>
      <w:pPr>
        <w:tabs>
          <w:tab w:val="num" w:pos="1440"/>
        </w:tabs>
        <w:ind w:left="1440" w:hanging="360"/>
      </w:pPr>
      <w:rPr>
        <w:rFonts w:ascii="Wingdings" w:hAnsi="Wingdings" w:hint="default"/>
      </w:rPr>
    </w:lvl>
    <w:lvl w:ilvl="2" w:tplc="5EB0E06A" w:tentative="1">
      <w:start w:val="1"/>
      <w:numFmt w:val="bullet"/>
      <w:lvlText w:val=""/>
      <w:lvlJc w:val="left"/>
      <w:pPr>
        <w:tabs>
          <w:tab w:val="num" w:pos="2160"/>
        </w:tabs>
        <w:ind w:left="2160" w:hanging="360"/>
      </w:pPr>
      <w:rPr>
        <w:rFonts w:ascii="Wingdings" w:hAnsi="Wingdings" w:hint="default"/>
      </w:rPr>
    </w:lvl>
    <w:lvl w:ilvl="3" w:tplc="CFE64D34" w:tentative="1">
      <w:start w:val="1"/>
      <w:numFmt w:val="bullet"/>
      <w:lvlText w:val=""/>
      <w:lvlJc w:val="left"/>
      <w:pPr>
        <w:tabs>
          <w:tab w:val="num" w:pos="2880"/>
        </w:tabs>
        <w:ind w:left="2880" w:hanging="360"/>
      </w:pPr>
      <w:rPr>
        <w:rFonts w:ascii="Wingdings" w:hAnsi="Wingdings" w:hint="default"/>
      </w:rPr>
    </w:lvl>
    <w:lvl w:ilvl="4" w:tplc="59F4668E" w:tentative="1">
      <w:start w:val="1"/>
      <w:numFmt w:val="bullet"/>
      <w:lvlText w:val=""/>
      <w:lvlJc w:val="left"/>
      <w:pPr>
        <w:tabs>
          <w:tab w:val="num" w:pos="3600"/>
        </w:tabs>
        <w:ind w:left="3600" w:hanging="360"/>
      </w:pPr>
      <w:rPr>
        <w:rFonts w:ascii="Wingdings" w:hAnsi="Wingdings" w:hint="default"/>
      </w:rPr>
    </w:lvl>
    <w:lvl w:ilvl="5" w:tplc="BDE23822" w:tentative="1">
      <w:start w:val="1"/>
      <w:numFmt w:val="bullet"/>
      <w:lvlText w:val=""/>
      <w:lvlJc w:val="left"/>
      <w:pPr>
        <w:tabs>
          <w:tab w:val="num" w:pos="4320"/>
        </w:tabs>
        <w:ind w:left="4320" w:hanging="360"/>
      </w:pPr>
      <w:rPr>
        <w:rFonts w:ascii="Wingdings" w:hAnsi="Wingdings" w:hint="default"/>
      </w:rPr>
    </w:lvl>
    <w:lvl w:ilvl="6" w:tplc="02B4364E" w:tentative="1">
      <w:start w:val="1"/>
      <w:numFmt w:val="bullet"/>
      <w:lvlText w:val=""/>
      <w:lvlJc w:val="left"/>
      <w:pPr>
        <w:tabs>
          <w:tab w:val="num" w:pos="5040"/>
        </w:tabs>
        <w:ind w:left="5040" w:hanging="360"/>
      </w:pPr>
      <w:rPr>
        <w:rFonts w:ascii="Wingdings" w:hAnsi="Wingdings" w:hint="default"/>
      </w:rPr>
    </w:lvl>
    <w:lvl w:ilvl="7" w:tplc="CDDC2B5E" w:tentative="1">
      <w:start w:val="1"/>
      <w:numFmt w:val="bullet"/>
      <w:lvlText w:val=""/>
      <w:lvlJc w:val="left"/>
      <w:pPr>
        <w:tabs>
          <w:tab w:val="num" w:pos="5760"/>
        </w:tabs>
        <w:ind w:left="5760" w:hanging="360"/>
      </w:pPr>
      <w:rPr>
        <w:rFonts w:ascii="Wingdings" w:hAnsi="Wingdings" w:hint="default"/>
      </w:rPr>
    </w:lvl>
    <w:lvl w:ilvl="8" w:tplc="4398A6F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92A1E76"/>
    <w:multiLevelType w:val="hybridMultilevel"/>
    <w:tmpl w:val="72E6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475EE"/>
    <w:multiLevelType w:val="hybridMultilevel"/>
    <w:tmpl w:val="F0F6AF1E"/>
    <w:lvl w:ilvl="0" w:tplc="B23AC97A">
      <w:start w:val="1"/>
      <w:numFmt w:val="bullet"/>
      <w:lvlText w:val=""/>
      <w:lvlJc w:val="left"/>
      <w:pPr>
        <w:tabs>
          <w:tab w:val="num" w:pos="720"/>
        </w:tabs>
        <w:ind w:left="720" w:hanging="360"/>
      </w:pPr>
      <w:rPr>
        <w:rFonts w:ascii="Wingdings 2" w:hAnsi="Wingdings 2" w:hint="default"/>
      </w:rPr>
    </w:lvl>
    <w:lvl w:ilvl="1" w:tplc="F58E1224" w:tentative="1">
      <w:start w:val="1"/>
      <w:numFmt w:val="bullet"/>
      <w:lvlText w:val=""/>
      <w:lvlJc w:val="left"/>
      <w:pPr>
        <w:tabs>
          <w:tab w:val="num" w:pos="1440"/>
        </w:tabs>
        <w:ind w:left="1440" w:hanging="360"/>
      </w:pPr>
      <w:rPr>
        <w:rFonts w:ascii="Wingdings 2" w:hAnsi="Wingdings 2" w:hint="default"/>
      </w:rPr>
    </w:lvl>
    <w:lvl w:ilvl="2" w:tplc="4A040F6C" w:tentative="1">
      <w:start w:val="1"/>
      <w:numFmt w:val="bullet"/>
      <w:lvlText w:val=""/>
      <w:lvlJc w:val="left"/>
      <w:pPr>
        <w:tabs>
          <w:tab w:val="num" w:pos="2160"/>
        </w:tabs>
        <w:ind w:left="2160" w:hanging="360"/>
      </w:pPr>
      <w:rPr>
        <w:rFonts w:ascii="Wingdings 2" w:hAnsi="Wingdings 2" w:hint="default"/>
      </w:rPr>
    </w:lvl>
    <w:lvl w:ilvl="3" w:tplc="F9920B38" w:tentative="1">
      <w:start w:val="1"/>
      <w:numFmt w:val="bullet"/>
      <w:lvlText w:val=""/>
      <w:lvlJc w:val="left"/>
      <w:pPr>
        <w:tabs>
          <w:tab w:val="num" w:pos="2880"/>
        </w:tabs>
        <w:ind w:left="2880" w:hanging="360"/>
      </w:pPr>
      <w:rPr>
        <w:rFonts w:ascii="Wingdings 2" w:hAnsi="Wingdings 2" w:hint="default"/>
      </w:rPr>
    </w:lvl>
    <w:lvl w:ilvl="4" w:tplc="A2A875F6" w:tentative="1">
      <w:start w:val="1"/>
      <w:numFmt w:val="bullet"/>
      <w:lvlText w:val=""/>
      <w:lvlJc w:val="left"/>
      <w:pPr>
        <w:tabs>
          <w:tab w:val="num" w:pos="3600"/>
        </w:tabs>
        <w:ind w:left="3600" w:hanging="360"/>
      </w:pPr>
      <w:rPr>
        <w:rFonts w:ascii="Wingdings 2" w:hAnsi="Wingdings 2" w:hint="default"/>
      </w:rPr>
    </w:lvl>
    <w:lvl w:ilvl="5" w:tplc="D86E8F40" w:tentative="1">
      <w:start w:val="1"/>
      <w:numFmt w:val="bullet"/>
      <w:lvlText w:val=""/>
      <w:lvlJc w:val="left"/>
      <w:pPr>
        <w:tabs>
          <w:tab w:val="num" w:pos="4320"/>
        </w:tabs>
        <w:ind w:left="4320" w:hanging="360"/>
      </w:pPr>
      <w:rPr>
        <w:rFonts w:ascii="Wingdings 2" w:hAnsi="Wingdings 2" w:hint="default"/>
      </w:rPr>
    </w:lvl>
    <w:lvl w:ilvl="6" w:tplc="18D4D246" w:tentative="1">
      <w:start w:val="1"/>
      <w:numFmt w:val="bullet"/>
      <w:lvlText w:val=""/>
      <w:lvlJc w:val="left"/>
      <w:pPr>
        <w:tabs>
          <w:tab w:val="num" w:pos="5040"/>
        </w:tabs>
        <w:ind w:left="5040" w:hanging="360"/>
      </w:pPr>
      <w:rPr>
        <w:rFonts w:ascii="Wingdings 2" w:hAnsi="Wingdings 2" w:hint="default"/>
      </w:rPr>
    </w:lvl>
    <w:lvl w:ilvl="7" w:tplc="4B64CECA" w:tentative="1">
      <w:start w:val="1"/>
      <w:numFmt w:val="bullet"/>
      <w:lvlText w:val=""/>
      <w:lvlJc w:val="left"/>
      <w:pPr>
        <w:tabs>
          <w:tab w:val="num" w:pos="5760"/>
        </w:tabs>
        <w:ind w:left="5760" w:hanging="360"/>
      </w:pPr>
      <w:rPr>
        <w:rFonts w:ascii="Wingdings 2" w:hAnsi="Wingdings 2" w:hint="default"/>
      </w:rPr>
    </w:lvl>
    <w:lvl w:ilvl="8" w:tplc="9DB0CF5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CE5058E"/>
    <w:multiLevelType w:val="hybridMultilevel"/>
    <w:tmpl w:val="CF9E6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1503758">
    <w:abstractNumId w:val="1"/>
  </w:num>
  <w:num w:numId="2" w16cid:durableId="668796319">
    <w:abstractNumId w:val="0"/>
  </w:num>
  <w:num w:numId="3" w16cid:durableId="1530795156">
    <w:abstractNumId w:val="3"/>
  </w:num>
  <w:num w:numId="4" w16cid:durableId="1645160665">
    <w:abstractNumId w:val="4"/>
  </w:num>
  <w:num w:numId="5" w16cid:durableId="20479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1C8"/>
    <w:rsid w:val="000C026E"/>
    <w:rsid w:val="002F49F3"/>
    <w:rsid w:val="005B0C5B"/>
    <w:rsid w:val="00644B34"/>
    <w:rsid w:val="006D7A01"/>
    <w:rsid w:val="009925C6"/>
    <w:rsid w:val="00A10B24"/>
    <w:rsid w:val="00CB721E"/>
    <w:rsid w:val="00CF1529"/>
    <w:rsid w:val="00D56B8C"/>
    <w:rsid w:val="00FC31C8"/>
    <w:rsid w:val="00FC3E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52F2"/>
  <w15:chartTrackingRefBased/>
  <w15:docId w15:val="{5F1FC8C8-8023-4283-9AA9-AC7D75E9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1C8"/>
    <w:pPr>
      <w:spacing w:after="0" w:line="240" w:lineRule="auto"/>
      <w:ind w:left="720"/>
      <w:contextualSpacing/>
    </w:pPr>
    <w:rPr>
      <w:rFonts w:eastAsia="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911457">
      <w:bodyDiv w:val="1"/>
      <w:marLeft w:val="0"/>
      <w:marRight w:val="0"/>
      <w:marTop w:val="0"/>
      <w:marBottom w:val="0"/>
      <w:divBdr>
        <w:top w:val="none" w:sz="0" w:space="0" w:color="auto"/>
        <w:left w:val="none" w:sz="0" w:space="0" w:color="auto"/>
        <w:bottom w:val="none" w:sz="0" w:space="0" w:color="auto"/>
        <w:right w:val="none" w:sz="0" w:space="0" w:color="auto"/>
      </w:divBdr>
      <w:divsChild>
        <w:div w:id="265427181">
          <w:marLeft w:val="691"/>
          <w:marRight w:val="0"/>
          <w:marTop w:val="0"/>
          <w:marBottom w:val="0"/>
          <w:divBdr>
            <w:top w:val="none" w:sz="0" w:space="0" w:color="auto"/>
            <w:left w:val="none" w:sz="0" w:space="0" w:color="auto"/>
            <w:bottom w:val="none" w:sz="0" w:space="0" w:color="auto"/>
            <w:right w:val="none" w:sz="0" w:space="0" w:color="auto"/>
          </w:divBdr>
        </w:div>
      </w:divsChild>
    </w:div>
    <w:div w:id="1841197563">
      <w:bodyDiv w:val="1"/>
      <w:marLeft w:val="0"/>
      <w:marRight w:val="0"/>
      <w:marTop w:val="0"/>
      <w:marBottom w:val="0"/>
      <w:divBdr>
        <w:top w:val="none" w:sz="0" w:space="0" w:color="auto"/>
        <w:left w:val="none" w:sz="0" w:space="0" w:color="auto"/>
        <w:bottom w:val="none" w:sz="0" w:space="0" w:color="auto"/>
        <w:right w:val="none" w:sz="0" w:space="0" w:color="auto"/>
      </w:divBdr>
      <w:divsChild>
        <w:div w:id="183903094">
          <w:marLeft w:val="1152"/>
          <w:marRight w:val="0"/>
          <w:marTop w:val="115"/>
          <w:marBottom w:val="0"/>
          <w:divBdr>
            <w:top w:val="none" w:sz="0" w:space="0" w:color="auto"/>
            <w:left w:val="none" w:sz="0" w:space="0" w:color="auto"/>
            <w:bottom w:val="none" w:sz="0" w:space="0" w:color="auto"/>
            <w:right w:val="none" w:sz="0" w:space="0" w:color="auto"/>
          </w:divBdr>
        </w:div>
      </w:divsChild>
    </w:div>
    <w:div w:id="2005401953">
      <w:bodyDiv w:val="1"/>
      <w:marLeft w:val="0"/>
      <w:marRight w:val="0"/>
      <w:marTop w:val="0"/>
      <w:marBottom w:val="0"/>
      <w:divBdr>
        <w:top w:val="none" w:sz="0" w:space="0" w:color="auto"/>
        <w:left w:val="none" w:sz="0" w:space="0" w:color="auto"/>
        <w:bottom w:val="none" w:sz="0" w:space="0" w:color="auto"/>
        <w:right w:val="none" w:sz="0" w:space="0" w:color="auto"/>
      </w:divBdr>
      <w:divsChild>
        <w:div w:id="29376246">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2</cp:revision>
  <cp:lastPrinted>2024-10-28T15:58:00Z</cp:lastPrinted>
  <dcterms:created xsi:type="dcterms:W3CDTF">2024-10-28T15:58:00Z</dcterms:created>
  <dcterms:modified xsi:type="dcterms:W3CDTF">2024-10-28T15:58:00Z</dcterms:modified>
</cp:coreProperties>
</file>