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3">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EB778D" w:rsidP="6D8D0C10">
      <w:pPr>
        <w:jc w:val="both"/>
      </w:pPr>
      <w:hyperlink r:id="rId14">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693536F9" w14:textId="261EA465" w:rsidR="35711EAA" w:rsidRDefault="35711EAA" w:rsidP="50EE11C4">
      <w:pPr>
        <w:jc w:val="both"/>
      </w:pPr>
      <w:r w:rsidRPr="50EE11C4">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0EE11C4">
        <w:rPr>
          <w:rFonts w:ascii="Calibri" w:eastAsia="Calibri" w:hAnsi="Calibri" w:cs="Calibri"/>
          <w:color w:val="000000" w:themeColor="text1"/>
          <w:sz w:val="24"/>
          <w:szCs w:val="24"/>
        </w:rPr>
        <w:t xml:space="preserve"> </w:t>
      </w:r>
    </w:p>
    <w:p w14:paraId="46591958" w14:textId="5ECBB324" w:rsidR="50EE11C4" w:rsidRDefault="50EE11C4" w:rsidP="50EE11C4">
      <w:pPr>
        <w:jc w:val="both"/>
        <w:rPr>
          <w:rFonts w:ascii="Calibri" w:eastAsia="Calibri" w:hAnsi="Calibri" w:cs="Calibri"/>
          <w:color w:val="000000" w:themeColor="text1"/>
          <w:sz w:val="24"/>
          <w:szCs w:val="24"/>
        </w:rPr>
      </w:pPr>
    </w:p>
    <w:p w14:paraId="1D976B45" w14:textId="6FC9964D" w:rsidR="35711EAA" w:rsidRDefault="35711EAA" w:rsidP="50EE11C4">
      <w:pPr>
        <w:jc w:val="both"/>
      </w:pPr>
      <w:r w:rsidRPr="50EE11C4">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50EE11C4">
        <w:rPr>
          <w:rFonts w:ascii="Calibri" w:eastAsia="Calibri" w:hAnsi="Calibri" w:cs="Calibri"/>
          <w:color w:val="000000" w:themeColor="text1"/>
          <w:sz w:val="24"/>
          <w:szCs w:val="24"/>
        </w:rPr>
        <w:t xml:space="preserve"> </w:t>
      </w:r>
    </w:p>
    <w:p w14:paraId="33A0C766" w14:textId="29B9E613" w:rsidR="50EE11C4" w:rsidRDefault="50EE11C4" w:rsidP="50EE11C4">
      <w:pPr>
        <w:jc w:val="both"/>
        <w:rPr>
          <w:rFonts w:eastAsia="Arial"/>
          <w:color w:val="000000" w:themeColor="text1"/>
          <w:sz w:val="24"/>
          <w:szCs w:val="24"/>
        </w:rPr>
      </w:pPr>
    </w:p>
    <w:p w14:paraId="436BB128" w14:textId="087BFA76" w:rsidR="50EE11C4" w:rsidRDefault="50EE11C4" w:rsidP="50EE11C4">
      <w:pPr>
        <w:jc w:val="both"/>
        <w:rPr>
          <w:rFonts w:eastAsia="Arial"/>
          <w:color w:val="000000" w:themeColor="text1"/>
          <w:sz w:val="24"/>
          <w:szCs w:val="24"/>
        </w:rPr>
      </w:pPr>
    </w:p>
    <w:p w14:paraId="38C97D42" w14:textId="6C79A96A" w:rsidR="50EE11C4" w:rsidRDefault="50EE11C4" w:rsidP="50EE11C4">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0DEC840C" w:rsidR="00FF7784" w:rsidRDefault="009D751F" w:rsidP="00340E9A">
      <w:pPr>
        <w:ind w:right="237"/>
        <w:jc w:val="both"/>
        <w:rPr>
          <w:sz w:val="24"/>
          <w:szCs w:val="24"/>
        </w:rPr>
      </w:pPr>
      <w:r>
        <w:rPr>
          <w:sz w:val="24"/>
          <w:szCs w:val="24"/>
        </w:rPr>
        <w:t xml:space="preserve"> </w:t>
      </w:r>
    </w:p>
    <w:p w14:paraId="2A21710E" w14:textId="77777777" w:rsidR="009D751F" w:rsidRPr="00493CA0" w:rsidRDefault="009D751F" w:rsidP="009D751F">
      <w:pPr>
        <w:spacing w:line="360" w:lineRule="auto"/>
        <w:rPr>
          <w:rFonts w:asciiTheme="minorHAnsi" w:hAnsiTheme="minorHAnsi" w:cstheme="minorHAnsi"/>
          <w:sz w:val="24"/>
        </w:rPr>
      </w:pPr>
      <w:r w:rsidRPr="00493CA0">
        <w:rPr>
          <w:rFonts w:asciiTheme="minorHAnsi" w:hAnsiTheme="minorHAnsi" w:cstheme="minorHAnsi"/>
          <w:sz w:val="24"/>
        </w:rPr>
        <w:t>During my tutorship I found it important to form a positive relationship with my tutor as I knew we would be working together for the next 12 weeks, we needed to be compatible and be able to rely on each other in order to effectively undertake work and be able rely on each other’s support. On beginning work as a police officer my tutor stressed the importance of learning the rank structures of the police and how to address those of rank within the police this was made easier due to the fact that I had served as a police community support officer for the last four years however for someone new entering the police it would be crucial to get this right to make a good first impression and they could be very apprehensive and anxious about correctly addressing senior officers. My tutor also stressed the timings of the shift patterns that we were expected to arrive at work half an hour early in order to take over from the previous shift, as the other shifts do for us.</w:t>
      </w:r>
    </w:p>
    <w:p w14:paraId="5FFAF4FC" w14:textId="77777777" w:rsidR="009D751F" w:rsidRPr="00493CA0" w:rsidRDefault="009D751F" w:rsidP="009D751F">
      <w:pPr>
        <w:spacing w:line="360" w:lineRule="auto"/>
        <w:rPr>
          <w:rFonts w:asciiTheme="minorHAnsi" w:hAnsiTheme="minorHAnsi" w:cstheme="minorHAnsi"/>
          <w:sz w:val="24"/>
        </w:rPr>
      </w:pPr>
    </w:p>
    <w:p w14:paraId="39954BA7" w14:textId="77777777" w:rsidR="009D751F" w:rsidRPr="00493CA0" w:rsidRDefault="009D751F" w:rsidP="009D751F">
      <w:pPr>
        <w:spacing w:line="360" w:lineRule="auto"/>
        <w:rPr>
          <w:rFonts w:asciiTheme="minorHAnsi" w:hAnsiTheme="minorHAnsi" w:cstheme="minorHAnsi"/>
          <w:sz w:val="24"/>
        </w:rPr>
      </w:pPr>
      <w:r w:rsidRPr="00493CA0">
        <w:rPr>
          <w:rFonts w:asciiTheme="minorHAnsi" w:hAnsiTheme="minorHAnsi" w:cstheme="minorHAnsi"/>
          <w:sz w:val="24"/>
        </w:rPr>
        <w:t xml:space="preserve">Following on from addressing senior officers, my tutor had to ensure I was able to speak with members of the public in both formal and informal settings, for example when engaging with members of the public in passing on the street and ensuring I conduct myself in a proud and professional manner as to represent the police in a positive way. Also ensuring I could change the manner in which I speak to people according to the current situation for example if members of the public were acting in an anti-social manner I was able to whilst remaining polite become more formal when suitably advising members of the public to change their course of action as not to have any negative repercussions for </w:t>
      </w:r>
      <w:r w:rsidRPr="00493CA0">
        <w:rPr>
          <w:rFonts w:asciiTheme="minorHAnsi" w:hAnsiTheme="minorHAnsi" w:cstheme="minorHAnsi"/>
          <w:sz w:val="24"/>
        </w:rPr>
        <w:lastRenderedPageBreak/>
        <w:t>themselves. Whilst I was engaging with the public my tutor was happy for me to do this and I was aware that they were appraising me and they would provide me with feedback on how the incident went and where I could have improved if there were any areas for improvement. Even if the situation resulted in an arrest my attitude and way of engaging would remain the same no matter the level of offence and I would always do my best to treat every individual with the same level of respect however ensuring that I was charge of the situation.</w:t>
      </w:r>
    </w:p>
    <w:p w14:paraId="2F8412EC" w14:textId="77777777" w:rsidR="009D751F" w:rsidRPr="00493CA0" w:rsidRDefault="009D751F" w:rsidP="009D751F">
      <w:pPr>
        <w:spacing w:line="360" w:lineRule="auto"/>
        <w:rPr>
          <w:rFonts w:asciiTheme="minorHAnsi" w:hAnsiTheme="minorHAnsi" w:cstheme="minorHAnsi"/>
          <w:sz w:val="24"/>
        </w:rPr>
      </w:pPr>
    </w:p>
    <w:p w14:paraId="78D6A59F" w14:textId="77777777" w:rsidR="009D751F" w:rsidRPr="00493CA0" w:rsidRDefault="009D751F" w:rsidP="009D751F">
      <w:pPr>
        <w:spacing w:line="360" w:lineRule="auto"/>
        <w:rPr>
          <w:rFonts w:asciiTheme="minorHAnsi" w:hAnsiTheme="minorHAnsi" w:cstheme="minorHAnsi"/>
          <w:sz w:val="24"/>
        </w:rPr>
      </w:pPr>
      <w:r w:rsidRPr="00493CA0">
        <w:rPr>
          <w:rFonts w:asciiTheme="minorHAnsi" w:hAnsiTheme="minorHAnsi" w:cstheme="minorHAnsi"/>
          <w:sz w:val="24"/>
        </w:rPr>
        <w:t>I also found building positive relationships with my colleagues on my team helped me settle into working in a new area and by doing what I could to help my team in turned my team would help me with anything I was struggling with and pass on their experiences with me on how to deal with certain individuals in the area that they had found most effective. I found this extremely helpful which helped me deal with the stresses and anxieties of starting a new role in a completely new area than I was used to and on teams where previously I did not know anyone which was a complete contrast to my previous role where I had built up relationships with many people on different teams.</w:t>
      </w:r>
    </w:p>
    <w:p w14:paraId="5D9CC650" w14:textId="77777777" w:rsidR="009D751F" w:rsidRPr="00493CA0" w:rsidRDefault="009D751F" w:rsidP="009D751F">
      <w:pPr>
        <w:spacing w:line="360" w:lineRule="auto"/>
        <w:rPr>
          <w:rFonts w:asciiTheme="minorHAnsi" w:hAnsiTheme="minorHAnsi" w:cstheme="minorHAnsi"/>
          <w:sz w:val="24"/>
        </w:rPr>
      </w:pPr>
    </w:p>
    <w:p w14:paraId="6270C726" w14:textId="77777777" w:rsidR="009D751F" w:rsidRPr="00493CA0" w:rsidRDefault="009D751F" w:rsidP="009D751F">
      <w:pPr>
        <w:spacing w:line="360" w:lineRule="auto"/>
        <w:rPr>
          <w:rFonts w:asciiTheme="minorHAnsi" w:hAnsiTheme="minorHAnsi" w:cstheme="minorHAnsi"/>
          <w:sz w:val="24"/>
        </w:rPr>
      </w:pPr>
      <w:r w:rsidRPr="00493CA0">
        <w:rPr>
          <w:rFonts w:asciiTheme="minorHAnsi" w:hAnsiTheme="minorHAnsi" w:cstheme="minorHAnsi"/>
          <w:sz w:val="24"/>
        </w:rPr>
        <w:t>Learning the difference between my previous role as a police community support officer and my new role as a police officer at times could be quite stressful during tutorship as I was confident in my role previously however had been place back into tutorship and I had to in effect try to learn the role again which I personally found it to be mentally difficult where I was used to going out by myself to carry out enquires or deals with calls by myself I had to revert back to being tutored however I was lucky to have such an understanding tutor who helped support me through how I was feeling by encouraging me to have the confidence in myself that I had previously as I had found after leaving training I felt my confidence had dropped.</w:t>
      </w:r>
    </w:p>
    <w:p w14:paraId="1B94DFB6" w14:textId="77777777" w:rsidR="009D751F" w:rsidRPr="00493CA0" w:rsidRDefault="009D751F" w:rsidP="009D751F">
      <w:pPr>
        <w:spacing w:line="360" w:lineRule="auto"/>
        <w:rPr>
          <w:rFonts w:asciiTheme="minorHAnsi" w:hAnsiTheme="minorHAnsi" w:cstheme="minorHAnsi"/>
          <w:sz w:val="24"/>
        </w:rPr>
      </w:pPr>
    </w:p>
    <w:p w14:paraId="395719F7" w14:textId="77777777" w:rsidR="009D751F" w:rsidRPr="00493CA0" w:rsidRDefault="009D751F" w:rsidP="009D751F">
      <w:pPr>
        <w:spacing w:line="360" w:lineRule="auto"/>
        <w:rPr>
          <w:rFonts w:asciiTheme="minorHAnsi" w:hAnsiTheme="minorHAnsi" w:cstheme="minorHAnsi"/>
          <w:sz w:val="24"/>
        </w:rPr>
      </w:pPr>
      <w:r w:rsidRPr="00493CA0">
        <w:rPr>
          <w:rFonts w:asciiTheme="minorHAnsi" w:hAnsiTheme="minorHAnsi" w:cstheme="minorHAnsi"/>
          <w:color w:val="212121"/>
          <w:sz w:val="24"/>
          <w:shd w:val="clear" w:color="auto" w:fill="FFFFFF"/>
        </w:rPr>
        <w:t xml:space="preserve">“Traumatic events at work predominantly concerned aggressions, witnessing deaths, forced hospitalizations, and domestic violence involving children. POs with a responsible role were more likely than POs to use security-based strategies. Most POs narrated over activation and deactivation strategies, which were associated with depressive symptoms, emotional exhaustion, and depersonalization.” (            ) To which my tutor helped explain to me that </w:t>
      </w:r>
      <w:r w:rsidRPr="00493CA0">
        <w:rPr>
          <w:rFonts w:asciiTheme="minorHAnsi" w:hAnsiTheme="minorHAnsi" w:cstheme="minorHAnsi"/>
          <w:color w:val="212121"/>
          <w:sz w:val="24"/>
          <w:shd w:val="clear" w:color="auto" w:fill="FFFFFF"/>
        </w:rPr>
        <w:lastRenderedPageBreak/>
        <w:t>there was support available from within the police should we attend anything that I feel effected my mental wellbeing and was able to explain to me what they find helpful in dealing with the stresses that come with sensitive incidents such as an incident we attended to pass on a death message to a family over a highly sensitive incident, after which my tutor and I had a debrief with our Sergeant who sat us both down and ensured we were okay.</w:t>
      </w:r>
    </w:p>
    <w:p w14:paraId="5D8BF232" w14:textId="77777777" w:rsidR="009D751F" w:rsidRPr="00493CA0" w:rsidRDefault="009D751F" w:rsidP="009D751F">
      <w:pPr>
        <w:spacing w:line="360" w:lineRule="auto"/>
        <w:rPr>
          <w:rFonts w:asciiTheme="minorHAnsi" w:hAnsiTheme="minorHAnsi" w:cstheme="minorHAnsi"/>
          <w:sz w:val="24"/>
        </w:rPr>
      </w:pPr>
    </w:p>
    <w:p w14:paraId="5CD73D5B" w14:textId="77777777" w:rsidR="009D751F" w:rsidRPr="00493CA0" w:rsidRDefault="009D751F" w:rsidP="009D751F">
      <w:pPr>
        <w:spacing w:line="360" w:lineRule="auto"/>
        <w:rPr>
          <w:rFonts w:asciiTheme="minorHAnsi" w:hAnsiTheme="minorHAnsi" w:cstheme="minorHAnsi"/>
          <w:sz w:val="24"/>
        </w:rPr>
      </w:pPr>
      <w:r w:rsidRPr="00493CA0">
        <w:rPr>
          <w:rFonts w:asciiTheme="minorHAnsi" w:hAnsiTheme="minorHAnsi" w:cstheme="minorHAnsi"/>
          <w:sz w:val="24"/>
        </w:rPr>
        <w:t>Word count - 809</w:t>
      </w:r>
    </w:p>
    <w:p w14:paraId="4859BA0E" w14:textId="77777777" w:rsidR="009D751F" w:rsidRDefault="009D751F" w:rsidP="009D751F"/>
    <w:p w14:paraId="5C866018" w14:textId="77777777" w:rsidR="009D751F" w:rsidRPr="00270EEB" w:rsidRDefault="009D751F"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8A2180">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titlePg/>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77777777" w:rsidR="00450C83" w:rsidRDefault="00450C83" w:rsidP="00340E9A">
      <w:pPr>
        <w:ind w:right="237"/>
        <w:jc w:val="both"/>
        <w:rPr>
          <w:b/>
          <w:sz w:val="24"/>
          <w:szCs w:val="24"/>
        </w:rPr>
      </w:pPr>
      <w:r w:rsidRPr="00450C83">
        <w:rPr>
          <w:b/>
          <w:sz w:val="24"/>
          <w:szCs w:val="24"/>
        </w:rPr>
        <w:t>ANSWER:</w:t>
      </w:r>
    </w:p>
    <w:p w14:paraId="520AC3DB" w14:textId="77777777" w:rsidR="009D751F" w:rsidRPr="009D751F" w:rsidRDefault="009D751F" w:rsidP="009D751F">
      <w:pPr>
        <w:pStyle w:val="NormalWeb"/>
        <w:spacing w:before="0" w:beforeAutospacing="0" w:after="0" w:afterAutospacing="0" w:line="360" w:lineRule="auto"/>
        <w:rPr>
          <w:rFonts w:asciiTheme="minorHAnsi" w:hAnsiTheme="minorHAnsi" w:cstheme="minorHAnsi"/>
          <w:color w:val="0E101A"/>
        </w:rPr>
      </w:pPr>
      <w:r w:rsidRPr="009D751F">
        <w:rPr>
          <w:rFonts w:asciiTheme="minorHAnsi" w:hAnsiTheme="minorHAnsi" w:cstheme="minorHAnsi"/>
          <w:color w:val="0E101A"/>
        </w:rPr>
        <w:t>My tutor and I had been asked to attend a local dual carriageway bridge for the report of a female who was sat on the wrong side of the barrier with her feet dangling off the side and the report stated it looked like the female was distressed, given the nature of the location which is a bridge that passed over a river with a substantial drop below,</w:t>
      </w:r>
    </w:p>
    <w:p w14:paraId="02087C8F" w14:textId="77777777" w:rsidR="009D751F" w:rsidRPr="009D751F" w:rsidRDefault="009D751F" w:rsidP="009D751F">
      <w:pPr>
        <w:pStyle w:val="NormalWeb"/>
        <w:spacing w:before="0" w:beforeAutospacing="0" w:after="0" w:afterAutospacing="0" w:line="360" w:lineRule="auto"/>
        <w:rPr>
          <w:rFonts w:asciiTheme="minorHAnsi" w:hAnsiTheme="minorHAnsi" w:cstheme="minorHAnsi"/>
          <w:color w:val="0E101A"/>
        </w:rPr>
      </w:pPr>
    </w:p>
    <w:p w14:paraId="1A9F1ED1" w14:textId="77777777" w:rsidR="009D751F" w:rsidRPr="009D751F" w:rsidRDefault="009D751F" w:rsidP="009D751F">
      <w:pPr>
        <w:pStyle w:val="NormalWeb"/>
        <w:spacing w:before="0" w:beforeAutospacing="0" w:after="0" w:afterAutospacing="0" w:line="360" w:lineRule="auto"/>
        <w:rPr>
          <w:rFonts w:asciiTheme="minorHAnsi" w:hAnsiTheme="minorHAnsi" w:cstheme="minorHAnsi"/>
          <w:color w:val="0E101A"/>
        </w:rPr>
      </w:pPr>
      <w:r w:rsidRPr="009D751F">
        <w:rPr>
          <w:rFonts w:asciiTheme="minorHAnsi" w:hAnsiTheme="minorHAnsi" w:cstheme="minorHAnsi"/>
          <w:color w:val="0E101A"/>
        </w:rPr>
        <w:t xml:space="preserve">Instantly the initial call provided quite a cause for concern and due to the time of day I was aware that the bridge would be extremely busy with heavy fast-moving traffic taking this into account, I requested traffic officers also attend to close the road allowing officers to approach the female in a sterile area which not only protecting officers but also the female in question as from the report we had received she seemed quite distressed indicating that </w:t>
      </w:r>
      <w:r w:rsidRPr="009D751F">
        <w:rPr>
          <w:rFonts w:asciiTheme="minorHAnsi" w:hAnsiTheme="minorHAnsi" w:cstheme="minorHAnsi"/>
          <w:color w:val="0E101A"/>
        </w:rPr>
        <w:lastRenderedPageBreak/>
        <w:t>she may have been suffering some sort of mental health episode and there was a potential that she could run in front of traffic so by stopping the traffic eliminated that threat. </w:t>
      </w:r>
    </w:p>
    <w:p w14:paraId="656DF97D" w14:textId="77777777" w:rsidR="009D751F" w:rsidRPr="009D751F" w:rsidRDefault="009D751F" w:rsidP="009D751F">
      <w:pPr>
        <w:pStyle w:val="NormalWeb"/>
        <w:spacing w:before="0" w:beforeAutospacing="0" w:after="0" w:afterAutospacing="0" w:line="360" w:lineRule="auto"/>
        <w:rPr>
          <w:rFonts w:asciiTheme="minorHAnsi" w:hAnsiTheme="minorHAnsi" w:cstheme="minorHAnsi"/>
          <w:color w:val="0E101A"/>
        </w:rPr>
      </w:pPr>
    </w:p>
    <w:p w14:paraId="47091EC8" w14:textId="77777777" w:rsidR="009D751F" w:rsidRPr="009D751F" w:rsidRDefault="009D751F" w:rsidP="009D751F">
      <w:pPr>
        <w:pStyle w:val="NormalWeb"/>
        <w:spacing w:before="0" w:beforeAutospacing="0" w:after="0" w:afterAutospacing="0" w:line="360" w:lineRule="auto"/>
        <w:rPr>
          <w:rFonts w:asciiTheme="minorHAnsi" w:hAnsiTheme="minorHAnsi" w:cstheme="minorHAnsi"/>
          <w:color w:val="0E101A"/>
        </w:rPr>
      </w:pPr>
      <w:r w:rsidRPr="009D751F">
        <w:rPr>
          <w:rFonts w:asciiTheme="minorHAnsi" w:hAnsiTheme="minorHAnsi" w:cstheme="minorHAnsi"/>
          <w:color w:val="0E101A"/>
        </w:rPr>
        <w:t>Another issue with passing traffic I considered was the issue of traffic slowing down to see what was going on, on the bridge which would inherently cause hazards for other road users and potentially cause an accident.</w:t>
      </w:r>
    </w:p>
    <w:p w14:paraId="43EEA77D" w14:textId="77777777" w:rsidR="009D751F" w:rsidRPr="009D751F" w:rsidRDefault="009D751F" w:rsidP="009D751F">
      <w:pPr>
        <w:pStyle w:val="NormalWeb"/>
        <w:spacing w:before="0" w:beforeAutospacing="0" w:after="0" w:afterAutospacing="0" w:line="360" w:lineRule="auto"/>
        <w:rPr>
          <w:rFonts w:asciiTheme="minorHAnsi" w:hAnsiTheme="minorHAnsi" w:cstheme="minorHAnsi"/>
          <w:color w:val="0E101A"/>
        </w:rPr>
      </w:pPr>
    </w:p>
    <w:p w14:paraId="359C2F2B" w14:textId="77777777" w:rsidR="009D751F" w:rsidRPr="009D751F" w:rsidRDefault="009D751F" w:rsidP="009D751F">
      <w:pPr>
        <w:pStyle w:val="NormalWeb"/>
        <w:spacing w:before="0" w:beforeAutospacing="0" w:after="0" w:afterAutospacing="0" w:line="360" w:lineRule="auto"/>
        <w:rPr>
          <w:rFonts w:asciiTheme="minorHAnsi" w:hAnsiTheme="minorHAnsi" w:cstheme="minorHAnsi"/>
          <w:color w:val="0E101A"/>
        </w:rPr>
      </w:pPr>
    </w:p>
    <w:p w14:paraId="43CA4669" w14:textId="77777777" w:rsidR="009D751F" w:rsidRPr="009D751F" w:rsidRDefault="009D751F" w:rsidP="009D751F">
      <w:pPr>
        <w:pStyle w:val="NormalWeb"/>
        <w:spacing w:before="0" w:beforeAutospacing="0" w:after="0" w:afterAutospacing="0" w:line="360" w:lineRule="auto"/>
        <w:rPr>
          <w:rFonts w:asciiTheme="minorHAnsi" w:hAnsiTheme="minorHAnsi" w:cstheme="minorHAnsi"/>
          <w:color w:val="0E101A"/>
        </w:rPr>
      </w:pPr>
      <w:r w:rsidRPr="009D751F">
        <w:rPr>
          <w:rFonts w:asciiTheme="minorHAnsi" w:hAnsiTheme="minorHAnsi" w:cstheme="minorHAnsi"/>
          <w:color w:val="0E101A"/>
        </w:rPr>
        <w:t>Suicide is a worldwide issue. According to WHО, in 2015, about 800,000 suicides were reported, and worldwide 78% of all suicides happened in low- and middle-income countries. Overall, suicide accounts for 1.4% of the world's premature deaths.</w:t>
      </w:r>
    </w:p>
    <w:p w14:paraId="41FBF00E" w14:textId="77777777" w:rsidR="009D751F" w:rsidRPr="009D751F" w:rsidRDefault="009D751F" w:rsidP="009D751F">
      <w:pPr>
        <w:pStyle w:val="NormalWeb"/>
        <w:spacing w:before="0" w:beforeAutospacing="0" w:after="0" w:afterAutospacing="0" w:line="360" w:lineRule="auto"/>
        <w:rPr>
          <w:rFonts w:asciiTheme="minorHAnsi" w:hAnsiTheme="minorHAnsi" w:cstheme="minorHAnsi"/>
          <w:color w:val="0E101A"/>
        </w:rPr>
      </w:pPr>
    </w:p>
    <w:p w14:paraId="79350E9E" w14:textId="77777777" w:rsidR="009D751F" w:rsidRPr="009D751F" w:rsidRDefault="009D751F" w:rsidP="009D751F">
      <w:pPr>
        <w:pStyle w:val="NormalWeb"/>
        <w:spacing w:before="0" w:beforeAutospacing="0" w:after="0" w:afterAutospacing="0" w:line="360" w:lineRule="auto"/>
        <w:rPr>
          <w:rFonts w:asciiTheme="minorHAnsi" w:hAnsiTheme="minorHAnsi" w:cstheme="minorHAnsi"/>
          <w:color w:val="0E101A"/>
        </w:rPr>
      </w:pPr>
      <w:r w:rsidRPr="009D751F">
        <w:rPr>
          <w:rFonts w:asciiTheme="minorHAnsi" w:hAnsiTheme="minorHAnsi" w:cstheme="minorHAnsi"/>
          <w:color w:val="0E101A"/>
        </w:rPr>
        <w:t>Whilst on route to the location it became clear that a member of the public had stopped to assist the female and had obtained some details which they had passed on to the 999 operators who then conducted checks on the female which revealed that she had several warning markers for mental health and has previously attempted suicide which further increased the level of concern for this female.</w:t>
      </w:r>
    </w:p>
    <w:p w14:paraId="037EB2D2" w14:textId="77777777" w:rsidR="009D751F" w:rsidRPr="009D751F" w:rsidRDefault="009D751F" w:rsidP="009D751F">
      <w:pPr>
        <w:pStyle w:val="NormalWeb"/>
        <w:spacing w:before="0" w:beforeAutospacing="0" w:after="0" w:afterAutospacing="0" w:line="360" w:lineRule="auto"/>
        <w:rPr>
          <w:rFonts w:asciiTheme="minorHAnsi" w:hAnsiTheme="minorHAnsi" w:cstheme="minorHAnsi"/>
          <w:color w:val="0E101A"/>
        </w:rPr>
      </w:pPr>
    </w:p>
    <w:p w14:paraId="2E9ED9AA" w14:textId="77777777" w:rsidR="009D751F" w:rsidRPr="009D751F" w:rsidRDefault="009D751F" w:rsidP="009D751F">
      <w:pPr>
        <w:pStyle w:val="NormalWeb"/>
        <w:spacing w:before="0" w:beforeAutospacing="0" w:after="0" w:afterAutospacing="0" w:line="360" w:lineRule="auto"/>
        <w:rPr>
          <w:rFonts w:asciiTheme="minorHAnsi" w:hAnsiTheme="minorHAnsi" w:cstheme="minorHAnsi"/>
          <w:color w:val="0E101A"/>
        </w:rPr>
      </w:pPr>
      <w:r w:rsidRPr="009D751F">
        <w:rPr>
          <w:rFonts w:asciiTheme="minorHAnsi" w:hAnsiTheme="minorHAnsi" w:cstheme="minorHAnsi"/>
          <w:color w:val="0E101A"/>
        </w:rPr>
        <w:t>Successive suicide prevention frameworks and action plans have called for improvements to the availability, quality and integration of mental health services and enhancement of workforce capacity, which continues under current mental health reforms (</w:t>
      </w:r>
      <w:hyperlink r:id="rId21" w:tgtFrame="_blank" w:history="1">
        <w:r w:rsidRPr="009D751F">
          <w:rPr>
            <w:rStyle w:val="Hyperlink"/>
            <w:rFonts w:asciiTheme="minorHAnsi" w:hAnsiTheme="minorHAnsi" w:cstheme="minorHAnsi"/>
            <w:color w:val="4A6EE0"/>
          </w:rPr>
          <w:t>Department of Health, 2009</w:t>
        </w:r>
      </w:hyperlink>
      <w:r w:rsidRPr="009D751F">
        <w:rPr>
          <w:rFonts w:asciiTheme="minorHAnsi" w:hAnsiTheme="minorHAnsi" w:cstheme="minorHAnsi"/>
          <w:color w:val="0E101A"/>
        </w:rPr>
        <w:t>, </w:t>
      </w:r>
      <w:hyperlink r:id="rId22" w:tgtFrame="_blank" w:history="1">
        <w:r w:rsidRPr="009D751F">
          <w:rPr>
            <w:rStyle w:val="Hyperlink"/>
            <w:rFonts w:asciiTheme="minorHAnsi" w:hAnsiTheme="minorHAnsi" w:cstheme="minorHAnsi"/>
            <w:color w:val="4A6EE0"/>
          </w:rPr>
          <w:t>2012</w:t>
        </w:r>
      </w:hyperlink>
      <w:r w:rsidRPr="009D751F">
        <w:rPr>
          <w:rFonts w:asciiTheme="minorHAnsi" w:hAnsiTheme="minorHAnsi" w:cstheme="minorHAnsi"/>
          <w:color w:val="0E101A"/>
        </w:rPr>
        <w:t>, </w:t>
      </w:r>
      <w:hyperlink r:id="rId23" w:tgtFrame="_blank" w:history="1">
        <w:r w:rsidRPr="009D751F">
          <w:rPr>
            <w:rStyle w:val="Hyperlink"/>
            <w:rFonts w:asciiTheme="minorHAnsi" w:hAnsiTheme="minorHAnsi" w:cstheme="minorHAnsi"/>
            <w:color w:val="4A6EE0"/>
          </w:rPr>
          <w:t>2017</w:t>
        </w:r>
      </w:hyperlink>
      <w:r w:rsidRPr="009D751F">
        <w:rPr>
          <w:rFonts w:asciiTheme="minorHAnsi" w:hAnsiTheme="minorHAnsi" w:cstheme="minorHAnsi"/>
          <w:color w:val="0E101A"/>
        </w:rPr>
        <w:t>).</w:t>
      </w:r>
    </w:p>
    <w:p w14:paraId="1F110B27" w14:textId="77777777" w:rsidR="009D751F" w:rsidRPr="009D751F" w:rsidRDefault="009D751F" w:rsidP="009D751F">
      <w:pPr>
        <w:pStyle w:val="NormalWeb"/>
        <w:spacing w:before="0" w:beforeAutospacing="0" w:after="0" w:afterAutospacing="0" w:line="360" w:lineRule="auto"/>
        <w:rPr>
          <w:rFonts w:asciiTheme="minorHAnsi" w:hAnsiTheme="minorHAnsi" w:cstheme="minorHAnsi"/>
          <w:color w:val="0E101A"/>
        </w:rPr>
      </w:pPr>
    </w:p>
    <w:p w14:paraId="6BE59A14" w14:textId="77777777" w:rsidR="009D751F" w:rsidRPr="009D751F" w:rsidRDefault="009D751F" w:rsidP="009D751F">
      <w:pPr>
        <w:pStyle w:val="NormalWeb"/>
        <w:spacing w:before="0" w:beforeAutospacing="0" w:after="0" w:afterAutospacing="0" w:line="360" w:lineRule="auto"/>
        <w:rPr>
          <w:rFonts w:asciiTheme="minorHAnsi" w:hAnsiTheme="minorHAnsi" w:cstheme="minorHAnsi"/>
          <w:color w:val="0E101A"/>
        </w:rPr>
      </w:pPr>
      <w:r w:rsidRPr="009D751F">
        <w:rPr>
          <w:rFonts w:asciiTheme="minorHAnsi" w:hAnsiTheme="minorHAnsi" w:cstheme="minorHAnsi"/>
          <w:color w:val="0E101A"/>
        </w:rPr>
        <w:t>We needed to attend as soon as possible to try and engage with the female however due to the demeanour of the female and the fragile situation she was in I also requested a negotiator to attend as they are specially trained, senior officers who specialise in building positive rapports with people who are undergoing a mental health crisis and are far better equipped to talk people down from dangerous situations however due to demand and resource issues they are not always available,</w:t>
      </w:r>
    </w:p>
    <w:p w14:paraId="6254D2F8" w14:textId="77777777" w:rsidR="009D751F" w:rsidRPr="009D751F" w:rsidRDefault="009D751F" w:rsidP="009D751F">
      <w:pPr>
        <w:pStyle w:val="NormalWeb"/>
        <w:spacing w:before="0" w:beforeAutospacing="0" w:after="0" w:afterAutospacing="0" w:line="360" w:lineRule="auto"/>
        <w:rPr>
          <w:rFonts w:asciiTheme="minorHAnsi" w:hAnsiTheme="minorHAnsi" w:cstheme="minorHAnsi"/>
          <w:color w:val="0E101A"/>
        </w:rPr>
      </w:pPr>
    </w:p>
    <w:p w14:paraId="6B2E6EE6" w14:textId="77777777" w:rsidR="009D751F" w:rsidRPr="009D751F" w:rsidRDefault="009D751F" w:rsidP="009D751F">
      <w:pPr>
        <w:pStyle w:val="NormalWeb"/>
        <w:spacing w:before="0" w:beforeAutospacing="0" w:after="0" w:afterAutospacing="0" w:line="360" w:lineRule="auto"/>
        <w:rPr>
          <w:rFonts w:asciiTheme="minorHAnsi" w:hAnsiTheme="minorHAnsi" w:cstheme="minorHAnsi"/>
          <w:color w:val="0E101A"/>
        </w:rPr>
      </w:pPr>
      <w:r w:rsidRPr="009D751F">
        <w:rPr>
          <w:rFonts w:asciiTheme="minorHAnsi" w:hAnsiTheme="minorHAnsi" w:cstheme="minorHAnsi"/>
          <w:color w:val="0E101A"/>
        </w:rPr>
        <w:lastRenderedPageBreak/>
        <w:t>A short time later my colleague and I arrived on the scene and traffic officers arrived soon after and shut the road allowing us to assess the situation and consider our options. Upon attendance, it was clear to see that the female had returned to the correct side of the bridge and was visibly upset whilst sitting on the floor speaking with a member of the public.</w:t>
      </w:r>
    </w:p>
    <w:p w14:paraId="6F616297" w14:textId="77777777" w:rsidR="009D751F" w:rsidRPr="009D751F" w:rsidRDefault="009D751F" w:rsidP="009D751F">
      <w:pPr>
        <w:pStyle w:val="NormalWeb"/>
        <w:spacing w:before="0" w:beforeAutospacing="0" w:after="0" w:afterAutospacing="0" w:line="360" w:lineRule="auto"/>
        <w:rPr>
          <w:rFonts w:asciiTheme="minorHAnsi" w:hAnsiTheme="minorHAnsi" w:cstheme="minorHAnsi"/>
          <w:color w:val="0E101A"/>
        </w:rPr>
      </w:pPr>
    </w:p>
    <w:p w14:paraId="06103092" w14:textId="77777777" w:rsidR="009D751F" w:rsidRPr="009D751F" w:rsidRDefault="009D751F" w:rsidP="009D751F">
      <w:pPr>
        <w:pStyle w:val="NormalWeb"/>
        <w:spacing w:before="0" w:beforeAutospacing="0" w:after="0" w:afterAutospacing="0" w:line="360" w:lineRule="auto"/>
        <w:rPr>
          <w:rFonts w:asciiTheme="minorHAnsi" w:hAnsiTheme="minorHAnsi" w:cstheme="minorHAnsi"/>
          <w:color w:val="0E101A"/>
        </w:rPr>
      </w:pPr>
      <w:r w:rsidRPr="009D751F">
        <w:rPr>
          <w:rFonts w:asciiTheme="minorHAnsi" w:hAnsiTheme="minorHAnsi" w:cstheme="minorHAnsi"/>
          <w:color w:val="0E101A"/>
        </w:rPr>
        <w:t>At this point, I contacted control to stand the negotiator down considering the fact that the female was now no longer at immediate risk of harm and due to resources being so short enables the negotiators to be redeployed where necessary.</w:t>
      </w:r>
    </w:p>
    <w:p w14:paraId="3624124D" w14:textId="77777777" w:rsidR="009D751F" w:rsidRPr="009D751F" w:rsidRDefault="009D751F" w:rsidP="009D751F">
      <w:pPr>
        <w:pStyle w:val="NormalWeb"/>
        <w:spacing w:before="0" w:beforeAutospacing="0" w:after="0" w:afterAutospacing="0" w:line="360" w:lineRule="auto"/>
        <w:rPr>
          <w:rFonts w:asciiTheme="minorHAnsi" w:hAnsiTheme="minorHAnsi" w:cstheme="minorHAnsi"/>
          <w:color w:val="0E101A"/>
        </w:rPr>
      </w:pPr>
    </w:p>
    <w:p w14:paraId="20DEF5D5" w14:textId="77777777" w:rsidR="009D751F" w:rsidRPr="009D751F" w:rsidRDefault="009D751F" w:rsidP="009D751F">
      <w:pPr>
        <w:pStyle w:val="NormalWeb"/>
        <w:spacing w:before="0" w:beforeAutospacing="0" w:after="0" w:afterAutospacing="0" w:line="360" w:lineRule="auto"/>
        <w:rPr>
          <w:rFonts w:asciiTheme="minorHAnsi" w:hAnsiTheme="minorHAnsi" w:cstheme="minorHAnsi"/>
          <w:color w:val="0E101A"/>
        </w:rPr>
      </w:pPr>
    </w:p>
    <w:p w14:paraId="2489A866" w14:textId="77777777" w:rsidR="009D751F" w:rsidRPr="009D751F" w:rsidRDefault="009D751F" w:rsidP="009D751F">
      <w:pPr>
        <w:pStyle w:val="NormalWeb"/>
        <w:spacing w:before="0" w:beforeAutospacing="0" w:after="0" w:afterAutospacing="0" w:line="360" w:lineRule="auto"/>
        <w:rPr>
          <w:rFonts w:asciiTheme="minorHAnsi" w:hAnsiTheme="minorHAnsi" w:cstheme="minorHAnsi"/>
          <w:color w:val="0E101A"/>
        </w:rPr>
      </w:pPr>
      <w:r w:rsidRPr="009D751F">
        <w:rPr>
          <w:rFonts w:asciiTheme="minorHAnsi" w:hAnsiTheme="minorHAnsi" w:cstheme="minorHAnsi"/>
          <w:color w:val="0E101A"/>
        </w:rPr>
        <w:t>Suicide behaviour, including suicidal thoughts, plans, and attempts, strongly predicts death by suicide. Although suicide prevention requires a comprehensive and integrated approach, one of the most well-known and effective interventions to reduce the risk of suicide is to ensure that vulnerable people receive appropriate treatment for their mental health problems.</w:t>
      </w:r>
    </w:p>
    <w:p w14:paraId="500E177D" w14:textId="77777777" w:rsidR="009D751F" w:rsidRPr="009D751F" w:rsidRDefault="009D751F" w:rsidP="009D751F">
      <w:pPr>
        <w:pStyle w:val="NormalWeb"/>
        <w:spacing w:before="0" w:beforeAutospacing="0" w:after="0" w:afterAutospacing="0" w:line="360" w:lineRule="auto"/>
        <w:rPr>
          <w:rFonts w:asciiTheme="minorHAnsi" w:hAnsiTheme="minorHAnsi" w:cstheme="minorHAnsi"/>
          <w:color w:val="0E101A"/>
        </w:rPr>
      </w:pPr>
    </w:p>
    <w:p w14:paraId="47A7E65C" w14:textId="2319E887" w:rsidR="009D751F" w:rsidRPr="009D751F" w:rsidRDefault="009D751F" w:rsidP="009D751F">
      <w:pPr>
        <w:pStyle w:val="NormalWeb"/>
        <w:spacing w:before="0" w:beforeAutospacing="0" w:after="0" w:afterAutospacing="0" w:line="360" w:lineRule="auto"/>
        <w:rPr>
          <w:rFonts w:asciiTheme="minorHAnsi" w:hAnsiTheme="minorHAnsi" w:cstheme="minorHAnsi"/>
          <w:color w:val="0E101A"/>
        </w:rPr>
      </w:pPr>
      <w:r w:rsidRPr="009D751F">
        <w:rPr>
          <w:rFonts w:asciiTheme="minorHAnsi" w:hAnsiTheme="minorHAnsi" w:cstheme="minorHAnsi"/>
          <w:color w:val="0E101A"/>
        </w:rPr>
        <w:t>My colleague and I spoke with the female who revealed she had been suffering from her mental health for some time and stated she felt as though her medical professionals were not helping her and could not cope, she revealed to us that she had been suffering from drug and alcohol addictions and needed support however whenever she had previously asked for help with her issues she would be put on a waiting list and no further actions would be taken and were overlooked as being "just an addict", as she had been suffering from addiction since an early age and has never had any real support. Individuals who fail to receive adequate treatment may experience an escalation of symptoms, such as the progression of depression into suicidal behaviours</w:t>
      </w:r>
      <w:r w:rsidR="00A2510A">
        <w:rPr>
          <w:rFonts w:asciiTheme="minorHAnsi" w:hAnsiTheme="minorHAnsi" w:cstheme="minorHAnsi"/>
          <w:color w:val="0E101A"/>
        </w:rPr>
        <w:t xml:space="preserve"> </w:t>
      </w:r>
      <w:r w:rsidRPr="009D751F">
        <w:rPr>
          <w:rFonts w:asciiTheme="minorHAnsi" w:hAnsiTheme="minorHAnsi" w:cstheme="minorHAnsi"/>
          <w:color w:val="0E101A"/>
        </w:rPr>
        <w:t>(Joe S, Baser RS, Neighbors HW, Caldwell CH, Jackson JS. 2009)</w:t>
      </w:r>
    </w:p>
    <w:p w14:paraId="0F3D29FF" w14:textId="77777777" w:rsidR="009D751F" w:rsidRPr="009D751F" w:rsidRDefault="009D751F" w:rsidP="009D751F">
      <w:pPr>
        <w:pStyle w:val="NormalWeb"/>
        <w:spacing w:before="0" w:beforeAutospacing="0" w:after="0" w:afterAutospacing="0" w:line="360" w:lineRule="auto"/>
        <w:rPr>
          <w:rFonts w:asciiTheme="minorHAnsi" w:hAnsiTheme="minorHAnsi" w:cstheme="minorHAnsi"/>
          <w:color w:val="0E101A"/>
        </w:rPr>
      </w:pPr>
    </w:p>
    <w:p w14:paraId="3880D58F" w14:textId="77777777" w:rsidR="009D751F" w:rsidRPr="009D751F" w:rsidRDefault="009D751F" w:rsidP="009D751F">
      <w:pPr>
        <w:pStyle w:val="NormalWeb"/>
        <w:spacing w:before="0" w:beforeAutospacing="0" w:after="0" w:afterAutospacing="0" w:line="360" w:lineRule="auto"/>
        <w:rPr>
          <w:rFonts w:asciiTheme="minorHAnsi" w:hAnsiTheme="minorHAnsi" w:cstheme="minorHAnsi"/>
          <w:color w:val="0E101A"/>
        </w:rPr>
      </w:pPr>
      <w:r w:rsidRPr="009D751F">
        <w:rPr>
          <w:rFonts w:asciiTheme="minorHAnsi" w:hAnsiTheme="minorHAnsi" w:cstheme="minorHAnsi"/>
          <w:color w:val="0E101A"/>
        </w:rPr>
        <w:t xml:space="preserve">It is well documented that drinking alcohol at an early age, binge or heavy drinking, and drinking behaviours that meet the criteria for mild, moderate, or severe alcohol use disorder </w:t>
      </w:r>
      <w:r w:rsidRPr="009D751F">
        <w:rPr>
          <w:rFonts w:asciiTheme="minorHAnsi" w:hAnsiTheme="minorHAnsi" w:cstheme="minorHAnsi"/>
          <w:color w:val="0E101A"/>
        </w:rPr>
        <w:lastRenderedPageBreak/>
        <w:t>can all lead to increased suicidal ideation. Persons with heavy alcohol use are five times more likely to die by suicide than social drinkers (Harris EC, Barraclough B, 1997).</w:t>
      </w:r>
    </w:p>
    <w:p w14:paraId="418D9216" w14:textId="77777777" w:rsidR="009D751F" w:rsidRPr="009D751F" w:rsidRDefault="009D751F" w:rsidP="009D751F">
      <w:pPr>
        <w:pStyle w:val="NormalWeb"/>
        <w:spacing w:before="0" w:beforeAutospacing="0" w:after="0" w:afterAutospacing="0" w:line="360" w:lineRule="auto"/>
        <w:rPr>
          <w:rFonts w:asciiTheme="minorHAnsi" w:hAnsiTheme="minorHAnsi" w:cstheme="minorHAnsi"/>
          <w:color w:val="0E101A"/>
        </w:rPr>
      </w:pPr>
    </w:p>
    <w:p w14:paraId="6F2A263D" w14:textId="77777777" w:rsidR="009D751F" w:rsidRPr="009D751F" w:rsidRDefault="009D751F" w:rsidP="009D751F">
      <w:pPr>
        <w:pStyle w:val="NormalWeb"/>
        <w:spacing w:before="0" w:beforeAutospacing="0" w:after="0" w:afterAutospacing="0" w:line="360" w:lineRule="auto"/>
        <w:rPr>
          <w:rFonts w:asciiTheme="minorHAnsi" w:hAnsiTheme="minorHAnsi" w:cstheme="minorHAnsi"/>
          <w:color w:val="0E101A"/>
        </w:rPr>
      </w:pPr>
      <w:r w:rsidRPr="009D751F">
        <w:rPr>
          <w:rFonts w:asciiTheme="minorHAnsi" w:hAnsiTheme="minorHAnsi" w:cstheme="minorHAnsi"/>
          <w:color w:val="0E101A"/>
        </w:rPr>
        <w:t>Due to the demand for health services in our current times, it can become quite common for health professionals to become dismissive of those suffering from addiction as it can be seen as a self-inflicted issue that takes up the time of the health care services when those who are not self-inflicting also need the care, however, this attitude can have extremely detrimental effects on those in need, Those who contend that the risk conferred by mental disorders is over-rated tend to argue this is because observed associations often come from psychological autopsy studies (</w:t>
      </w:r>
      <w:hyperlink r:id="rId24" w:anchor="bib0028" w:tgtFrame="_blank" w:history="1">
        <w:r w:rsidRPr="009D751F">
          <w:rPr>
            <w:rStyle w:val="Hyperlink"/>
            <w:rFonts w:asciiTheme="minorHAnsi" w:hAnsiTheme="minorHAnsi" w:cstheme="minorHAnsi"/>
            <w:color w:val="4A6EE0"/>
          </w:rPr>
          <w:t>Pridmore, 2015</w:t>
        </w:r>
      </w:hyperlink>
      <w:r w:rsidRPr="009D751F">
        <w:rPr>
          <w:rFonts w:asciiTheme="minorHAnsi" w:hAnsiTheme="minorHAnsi" w:cstheme="minorHAnsi"/>
          <w:color w:val="0E101A"/>
        </w:rPr>
        <w:t>, </w:t>
      </w:r>
      <w:hyperlink r:id="rId25" w:anchor="bib0016" w:tgtFrame="_blank" w:history="1">
        <w:r w:rsidRPr="009D751F">
          <w:rPr>
            <w:rStyle w:val="Hyperlink"/>
            <w:rFonts w:asciiTheme="minorHAnsi" w:hAnsiTheme="minorHAnsi" w:cstheme="minorHAnsi"/>
            <w:color w:val="4A6EE0"/>
          </w:rPr>
          <w:t>Hjelmeland and Knizek, 2017</w:t>
        </w:r>
      </w:hyperlink>
      <w:r w:rsidRPr="009D751F">
        <w:rPr>
          <w:rFonts w:asciiTheme="minorHAnsi" w:hAnsiTheme="minorHAnsi" w:cstheme="minorHAnsi"/>
          <w:color w:val="0E101A"/>
        </w:rPr>
        <w:t>).</w:t>
      </w:r>
    </w:p>
    <w:p w14:paraId="3F09E09B" w14:textId="77777777" w:rsidR="009D751F" w:rsidRPr="009D751F" w:rsidRDefault="009D751F" w:rsidP="009D751F">
      <w:pPr>
        <w:pStyle w:val="NormalWeb"/>
        <w:spacing w:before="0" w:beforeAutospacing="0" w:after="0" w:afterAutospacing="0" w:line="360" w:lineRule="auto"/>
        <w:rPr>
          <w:rFonts w:asciiTheme="minorHAnsi" w:hAnsiTheme="minorHAnsi" w:cstheme="minorHAnsi"/>
          <w:color w:val="0E101A"/>
        </w:rPr>
      </w:pPr>
    </w:p>
    <w:p w14:paraId="78FA6A41" w14:textId="77777777" w:rsidR="009D751F" w:rsidRPr="009D751F" w:rsidRDefault="009D751F" w:rsidP="009D751F">
      <w:pPr>
        <w:pStyle w:val="NormalWeb"/>
        <w:spacing w:before="0" w:beforeAutospacing="0" w:after="0" w:afterAutospacing="0" w:line="360" w:lineRule="auto"/>
        <w:rPr>
          <w:rFonts w:asciiTheme="minorHAnsi" w:hAnsiTheme="minorHAnsi" w:cstheme="minorHAnsi"/>
          <w:color w:val="0E101A"/>
        </w:rPr>
      </w:pPr>
      <w:r w:rsidRPr="009D751F">
        <w:rPr>
          <w:rFonts w:asciiTheme="minorHAnsi" w:hAnsiTheme="minorHAnsi" w:cstheme="minorHAnsi"/>
          <w:color w:val="0E101A"/>
        </w:rPr>
        <w:t>My colleague and I built a rapport with the female which allowed her to speak with us more freely and by ensuring that we reassured her she was not in trouble but need our help, at this point, we sectioned her under section 136 of the Mental Health Act as it was clear that the female could not have been left in the state that she was and we had a duty of care to ensure that she received the care and attention she required. Sectioning her under this power required us to remove her to a place of safety which in this case would be the local hospital to receive a mental health assessment where safeguarding measures could be put in place to assist her in the best way possible.</w:t>
      </w:r>
    </w:p>
    <w:p w14:paraId="39CB388C" w14:textId="77777777" w:rsidR="009D751F" w:rsidRPr="009D751F" w:rsidRDefault="009D751F" w:rsidP="009D751F">
      <w:pPr>
        <w:pStyle w:val="NormalWeb"/>
        <w:spacing w:before="0" w:beforeAutospacing="0" w:after="0" w:afterAutospacing="0" w:line="360" w:lineRule="auto"/>
        <w:rPr>
          <w:rFonts w:asciiTheme="minorHAnsi" w:hAnsiTheme="minorHAnsi" w:cstheme="minorHAnsi"/>
          <w:color w:val="0E101A"/>
        </w:rPr>
      </w:pPr>
    </w:p>
    <w:p w14:paraId="4445334B" w14:textId="77777777" w:rsidR="009D751F" w:rsidRPr="009D751F" w:rsidRDefault="009D751F" w:rsidP="009D751F">
      <w:pPr>
        <w:pStyle w:val="NormalWeb"/>
        <w:spacing w:before="0" w:beforeAutospacing="0" w:after="0" w:afterAutospacing="0" w:line="360" w:lineRule="auto"/>
        <w:rPr>
          <w:rFonts w:asciiTheme="minorHAnsi" w:hAnsiTheme="minorHAnsi" w:cstheme="minorHAnsi"/>
          <w:color w:val="0E101A"/>
        </w:rPr>
      </w:pPr>
    </w:p>
    <w:p w14:paraId="2DCD9552" w14:textId="77777777" w:rsidR="009D751F" w:rsidRPr="009D751F" w:rsidRDefault="009D751F" w:rsidP="009D751F">
      <w:pPr>
        <w:pStyle w:val="NormalWeb"/>
        <w:spacing w:before="0" w:beforeAutospacing="0" w:after="0" w:afterAutospacing="0" w:line="360" w:lineRule="auto"/>
        <w:rPr>
          <w:rFonts w:asciiTheme="minorHAnsi" w:hAnsiTheme="minorHAnsi" w:cstheme="minorHAnsi"/>
          <w:color w:val="0E101A"/>
        </w:rPr>
      </w:pPr>
      <w:r w:rsidRPr="009D751F">
        <w:rPr>
          <w:rFonts w:asciiTheme="minorHAnsi" w:hAnsiTheme="minorHAnsi" w:cstheme="minorHAnsi"/>
          <w:color w:val="0E101A"/>
        </w:rPr>
        <w:t xml:space="preserve">The role of the Police Constable in this instance is to save life and limb which is one of the core principles of policing and is always taken into consideration as a forefront of all actions carried out by Police across the country. Remaining proud and professional and empathetic with the female I feel assisted her in trusting in my colleague and myself which in turn allowed her to open up to us more freely which assisted us in understanding the issues she was facing so we could help we could put in place for her and provide the best service for her that we could to try and prevent another similar incident from re-occurring. I also feel as we could see she had built up trust in us she stated she felt more comfortable around police as before our interaction she was quite fearful of police which we had helped ease her fears </w:t>
      </w:r>
      <w:r w:rsidRPr="009D751F">
        <w:rPr>
          <w:rFonts w:asciiTheme="minorHAnsi" w:hAnsiTheme="minorHAnsi" w:cstheme="minorHAnsi"/>
          <w:color w:val="0E101A"/>
        </w:rPr>
        <w:lastRenderedPageBreak/>
        <w:t>so that she would not feel scared or be put off from asking us for assistance should she require it in the future. </w:t>
      </w:r>
    </w:p>
    <w:p w14:paraId="42E632CC" w14:textId="77777777" w:rsidR="009D751F" w:rsidRPr="009D751F" w:rsidRDefault="009D751F" w:rsidP="009D751F">
      <w:pPr>
        <w:pStyle w:val="NormalWeb"/>
        <w:spacing w:before="0" w:beforeAutospacing="0" w:after="0" w:afterAutospacing="0" w:line="360" w:lineRule="auto"/>
        <w:rPr>
          <w:rFonts w:asciiTheme="minorHAnsi" w:hAnsiTheme="minorHAnsi" w:cstheme="minorHAnsi"/>
          <w:color w:val="0E101A"/>
        </w:rPr>
      </w:pPr>
      <w:r w:rsidRPr="009D751F">
        <w:rPr>
          <w:rFonts w:asciiTheme="minorHAnsi" w:hAnsiTheme="minorHAnsi" w:cstheme="minorHAnsi"/>
          <w:color w:val="0E101A"/>
        </w:rPr>
        <w:t> </w:t>
      </w:r>
    </w:p>
    <w:p w14:paraId="143784F1" w14:textId="77777777" w:rsidR="009D751F" w:rsidRPr="009D751F" w:rsidRDefault="009D751F" w:rsidP="009D751F">
      <w:pPr>
        <w:pStyle w:val="NormalWeb"/>
        <w:spacing w:before="0" w:beforeAutospacing="0" w:after="0" w:afterAutospacing="0" w:line="360" w:lineRule="auto"/>
        <w:rPr>
          <w:rFonts w:asciiTheme="minorHAnsi" w:hAnsiTheme="minorHAnsi" w:cstheme="minorHAnsi"/>
          <w:color w:val="0E101A"/>
        </w:rPr>
      </w:pPr>
      <w:r w:rsidRPr="009D751F">
        <w:rPr>
          <w:rFonts w:asciiTheme="minorHAnsi" w:hAnsiTheme="minorHAnsi" w:cstheme="minorHAnsi"/>
          <w:color w:val="0E101A"/>
        </w:rPr>
        <w:t>Word count - 1209</w:t>
      </w:r>
    </w:p>
    <w:p w14:paraId="6CAAF197" w14:textId="77777777" w:rsidR="009D751F" w:rsidRPr="00450C83" w:rsidRDefault="009D751F" w:rsidP="00340E9A">
      <w:pPr>
        <w:ind w:right="237"/>
        <w:jc w:val="both"/>
        <w:rPr>
          <w:b/>
          <w:sz w:val="24"/>
          <w:szCs w:val="24"/>
        </w:rPr>
      </w:pP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346CB6E7" w14:textId="77777777" w:rsidR="009D751F" w:rsidRPr="009D751F" w:rsidRDefault="009D751F" w:rsidP="009D751F">
      <w:pPr>
        <w:ind w:right="237"/>
        <w:jc w:val="both"/>
        <w:rPr>
          <w:sz w:val="24"/>
          <w:szCs w:val="24"/>
        </w:rPr>
      </w:pPr>
      <w:r w:rsidRPr="009D751F">
        <w:rPr>
          <w:sz w:val="24"/>
          <w:szCs w:val="24"/>
        </w:rPr>
        <w:t>Task 3</w:t>
      </w:r>
    </w:p>
    <w:p w14:paraId="49B193E2" w14:textId="77777777" w:rsidR="009D751F" w:rsidRPr="009D751F" w:rsidRDefault="009D751F" w:rsidP="009D751F">
      <w:pPr>
        <w:ind w:right="237"/>
        <w:jc w:val="both"/>
        <w:rPr>
          <w:sz w:val="24"/>
          <w:szCs w:val="24"/>
        </w:rPr>
      </w:pPr>
      <w:r w:rsidRPr="009D751F">
        <w:rPr>
          <w:sz w:val="24"/>
          <w:szCs w:val="24"/>
        </w:rPr>
        <w:t xml:space="preserve"> </w:t>
      </w:r>
    </w:p>
    <w:p w14:paraId="3C832862" w14:textId="77777777" w:rsidR="009D751F" w:rsidRPr="00AE62D8" w:rsidRDefault="009D751F" w:rsidP="00AE62D8">
      <w:pPr>
        <w:spacing w:line="360" w:lineRule="auto"/>
        <w:ind w:right="238"/>
        <w:jc w:val="both"/>
        <w:rPr>
          <w:rFonts w:asciiTheme="minorHAnsi" w:hAnsiTheme="minorHAnsi" w:cstheme="minorHAnsi"/>
          <w:sz w:val="24"/>
          <w:szCs w:val="24"/>
        </w:rPr>
      </w:pPr>
      <w:r w:rsidRPr="00AE62D8">
        <w:rPr>
          <w:rFonts w:asciiTheme="minorHAnsi" w:hAnsiTheme="minorHAnsi" w:cstheme="minorHAnsi"/>
          <w:sz w:val="24"/>
          <w:szCs w:val="24"/>
        </w:rPr>
        <w:t xml:space="preserve">Due to the topographic nature of the area in which I work, it is rare to encounter ethnicity or cultural issues. However, this does not mean considerations should not be made as the locality is becoming more diverse as time passes. Therefore the incident I shall be speaking about in this instance does not include the above. </w:t>
      </w:r>
    </w:p>
    <w:p w14:paraId="0EB104EE" w14:textId="77777777" w:rsidR="009D751F" w:rsidRPr="00AE62D8" w:rsidRDefault="009D751F" w:rsidP="00AE62D8">
      <w:pPr>
        <w:spacing w:line="360" w:lineRule="auto"/>
        <w:ind w:right="238"/>
        <w:jc w:val="both"/>
        <w:rPr>
          <w:rFonts w:asciiTheme="minorHAnsi" w:hAnsiTheme="minorHAnsi" w:cstheme="minorHAnsi"/>
          <w:sz w:val="24"/>
          <w:szCs w:val="24"/>
        </w:rPr>
      </w:pPr>
    </w:p>
    <w:p w14:paraId="3816E352" w14:textId="77777777" w:rsidR="009D751F" w:rsidRPr="00AE62D8" w:rsidRDefault="009D751F" w:rsidP="00AE62D8">
      <w:pPr>
        <w:spacing w:line="360" w:lineRule="auto"/>
        <w:ind w:right="238"/>
        <w:jc w:val="both"/>
        <w:rPr>
          <w:rFonts w:asciiTheme="minorHAnsi" w:hAnsiTheme="minorHAnsi" w:cstheme="minorHAnsi"/>
          <w:sz w:val="24"/>
          <w:szCs w:val="24"/>
        </w:rPr>
      </w:pPr>
      <w:r w:rsidRPr="00AE62D8">
        <w:rPr>
          <w:rFonts w:asciiTheme="minorHAnsi" w:hAnsiTheme="minorHAnsi" w:cstheme="minorHAnsi"/>
          <w:sz w:val="24"/>
          <w:szCs w:val="24"/>
        </w:rPr>
        <w:t xml:space="preserve">A colleague and I had arrested a male for domestic assault and harassment of his ex-partner as it was alleged that he had contacted her via mobile phone in excess of 150 </w:t>
      </w:r>
      <w:r w:rsidRPr="00AE62D8">
        <w:rPr>
          <w:rFonts w:asciiTheme="minorHAnsi" w:hAnsiTheme="minorHAnsi" w:cstheme="minorHAnsi"/>
          <w:sz w:val="24"/>
          <w:szCs w:val="24"/>
        </w:rPr>
        <w:lastRenderedPageBreak/>
        <w:t>times in a three day period. Just prior to the relationship ending he had caught hold of her hair to the rear of her head and pulled her to the floor with force, “Many forms of verbal and psychological abuse appear relatively harmless at first, but expand and grow more menacing over time, sometimes gradually and subtly. As victims adapt to abusive behaviour, the verbal or psychological tactics can gain a strong ‘foothold’ in victims' minds, making it difficult for them to recognize the severity of the abuse over time.” (Witness Justice, MA, USA)</w:t>
      </w:r>
    </w:p>
    <w:p w14:paraId="611B97DB" w14:textId="77777777" w:rsidR="009D751F" w:rsidRPr="00AE62D8" w:rsidRDefault="009D751F" w:rsidP="00AE62D8">
      <w:pPr>
        <w:spacing w:line="360" w:lineRule="auto"/>
        <w:ind w:right="238"/>
        <w:jc w:val="both"/>
        <w:rPr>
          <w:rFonts w:asciiTheme="minorHAnsi" w:hAnsiTheme="minorHAnsi" w:cstheme="minorHAnsi"/>
          <w:sz w:val="24"/>
          <w:szCs w:val="24"/>
        </w:rPr>
      </w:pPr>
    </w:p>
    <w:p w14:paraId="7A9D88F1" w14:textId="77777777" w:rsidR="009D751F" w:rsidRPr="00AE62D8" w:rsidRDefault="009D751F" w:rsidP="00AE62D8">
      <w:pPr>
        <w:spacing w:line="360" w:lineRule="auto"/>
        <w:ind w:right="238"/>
        <w:jc w:val="both"/>
        <w:rPr>
          <w:rFonts w:asciiTheme="minorHAnsi" w:hAnsiTheme="minorHAnsi" w:cstheme="minorHAnsi"/>
          <w:sz w:val="24"/>
          <w:szCs w:val="24"/>
        </w:rPr>
      </w:pPr>
      <w:r w:rsidRPr="00AE62D8">
        <w:rPr>
          <w:rFonts w:asciiTheme="minorHAnsi" w:hAnsiTheme="minorHAnsi" w:cstheme="minorHAnsi"/>
          <w:sz w:val="24"/>
          <w:szCs w:val="24"/>
        </w:rPr>
        <w:t>We were informed that the victim had previously been in a long-term relationship, however, due to the growing level of abuse from the suspect, the victim had ended the relationship to get away from the suspect. Since the relationship ended he had begun contacting her via mobile phone on a number of occasions begging for her to take him back to which she would not. “Domestic violence is not simply an argument. It is a pattern of coercive controls that one person exercises over another. Abusers use physical and sexual violence, threats, emotional insults and economic deprivation as a way to dominate their victims and get their way” (WHO, 2007).</w:t>
      </w:r>
    </w:p>
    <w:p w14:paraId="089B8455" w14:textId="77777777" w:rsidR="009D751F" w:rsidRPr="00AE62D8" w:rsidRDefault="009D751F" w:rsidP="00AE62D8">
      <w:pPr>
        <w:spacing w:line="360" w:lineRule="auto"/>
        <w:ind w:right="238"/>
        <w:jc w:val="both"/>
        <w:rPr>
          <w:rFonts w:asciiTheme="minorHAnsi" w:hAnsiTheme="minorHAnsi" w:cstheme="minorHAnsi"/>
          <w:sz w:val="24"/>
          <w:szCs w:val="24"/>
        </w:rPr>
      </w:pPr>
    </w:p>
    <w:p w14:paraId="5130713E" w14:textId="77777777" w:rsidR="009D751F" w:rsidRPr="00AE62D8" w:rsidRDefault="009D751F" w:rsidP="00AE62D8">
      <w:pPr>
        <w:spacing w:line="360" w:lineRule="auto"/>
        <w:ind w:right="238"/>
        <w:jc w:val="both"/>
        <w:rPr>
          <w:rFonts w:asciiTheme="minorHAnsi" w:hAnsiTheme="minorHAnsi" w:cstheme="minorHAnsi"/>
          <w:sz w:val="24"/>
          <w:szCs w:val="24"/>
        </w:rPr>
      </w:pPr>
      <w:r w:rsidRPr="00AE62D8">
        <w:rPr>
          <w:rFonts w:asciiTheme="minorHAnsi" w:hAnsiTheme="minorHAnsi" w:cstheme="minorHAnsi"/>
          <w:sz w:val="24"/>
          <w:szCs w:val="24"/>
        </w:rPr>
        <w:t xml:space="preserve">Prior to the male being arrested statements had been taken from the victim and a number of friends who had also witnessed the harassment, the victim had also captured the assault on video recorded on her mobile phone which was provided to the police along with screenshots of all the messages that had been sent to the victim from the suspect. </w:t>
      </w:r>
    </w:p>
    <w:p w14:paraId="4A75327C" w14:textId="77777777" w:rsidR="009D751F" w:rsidRPr="00AE62D8" w:rsidRDefault="009D751F" w:rsidP="00AE62D8">
      <w:pPr>
        <w:spacing w:line="360" w:lineRule="auto"/>
        <w:ind w:right="238"/>
        <w:jc w:val="both"/>
        <w:rPr>
          <w:rFonts w:asciiTheme="minorHAnsi" w:hAnsiTheme="minorHAnsi" w:cstheme="minorHAnsi"/>
          <w:sz w:val="24"/>
          <w:szCs w:val="24"/>
        </w:rPr>
      </w:pPr>
    </w:p>
    <w:p w14:paraId="0D1EAC85" w14:textId="77777777" w:rsidR="009D751F" w:rsidRPr="00AE62D8" w:rsidRDefault="009D751F" w:rsidP="00AE62D8">
      <w:pPr>
        <w:spacing w:line="360" w:lineRule="auto"/>
        <w:ind w:right="238"/>
        <w:jc w:val="both"/>
        <w:rPr>
          <w:rFonts w:asciiTheme="minorHAnsi" w:hAnsiTheme="minorHAnsi" w:cstheme="minorHAnsi"/>
          <w:sz w:val="24"/>
          <w:szCs w:val="24"/>
        </w:rPr>
      </w:pPr>
      <w:r w:rsidRPr="00AE62D8">
        <w:rPr>
          <w:rFonts w:asciiTheme="minorHAnsi" w:hAnsiTheme="minorHAnsi" w:cstheme="minorHAnsi"/>
          <w:sz w:val="24"/>
          <w:szCs w:val="24"/>
        </w:rPr>
        <w:t xml:space="preserve">Due to this incident being of a domestic nature South Wales Police have a positive action policy stating that all perpetrators of domestic violence should be arrested and dealt with as quickly as possible to safeguard the victim and preserve any evidence to assist in a positive outcome.  “Domestic violence is a burden on numerous sectors of the social system and quietly, yet dramatically, affects the development of a nation… batterers cost nations fortunes in terms of law enforcement, health care, lost labour and general progress in development. These costs do not only affect the present generation; what </w:t>
      </w:r>
      <w:r w:rsidRPr="00AE62D8">
        <w:rPr>
          <w:rFonts w:asciiTheme="minorHAnsi" w:hAnsiTheme="minorHAnsi" w:cstheme="minorHAnsi"/>
          <w:sz w:val="24"/>
          <w:szCs w:val="24"/>
        </w:rPr>
        <w:lastRenderedPageBreak/>
        <w:t xml:space="preserve">begins as an assault by one person on another, reverberates through the family and the community into the future”. (Zimmerman)(1994) </w:t>
      </w:r>
    </w:p>
    <w:p w14:paraId="6CCD2C40" w14:textId="77777777" w:rsidR="009D751F" w:rsidRPr="00AE62D8" w:rsidRDefault="009D751F" w:rsidP="00AE62D8">
      <w:pPr>
        <w:spacing w:line="360" w:lineRule="auto"/>
        <w:ind w:right="238"/>
        <w:jc w:val="both"/>
        <w:rPr>
          <w:rFonts w:asciiTheme="minorHAnsi" w:hAnsiTheme="minorHAnsi" w:cstheme="minorHAnsi"/>
          <w:sz w:val="24"/>
          <w:szCs w:val="24"/>
        </w:rPr>
      </w:pPr>
    </w:p>
    <w:p w14:paraId="16278D76" w14:textId="77777777" w:rsidR="009D751F" w:rsidRPr="00AE62D8" w:rsidRDefault="009D751F" w:rsidP="00AE62D8">
      <w:pPr>
        <w:spacing w:line="360" w:lineRule="auto"/>
        <w:ind w:right="238"/>
        <w:jc w:val="both"/>
        <w:rPr>
          <w:rFonts w:asciiTheme="minorHAnsi" w:hAnsiTheme="minorHAnsi" w:cstheme="minorHAnsi"/>
          <w:sz w:val="24"/>
          <w:szCs w:val="24"/>
        </w:rPr>
      </w:pPr>
    </w:p>
    <w:p w14:paraId="066AA53D" w14:textId="77777777" w:rsidR="009D751F" w:rsidRPr="00AE62D8" w:rsidRDefault="009D751F" w:rsidP="00AE62D8">
      <w:pPr>
        <w:spacing w:line="360" w:lineRule="auto"/>
        <w:ind w:right="238"/>
        <w:jc w:val="both"/>
        <w:rPr>
          <w:rFonts w:asciiTheme="minorHAnsi" w:hAnsiTheme="minorHAnsi" w:cstheme="minorHAnsi"/>
          <w:sz w:val="24"/>
          <w:szCs w:val="24"/>
        </w:rPr>
      </w:pPr>
    </w:p>
    <w:p w14:paraId="4451BF92" w14:textId="77777777" w:rsidR="009D751F" w:rsidRPr="00AE62D8" w:rsidRDefault="009D751F" w:rsidP="00AE62D8">
      <w:pPr>
        <w:spacing w:line="360" w:lineRule="auto"/>
        <w:ind w:right="238"/>
        <w:jc w:val="both"/>
        <w:rPr>
          <w:rFonts w:asciiTheme="minorHAnsi" w:hAnsiTheme="minorHAnsi" w:cstheme="minorHAnsi"/>
          <w:sz w:val="24"/>
          <w:szCs w:val="24"/>
        </w:rPr>
      </w:pPr>
      <w:r w:rsidRPr="00AE62D8">
        <w:rPr>
          <w:rFonts w:asciiTheme="minorHAnsi" w:hAnsiTheme="minorHAnsi" w:cstheme="minorHAnsi"/>
          <w:sz w:val="24"/>
          <w:szCs w:val="24"/>
        </w:rPr>
        <w:t>As a result, relevant evidence was obtained from the victim for example witness statements and the victim voluntarily surrendered her mobile device in order for evidence of the messages and attempted contact to be downloaded to be used as evidence,</w:t>
      </w:r>
    </w:p>
    <w:p w14:paraId="0F2F168A" w14:textId="77777777" w:rsidR="009D751F" w:rsidRPr="00AE62D8" w:rsidRDefault="009D751F" w:rsidP="00AE62D8">
      <w:pPr>
        <w:spacing w:line="360" w:lineRule="auto"/>
        <w:ind w:right="238"/>
        <w:jc w:val="both"/>
        <w:rPr>
          <w:rFonts w:asciiTheme="minorHAnsi" w:hAnsiTheme="minorHAnsi" w:cstheme="minorHAnsi"/>
          <w:sz w:val="24"/>
          <w:szCs w:val="24"/>
        </w:rPr>
      </w:pPr>
    </w:p>
    <w:p w14:paraId="1C805F16" w14:textId="77777777" w:rsidR="009D751F" w:rsidRPr="00AE62D8" w:rsidRDefault="009D751F" w:rsidP="00AE62D8">
      <w:pPr>
        <w:spacing w:line="360" w:lineRule="auto"/>
        <w:ind w:right="238"/>
        <w:jc w:val="both"/>
        <w:rPr>
          <w:rFonts w:asciiTheme="minorHAnsi" w:hAnsiTheme="minorHAnsi" w:cstheme="minorHAnsi"/>
          <w:sz w:val="24"/>
          <w:szCs w:val="24"/>
        </w:rPr>
      </w:pPr>
      <w:r w:rsidRPr="00AE62D8">
        <w:rPr>
          <w:rFonts w:asciiTheme="minorHAnsi" w:hAnsiTheme="minorHAnsi" w:cstheme="minorHAnsi"/>
          <w:sz w:val="24"/>
          <w:szCs w:val="24"/>
        </w:rPr>
        <w:t>Once all the relevant lines of enquires were completed the suspect was promptly arrested to ensure that the victim was safeguarded and to also ensure a prompt and effective investigation to prevent the suspect from potentially destroying evidence. Once arrested the suspect's mobile devices were seized by the arresting officers to also be downloaded by the digital media investigators and uploaded the evidence to the case file to be viewed by myself to prepare for the interview.</w:t>
      </w:r>
    </w:p>
    <w:p w14:paraId="03CC9641" w14:textId="77777777" w:rsidR="009D751F" w:rsidRPr="00AE62D8" w:rsidRDefault="009D751F" w:rsidP="00AE62D8">
      <w:pPr>
        <w:spacing w:line="360" w:lineRule="auto"/>
        <w:ind w:right="238"/>
        <w:jc w:val="both"/>
        <w:rPr>
          <w:rFonts w:asciiTheme="minorHAnsi" w:hAnsiTheme="minorHAnsi" w:cstheme="minorHAnsi"/>
          <w:sz w:val="24"/>
          <w:szCs w:val="24"/>
        </w:rPr>
      </w:pPr>
    </w:p>
    <w:p w14:paraId="5AACE51F" w14:textId="77777777" w:rsidR="009D751F" w:rsidRPr="00AE62D8" w:rsidRDefault="009D751F" w:rsidP="00AE62D8">
      <w:pPr>
        <w:spacing w:line="360" w:lineRule="auto"/>
        <w:ind w:right="238"/>
        <w:jc w:val="both"/>
        <w:rPr>
          <w:rFonts w:asciiTheme="minorHAnsi" w:hAnsiTheme="minorHAnsi" w:cstheme="minorHAnsi"/>
          <w:sz w:val="24"/>
          <w:szCs w:val="24"/>
        </w:rPr>
      </w:pPr>
      <w:r w:rsidRPr="00AE62D8">
        <w:rPr>
          <w:rFonts w:asciiTheme="minorHAnsi" w:hAnsiTheme="minorHAnsi" w:cstheme="minorHAnsi"/>
          <w:sz w:val="24"/>
          <w:szCs w:val="24"/>
        </w:rPr>
        <w:t>PEACE, first letters mean: Planning and Preparation, Engage and Explain, Account, Closure and Evaluation. All interviews, whether with victims, witnesses or suspects, are classified as ‘investigative interviews. Therefore, certain codes of practice apply and govern how these interviews are carried out, Code C of PACE (Police And Criminal Evidence) Act governs the requirements for detention, treatment and questioning of persons whilst in police custody by police officers. This ensures that certain rights are adhered to such as the right to food and water and the entitlement to free legal advice is provided to someone in custody and that all their welfare needs are seen by custody staff. PACE Code E and F covers how the audio recording of interviews with suspects in the police station is carried out.</w:t>
      </w:r>
    </w:p>
    <w:p w14:paraId="35DEC83B" w14:textId="77777777" w:rsidR="009D751F" w:rsidRPr="00AE62D8" w:rsidRDefault="009D751F" w:rsidP="00AE62D8">
      <w:pPr>
        <w:spacing w:line="360" w:lineRule="auto"/>
        <w:ind w:right="238"/>
        <w:jc w:val="both"/>
        <w:rPr>
          <w:rFonts w:asciiTheme="minorHAnsi" w:hAnsiTheme="minorHAnsi" w:cstheme="minorHAnsi"/>
          <w:sz w:val="24"/>
          <w:szCs w:val="24"/>
        </w:rPr>
      </w:pPr>
    </w:p>
    <w:p w14:paraId="3EB43D7A" w14:textId="77777777" w:rsidR="009D751F" w:rsidRPr="00AE62D8" w:rsidRDefault="009D751F" w:rsidP="00AE62D8">
      <w:pPr>
        <w:spacing w:line="360" w:lineRule="auto"/>
        <w:ind w:right="238"/>
        <w:jc w:val="both"/>
        <w:rPr>
          <w:rFonts w:asciiTheme="minorHAnsi" w:hAnsiTheme="minorHAnsi" w:cstheme="minorHAnsi"/>
          <w:sz w:val="24"/>
          <w:szCs w:val="24"/>
        </w:rPr>
      </w:pPr>
      <w:r w:rsidRPr="00AE62D8">
        <w:rPr>
          <w:rFonts w:asciiTheme="minorHAnsi" w:hAnsiTheme="minorHAnsi" w:cstheme="minorHAnsi"/>
          <w:sz w:val="24"/>
          <w:szCs w:val="24"/>
        </w:rPr>
        <w:t xml:space="preserve">PEACE is a model which has been devised to effectively carry out interviews by breaking the interview down into stages, The first stage of the PEACE model is planning and preparation which According to the CPTU (1992a, p1 cited in Milne &amp; Bull, 1999, p159) </w:t>
      </w:r>
      <w:r w:rsidRPr="00AE62D8">
        <w:rPr>
          <w:rFonts w:asciiTheme="minorHAnsi" w:hAnsiTheme="minorHAnsi" w:cstheme="minorHAnsi"/>
          <w:sz w:val="24"/>
          <w:szCs w:val="24"/>
        </w:rPr>
        <w:lastRenderedPageBreak/>
        <w:t xml:space="preserve">planning is “the mental process of getting ready to interview” and preparation is “considering what needs to be made ready prior to interview including such things as the location, the environment and the administration”. The essential elements are to recognise the role of the interview in the investigation, to gain as much information relating to the incident at hand and obtain the points to prove any alleged offences, evaluate what evidence is required and how to retrieve it from the suspect and planning how to deliver the interview, in what order and when to put evidence that has already been obtained to the suspect as to achieve the desired effect. As I had been provided evidence of the harassment in the form of screenshots and voice recordings from the phone download I planned to implement this in the interview after putting the allegations to the suspect. </w:t>
      </w:r>
    </w:p>
    <w:p w14:paraId="23A73415" w14:textId="77777777" w:rsidR="009D751F" w:rsidRPr="00AE62D8" w:rsidRDefault="009D751F" w:rsidP="00AE62D8">
      <w:pPr>
        <w:spacing w:line="360" w:lineRule="auto"/>
        <w:ind w:right="238"/>
        <w:jc w:val="both"/>
        <w:rPr>
          <w:rFonts w:asciiTheme="minorHAnsi" w:hAnsiTheme="minorHAnsi" w:cstheme="minorHAnsi"/>
          <w:sz w:val="24"/>
          <w:szCs w:val="24"/>
        </w:rPr>
      </w:pPr>
    </w:p>
    <w:p w14:paraId="6085DD66" w14:textId="77777777" w:rsidR="009D751F" w:rsidRPr="00AE62D8" w:rsidRDefault="009D751F" w:rsidP="00AE62D8">
      <w:pPr>
        <w:spacing w:line="360" w:lineRule="auto"/>
        <w:ind w:right="238"/>
        <w:jc w:val="both"/>
        <w:rPr>
          <w:rFonts w:asciiTheme="minorHAnsi" w:hAnsiTheme="minorHAnsi" w:cstheme="minorHAnsi"/>
          <w:sz w:val="24"/>
          <w:szCs w:val="24"/>
        </w:rPr>
      </w:pPr>
      <w:r w:rsidRPr="00AE62D8">
        <w:rPr>
          <w:rFonts w:asciiTheme="minorHAnsi" w:hAnsiTheme="minorHAnsi" w:cstheme="minorHAnsi"/>
          <w:sz w:val="24"/>
          <w:szCs w:val="24"/>
        </w:rPr>
        <w:t>Following on from the first stage of PEACE I then explained how the interview would be carried out to the suspect and also explained their rights whilst in an interview such as their right to receive free and dependant legal advice to which they declined, I also explained that due to the COVID-19 pandemic measures had been put in place in order to ensure the welfare of those present in the interview room such as plastic screens put up and seating with adequate spacings, I also introduced myself and tried to put the suspect at easy in hopes they would open up to myself and feel more relaxed in an interview as it can be a mentally trying time for people, by doing this helped to build a rapport with the suspect which I hoped would help me during the account and closure phase.</w:t>
      </w:r>
    </w:p>
    <w:p w14:paraId="0A8B6EBF" w14:textId="77777777" w:rsidR="009D751F" w:rsidRPr="00AE62D8" w:rsidRDefault="009D751F" w:rsidP="00AE62D8">
      <w:pPr>
        <w:spacing w:line="360" w:lineRule="auto"/>
        <w:ind w:right="238"/>
        <w:jc w:val="both"/>
        <w:rPr>
          <w:rFonts w:asciiTheme="minorHAnsi" w:hAnsiTheme="minorHAnsi" w:cstheme="minorHAnsi"/>
          <w:sz w:val="24"/>
          <w:szCs w:val="24"/>
        </w:rPr>
      </w:pPr>
    </w:p>
    <w:p w14:paraId="22243CF3" w14:textId="77777777" w:rsidR="009D751F" w:rsidRPr="00AE62D8" w:rsidRDefault="009D751F" w:rsidP="00AE62D8">
      <w:pPr>
        <w:spacing w:line="360" w:lineRule="auto"/>
        <w:ind w:right="238"/>
        <w:jc w:val="both"/>
        <w:rPr>
          <w:rFonts w:asciiTheme="minorHAnsi" w:hAnsiTheme="minorHAnsi" w:cstheme="minorHAnsi"/>
          <w:sz w:val="24"/>
          <w:szCs w:val="24"/>
        </w:rPr>
      </w:pPr>
      <w:r w:rsidRPr="00AE62D8">
        <w:rPr>
          <w:rFonts w:asciiTheme="minorHAnsi" w:hAnsiTheme="minorHAnsi" w:cstheme="minorHAnsi"/>
          <w:sz w:val="24"/>
          <w:szCs w:val="24"/>
        </w:rPr>
        <w:t xml:space="preserve">During the account phase of the interview, I put to the suspect a number of open questions in relation to the relationship between themselves and the suspect to which they replied openly which I feel were due to the fact I had built a positive rapport with the suspect and by using a carefully constructed list of questions to work off allowed me to concentrate on the replies from the suspect. “Questioning skills are crucial for the end account to be precise and credible” (Milne &amp; Bull, 1999). </w:t>
      </w:r>
    </w:p>
    <w:p w14:paraId="63430C85" w14:textId="77777777" w:rsidR="009D751F" w:rsidRPr="00AE62D8" w:rsidRDefault="009D751F" w:rsidP="00AE62D8">
      <w:pPr>
        <w:spacing w:line="360" w:lineRule="auto"/>
        <w:ind w:right="238"/>
        <w:jc w:val="both"/>
        <w:rPr>
          <w:rFonts w:asciiTheme="minorHAnsi" w:hAnsiTheme="minorHAnsi" w:cstheme="minorHAnsi"/>
          <w:sz w:val="24"/>
          <w:szCs w:val="24"/>
        </w:rPr>
      </w:pPr>
    </w:p>
    <w:p w14:paraId="1E4426C8" w14:textId="3AD1F111" w:rsidR="009D751F" w:rsidRPr="00AE62D8" w:rsidRDefault="009D751F" w:rsidP="00AE62D8">
      <w:pPr>
        <w:spacing w:line="360" w:lineRule="auto"/>
        <w:ind w:right="238"/>
        <w:jc w:val="both"/>
        <w:rPr>
          <w:rFonts w:asciiTheme="minorHAnsi" w:hAnsiTheme="minorHAnsi" w:cstheme="minorHAnsi"/>
          <w:sz w:val="24"/>
          <w:szCs w:val="24"/>
        </w:rPr>
      </w:pPr>
      <w:r w:rsidRPr="00AE62D8">
        <w:rPr>
          <w:rFonts w:asciiTheme="minorHAnsi" w:hAnsiTheme="minorHAnsi" w:cstheme="minorHAnsi"/>
          <w:sz w:val="24"/>
          <w:szCs w:val="24"/>
        </w:rPr>
        <w:t xml:space="preserve">After the suspect gave their account and explanation of their actions I summarised what they had told me and read back to them their account of the incidents to which the </w:t>
      </w:r>
      <w:r w:rsidRPr="00AE62D8">
        <w:rPr>
          <w:rFonts w:asciiTheme="minorHAnsi" w:hAnsiTheme="minorHAnsi" w:cstheme="minorHAnsi"/>
          <w:sz w:val="24"/>
          <w:szCs w:val="24"/>
        </w:rPr>
        <w:lastRenderedPageBreak/>
        <w:t xml:space="preserve">suspect then admitted wrong doing due to the evidence put to them from the phone download, confirming that they were indeed the ones who had sent the messages and voicemails and confirmed that they knew their contact was unwanted, I found that due to the rapport built in the being stages of the interview that the suspect became more open about their actions with myself as they had developed a trust in me however by </w:t>
      </w:r>
      <w:r w:rsidR="00A2510A" w:rsidRPr="00AE62D8">
        <w:rPr>
          <w:rFonts w:asciiTheme="minorHAnsi" w:hAnsiTheme="minorHAnsi" w:cstheme="minorHAnsi"/>
          <w:sz w:val="24"/>
          <w:szCs w:val="24"/>
        </w:rPr>
        <w:t>bearing</w:t>
      </w:r>
      <w:r w:rsidRPr="00AE62D8">
        <w:rPr>
          <w:rFonts w:asciiTheme="minorHAnsi" w:hAnsiTheme="minorHAnsi" w:cstheme="minorHAnsi"/>
          <w:sz w:val="24"/>
          <w:szCs w:val="24"/>
        </w:rPr>
        <w:t xml:space="preserve"> in mind the policing values by remaining professional at all times during the interview and any interaction between myself and the suspect, ensuring that all their welfare needs were met and ensure I did the utmost to achieve the best evidence from the suspect whether it proves or disproves any accusations and ensuing that the evidence is recorded and stored correctly as the “Criminal Procedure and Investigations Act 1996 makes provision for the publication of a Code of Practice which sets out how police officers are to record, retain and reveal to the prosecutor material obtained in a criminal investigation.”(Gov.UK)</w:t>
      </w:r>
    </w:p>
    <w:p w14:paraId="37907FAD" w14:textId="77777777" w:rsidR="009D751F" w:rsidRPr="00AE62D8" w:rsidRDefault="009D751F" w:rsidP="00AE62D8">
      <w:pPr>
        <w:spacing w:line="360" w:lineRule="auto"/>
        <w:ind w:right="238"/>
        <w:jc w:val="both"/>
        <w:rPr>
          <w:rFonts w:asciiTheme="minorHAnsi" w:hAnsiTheme="minorHAnsi" w:cstheme="minorHAnsi"/>
          <w:sz w:val="24"/>
          <w:szCs w:val="24"/>
        </w:rPr>
      </w:pPr>
    </w:p>
    <w:p w14:paraId="3D7EF274" w14:textId="77777777" w:rsidR="009D751F" w:rsidRPr="00AE62D8" w:rsidRDefault="009D751F" w:rsidP="00AE62D8">
      <w:pPr>
        <w:spacing w:line="360" w:lineRule="auto"/>
        <w:ind w:right="238"/>
        <w:jc w:val="both"/>
        <w:rPr>
          <w:rFonts w:asciiTheme="minorHAnsi" w:hAnsiTheme="minorHAnsi" w:cstheme="minorHAnsi"/>
          <w:sz w:val="24"/>
          <w:szCs w:val="24"/>
        </w:rPr>
      </w:pPr>
    </w:p>
    <w:p w14:paraId="65800057" w14:textId="4A28277A" w:rsidR="00025650" w:rsidRPr="00AE62D8" w:rsidRDefault="009D751F" w:rsidP="00AE62D8">
      <w:pPr>
        <w:spacing w:line="360" w:lineRule="auto"/>
        <w:ind w:right="238"/>
        <w:jc w:val="both"/>
        <w:rPr>
          <w:rFonts w:asciiTheme="minorHAnsi" w:hAnsiTheme="minorHAnsi" w:cstheme="minorHAnsi"/>
          <w:sz w:val="24"/>
          <w:szCs w:val="24"/>
        </w:rPr>
      </w:pPr>
      <w:r w:rsidRPr="00AE62D8">
        <w:rPr>
          <w:rFonts w:asciiTheme="minorHAnsi" w:hAnsiTheme="minorHAnsi" w:cstheme="minorHAnsi"/>
          <w:sz w:val="24"/>
          <w:szCs w:val="24"/>
        </w:rPr>
        <w:t>Word count - 1349</w:t>
      </w: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8F1D658" w14:textId="77777777" w:rsidR="00A2510A" w:rsidRPr="005660A2" w:rsidRDefault="00025650" w:rsidP="00A2510A">
      <w:pPr>
        <w:spacing w:line="360" w:lineRule="auto"/>
        <w:rPr>
          <w:rFonts w:asciiTheme="minorHAnsi" w:hAnsiTheme="minorHAnsi" w:cstheme="minorHAnsi"/>
          <w:color w:val="212529"/>
          <w:sz w:val="24"/>
          <w:szCs w:val="24"/>
          <w:shd w:val="clear" w:color="auto" w:fill="FFFFFF"/>
        </w:rPr>
      </w:pPr>
      <w:r>
        <w:br w:type="page"/>
      </w:r>
      <w:r w:rsidR="00A2510A" w:rsidRPr="005660A2">
        <w:rPr>
          <w:rFonts w:asciiTheme="minorHAnsi" w:hAnsiTheme="minorHAnsi" w:cstheme="minorHAnsi"/>
          <w:color w:val="212529"/>
          <w:sz w:val="24"/>
          <w:szCs w:val="24"/>
          <w:shd w:val="clear" w:color="auto" w:fill="FFFFFF"/>
        </w:rPr>
        <w:lastRenderedPageBreak/>
        <w:t xml:space="preserve">The local town centre within the area I cover has been subject to increased volumes of anti-social behaviour being reported by the general public because of increased concerns of public safety. There are reports of persons fighting, using foul language and drug and habit. the bulk of those incidents are located in an exceedingly well-used area of the town which is centralised round the depot and also the banks. These issues are exacerbated by the public’s use of social media posting videos of the incidents which have caused a public outcry in regard to the problems around this area. </w:t>
      </w:r>
    </w:p>
    <w:p w14:paraId="50B8DF1C" w14:textId="77777777" w:rsidR="00A2510A" w:rsidRPr="005660A2" w:rsidRDefault="00A2510A" w:rsidP="00A2510A">
      <w:pPr>
        <w:spacing w:line="360" w:lineRule="auto"/>
        <w:rPr>
          <w:rFonts w:asciiTheme="minorHAnsi" w:hAnsiTheme="minorHAnsi" w:cstheme="minorHAnsi"/>
          <w:color w:val="212529"/>
          <w:sz w:val="24"/>
          <w:szCs w:val="24"/>
          <w:shd w:val="clear" w:color="auto" w:fill="FFFFFF"/>
        </w:rPr>
      </w:pPr>
    </w:p>
    <w:p w14:paraId="5F5419A6" w14:textId="77777777" w:rsidR="00A2510A" w:rsidRPr="005660A2" w:rsidRDefault="00A2510A" w:rsidP="00A2510A">
      <w:pPr>
        <w:spacing w:line="360" w:lineRule="auto"/>
        <w:rPr>
          <w:rFonts w:asciiTheme="minorHAnsi" w:hAnsiTheme="minorHAnsi" w:cstheme="minorHAnsi"/>
          <w:color w:val="212529"/>
          <w:sz w:val="24"/>
          <w:szCs w:val="24"/>
          <w:shd w:val="clear" w:color="auto" w:fill="FFFFFF"/>
        </w:rPr>
      </w:pPr>
      <w:r w:rsidRPr="005660A2">
        <w:rPr>
          <w:rFonts w:asciiTheme="minorHAnsi" w:hAnsiTheme="minorHAnsi" w:cstheme="minorHAnsi"/>
          <w:color w:val="212529"/>
          <w:sz w:val="24"/>
          <w:szCs w:val="24"/>
          <w:shd w:val="clear" w:color="auto" w:fill="FFFFFF"/>
        </w:rPr>
        <w:t>The area has previously been a spotlight of patrols conducted by the local neighbourhood policing team and response teams however because of the demand of the area because the patch we cover is sort of vast the eye the town centre deserved wasn't being met efficiently enough to resolve the problem.</w:t>
      </w:r>
    </w:p>
    <w:p w14:paraId="3868E566" w14:textId="77777777" w:rsidR="00A2510A" w:rsidRPr="005660A2" w:rsidRDefault="00A2510A" w:rsidP="00A2510A">
      <w:pPr>
        <w:spacing w:line="360" w:lineRule="auto"/>
        <w:rPr>
          <w:rFonts w:asciiTheme="minorHAnsi" w:hAnsiTheme="minorHAnsi" w:cstheme="minorHAnsi"/>
          <w:color w:val="212529"/>
          <w:sz w:val="24"/>
          <w:szCs w:val="24"/>
          <w:shd w:val="clear" w:color="auto" w:fill="FFFFFF"/>
        </w:rPr>
      </w:pPr>
    </w:p>
    <w:p w14:paraId="2B3549B4" w14:textId="77777777" w:rsidR="00A2510A" w:rsidRPr="005660A2" w:rsidRDefault="00A2510A" w:rsidP="00A2510A">
      <w:pPr>
        <w:spacing w:line="360" w:lineRule="auto"/>
        <w:rPr>
          <w:rFonts w:asciiTheme="minorHAnsi" w:hAnsiTheme="minorHAnsi" w:cstheme="minorHAnsi"/>
          <w:color w:val="212529"/>
          <w:sz w:val="24"/>
          <w:szCs w:val="24"/>
          <w:shd w:val="clear" w:color="auto" w:fill="FFFFFF"/>
        </w:rPr>
      </w:pPr>
      <w:r w:rsidRPr="005660A2">
        <w:rPr>
          <w:rFonts w:asciiTheme="minorHAnsi" w:hAnsiTheme="minorHAnsi" w:cstheme="minorHAnsi"/>
          <w:color w:val="212529"/>
          <w:sz w:val="24"/>
          <w:szCs w:val="24"/>
          <w:shd w:val="clear" w:color="auto" w:fill="FFFFFF"/>
        </w:rPr>
        <w:t xml:space="preserve"> Policing concerns and therefore the outcry from the general public led to a technique meeting involving various agencies like ourselves, the local council and business owners who are located within the vicinity of the problems was held. This resulted in further issues being raised and it absolutely was clear that the extent of anti-social behaviour was escalating and action was required immediately to forestall further incidents from happening and to reassure residents and business owners that this behaviour wouldn't be tolerated. </w:t>
      </w:r>
    </w:p>
    <w:p w14:paraId="36595B74" w14:textId="77777777" w:rsidR="00A2510A" w:rsidRPr="005660A2" w:rsidRDefault="00A2510A" w:rsidP="00A2510A">
      <w:pPr>
        <w:spacing w:line="360" w:lineRule="auto"/>
        <w:rPr>
          <w:rFonts w:asciiTheme="minorHAnsi" w:hAnsiTheme="minorHAnsi" w:cstheme="minorHAnsi"/>
          <w:color w:val="212529"/>
          <w:sz w:val="24"/>
          <w:szCs w:val="24"/>
          <w:shd w:val="clear" w:color="auto" w:fill="FFFFFF"/>
        </w:rPr>
      </w:pPr>
    </w:p>
    <w:p w14:paraId="1D163B8C" w14:textId="77777777" w:rsidR="00A2510A" w:rsidRPr="005660A2" w:rsidRDefault="00A2510A" w:rsidP="00A2510A">
      <w:pPr>
        <w:spacing w:line="360" w:lineRule="auto"/>
        <w:rPr>
          <w:rFonts w:asciiTheme="minorHAnsi" w:hAnsiTheme="minorHAnsi" w:cstheme="minorHAnsi"/>
          <w:sz w:val="24"/>
          <w:szCs w:val="24"/>
        </w:rPr>
      </w:pPr>
      <w:r w:rsidRPr="005660A2">
        <w:rPr>
          <w:rFonts w:asciiTheme="minorHAnsi" w:hAnsiTheme="minorHAnsi" w:cstheme="minorHAnsi"/>
          <w:color w:val="212529"/>
          <w:sz w:val="24"/>
          <w:szCs w:val="24"/>
          <w:shd w:val="clear" w:color="auto" w:fill="FFFFFF"/>
        </w:rPr>
        <w:t>Research has shown that victims of long-term ASB experience a large range of negative effects that have a major impact on their health and quality of life, which are cherish </w:t>
      </w:r>
      <w:r w:rsidRPr="005660A2">
        <w:rPr>
          <w:rFonts w:asciiTheme="minorHAnsi" w:hAnsiTheme="minorHAnsi" w:cstheme="minorHAnsi"/>
          <w:sz w:val="24"/>
          <w:szCs w:val="24"/>
        </w:rPr>
        <w:t>victims that have experienced violent crime (Coker et al., 2002; Parsons and Bergin, 2010).</w:t>
      </w:r>
    </w:p>
    <w:p w14:paraId="78F72B7E" w14:textId="77777777" w:rsidR="00A2510A" w:rsidRPr="005660A2" w:rsidRDefault="00A2510A" w:rsidP="00A2510A">
      <w:pPr>
        <w:spacing w:line="360" w:lineRule="auto"/>
        <w:rPr>
          <w:rFonts w:asciiTheme="minorHAnsi" w:hAnsiTheme="minorHAnsi" w:cstheme="minorHAnsi"/>
          <w:sz w:val="24"/>
          <w:szCs w:val="24"/>
        </w:rPr>
      </w:pPr>
    </w:p>
    <w:p w14:paraId="3D4C8579" w14:textId="77777777" w:rsidR="00A2510A" w:rsidRPr="005660A2" w:rsidRDefault="00A2510A" w:rsidP="00A2510A">
      <w:pPr>
        <w:spacing w:line="360" w:lineRule="auto"/>
        <w:rPr>
          <w:rFonts w:asciiTheme="minorHAnsi" w:hAnsiTheme="minorHAnsi" w:cstheme="minorHAnsi"/>
          <w:color w:val="212529"/>
          <w:sz w:val="24"/>
          <w:szCs w:val="24"/>
          <w:shd w:val="clear" w:color="auto" w:fill="FFFFFF"/>
        </w:rPr>
      </w:pPr>
      <w:r w:rsidRPr="005660A2">
        <w:rPr>
          <w:rFonts w:asciiTheme="minorHAnsi" w:hAnsiTheme="minorHAnsi" w:cstheme="minorHAnsi"/>
          <w:color w:val="212529"/>
          <w:sz w:val="24"/>
          <w:szCs w:val="24"/>
          <w:shd w:val="clear" w:color="auto" w:fill="FFFFFF"/>
        </w:rPr>
        <w:t xml:space="preserve"> It was decided that an operation would be put in place to assist combat these issues and therefore the council agreed to assist fund the operation by paying for extra overtime to be used for the town centre. </w:t>
      </w:r>
    </w:p>
    <w:p w14:paraId="3BA940CF" w14:textId="77777777" w:rsidR="00A2510A" w:rsidRPr="005660A2" w:rsidRDefault="00A2510A" w:rsidP="00A2510A">
      <w:pPr>
        <w:spacing w:line="360" w:lineRule="auto"/>
        <w:rPr>
          <w:rFonts w:asciiTheme="minorHAnsi" w:hAnsiTheme="minorHAnsi" w:cstheme="minorHAnsi"/>
          <w:color w:val="212529"/>
          <w:sz w:val="24"/>
          <w:szCs w:val="24"/>
          <w:shd w:val="clear" w:color="auto" w:fill="FFFFFF"/>
        </w:rPr>
      </w:pPr>
    </w:p>
    <w:p w14:paraId="67281479" w14:textId="77777777" w:rsidR="00A2510A" w:rsidRPr="005660A2" w:rsidRDefault="00A2510A" w:rsidP="00A2510A">
      <w:pPr>
        <w:spacing w:line="360" w:lineRule="auto"/>
        <w:rPr>
          <w:rFonts w:asciiTheme="minorHAnsi" w:hAnsiTheme="minorHAnsi" w:cstheme="minorHAnsi"/>
          <w:color w:val="212529"/>
          <w:sz w:val="24"/>
          <w:szCs w:val="24"/>
          <w:shd w:val="clear" w:color="auto" w:fill="FFFFFF"/>
        </w:rPr>
      </w:pPr>
      <w:r w:rsidRPr="005660A2">
        <w:rPr>
          <w:rFonts w:asciiTheme="minorHAnsi" w:hAnsiTheme="minorHAnsi" w:cstheme="minorHAnsi"/>
          <w:color w:val="212529"/>
          <w:sz w:val="24"/>
          <w:szCs w:val="24"/>
          <w:shd w:val="clear" w:color="auto" w:fill="FFFFFF"/>
        </w:rPr>
        <w:t xml:space="preserve">The operation was put in place by senior management in conjunction with the neighbourhood policing team, outlined increased high visibility patrols were to be administrated round the highlighted area in our aim to assist reassure people using the </w:t>
      </w:r>
      <w:r w:rsidRPr="005660A2">
        <w:rPr>
          <w:rFonts w:asciiTheme="minorHAnsi" w:hAnsiTheme="minorHAnsi" w:cstheme="minorHAnsi"/>
          <w:color w:val="212529"/>
          <w:sz w:val="24"/>
          <w:szCs w:val="24"/>
          <w:shd w:val="clear" w:color="auto" w:fill="FFFFFF"/>
        </w:rPr>
        <w:lastRenderedPageBreak/>
        <w:t xml:space="preserve">realm also ensuring that appropriate enforcement action was carried where appropriate to discourage the behaviour within the town centre. </w:t>
      </w:r>
    </w:p>
    <w:p w14:paraId="07A6468B" w14:textId="77777777" w:rsidR="00A2510A" w:rsidRPr="005660A2" w:rsidRDefault="00A2510A" w:rsidP="00A2510A">
      <w:pPr>
        <w:spacing w:line="360" w:lineRule="auto"/>
        <w:rPr>
          <w:rFonts w:asciiTheme="minorHAnsi" w:hAnsiTheme="minorHAnsi" w:cstheme="minorHAnsi"/>
          <w:color w:val="212529"/>
          <w:sz w:val="24"/>
          <w:szCs w:val="24"/>
          <w:shd w:val="clear" w:color="auto" w:fill="FFFFFF"/>
        </w:rPr>
      </w:pPr>
    </w:p>
    <w:p w14:paraId="10ECFB25" w14:textId="77777777" w:rsidR="00A2510A" w:rsidRPr="005660A2" w:rsidRDefault="00A2510A" w:rsidP="00A2510A">
      <w:pPr>
        <w:spacing w:line="360" w:lineRule="auto"/>
        <w:rPr>
          <w:rFonts w:asciiTheme="minorHAnsi" w:hAnsiTheme="minorHAnsi" w:cstheme="minorHAnsi"/>
          <w:color w:val="212529"/>
          <w:sz w:val="24"/>
          <w:szCs w:val="24"/>
          <w:shd w:val="clear" w:color="auto" w:fill="FFFFFF"/>
        </w:rPr>
      </w:pPr>
      <w:r w:rsidRPr="005660A2">
        <w:rPr>
          <w:rFonts w:asciiTheme="minorHAnsi" w:hAnsiTheme="minorHAnsi" w:cstheme="minorHAnsi"/>
          <w:color w:val="212529"/>
          <w:sz w:val="24"/>
          <w:szCs w:val="24"/>
          <w:shd w:val="clear" w:color="auto" w:fill="FFFFFF"/>
        </w:rPr>
        <w:t xml:space="preserve">Should appropriate action not be taken this is able to have significant negative effects on public perception of the police because the escalating behaviour was leading to local businesses losing out on trade and having detrimental effects on the locality. </w:t>
      </w:r>
    </w:p>
    <w:p w14:paraId="6E6B7A34" w14:textId="77777777" w:rsidR="00A2510A" w:rsidRPr="005660A2" w:rsidRDefault="00A2510A" w:rsidP="00A2510A">
      <w:pPr>
        <w:spacing w:line="360" w:lineRule="auto"/>
        <w:rPr>
          <w:rFonts w:asciiTheme="minorHAnsi" w:hAnsiTheme="minorHAnsi" w:cstheme="minorHAnsi"/>
          <w:color w:val="212529"/>
          <w:sz w:val="24"/>
          <w:szCs w:val="24"/>
          <w:shd w:val="clear" w:color="auto" w:fill="FFFFFF"/>
        </w:rPr>
      </w:pPr>
    </w:p>
    <w:p w14:paraId="2C3C0CD6" w14:textId="77777777" w:rsidR="00A2510A" w:rsidRPr="005660A2" w:rsidRDefault="00A2510A" w:rsidP="00A2510A">
      <w:pPr>
        <w:spacing w:line="360" w:lineRule="auto"/>
        <w:rPr>
          <w:rFonts w:asciiTheme="minorHAnsi" w:hAnsiTheme="minorHAnsi" w:cstheme="minorHAnsi"/>
          <w:color w:val="212529"/>
          <w:sz w:val="24"/>
          <w:szCs w:val="24"/>
          <w:shd w:val="clear" w:color="auto" w:fill="FFFFFF"/>
        </w:rPr>
      </w:pPr>
      <w:r w:rsidRPr="005660A2">
        <w:rPr>
          <w:rFonts w:asciiTheme="minorHAnsi" w:hAnsiTheme="minorHAnsi" w:cstheme="minorHAnsi"/>
          <w:color w:val="212529"/>
          <w:sz w:val="24"/>
          <w:szCs w:val="24"/>
          <w:shd w:val="clear" w:color="auto" w:fill="FFFFFF"/>
        </w:rPr>
        <w:t>Appropriate action was essential to ensure the safety of persons within the town centre and demonstrate to the general public that this behaviour will not be tolerated which we are listing to their concerns. </w:t>
      </w:r>
      <w:r w:rsidRPr="005660A2">
        <w:rPr>
          <w:rFonts w:asciiTheme="minorHAnsi" w:hAnsiTheme="minorHAnsi" w:cstheme="minorHAnsi"/>
          <w:sz w:val="24"/>
          <w:szCs w:val="24"/>
        </w:rPr>
        <w:t>As a result of the flexible definition, the nature of ASB victimisation is varied.</w:t>
      </w:r>
      <w:r w:rsidRPr="005660A2">
        <w:rPr>
          <w:rFonts w:asciiTheme="minorHAnsi" w:hAnsiTheme="minorHAnsi" w:cstheme="minorHAnsi"/>
          <w:color w:val="212529"/>
          <w:sz w:val="24"/>
          <w:szCs w:val="24"/>
          <w:shd w:val="clear" w:color="auto" w:fill="FFFFFF"/>
        </w:rPr>
        <w:t xml:space="preserve"> However, it's generally characterised by persistent and/or repeated incidents that increase in severity over time (Heap, 2016a). </w:t>
      </w:r>
    </w:p>
    <w:p w14:paraId="16C52F9B" w14:textId="77777777" w:rsidR="00A2510A" w:rsidRPr="005660A2" w:rsidRDefault="00A2510A" w:rsidP="00A2510A">
      <w:pPr>
        <w:spacing w:line="360" w:lineRule="auto"/>
        <w:rPr>
          <w:rFonts w:asciiTheme="minorHAnsi" w:hAnsiTheme="minorHAnsi" w:cstheme="minorHAnsi"/>
          <w:color w:val="212529"/>
          <w:sz w:val="24"/>
          <w:szCs w:val="24"/>
          <w:shd w:val="clear" w:color="auto" w:fill="FFFFFF"/>
        </w:rPr>
      </w:pPr>
    </w:p>
    <w:p w14:paraId="25C01A30" w14:textId="77777777" w:rsidR="00A2510A" w:rsidRPr="005660A2" w:rsidRDefault="00A2510A" w:rsidP="00A2510A">
      <w:pPr>
        <w:spacing w:line="360" w:lineRule="auto"/>
        <w:rPr>
          <w:rFonts w:asciiTheme="minorHAnsi" w:hAnsiTheme="minorHAnsi" w:cstheme="minorHAnsi"/>
          <w:color w:val="212529"/>
          <w:sz w:val="24"/>
          <w:szCs w:val="24"/>
          <w:shd w:val="clear" w:color="auto" w:fill="FFFFFF"/>
        </w:rPr>
      </w:pPr>
      <w:r w:rsidRPr="005660A2">
        <w:rPr>
          <w:rFonts w:asciiTheme="minorHAnsi" w:hAnsiTheme="minorHAnsi" w:cstheme="minorHAnsi"/>
          <w:color w:val="212529"/>
          <w:sz w:val="24"/>
          <w:szCs w:val="24"/>
          <w:shd w:val="clear" w:color="auto" w:fill="FFFFFF"/>
        </w:rPr>
        <w:t xml:space="preserve">On several occasions, i have had to attend the area following reports of anti-social behaviour where known persons are causing a nuisance. On speaking with these persons, I discovered that they were suffering from issues with drug and alcohol misuse. it was imperative that it absolutely was made clear to those persons the effect that their behaviour has on the general public and it would not be tolerated. In my experience, the perpetrators usually didn't realise the results that their actions were causing to the area. </w:t>
      </w:r>
    </w:p>
    <w:p w14:paraId="55B964D9" w14:textId="77777777" w:rsidR="00A2510A" w:rsidRPr="005660A2" w:rsidRDefault="00A2510A" w:rsidP="00A2510A">
      <w:pPr>
        <w:spacing w:line="360" w:lineRule="auto"/>
        <w:rPr>
          <w:rFonts w:asciiTheme="minorHAnsi" w:hAnsiTheme="minorHAnsi" w:cstheme="minorHAnsi"/>
          <w:color w:val="212529"/>
          <w:sz w:val="24"/>
          <w:szCs w:val="24"/>
          <w:shd w:val="clear" w:color="auto" w:fill="FFFFFF"/>
        </w:rPr>
      </w:pPr>
    </w:p>
    <w:p w14:paraId="445EC8A0" w14:textId="77777777" w:rsidR="00A2510A" w:rsidRPr="005660A2" w:rsidRDefault="00A2510A" w:rsidP="00A2510A">
      <w:pPr>
        <w:spacing w:line="360" w:lineRule="auto"/>
        <w:rPr>
          <w:rFonts w:asciiTheme="minorHAnsi" w:hAnsiTheme="minorHAnsi" w:cstheme="minorHAnsi"/>
          <w:color w:val="212529"/>
          <w:sz w:val="24"/>
          <w:szCs w:val="24"/>
          <w:shd w:val="clear" w:color="auto" w:fill="FFFFFF"/>
        </w:rPr>
      </w:pPr>
      <w:r w:rsidRPr="005660A2">
        <w:rPr>
          <w:rFonts w:asciiTheme="minorHAnsi" w:hAnsiTheme="minorHAnsi" w:cstheme="minorHAnsi"/>
          <w:color w:val="212529"/>
          <w:sz w:val="24"/>
          <w:szCs w:val="24"/>
          <w:shd w:val="clear" w:color="auto" w:fill="FFFFFF"/>
        </w:rPr>
        <w:t xml:space="preserve">It was necessary to interact with these people on a more personal level to better understand the causes of their behaviour as I knew that just removing the persons from the area for a brief time wouldn't solve the difficulty, so by better understanding, the problems these people were facing would assist me in assessing what actions may well be taken to assist break the cycle of this behaviour. </w:t>
      </w:r>
    </w:p>
    <w:p w14:paraId="03437C45" w14:textId="77777777" w:rsidR="00A2510A" w:rsidRPr="005660A2" w:rsidRDefault="00A2510A" w:rsidP="00A2510A">
      <w:pPr>
        <w:spacing w:line="360" w:lineRule="auto"/>
        <w:rPr>
          <w:rFonts w:asciiTheme="minorHAnsi" w:hAnsiTheme="minorHAnsi" w:cstheme="minorHAnsi"/>
          <w:color w:val="212529"/>
          <w:sz w:val="24"/>
          <w:szCs w:val="24"/>
          <w:shd w:val="clear" w:color="auto" w:fill="FFFFFF"/>
        </w:rPr>
      </w:pPr>
    </w:p>
    <w:p w14:paraId="4F0303E2" w14:textId="77777777" w:rsidR="00A2510A" w:rsidRPr="005660A2" w:rsidRDefault="00A2510A" w:rsidP="00A2510A">
      <w:pPr>
        <w:spacing w:line="360" w:lineRule="auto"/>
        <w:rPr>
          <w:rFonts w:asciiTheme="minorHAnsi" w:hAnsiTheme="minorHAnsi" w:cstheme="minorHAnsi"/>
          <w:color w:val="212529"/>
          <w:sz w:val="24"/>
          <w:szCs w:val="24"/>
          <w:shd w:val="clear" w:color="auto" w:fill="FFFFFF"/>
        </w:rPr>
      </w:pPr>
      <w:r w:rsidRPr="005660A2">
        <w:rPr>
          <w:rFonts w:asciiTheme="minorHAnsi" w:hAnsiTheme="minorHAnsi" w:cstheme="minorHAnsi"/>
          <w:color w:val="212529"/>
          <w:sz w:val="24"/>
          <w:szCs w:val="24"/>
          <w:shd w:val="clear" w:color="auto" w:fill="FFFFFF"/>
        </w:rPr>
        <w:t>By building a rapport with perpetrators of ASB it's hoped that the cycle is broken and learning about the causes of the behaviour allows officers to talk with partner agencies to place within the relevant support for them.</w:t>
      </w:r>
    </w:p>
    <w:p w14:paraId="41B8E45F" w14:textId="77777777" w:rsidR="00A2510A" w:rsidRPr="005660A2" w:rsidRDefault="00A2510A" w:rsidP="00A2510A">
      <w:pPr>
        <w:spacing w:line="360" w:lineRule="auto"/>
        <w:rPr>
          <w:rFonts w:asciiTheme="minorHAnsi" w:hAnsiTheme="minorHAnsi" w:cstheme="minorHAnsi"/>
          <w:color w:val="212529"/>
          <w:sz w:val="24"/>
          <w:szCs w:val="24"/>
          <w:shd w:val="clear" w:color="auto" w:fill="FFFFFF"/>
        </w:rPr>
      </w:pPr>
    </w:p>
    <w:p w14:paraId="6D1DF73C" w14:textId="77777777" w:rsidR="00A2510A" w:rsidRPr="005660A2" w:rsidRDefault="00A2510A" w:rsidP="00A2510A">
      <w:pPr>
        <w:spacing w:line="360" w:lineRule="auto"/>
        <w:rPr>
          <w:rFonts w:asciiTheme="minorHAnsi" w:hAnsiTheme="minorHAnsi" w:cstheme="minorHAnsi"/>
          <w:color w:val="212529"/>
          <w:sz w:val="24"/>
          <w:szCs w:val="24"/>
          <w:shd w:val="clear" w:color="auto" w:fill="FFFFFF"/>
        </w:rPr>
      </w:pPr>
      <w:r w:rsidRPr="005660A2">
        <w:rPr>
          <w:rFonts w:asciiTheme="minorHAnsi" w:hAnsiTheme="minorHAnsi" w:cstheme="minorHAnsi"/>
          <w:color w:val="212529"/>
          <w:sz w:val="24"/>
          <w:szCs w:val="24"/>
          <w:shd w:val="clear" w:color="auto" w:fill="FFFFFF"/>
        </w:rPr>
        <w:lastRenderedPageBreak/>
        <w:t xml:space="preserve"> Although obtaining the right support for the perpetrators of ASB appropriate enforcement action is additionally key to deterring further incidents within the area as ensuring that sufficient action is taken and any criminal elements addressed within the first instance because the issues within the town centre are causing folks that frequent the realm great concern therefore by the general public witnessing police taking action against these offenders helps to alleviate those concerns. </w:t>
      </w:r>
    </w:p>
    <w:p w14:paraId="31A2BA20" w14:textId="77777777" w:rsidR="00A2510A" w:rsidRPr="005660A2" w:rsidRDefault="00A2510A" w:rsidP="00A2510A">
      <w:pPr>
        <w:spacing w:line="360" w:lineRule="auto"/>
        <w:rPr>
          <w:rFonts w:asciiTheme="minorHAnsi" w:hAnsiTheme="minorHAnsi" w:cstheme="minorHAnsi"/>
          <w:color w:val="212529"/>
          <w:sz w:val="24"/>
          <w:szCs w:val="24"/>
          <w:shd w:val="clear" w:color="auto" w:fill="FFFFFF"/>
        </w:rPr>
      </w:pPr>
    </w:p>
    <w:p w14:paraId="4ACB24E2" w14:textId="77777777" w:rsidR="00A2510A" w:rsidRPr="005660A2" w:rsidRDefault="00A2510A" w:rsidP="00A2510A">
      <w:pPr>
        <w:spacing w:line="360" w:lineRule="auto"/>
        <w:rPr>
          <w:rFonts w:asciiTheme="minorHAnsi" w:hAnsiTheme="minorHAnsi" w:cstheme="minorHAnsi"/>
          <w:color w:val="212529"/>
          <w:sz w:val="24"/>
          <w:szCs w:val="24"/>
          <w:shd w:val="clear" w:color="auto" w:fill="FFFFFF"/>
        </w:rPr>
      </w:pPr>
      <w:r w:rsidRPr="005660A2">
        <w:rPr>
          <w:rFonts w:asciiTheme="minorHAnsi" w:hAnsiTheme="minorHAnsi" w:cstheme="minorHAnsi"/>
          <w:color w:val="212529"/>
          <w:sz w:val="24"/>
          <w:szCs w:val="24"/>
          <w:shd w:val="clear" w:color="auto" w:fill="FFFFFF"/>
        </w:rPr>
        <w:t>There have been trial projects within the South Wales Police area, about to tackle the grass-root problems with ASB and criminality which very often go hand in hand, ACES or adverse childhood experiences are looked at by a vast culmination of partner agencies like the police, council, social services and charities such as Barnardos which identified that people who are subject to childhood experiences which include Physical abuse, regulatory offence, Verbal abuse, Physical neglect, Emotional neglect, a loved one who is depressed or diagnosed with other mental disease and a </w:t>
      </w:r>
      <w:r w:rsidRPr="005660A2">
        <w:rPr>
          <w:rFonts w:asciiTheme="minorHAnsi" w:hAnsiTheme="minorHAnsi" w:cstheme="minorHAnsi"/>
          <w:sz w:val="24"/>
          <w:szCs w:val="24"/>
        </w:rPr>
        <w:t>loved one who is addicted to alcohol or another substance.</w:t>
      </w:r>
      <w:r w:rsidRPr="005660A2">
        <w:rPr>
          <w:rFonts w:asciiTheme="minorHAnsi" w:hAnsiTheme="minorHAnsi" w:cstheme="minorHAnsi"/>
          <w:color w:val="212529"/>
          <w:sz w:val="24"/>
          <w:szCs w:val="24"/>
          <w:shd w:val="clear" w:color="auto" w:fill="FFFFFF"/>
        </w:rPr>
        <w:t xml:space="preserve"> during a 2014 UK study on ACEs, 47% of people experienced at least one ACE with 9% of the population having 4+ ACES (Bellis et al, 2014). </w:t>
      </w:r>
    </w:p>
    <w:p w14:paraId="6E52C1F9" w14:textId="77777777" w:rsidR="00A2510A" w:rsidRPr="005660A2" w:rsidRDefault="00A2510A" w:rsidP="00A2510A">
      <w:pPr>
        <w:spacing w:line="360" w:lineRule="auto"/>
        <w:rPr>
          <w:rFonts w:asciiTheme="minorHAnsi" w:hAnsiTheme="minorHAnsi" w:cstheme="minorHAnsi"/>
          <w:color w:val="212529"/>
          <w:sz w:val="24"/>
          <w:szCs w:val="24"/>
          <w:shd w:val="clear" w:color="auto" w:fill="FFFFFF"/>
        </w:rPr>
      </w:pPr>
    </w:p>
    <w:p w14:paraId="77E85F6B" w14:textId="77777777" w:rsidR="00A2510A" w:rsidRPr="005660A2" w:rsidRDefault="00A2510A" w:rsidP="00A2510A">
      <w:pPr>
        <w:spacing w:line="360" w:lineRule="auto"/>
        <w:rPr>
          <w:rFonts w:asciiTheme="minorHAnsi" w:hAnsiTheme="minorHAnsi" w:cstheme="minorHAnsi"/>
          <w:color w:val="212529"/>
          <w:sz w:val="24"/>
          <w:szCs w:val="24"/>
          <w:shd w:val="clear" w:color="auto" w:fill="FFFFFF"/>
        </w:rPr>
      </w:pPr>
      <w:r w:rsidRPr="005660A2">
        <w:rPr>
          <w:rFonts w:asciiTheme="minorHAnsi" w:hAnsiTheme="minorHAnsi" w:cstheme="minorHAnsi"/>
          <w:color w:val="212529"/>
          <w:sz w:val="24"/>
          <w:szCs w:val="24"/>
          <w:shd w:val="clear" w:color="auto" w:fill="FFFFFF"/>
        </w:rPr>
        <w:t xml:space="preserve">The studies have shown that children who are exposed to such adverse experiences are more likely to develop certain health problems as they mature like heart issues and cancer further as an increased likelihood of developing mental state issues like anxiety, depression and post-traumatic stress disorder. </w:t>
      </w:r>
    </w:p>
    <w:p w14:paraId="28A196B7" w14:textId="77777777" w:rsidR="00A2510A" w:rsidRPr="005660A2" w:rsidRDefault="00A2510A" w:rsidP="00A2510A">
      <w:pPr>
        <w:spacing w:line="360" w:lineRule="auto"/>
        <w:rPr>
          <w:rFonts w:asciiTheme="minorHAnsi" w:hAnsiTheme="minorHAnsi" w:cstheme="minorHAnsi"/>
          <w:color w:val="212529"/>
          <w:sz w:val="24"/>
          <w:szCs w:val="24"/>
          <w:shd w:val="clear" w:color="auto" w:fill="FFFFFF"/>
        </w:rPr>
      </w:pPr>
    </w:p>
    <w:p w14:paraId="5A1FB449" w14:textId="77777777" w:rsidR="00A2510A" w:rsidRPr="005660A2" w:rsidRDefault="00A2510A" w:rsidP="00A2510A">
      <w:pPr>
        <w:spacing w:line="360" w:lineRule="auto"/>
        <w:rPr>
          <w:rFonts w:asciiTheme="minorHAnsi" w:hAnsiTheme="minorHAnsi" w:cstheme="minorHAnsi"/>
          <w:sz w:val="24"/>
          <w:szCs w:val="24"/>
        </w:rPr>
      </w:pPr>
      <w:r w:rsidRPr="005660A2">
        <w:rPr>
          <w:rFonts w:asciiTheme="minorHAnsi" w:hAnsiTheme="minorHAnsi" w:cstheme="minorHAnsi"/>
          <w:color w:val="212529"/>
          <w:sz w:val="24"/>
          <w:szCs w:val="24"/>
          <w:shd w:val="clear" w:color="auto" w:fill="FFFFFF"/>
        </w:rPr>
        <w:t>It was shown that the longer a baby suffers an ACE or suffers over one ACE the greater the impact it can wear their development and health. ACEs can also affect a persons' ability to behave in a very public or a faculty setting, it can impact the flexibility to make and maintain healthy relationships and has also been shown to affect the way people manage and recognise different emotions.</w:t>
      </w:r>
    </w:p>
    <w:p w14:paraId="0D542B24" w14:textId="77777777" w:rsidR="00A2510A" w:rsidRPr="005660A2" w:rsidRDefault="00A2510A" w:rsidP="00A2510A">
      <w:pPr>
        <w:spacing w:line="360" w:lineRule="auto"/>
        <w:rPr>
          <w:color w:val="auto"/>
          <w:sz w:val="24"/>
        </w:rPr>
      </w:pPr>
    </w:p>
    <w:p w14:paraId="7107B6A7" w14:textId="77777777" w:rsidR="00A2510A" w:rsidRPr="005660A2" w:rsidRDefault="00A2510A" w:rsidP="00A2510A">
      <w:pPr>
        <w:spacing w:line="360" w:lineRule="auto"/>
        <w:rPr>
          <w:color w:val="auto"/>
          <w:sz w:val="24"/>
        </w:rPr>
      </w:pPr>
      <w:r w:rsidRPr="005660A2">
        <w:rPr>
          <w:color w:val="auto"/>
          <w:sz w:val="24"/>
        </w:rPr>
        <w:t xml:space="preserve">Given the roots of antisocial behaviour in childhood, families, and risk-taking it is perhaps not surprising that prevention targeted at young families, in schools and through criminal justice efforts to deter have been shown to be effective across a </w:t>
      </w:r>
      <w:r w:rsidRPr="005660A2">
        <w:rPr>
          <w:color w:val="auto"/>
          <w:sz w:val="24"/>
        </w:rPr>
        <w:lastRenderedPageBreak/>
        <w:t xml:space="preserve">range of behaviours (Welsh BC, Farrington DP 2002) which is shown in the ACEs trial in South Wales which the police working alongside the council and social services attend the homes of children who are suffering ACEs with the intent of providing further support to the children and families aiming to reduce the effects of ACEs, this was done to try to break the ongoing cycle that ACEs can cause. </w:t>
      </w:r>
    </w:p>
    <w:p w14:paraId="4FF715CF" w14:textId="77777777" w:rsidR="00A2510A" w:rsidRPr="005660A2" w:rsidRDefault="00A2510A" w:rsidP="00A2510A">
      <w:pPr>
        <w:spacing w:line="360" w:lineRule="auto"/>
        <w:rPr>
          <w:color w:val="auto"/>
          <w:sz w:val="24"/>
        </w:rPr>
      </w:pPr>
    </w:p>
    <w:p w14:paraId="550C8AD4" w14:textId="77777777" w:rsidR="00A2510A" w:rsidRPr="005660A2" w:rsidRDefault="00A2510A" w:rsidP="00A2510A">
      <w:pPr>
        <w:spacing w:line="360" w:lineRule="auto"/>
        <w:rPr>
          <w:color w:val="auto"/>
          <w:sz w:val="24"/>
        </w:rPr>
      </w:pPr>
      <w:r w:rsidRPr="005660A2">
        <w:rPr>
          <w:color w:val="auto"/>
          <w:sz w:val="24"/>
        </w:rPr>
        <w:t>Officers were instructed by senior management to always take positive action towards any ongoing Anti-Social behaviour in the town centre whether it was reported or not by means of completing Anti-Social behaviour referrals which is a document that is reviewed by our Anti-Social behaviour team and complied against further referrals which if the behaviour persists can be taken to court to apply for Criminal Behaviour orders which provides police with more powers such as the ability to arrest that person should they continue to persist with committing anti-social behaviour.</w:t>
      </w:r>
    </w:p>
    <w:p w14:paraId="5D36BEAE" w14:textId="77777777" w:rsidR="00A2510A" w:rsidRPr="005660A2" w:rsidRDefault="00A2510A" w:rsidP="00A2510A">
      <w:pPr>
        <w:spacing w:line="360" w:lineRule="auto"/>
        <w:rPr>
          <w:color w:val="auto"/>
          <w:sz w:val="24"/>
        </w:rPr>
      </w:pPr>
    </w:p>
    <w:p w14:paraId="183E06FC" w14:textId="77777777" w:rsidR="00A2510A" w:rsidRPr="005660A2" w:rsidRDefault="00A2510A" w:rsidP="00A2510A">
      <w:pPr>
        <w:spacing w:line="360" w:lineRule="auto"/>
        <w:rPr>
          <w:color w:val="auto"/>
          <w:sz w:val="24"/>
        </w:rPr>
      </w:pPr>
      <w:r w:rsidRPr="005660A2">
        <w:rPr>
          <w:color w:val="auto"/>
          <w:sz w:val="24"/>
        </w:rPr>
        <w:t>Effective police interventions include patrols targeted at known hotspots of violence and arrest of serious repeat offenders, drunk drivers, and employed suspects of domestic violence. In terms of rehabilitation programmes, intensive targeting of specific offender problems, prison-based community treatment of offender drug misuse, cognitive behavioural therapy, and sex offender treatment outside prisons have all been found to be effective (Shepard. JP, 2002)</w:t>
      </w:r>
    </w:p>
    <w:p w14:paraId="1E9EA8FF" w14:textId="77777777" w:rsidR="00A2510A" w:rsidRPr="005660A2" w:rsidRDefault="00A2510A" w:rsidP="00A2510A">
      <w:pPr>
        <w:spacing w:line="360" w:lineRule="auto"/>
        <w:rPr>
          <w:color w:val="auto"/>
          <w:sz w:val="24"/>
        </w:rPr>
      </w:pPr>
    </w:p>
    <w:p w14:paraId="47C601FF" w14:textId="77777777" w:rsidR="00A2510A" w:rsidRPr="005660A2" w:rsidRDefault="00A2510A" w:rsidP="00A2510A">
      <w:pPr>
        <w:spacing w:line="360" w:lineRule="auto"/>
        <w:rPr>
          <w:color w:val="auto"/>
          <w:sz w:val="24"/>
        </w:rPr>
      </w:pPr>
      <w:r w:rsidRPr="005660A2">
        <w:rPr>
          <w:color w:val="auto"/>
          <w:sz w:val="24"/>
        </w:rPr>
        <w:t xml:space="preserve">After a period of three months, another review was conducted by the senior management team which concluded that the number of reports of anti-social behaviour had been significantly reduced. </w:t>
      </w:r>
    </w:p>
    <w:p w14:paraId="124778CB" w14:textId="77777777" w:rsidR="00A2510A" w:rsidRPr="005660A2" w:rsidRDefault="00A2510A" w:rsidP="00A2510A">
      <w:pPr>
        <w:spacing w:line="360" w:lineRule="auto"/>
        <w:rPr>
          <w:color w:val="auto"/>
          <w:sz w:val="24"/>
        </w:rPr>
      </w:pPr>
    </w:p>
    <w:p w14:paraId="5AF1BF76" w14:textId="77777777" w:rsidR="00A2510A" w:rsidRPr="005660A2" w:rsidRDefault="00A2510A" w:rsidP="00A2510A">
      <w:pPr>
        <w:spacing w:line="360" w:lineRule="auto"/>
        <w:rPr>
          <w:color w:val="auto"/>
          <w:sz w:val="24"/>
        </w:rPr>
      </w:pPr>
    </w:p>
    <w:p w14:paraId="074B0928" w14:textId="77777777" w:rsidR="00A2510A" w:rsidRPr="005660A2" w:rsidRDefault="00A2510A" w:rsidP="00A2510A">
      <w:pPr>
        <w:spacing w:line="360" w:lineRule="auto"/>
        <w:rPr>
          <w:color w:val="auto"/>
          <w:sz w:val="24"/>
        </w:rPr>
      </w:pPr>
      <w:r w:rsidRPr="005660A2">
        <w:rPr>
          <w:color w:val="auto"/>
          <w:sz w:val="24"/>
        </w:rPr>
        <w:t xml:space="preserve">This is believed to be a result of a culmination of actions taken by not only the police but by the council and partner agencies when attending calls of anti-social behaviour officers was to ensure that the victim was reassured that all incidents of this nature were treated seriously and we are there to support the victim, it was paramount that officers also offered a service to the victim called Victim Focus which is a referral form to a specialist team which would contact the victim should they wish and they </w:t>
      </w:r>
      <w:r w:rsidRPr="005660A2">
        <w:rPr>
          <w:color w:val="auto"/>
          <w:sz w:val="24"/>
        </w:rPr>
        <w:lastRenderedPageBreak/>
        <w:t>are able to offer further support and safeguarding measures, they are also able to refer onwards to our partner agencies should it be required for the victim to receive the best service possible.</w:t>
      </w:r>
    </w:p>
    <w:p w14:paraId="64AAFD99" w14:textId="77777777" w:rsidR="00A2510A" w:rsidRPr="005660A2" w:rsidRDefault="00A2510A" w:rsidP="00A2510A">
      <w:pPr>
        <w:spacing w:line="360" w:lineRule="auto"/>
        <w:rPr>
          <w:color w:val="auto"/>
          <w:sz w:val="24"/>
        </w:rPr>
      </w:pPr>
    </w:p>
    <w:p w14:paraId="0ECFCE05" w14:textId="77777777" w:rsidR="00A2510A" w:rsidRPr="005660A2" w:rsidRDefault="00A2510A" w:rsidP="00A2510A">
      <w:pPr>
        <w:spacing w:line="360" w:lineRule="auto"/>
        <w:rPr>
          <w:color w:val="auto"/>
          <w:sz w:val="24"/>
        </w:rPr>
      </w:pPr>
      <w:r w:rsidRPr="005660A2">
        <w:rPr>
          <w:color w:val="auto"/>
          <w:sz w:val="24"/>
        </w:rPr>
        <w:t>By working with our partner agencies we were also able to identify using problem-solving analysis models such as OSARA issues in the locality that could potentially increase the likelihood of anti-social behaviour occurring some of these issues included poor street lighting in areas where it has been reported that perpetrators would gather increasing the likelihood of incidents occurring.</w:t>
      </w:r>
    </w:p>
    <w:p w14:paraId="551F5DD2" w14:textId="77777777" w:rsidR="00A2510A" w:rsidRPr="005660A2" w:rsidRDefault="00A2510A" w:rsidP="00A2510A">
      <w:pPr>
        <w:spacing w:line="360" w:lineRule="auto"/>
        <w:rPr>
          <w:color w:val="auto"/>
          <w:sz w:val="24"/>
        </w:rPr>
      </w:pPr>
    </w:p>
    <w:p w14:paraId="2F5F307C" w14:textId="77777777" w:rsidR="00A2510A" w:rsidRPr="005660A2" w:rsidRDefault="00A2510A" w:rsidP="00A2510A">
      <w:pPr>
        <w:spacing w:line="360" w:lineRule="auto"/>
        <w:rPr>
          <w:color w:val="auto"/>
          <w:sz w:val="24"/>
        </w:rPr>
      </w:pPr>
      <w:r w:rsidRPr="005660A2">
        <w:rPr>
          <w:color w:val="auto"/>
          <w:sz w:val="24"/>
        </w:rPr>
        <w:t>By taking such positive actions toward the issues the town centre was facing not only helped reduce demand on the police for the area by also increased public confidence in the police and solidified the trust that the public in the area have in the police which in turn encourages locals to report issues so we are more aware of issues that would often go unreported and by working closely without partner agencies and ensuring all communicated efficiently help an identify problems in the locality and measures were put in place in order to prevent the incidents from reoccurring.</w:t>
      </w:r>
    </w:p>
    <w:p w14:paraId="71D3CDCD" w14:textId="77777777" w:rsidR="00A2510A" w:rsidRPr="005660A2" w:rsidRDefault="00A2510A" w:rsidP="00A2510A">
      <w:pPr>
        <w:spacing w:line="360" w:lineRule="auto"/>
        <w:rPr>
          <w:color w:val="auto"/>
          <w:sz w:val="24"/>
        </w:rPr>
      </w:pPr>
    </w:p>
    <w:p w14:paraId="658B199F" w14:textId="77777777" w:rsidR="00A2510A" w:rsidRPr="005660A2" w:rsidRDefault="00A2510A" w:rsidP="00A2510A">
      <w:pPr>
        <w:spacing w:line="360" w:lineRule="auto"/>
        <w:rPr>
          <w:color w:val="auto"/>
          <w:sz w:val="24"/>
        </w:rPr>
      </w:pPr>
      <w:r w:rsidRPr="005660A2">
        <w:rPr>
          <w:color w:val="auto"/>
          <w:sz w:val="24"/>
        </w:rPr>
        <w:t>Word count - 1564</w:t>
      </w:r>
    </w:p>
    <w:p w14:paraId="1C6E93E6" w14:textId="77777777" w:rsidR="00025650" w:rsidRDefault="00025650" w:rsidP="00340E9A">
      <w:pPr>
        <w:ind w:right="237"/>
      </w:pPr>
    </w:p>
    <w:p w14:paraId="592CAEBA" w14:textId="77777777" w:rsidR="000F7ECD" w:rsidRPr="00270EEB" w:rsidRDefault="000F7ECD" w:rsidP="00340E9A">
      <w:pPr>
        <w:ind w:right="237"/>
        <w:jc w:val="both"/>
        <w:rPr>
          <w:sz w:val="24"/>
          <w:szCs w:val="24"/>
        </w:rPr>
        <w:sectPr w:rsidR="000F7ECD" w:rsidRPr="00270EEB" w:rsidSect="008A2180">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77777777" w:rsidR="00390074" w:rsidRPr="00270EEB" w:rsidRDefault="00390074" w:rsidP="5848403C">
      <w:pPr>
        <w:ind w:right="237"/>
        <w:jc w:val="both"/>
        <w:rPr>
          <w:b/>
          <w:bCs/>
          <w:sz w:val="24"/>
          <w:szCs w:val="24"/>
        </w:rPr>
      </w:pPr>
    </w:p>
    <w:p w14:paraId="25604829" w14:textId="77777777" w:rsidR="009D751F" w:rsidRDefault="009D751F" w:rsidP="5848403C">
      <w:pPr>
        <w:keepNext/>
        <w:ind w:right="237"/>
        <w:jc w:val="center"/>
        <w:rPr>
          <w:b/>
          <w:bCs/>
          <w:sz w:val="24"/>
          <w:szCs w:val="24"/>
        </w:rPr>
      </w:pPr>
    </w:p>
    <w:p w14:paraId="28F2C54A" w14:textId="77777777" w:rsidR="009D751F" w:rsidRPr="00A2510A" w:rsidRDefault="009D751F" w:rsidP="00A2510A">
      <w:pPr>
        <w:keepNext/>
        <w:spacing w:line="360" w:lineRule="auto"/>
        <w:ind w:right="238"/>
        <w:rPr>
          <w:rFonts w:asciiTheme="minorHAnsi" w:hAnsiTheme="minorHAnsi" w:cstheme="minorHAnsi"/>
          <w:bCs/>
          <w:sz w:val="24"/>
          <w:szCs w:val="24"/>
        </w:rPr>
      </w:pPr>
      <w:r w:rsidRPr="00A2510A">
        <w:rPr>
          <w:rFonts w:asciiTheme="minorHAnsi" w:hAnsiTheme="minorHAnsi" w:cstheme="minorHAnsi"/>
          <w:bCs/>
          <w:sz w:val="24"/>
          <w:szCs w:val="24"/>
        </w:rPr>
        <w:t>Harris EC, Barraclough B: Suicide as an outcome for mental disorders: a meta-analysis. Br J Psychiatry 1997; 170:205–228 Crossref, Google Scholar (accessed 28th December 2021)</w:t>
      </w:r>
    </w:p>
    <w:p w14:paraId="04877D61" w14:textId="77777777" w:rsidR="009D751F" w:rsidRPr="00A2510A" w:rsidRDefault="009D751F" w:rsidP="00A2510A">
      <w:pPr>
        <w:keepNext/>
        <w:spacing w:line="360" w:lineRule="auto"/>
        <w:ind w:right="238"/>
        <w:rPr>
          <w:rFonts w:asciiTheme="minorHAnsi" w:hAnsiTheme="minorHAnsi" w:cstheme="minorHAnsi"/>
          <w:bCs/>
          <w:sz w:val="24"/>
          <w:szCs w:val="24"/>
        </w:rPr>
      </w:pPr>
      <w:r w:rsidRPr="00A2510A">
        <w:rPr>
          <w:rFonts w:asciiTheme="minorHAnsi" w:hAnsiTheme="minorHAnsi" w:cstheme="minorHAnsi"/>
          <w:bCs/>
          <w:sz w:val="24"/>
          <w:szCs w:val="24"/>
        </w:rPr>
        <w:t xml:space="preserve"> </w:t>
      </w:r>
    </w:p>
    <w:p w14:paraId="5CE1AF61" w14:textId="77777777" w:rsidR="009D751F" w:rsidRPr="00A2510A" w:rsidRDefault="009D751F" w:rsidP="00A2510A">
      <w:pPr>
        <w:keepNext/>
        <w:spacing w:line="360" w:lineRule="auto"/>
        <w:ind w:right="238"/>
        <w:rPr>
          <w:rFonts w:asciiTheme="minorHAnsi" w:hAnsiTheme="minorHAnsi" w:cstheme="minorHAnsi"/>
          <w:bCs/>
          <w:sz w:val="24"/>
          <w:szCs w:val="24"/>
        </w:rPr>
      </w:pPr>
    </w:p>
    <w:p w14:paraId="5911FE78" w14:textId="77777777" w:rsidR="009D751F" w:rsidRPr="00A2510A" w:rsidRDefault="009D751F" w:rsidP="00A2510A">
      <w:pPr>
        <w:keepNext/>
        <w:spacing w:line="360" w:lineRule="auto"/>
        <w:ind w:right="238"/>
        <w:rPr>
          <w:rFonts w:asciiTheme="minorHAnsi" w:hAnsiTheme="minorHAnsi" w:cstheme="minorHAnsi"/>
          <w:bCs/>
          <w:sz w:val="24"/>
          <w:szCs w:val="24"/>
        </w:rPr>
      </w:pPr>
      <w:r w:rsidRPr="00A2510A">
        <w:rPr>
          <w:rFonts w:asciiTheme="minorHAnsi" w:hAnsiTheme="minorHAnsi" w:cstheme="minorHAnsi"/>
          <w:bCs/>
          <w:sz w:val="24"/>
          <w:szCs w:val="24"/>
        </w:rPr>
        <w:t>Department of Health (2009) Fourth National Mental Health Plan: An Agenda for Collaborative Government Action in Mental Health 2009–2014. Canberra, ACT, Australia: Australian Government. Available at: www.health.gov.au/internet/main/publishing.nsf/content/9A5A0E8BDFC55D3BCA257BF0001C1B1C/$File/plan09v2.pdf. (accessed 28th December 2021)</w:t>
      </w:r>
    </w:p>
    <w:p w14:paraId="225C2075" w14:textId="77777777" w:rsidR="009D751F" w:rsidRPr="00A2510A" w:rsidRDefault="009D751F" w:rsidP="00A2510A">
      <w:pPr>
        <w:keepNext/>
        <w:spacing w:line="360" w:lineRule="auto"/>
        <w:ind w:right="238"/>
        <w:rPr>
          <w:rFonts w:asciiTheme="minorHAnsi" w:hAnsiTheme="minorHAnsi" w:cstheme="minorHAnsi"/>
          <w:bCs/>
          <w:sz w:val="24"/>
          <w:szCs w:val="24"/>
        </w:rPr>
      </w:pPr>
    </w:p>
    <w:p w14:paraId="4355DA55" w14:textId="77777777" w:rsidR="009D751F" w:rsidRPr="00A2510A" w:rsidRDefault="009D751F" w:rsidP="00A2510A">
      <w:pPr>
        <w:keepNext/>
        <w:spacing w:line="360" w:lineRule="auto"/>
        <w:ind w:right="238"/>
        <w:rPr>
          <w:rFonts w:asciiTheme="minorHAnsi" w:hAnsiTheme="minorHAnsi" w:cstheme="minorHAnsi"/>
          <w:bCs/>
          <w:sz w:val="24"/>
          <w:szCs w:val="24"/>
        </w:rPr>
      </w:pPr>
      <w:r w:rsidRPr="00A2510A">
        <w:rPr>
          <w:rFonts w:asciiTheme="minorHAnsi" w:hAnsiTheme="minorHAnsi" w:cstheme="minorHAnsi"/>
          <w:bCs/>
          <w:sz w:val="24"/>
          <w:szCs w:val="24"/>
        </w:rPr>
        <w:t>Department of Health (2012) National Suicide Prevention Strategy. Canberra, ACT, Australia: Australian Government. Available at: www.health.gov.au/internet/publications/publishing.nsf/Content/suicide-prevention-activities-evaluation~background~national-suicide-prevention-strategy (accessed 28th December 2021)</w:t>
      </w:r>
    </w:p>
    <w:p w14:paraId="4FA5C0B3" w14:textId="77777777" w:rsidR="009D751F" w:rsidRPr="00A2510A" w:rsidRDefault="009D751F" w:rsidP="00A2510A">
      <w:pPr>
        <w:keepNext/>
        <w:spacing w:line="360" w:lineRule="auto"/>
        <w:ind w:right="238"/>
        <w:rPr>
          <w:rFonts w:asciiTheme="minorHAnsi" w:hAnsiTheme="minorHAnsi" w:cstheme="minorHAnsi"/>
          <w:bCs/>
          <w:sz w:val="24"/>
          <w:szCs w:val="24"/>
        </w:rPr>
      </w:pPr>
    </w:p>
    <w:p w14:paraId="24DE7A5B" w14:textId="77777777" w:rsidR="009D751F" w:rsidRPr="00A2510A" w:rsidRDefault="009D751F" w:rsidP="00A2510A">
      <w:pPr>
        <w:keepNext/>
        <w:spacing w:line="360" w:lineRule="auto"/>
        <w:ind w:right="238"/>
        <w:rPr>
          <w:rFonts w:asciiTheme="minorHAnsi" w:hAnsiTheme="minorHAnsi" w:cstheme="minorHAnsi"/>
          <w:bCs/>
          <w:sz w:val="24"/>
          <w:szCs w:val="24"/>
        </w:rPr>
      </w:pPr>
      <w:r w:rsidRPr="00A2510A">
        <w:rPr>
          <w:rFonts w:asciiTheme="minorHAnsi" w:hAnsiTheme="minorHAnsi" w:cstheme="minorHAnsi"/>
          <w:bCs/>
          <w:sz w:val="24"/>
          <w:szCs w:val="24"/>
        </w:rPr>
        <w:t>Department of Health (2017) The Fifth National Mental Health and Suicide Prevention Plan. Canberra, ACT, Australia: Australian Government. Available at: www.coaghealthcouncil.gov.au/Portals/0/Fifth%20National%20Mental%20Health%20and%20Suicide%20Prevention%20Plan.pdf (accessed 28th December 2021)</w:t>
      </w:r>
    </w:p>
    <w:p w14:paraId="0608BB0C" w14:textId="77777777" w:rsidR="009D751F" w:rsidRPr="00A2510A" w:rsidRDefault="009D751F" w:rsidP="00A2510A">
      <w:pPr>
        <w:keepNext/>
        <w:spacing w:line="360" w:lineRule="auto"/>
        <w:ind w:right="238"/>
        <w:rPr>
          <w:rFonts w:asciiTheme="minorHAnsi" w:hAnsiTheme="minorHAnsi" w:cstheme="minorHAnsi"/>
          <w:bCs/>
          <w:sz w:val="24"/>
          <w:szCs w:val="24"/>
        </w:rPr>
      </w:pPr>
    </w:p>
    <w:p w14:paraId="17FC6180" w14:textId="77777777" w:rsidR="009D751F" w:rsidRPr="00A2510A" w:rsidRDefault="009D751F" w:rsidP="00A2510A">
      <w:pPr>
        <w:keepNext/>
        <w:spacing w:line="360" w:lineRule="auto"/>
        <w:ind w:right="238"/>
        <w:rPr>
          <w:rFonts w:asciiTheme="minorHAnsi" w:hAnsiTheme="minorHAnsi" w:cstheme="minorHAnsi"/>
          <w:bCs/>
          <w:sz w:val="24"/>
          <w:szCs w:val="24"/>
        </w:rPr>
      </w:pPr>
      <w:r w:rsidRPr="00A2510A">
        <w:rPr>
          <w:rFonts w:asciiTheme="minorHAnsi" w:hAnsiTheme="minorHAnsi" w:cstheme="minorHAnsi"/>
          <w:bCs/>
          <w:sz w:val="24"/>
          <w:szCs w:val="24"/>
        </w:rPr>
        <w:t>H. Hjelmeland, B.L. Knizek</w:t>
      </w:r>
    </w:p>
    <w:p w14:paraId="4835306F" w14:textId="77777777" w:rsidR="009D751F" w:rsidRPr="00A2510A" w:rsidRDefault="009D751F" w:rsidP="00A2510A">
      <w:pPr>
        <w:keepNext/>
        <w:spacing w:line="360" w:lineRule="auto"/>
        <w:ind w:right="238"/>
        <w:rPr>
          <w:rFonts w:asciiTheme="minorHAnsi" w:hAnsiTheme="minorHAnsi" w:cstheme="minorHAnsi"/>
          <w:bCs/>
          <w:sz w:val="24"/>
          <w:szCs w:val="24"/>
        </w:rPr>
      </w:pPr>
      <w:r w:rsidRPr="00A2510A">
        <w:rPr>
          <w:rFonts w:asciiTheme="minorHAnsi" w:hAnsiTheme="minorHAnsi" w:cstheme="minorHAnsi"/>
          <w:bCs/>
          <w:sz w:val="24"/>
          <w:szCs w:val="24"/>
        </w:rPr>
        <w:t>Suicide and mental disorders: a discourse of politics, power, and vested interests</w:t>
      </w:r>
    </w:p>
    <w:p w14:paraId="3B8FF05C" w14:textId="77777777" w:rsidR="009D751F" w:rsidRPr="00A2510A" w:rsidRDefault="009D751F" w:rsidP="00A2510A">
      <w:pPr>
        <w:keepNext/>
        <w:spacing w:line="360" w:lineRule="auto"/>
        <w:ind w:right="238"/>
        <w:rPr>
          <w:rFonts w:asciiTheme="minorHAnsi" w:hAnsiTheme="minorHAnsi" w:cstheme="minorHAnsi"/>
          <w:bCs/>
          <w:sz w:val="24"/>
          <w:szCs w:val="24"/>
        </w:rPr>
      </w:pPr>
      <w:r w:rsidRPr="00A2510A">
        <w:rPr>
          <w:rFonts w:asciiTheme="minorHAnsi" w:hAnsiTheme="minorHAnsi" w:cstheme="minorHAnsi"/>
          <w:bCs/>
          <w:sz w:val="24"/>
          <w:szCs w:val="24"/>
        </w:rPr>
        <w:t>Death Stud., 41 (2017), p. 481‒492</w:t>
      </w:r>
    </w:p>
    <w:p w14:paraId="1C04D1B1" w14:textId="77777777" w:rsidR="009D751F" w:rsidRPr="00A2510A" w:rsidRDefault="009D751F" w:rsidP="00A2510A">
      <w:pPr>
        <w:keepNext/>
        <w:spacing w:line="360" w:lineRule="auto"/>
        <w:ind w:right="238"/>
        <w:rPr>
          <w:rFonts w:asciiTheme="minorHAnsi" w:hAnsiTheme="minorHAnsi" w:cstheme="minorHAnsi"/>
          <w:bCs/>
          <w:sz w:val="24"/>
          <w:szCs w:val="24"/>
        </w:rPr>
      </w:pPr>
      <w:r w:rsidRPr="00A2510A">
        <w:rPr>
          <w:rFonts w:asciiTheme="minorHAnsi" w:hAnsiTheme="minorHAnsi" w:cstheme="minorHAnsi"/>
          <w:bCs/>
          <w:sz w:val="24"/>
          <w:szCs w:val="24"/>
        </w:rPr>
        <w:t>https://doi.org/10.1080/07481187.2017.1332905</w:t>
      </w:r>
    </w:p>
    <w:p w14:paraId="7FED25B9" w14:textId="77777777" w:rsidR="009D751F" w:rsidRPr="00A2510A" w:rsidRDefault="009D751F" w:rsidP="00A2510A">
      <w:pPr>
        <w:keepNext/>
        <w:spacing w:line="360" w:lineRule="auto"/>
        <w:ind w:right="238"/>
        <w:rPr>
          <w:rFonts w:asciiTheme="minorHAnsi" w:hAnsiTheme="minorHAnsi" w:cstheme="minorHAnsi"/>
          <w:bCs/>
          <w:sz w:val="24"/>
          <w:szCs w:val="24"/>
        </w:rPr>
      </w:pPr>
      <w:r w:rsidRPr="00A2510A">
        <w:rPr>
          <w:rFonts w:asciiTheme="minorHAnsi" w:hAnsiTheme="minorHAnsi" w:cstheme="minorHAnsi"/>
          <w:bCs/>
          <w:sz w:val="24"/>
          <w:szCs w:val="24"/>
        </w:rPr>
        <w:t>Google Scholar (accessed 28th December 2021)</w:t>
      </w:r>
    </w:p>
    <w:p w14:paraId="47CD33C6" w14:textId="77777777" w:rsidR="009D751F" w:rsidRPr="00A2510A" w:rsidRDefault="009D751F" w:rsidP="00A2510A">
      <w:pPr>
        <w:keepNext/>
        <w:spacing w:line="360" w:lineRule="auto"/>
        <w:ind w:right="238"/>
        <w:rPr>
          <w:rFonts w:asciiTheme="minorHAnsi" w:hAnsiTheme="minorHAnsi" w:cstheme="minorHAnsi"/>
          <w:bCs/>
          <w:sz w:val="24"/>
          <w:szCs w:val="24"/>
        </w:rPr>
      </w:pPr>
    </w:p>
    <w:p w14:paraId="26481FA7" w14:textId="77777777" w:rsidR="009D751F" w:rsidRPr="00A2510A" w:rsidRDefault="009D751F" w:rsidP="00A2510A">
      <w:pPr>
        <w:keepNext/>
        <w:spacing w:line="360" w:lineRule="auto"/>
        <w:ind w:right="238"/>
        <w:rPr>
          <w:rFonts w:asciiTheme="minorHAnsi" w:hAnsiTheme="minorHAnsi" w:cstheme="minorHAnsi"/>
          <w:bCs/>
          <w:sz w:val="24"/>
          <w:szCs w:val="24"/>
        </w:rPr>
      </w:pPr>
      <w:r w:rsidRPr="00A2510A">
        <w:rPr>
          <w:rFonts w:asciiTheme="minorHAnsi" w:hAnsiTheme="minorHAnsi" w:cstheme="minorHAnsi"/>
          <w:bCs/>
          <w:sz w:val="24"/>
          <w:szCs w:val="24"/>
        </w:rPr>
        <w:t>S. Pridmore</w:t>
      </w:r>
    </w:p>
    <w:p w14:paraId="37F312A6" w14:textId="77777777" w:rsidR="009D751F" w:rsidRPr="00A2510A" w:rsidRDefault="009D751F" w:rsidP="00A2510A">
      <w:pPr>
        <w:keepNext/>
        <w:spacing w:line="360" w:lineRule="auto"/>
        <w:ind w:right="238"/>
        <w:rPr>
          <w:rFonts w:asciiTheme="minorHAnsi" w:hAnsiTheme="minorHAnsi" w:cstheme="minorHAnsi"/>
          <w:bCs/>
          <w:sz w:val="24"/>
          <w:szCs w:val="24"/>
        </w:rPr>
      </w:pPr>
      <w:r w:rsidRPr="00A2510A">
        <w:rPr>
          <w:rFonts w:asciiTheme="minorHAnsi" w:hAnsiTheme="minorHAnsi" w:cstheme="minorHAnsi"/>
          <w:bCs/>
          <w:sz w:val="24"/>
          <w:szCs w:val="24"/>
        </w:rPr>
        <w:t>Mental disorder and suicide: a faulty connection</w:t>
      </w:r>
    </w:p>
    <w:p w14:paraId="031F4100" w14:textId="77777777" w:rsidR="009D751F" w:rsidRPr="00A2510A" w:rsidRDefault="009D751F" w:rsidP="00A2510A">
      <w:pPr>
        <w:keepNext/>
        <w:spacing w:line="360" w:lineRule="auto"/>
        <w:ind w:right="238"/>
        <w:rPr>
          <w:rFonts w:asciiTheme="minorHAnsi" w:hAnsiTheme="minorHAnsi" w:cstheme="minorHAnsi"/>
          <w:bCs/>
          <w:sz w:val="24"/>
          <w:szCs w:val="24"/>
        </w:rPr>
      </w:pPr>
      <w:r w:rsidRPr="00A2510A">
        <w:rPr>
          <w:rFonts w:asciiTheme="minorHAnsi" w:hAnsiTheme="minorHAnsi" w:cstheme="minorHAnsi"/>
          <w:bCs/>
          <w:sz w:val="24"/>
          <w:szCs w:val="24"/>
        </w:rPr>
        <w:t>Aust. N. J. Psychiatry, 49 (2015), p. 18‒20</w:t>
      </w:r>
    </w:p>
    <w:p w14:paraId="610D568B" w14:textId="77777777" w:rsidR="009D751F" w:rsidRPr="00A2510A" w:rsidRDefault="009D751F" w:rsidP="00A2510A">
      <w:pPr>
        <w:keepNext/>
        <w:spacing w:line="360" w:lineRule="auto"/>
        <w:ind w:right="238"/>
        <w:rPr>
          <w:rFonts w:asciiTheme="minorHAnsi" w:hAnsiTheme="minorHAnsi" w:cstheme="minorHAnsi"/>
          <w:bCs/>
          <w:sz w:val="24"/>
          <w:szCs w:val="24"/>
        </w:rPr>
      </w:pPr>
      <w:r w:rsidRPr="00A2510A">
        <w:rPr>
          <w:rFonts w:asciiTheme="minorHAnsi" w:hAnsiTheme="minorHAnsi" w:cstheme="minorHAnsi"/>
          <w:bCs/>
          <w:sz w:val="24"/>
          <w:szCs w:val="24"/>
        </w:rPr>
        <w:t>Google Scholar (accessed 28th December 2021)</w:t>
      </w:r>
    </w:p>
    <w:p w14:paraId="57BDFF85" w14:textId="77777777" w:rsidR="009D751F" w:rsidRPr="00A2510A" w:rsidRDefault="009D751F" w:rsidP="00A2510A">
      <w:pPr>
        <w:keepNext/>
        <w:spacing w:line="360" w:lineRule="auto"/>
        <w:ind w:right="238"/>
        <w:rPr>
          <w:rFonts w:asciiTheme="minorHAnsi" w:hAnsiTheme="minorHAnsi" w:cstheme="minorHAnsi"/>
          <w:bCs/>
          <w:sz w:val="24"/>
          <w:szCs w:val="24"/>
        </w:rPr>
      </w:pPr>
    </w:p>
    <w:p w14:paraId="581FCCAF" w14:textId="77777777" w:rsidR="009D751F" w:rsidRPr="00A2510A" w:rsidRDefault="009D751F" w:rsidP="00A2510A">
      <w:pPr>
        <w:keepNext/>
        <w:spacing w:line="360" w:lineRule="auto"/>
        <w:ind w:right="238"/>
        <w:rPr>
          <w:rFonts w:asciiTheme="minorHAnsi" w:hAnsiTheme="minorHAnsi" w:cstheme="minorHAnsi"/>
          <w:bCs/>
          <w:sz w:val="24"/>
          <w:szCs w:val="24"/>
        </w:rPr>
      </w:pPr>
      <w:r w:rsidRPr="00A2510A">
        <w:rPr>
          <w:rFonts w:asciiTheme="minorHAnsi" w:hAnsiTheme="minorHAnsi" w:cstheme="minorHAnsi"/>
          <w:bCs/>
          <w:sz w:val="24"/>
          <w:szCs w:val="24"/>
        </w:rPr>
        <w:t>Joe S, Baser RS, Neighbors HW, Caldwell CH, Jackson JS. 12-month and lifetime prevalence of suicide attempts among black adolescents in the National Survey of American Life. J Am Acad Child Adolesc Psychiatry. 2009;48:271–82.</w:t>
      </w:r>
    </w:p>
    <w:p w14:paraId="26C483E0" w14:textId="77777777" w:rsidR="009D751F" w:rsidRPr="00A2510A" w:rsidRDefault="009D751F" w:rsidP="00A2510A">
      <w:pPr>
        <w:keepNext/>
        <w:spacing w:line="360" w:lineRule="auto"/>
        <w:ind w:right="238"/>
        <w:rPr>
          <w:rFonts w:asciiTheme="minorHAnsi" w:hAnsiTheme="minorHAnsi" w:cstheme="minorHAnsi"/>
          <w:bCs/>
          <w:sz w:val="24"/>
          <w:szCs w:val="24"/>
        </w:rPr>
      </w:pPr>
    </w:p>
    <w:p w14:paraId="5C03F540" w14:textId="77777777" w:rsidR="009D751F" w:rsidRPr="00A2510A" w:rsidRDefault="009D751F" w:rsidP="00A2510A">
      <w:pPr>
        <w:keepNext/>
        <w:spacing w:line="360" w:lineRule="auto"/>
        <w:ind w:right="238"/>
        <w:rPr>
          <w:rFonts w:asciiTheme="minorHAnsi" w:hAnsiTheme="minorHAnsi" w:cstheme="minorHAnsi"/>
          <w:bCs/>
          <w:sz w:val="24"/>
          <w:szCs w:val="24"/>
        </w:rPr>
      </w:pPr>
    </w:p>
    <w:p w14:paraId="5A98B14D" w14:textId="77777777" w:rsidR="009D751F" w:rsidRPr="00A2510A" w:rsidRDefault="009D751F" w:rsidP="00A2510A">
      <w:pPr>
        <w:keepNext/>
        <w:spacing w:line="360" w:lineRule="auto"/>
        <w:ind w:right="238"/>
        <w:rPr>
          <w:rFonts w:asciiTheme="minorHAnsi" w:hAnsiTheme="minorHAnsi" w:cstheme="minorHAnsi"/>
          <w:bCs/>
          <w:sz w:val="24"/>
          <w:szCs w:val="24"/>
        </w:rPr>
      </w:pPr>
      <w:r w:rsidRPr="00A2510A">
        <w:rPr>
          <w:rFonts w:asciiTheme="minorHAnsi" w:hAnsiTheme="minorHAnsi" w:cstheme="minorHAnsi"/>
          <w:bCs/>
          <w:sz w:val="24"/>
          <w:szCs w:val="24"/>
        </w:rPr>
        <w:t>1. Zimmerman C. Plates in a basket will rattle: Domestic violence in Combodia, Phnom Pehn. Combodia: The Asia Foundation; 1994.</w:t>
      </w:r>
    </w:p>
    <w:p w14:paraId="2ED6CF9C" w14:textId="77777777" w:rsidR="009D751F" w:rsidRPr="00A2510A" w:rsidRDefault="009D751F" w:rsidP="00A2510A">
      <w:pPr>
        <w:keepNext/>
        <w:spacing w:line="360" w:lineRule="auto"/>
        <w:ind w:right="238"/>
        <w:rPr>
          <w:rFonts w:asciiTheme="minorHAnsi" w:hAnsiTheme="minorHAnsi" w:cstheme="minorHAnsi"/>
          <w:bCs/>
          <w:sz w:val="24"/>
          <w:szCs w:val="24"/>
        </w:rPr>
      </w:pPr>
    </w:p>
    <w:p w14:paraId="01E75816" w14:textId="77777777" w:rsidR="009D751F" w:rsidRPr="00A2510A" w:rsidRDefault="009D751F" w:rsidP="00A2510A">
      <w:pPr>
        <w:keepNext/>
        <w:spacing w:line="360" w:lineRule="auto"/>
        <w:ind w:right="238"/>
        <w:rPr>
          <w:rFonts w:asciiTheme="minorHAnsi" w:hAnsiTheme="minorHAnsi" w:cstheme="minorHAnsi"/>
          <w:bCs/>
          <w:sz w:val="24"/>
          <w:szCs w:val="24"/>
        </w:rPr>
      </w:pPr>
      <w:r w:rsidRPr="00A2510A">
        <w:rPr>
          <w:rFonts w:asciiTheme="minorHAnsi" w:hAnsiTheme="minorHAnsi" w:cstheme="minorHAnsi"/>
          <w:bCs/>
          <w:sz w:val="24"/>
          <w:szCs w:val="24"/>
        </w:rPr>
        <w:t>National Center for Elderly Abuse. (2005). Washington DC: Fact Sheet: Domestic violence: Older women can be victims too.</w:t>
      </w:r>
    </w:p>
    <w:p w14:paraId="232AF140" w14:textId="77777777" w:rsidR="009D751F" w:rsidRPr="00A2510A" w:rsidRDefault="009D751F" w:rsidP="00A2510A">
      <w:pPr>
        <w:keepNext/>
        <w:spacing w:line="360" w:lineRule="auto"/>
        <w:ind w:right="238"/>
        <w:rPr>
          <w:rFonts w:asciiTheme="minorHAnsi" w:hAnsiTheme="minorHAnsi" w:cstheme="minorHAnsi"/>
          <w:bCs/>
          <w:sz w:val="24"/>
          <w:szCs w:val="24"/>
        </w:rPr>
      </w:pPr>
      <w:r w:rsidRPr="00A2510A">
        <w:rPr>
          <w:rFonts w:asciiTheme="minorHAnsi" w:hAnsiTheme="minorHAnsi" w:cstheme="minorHAnsi"/>
          <w:bCs/>
          <w:sz w:val="24"/>
          <w:szCs w:val="24"/>
        </w:rPr>
        <w:t>UNICEF. (n.d.). Retrieved from www.unicef.org</w:t>
      </w:r>
    </w:p>
    <w:p w14:paraId="4175F301" w14:textId="77777777" w:rsidR="009D751F" w:rsidRPr="00A2510A" w:rsidRDefault="009D751F" w:rsidP="00A2510A">
      <w:pPr>
        <w:keepNext/>
        <w:spacing w:line="360" w:lineRule="auto"/>
        <w:ind w:right="238"/>
        <w:rPr>
          <w:rFonts w:asciiTheme="minorHAnsi" w:hAnsiTheme="minorHAnsi" w:cstheme="minorHAnsi"/>
          <w:bCs/>
          <w:sz w:val="24"/>
          <w:szCs w:val="24"/>
        </w:rPr>
      </w:pPr>
    </w:p>
    <w:p w14:paraId="64F8342B" w14:textId="77777777" w:rsidR="009D751F" w:rsidRPr="00A2510A" w:rsidRDefault="009D751F" w:rsidP="00A2510A">
      <w:pPr>
        <w:keepNext/>
        <w:spacing w:line="360" w:lineRule="auto"/>
        <w:ind w:right="238"/>
        <w:rPr>
          <w:rFonts w:asciiTheme="minorHAnsi" w:hAnsiTheme="minorHAnsi" w:cstheme="minorHAnsi"/>
          <w:bCs/>
          <w:sz w:val="24"/>
          <w:szCs w:val="24"/>
        </w:rPr>
      </w:pPr>
      <w:r w:rsidRPr="00A2510A">
        <w:rPr>
          <w:rFonts w:asciiTheme="minorHAnsi" w:hAnsiTheme="minorHAnsi" w:cstheme="minorHAnsi"/>
          <w:bCs/>
          <w:sz w:val="24"/>
          <w:szCs w:val="24"/>
        </w:rPr>
        <w:t>Strengthening the Law on Domestic Abuse Consultation – Summary of Responses (2014) https://assets.publishing.service.gov.uk/government/uploads/system/uploads/attachment_data/file/389002/StrengtheningLawDomesticAbuseResponses.pdf</w:t>
      </w:r>
    </w:p>
    <w:p w14:paraId="20F6486A" w14:textId="77777777" w:rsidR="009D751F" w:rsidRPr="00A2510A" w:rsidRDefault="009D751F" w:rsidP="00A2510A">
      <w:pPr>
        <w:keepNext/>
        <w:spacing w:line="360" w:lineRule="auto"/>
        <w:ind w:right="238"/>
        <w:rPr>
          <w:rFonts w:asciiTheme="minorHAnsi" w:hAnsiTheme="minorHAnsi" w:cstheme="minorHAnsi"/>
          <w:bCs/>
          <w:sz w:val="24"/>
          <w:szCs w:val="24"/>
        </w:rPr>
      </w:pPr>
    </w:p>
    <w:p w14:paraId="2344C87A" w14:textId="77777777" w:rsidR="009D751F" w:rsidRPr="00A2510A" w:rsidRDefault="009D751F" w:rsidP="00A2510A">
      <w:pPr>
        <w:keepNext/>
        <w:spacing w:line="360" w:lineRule="auto"/>
        <w:ind w:right="238"/>
        <w:rPr>
          <w:rFonts w:asciiTheme="minorHAnsi" w:hAnsiTheme="minorHAnsi" w:cstheme="minorHAnsi"/>
          <w:bCs/>
          <w:sz w:val="24"/>
          <w:szCs w:val="24"/>
        </w:rPr>
      </w:pPr>
      <w:r w:rsidRPr="00A2510A">
        <w:rPr>
          <w:rFonts w:asciiTheme="minorHAnsi" w:hAnsiTheme="minorHAnsi" w:cstheme="minorHAnsi"/>
          <w:bCs/>
          <w:sz w:val="24"/>
          <w:szCs w:val="24"/>
        </w:rPr>
        <w:t>WHO (2007). Multi-country study on women’s health and domestic violence against women. Geneva: World Health Organization.</w:t>
      </w:r>
    </w:p>
    <w:p w14:paraId="20CBAC1E" w14:textId="77777777" w:rsidR="009D751F" w:rsidRPr="00A2510A" w:rsidRDefault="009D751F" w:rsidP="00A2510A">
      <w:pPr>
        <w:keepNext/>
        <w:spacing w:line="360" w:lineRule="auto"/>
        <w:ind w:right="238"/>
        <w:rPr>
          <w:rFonts w:asciiTheme="minorHAnsi" w:hAnsiTheme="minorHAnsi" w:cstheme="minorHAnsi"/>
          <w:bCs/>
          <w:sz w:val="24"/>
          <w:szCs w:val="24"/>
        </w:rPr>
      </w:pPr>
    </w:p>
    <w:p w14:paraId="4096AC6D" w14:textId="77777777" w:rsidR="009D751F" w:rsidRPr="00A2510A" w:rsidRDefault="009D751F" w:rsidP="00A2510A">
      <w:pPr>
        <w:keepNext/>
        <w:spacing w:line="360" w:lineRule="auto"/>
        <w:ind w:right="238"/>
        <w:rPr>
          <w:rFonts w:asciiTheme="minorHAnsi" w:hAnsiTheme="minorHAnsi" w:cstheme="minorHAnsi"/>
          <w:bCs/>
          <w:sz w:val="24"/>
          <w:szCs w:val="24"/>
        </w:rPr>
      </w:pPr>
      <w:r w:rsidRPr="00A2510A">
        <w:rPr>
          <w:rFonts w:asciiTheme="minorHAnsi" w:hAnsiTheme="minorHAnsi" w:cstheme="minorHAnsi"/>
          <w:bCs/>
          <w:sz w:val="24"/>
          <w:szCs w:val="24"/>
        </w:rPr>
        <w:t>Milne, B &amp; Bull, R 1999, Investigative interviewing: psychology and practice. Wiley series in psychology of crime, policing &amp; law, Wiley, Chichester.</w:t>
      </w:r>
    </w:p>
    <w:p w14:paraId="6F61ADE8" w14:textId="77777777" w:rsidR="009D751F" w:rsidRPr="00A2510A" w:rsidRDefault="009D751F" w:rsidP="00A2510A">
      <w:pPr>
        <w:keepNext/>
        <w:spacing w:line="360" w:lineRule="auto"/>
        <w:ind w:right="238"/>
        <w:rPr>
          <w:rFonts w:asciiTheme="minorHAnsi" w:hAnsiTheme="minorHAnsi" w:cstheme="minorHAnsi"/>
          <w:bCs/>
          <w:sz w:val="24"/>
          <w:szCs w:val="24"/>
        </w:rPr>
      </w:pPr>
    </w:p>
    <w:p w14:paraId="0BAC61E5" w14:textId="2FA4C930" w:rsidR="00A2510A" w:rsidRPr="00A2510A" w:rsidRDefault="009D751F" w:rsidP="00A2510A">
      <w:pPr>
        <w:keepNext/>
        <w:spacing w:line="360" w:lineRule="auto"/>
        <w:ind w:right="238"/>
        <w:rPr>
          <w:rFonts w:asciiTheme="minorHAnsi" w:hAnsiTheme="minorHAnsi" w:cstheme="minorHAnsi"/>
          <w:bCs/>
          <w:sz w:val="24"/>
          <w:szCs w:val="24"/>
        </w:rPr>
      </w:pPr>
      <w:r w:rsidRPr="00A2510A">
        <w:rPr>
          <w:rFonts w:asciiTheme="minorHAnsi" w:hAnsiTheme="minorHAnsi" w:cstheme="minorHAnsi"/>
          <w:bCs/>
          <w:sz w:val="24"/>
          <w:szCs w:val="24"/>
        </w:rPr>
        <w:t>Criminal Procedure and Investigations Act Code of Practice - GOV.UK (</w:t>
      </w:r>
      <w:hyperlink r:id="rId32" w:history="1">
        <w:r w:rsidR="00A2510A" w:rsidRPr="00A2510A">
          <w:rPr>
            <w:rStyle w:val="Hyperlink"/>
            <w:rFonts w:asciiTheme="minorHAnsi" w:hAnsiTheme="minorHAnsi" w:cstheme="minorHAnsi"/>
            <w:bCs/>
            <w:sz w:val="24"/>
            <w:szCs w:val="24"/>
          </w:rPr>
          <w:t>www.gov.uk</w:t>
        </w:r>
      </w:hyperlink>
      <w:r w:rsidRPr="00A2510A">
        <w:rPr>
          <w:rFonts w:asciiTheme="minorHAnsi" w:hAnsiTheme="minorHAnsi" w:cstheme="minorHAnsi"/>
          <w:bCs/>
          <w:sz w:val="24"/>
          <w:szCs w:val="24"/>
        </w:rPr>
        <w:t>)</w:t>
      </w:r>
    </w:p>
    <w:p w14:paraId="5FC706FC" w14:textId="77777777" w:rsidR="00A2510A" w:rsidRPr="00A2510A" w:rsidRDefault="00A2510A" w:rsidP="00A2510A">
      <w:pPr>
        <w:keepNext/>
        <w:spacing w:line="360" w:lineRule="auto"/>
        <w:ind w:right="238"/>
        <w:rPr>
          <w:rFonts w:asciiTheme="minorHAnsi" w:hAnsiTheme="minorHAnsi" w:cstheme="minorHAnsi"/>
          <w:bCs/>
          <w:sz w:val="24"/>
          <w:szCs w:val="24"/>
        </w:rPr>
      </w:pPr>
    </w:p>
    <w:p w14:paraId="042C621F" w14:textId="77777777" w:rsidR="00A2510A" w:rsidRPr="00A2510A" w:rsidRDefault="00A2510A" w:rsidP="00A2510A">
      <w:pPr>
        <w:keepNext/>
        <w:spacing w:line="360" w:lineRule="auto"/>
        <w:ind w:right="238"/>
        <w:rPr>
          <w:rFonts w:asciiTheme="minorHAnsi" w:hAnsiTheme="minorHAnsi" w:cstheme="minorHAnsi"/>
          <w:bCs/>
          <w:sz w:val="24"/>
          <w:szCs w:val="24"/>
        </w:rPr>
      </w:pPr>
      <w:r w:rsidRPr="00A2510A">
        <w:rPr>
          <w:rFonts w:asciiTheme="minorHAnsi" w:hAnsiTheme="minorHAnsi" w:cstheme="minorHAnsi"/>
          <w:bCs/>
          <w:sz w:val="24"/>
          <w:szCs w:val="24"/>
        </w:rPr>
        <w:t>Heap, V (2016a) Anti-social behaviour, harm and victimisation in Corteen, K, Morley, S, Taylor, P, Turner, J (Eds.) A Companion to Crime, Harm and Victimisation. Bristol: Policy Press.</w:t>
      </w:r>
    </w:p>
    <w:p w14:paraId="35BCFE6D" w14:textId="77777777" w:rsidR="00A2510A" w:rsidRPr="00A2510A" w:rsidRDefault="00A2510A" w:rsidP="00A2510A">
      <w:pPr>
        <w:keepNext/>
        <w:spacing w:line="360" w:lineRule="auto"/>
        <w:ind w:right="238"/>
        <w:rPr>
          <w:rFonts w:asciiTheme="minorHAnsi" w:hAnsiTheme="minorHAnsi" w:cstheme="minorHAnsi"/>
          <w:b/>
          <w:bCs/>
          <w:sz w:val="24"/>
          <w:szCs w:val="24"/>
        </w:rPr>
      </w:pPr>
      <w:r w:rsidRPr="00A2510A">
        <w:rPr>
          <w:rFonts w:asciiTheme="minorHAnsi" w:hAnsiTheme="minorHAnsi" w:cstheme="minorHAnsi"/>
          <w:bCs/>
          <w:sz w:val="24"/>
          <w:szCs w:val="24"/>
        </w:rPr>
        <w:t>Coker, AL, Davis, KE, Arias, I, et al. (2002) Physical and mental effects of intimate partner violence for men and women. American Journal of Preventative Medicine 23(4):</w:t>
      </w:r>
      <w:r w:rsidRPr="00A2510A">
        <w:rPr>
          <w:rFonts w:asciiTheme="minorHAnsi" w:hAnsiTheme="minorHAnsi" w:cstheme="minorHAnsi"/>
          <w:b/>
          <w:bCs/>
          <w:sz w:val="24"/>
          <w:szCs w:val="24"/>
        </w:rPr>
        <w:t xml:space="preserve"> 260–268.</w:t>
      </w:r>
    </w:p>
    <w:p w14:paraId="2E797A29" w14:textId="77777777" w:rsidR="00A2510A" w:rsidRPr="00A2510A" w:rsidRDefault="00A2510A" w:rsidP="00A2510A">
      <w:pPr>
        <w:keepNext/>
        <w:spacing w:line="360" w:lineRule="auto"/>
        <w:ind w:right="238"/>
        <w:rPr>
          <w:rFonts w:asciiTheme="minorHAnsi" w:hAnsiTheme="minorHAnsi" w:cstheme="minorHAnsi"/>
          <w:bCs/>
          <w:sz w:val="24"/>
          <w:szCs w:val="24"/>
        </w:rPr>
      </w:pPr>
      <w:r w:rsidRPr="00A2510A">
        <w:rPr>
          <w:rFonts w:asciiTheme="minorHAnsi" w:hAnsiTheme="minorHAnsi" w:cstheme="minorHAnsi"/>
          <w:bCs/>
          <w:sz w:val="24"/>
          <w:szCs w:val="24"/>
        </w:rPr>
        <w:lastRenderedPageBreak/>
        <w:t>Parsons, J, Bergin, T (2010) The impact of criminal justice involvement on victims’ mental health. Journal of Traumatic Stress 23(2): 182–188.</w:t>
      </w:r>
    </w:p>
    <w:p w14:paraId="05503337" w14:textId="77777777" w:rsidR="00A2510A" w:rsidRPr="00A2510A" w:rsidRDefault="00A2510A" w:rsidP="00A2510A">
      <w:pPr>
        <w:keepNext/>
        <w:spacing w:line="360" w:lineRule="auto"/>
        <w:ind w:right="238"/>
        <w:rPr>
          <w:rFonts w:asciiTheme="minorHAnsi" w:hAnsiTheme="minorHAnsi" w:cstheme="minorHAnsi"/>
          <w:bCs/>
          <w:sz w:val="24"/>
          <w:szCs w:val="24"/>
        </w:rPr>
      </w:pPr>
    </w:p>
    <w:p w14:paraId="70C980EC" w14:textId="77777777" w:rsidR="00A2510A" w:rsidRPr="00A2510A" w:rsidRDefault="00A2510A" w:rsidP="00A2510A">
      <w:pPr>
        <w:keepNext/>
        <w:spacing w:line="360" w:lineRule="auto"/>
        <w:ind w:right="238"/>
        <w:rPr>
          <w:rFonts w:asciiTheme="minorHAnsi" w:hAnsiTheme="minorHAnsi" w:cstheme="minorHAnsi"/>
          <w:bCs/>
          <w:sz w:val="24"/>
          <w:szCs w:val="24"/>
        </w:rPr>
      </w:pPr>
      <w:r w:rsidRPr="00A2510A">
        <w:rPr>
          <w:rFonts w:asciiTheme="minorHAnsi" w:hAnsiTheme="minorHAnsi" w:cstheme="minorHAnsi"/>
          <w:bCs/>
          <w:sz w:val="24"/>
          <w:szCs w:val="24"/>
        </w:rPr>
        <w:t>Welsh BC, Farrington DP. What works, what doesn't, what's promising, and future directions. In: Sherman LW, Farrington DP, Welsh BC, Mckenzie DL, editors. Evidence-based crime prevention. London: Routledge; 2002.</w:t>
      </w:r>
    </w:p>
    <w:p w14:paraId="7D63C38F" w14:textId="77777777" w:rsidR="00A2510A" w:rsidRPr="00A2510A" w:rsidRDefault="00A2510A" w:rsidP="00A2510A">
      <w:pPr>
        <w:keepNext/>
        <w:spacing w:line="360" w:lineRule="auto"/>
        <w:ind w:right="238"/>
        <w:rPr>
          <w:rFonts w:asciiTheme="minorHAnsi" w:hAnsiTheme="minorHAnsi" w:cstheme="minorHAnsi"/>
          <w:bCs/>
          <w:sz w:val="24"/>
          <w:szCs w:val="24"/>
        </w:rPr>
      </w:pPr>
    </w:p>
    <w:p w14:paraId="6ED77802" w14:textId="77523F74" w:rsidR="0093018C" w:rsidRPr="00A2510A" w:rsidRDefault="00A2510A" w:rsidP="00A2510A">
      <w:pPr>
        <w:keepNext/>
        <w:spacing w:line="360" w:lineRule="auto"/>
        <w:ind w:right="238"/>
        <w:rPr>
          <w:rFonts w:asciiTheme="minorHAnsi" w:hAnsiTheme="minorHAnsi" w:cstheme="minorHAnsi"/>
          <w:bCs/>
          <w:sz w:val="24"/>
          <w:szCs w:val="24"/>
        </w:rPr>
      </w:pPr>
      <w:r w:rsidRPr="00A2510A">
        <w:rPr>
          <w:rFonts w:asciiTheme="minorHAnsi" w:hAnsiTheme="minorHAnsi" w:cstheme="minorHAnsi"/>
          <w:bCs/>
          <w:sz w:val="24"/>
          <w:szCs w:val="24"/>
        </w:rPr>
        <w:t>Criminal deterrence as a public health strategy. Shepherd JP Lancet. 2001 Nov 17; 358(9294):1717-22.</w:t>
      </w:r>
      <w:r w:rsidR="00BC5725" w:rsidRPr="00A2510A">
        <w:rPr>
          <w:rFonts w:asciiTheme="minorHAnsi" w:hAnsiTheme="minorHAnsi" w:cstheme="minorHAnsi"/>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519B3B9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  _ _ _ _ _ _ _ _ _ _ _ _ _ _ _  (Learner</w:t>
      </w:r>
    </w:p>
    <w:p w14:paraId="5473B39D" w14:textId="25489F28" w:rsidR="5848403C" w:rsidRDefault="5848403C" w:rsidP="5848403C">
      <w:pPr>
        <w:jc w:val="both"/>
        <w:rPr>
          <w:rFonts w:eastAsia="Arial"/>
          <w:color w:val="000000" w:themeColor="text1"/>
          <w:sz w:val="24"/>
          <w:szCs w:val="24"/>
        </w:rPr>
      </w:pPr>
    </w:p>
    <w:p w14:paraId="4EC5D203" w14:textId="41EE0F30"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287A87A8" w:rsidR="5848403C" w:rsidRDefault="006A67CD" w:rsidP="5848403C">
      <w:pPr>
        <w:ind w:right="237"/>
        <w:jc w:val="both"/>
        <w:rPr>
          <w:sz w:val="24"/>
          <w:szCs w:val="24"/>
        </w:rPr>
        <w:sectPr w:rsidR="5848403C" w:rsidSect="008A2180">
          <w:headerReference w:type="even" r:id="rId33"/>
          <w:headerReference w:type="default" r:id="rId34"/>
          <w:footerReference w:type="even" r:id="rId35"/>
          <w:footerReference w:type="default" r:id="rId36"/>
          <w:headerReference w:type="first" r:id="rId37"/>
          <w:footerReference w:type="first" r:id="rId38"/>
          <w:pgSz w:w="11906" w:h="16838" w:code="9"/>
          <w:pgMar w:top="1440" w:right="1440" w:bottom="1440" w:left="1440" w:header="720" w:footer="720" w:gutter="0"/>
          <w:cols w:space="720"/>
          <w:titlePg/>
          <w:docGrid w:linePitch="272"/>
        </w:sectPr>
      </w:pPr>
      <w:r>
        <w:rPr>
          <w:noProof/>
        </w:rPr>
        <w:drawing>
          <wp:inline distT="0" distB="0" distL="0" distR="0" wp14:anchorId="7FB2FD7C" wp14:editId="75C6CE4E">
            <wp:extent cx="5731510" cy="2395477"/>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731510" cy="2395477"/>
                    </a:xfrm>
                    <a:prstGeom prst="rect">
                      <a:avLst/>
                    </a:prstGeom>
                  </pic:spPr>
                </pic:pic>
              </a:graphicData>
            </a:graphic>
          </wp:inline>
        </w:drawing>
      </w:r>
      <w:bookmarkStart w:id="18" w:name="_GoBack"/>
      <w:bookmarkEnd w:id="18"/>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DF90208" w14:textId="3961A440" w:rsidR="1C1DBF4D" w:rsidRDefault="1C1DBF4D" w:rsidP="1C1DBF4D">
      <w:pPr>
        <w:rPr>
          <w:rFonts w:eastAsia="Arial"/>
          <w:b/>
          <w:bCs/>
          <w:color w:val="000000" w:themeColor="text1"/>
          <w:sz w:val="24"/>
          <w:szCs w:val="24"/>
        </w:r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4B57D71A"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  _ _ _ _ _ _ _ _ _ _ _ _ _ _ _ (Learner)</w:t>
      </w:r>
    </w:p>
    <w:p w14:paraId="3EC01EFA" w14:textId="0F1AEED0" w:rsidR="5848403C" w:rsidRDefault="5848403C" w:rsidP="5848403C">
      <w:pPr>
        <w:jc w:val="both"/>
        <w:rPr>
          <w:rFonts w:eastAsia="Arial"/>
          <w:color w:val="000000" w:themeColor="text1"/>
          <w:sz w:val="24"/>
          <w:szCs w:val="24"/>
        </w:rPr>
      </w:pPr>
    </w:p>
    <w:p w14:paraId="6058463E" w14:textId="3F17D55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77EFE07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_ _ _ _ _ _ _ _ _ _ _ _ _ _ (Tutor Constable) </w:t>
      </w:r>
    </w:p>
    <w:p w14:paraId="143CEFC4" w14:textId="5E98B60C" w:rsidR="5848403C" w:rsidRDefault="5848403C" w:rsidP="5848403C">
      <w:pPr>
        <w:jc w:val="both"/>
        <w:rPr>
          <w:rFonts w:eastAsia="Arial"/>
          <w:color w:val="000000" w:themeColor="text1"/>
          <w:sz w:val="24"/>
          <w:szCs w:val="24"/>
        </w:rPr>
      </w:pPr>
    </w:p>
    <w:p w14:paraId="1F0252AC" w14:textId="4BF7D65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2022C886" w:rsidR="5848403C" w:rsidRDefault="006A67CD" w:rsidP="5848403C">
      <w:r>
        <w:rPr>
          <w:noProof/>
        </w:rPr>
        <w:drawing>
          <wp:inline distT="0" distB="0" distL="0" distR="0" wp14:anchorId="7173710D" wp14:editId="68725735">
            <wp:extent cx="5731510" cy="3285821"/>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731510" cy="3285821"/>
                    </a:xfrm>
                    <a:prstGeom prst="rect">
                      <a:avLst/>
                    </a:prstGeom>
                  </pic:spPr>
                </pic:pic>
              </a:graphicData>
            </a:graphic>
          </wp:inline>
        </w:drawing>
      </w:r>
    </w:p>
    <w:sectPr w:rsidR="5848403C" w:rsidSect="008A2180">
      <w:headerReference w:type="even" r:id="rId41"/>
      <w:headerReference w:type="default" r:id="rId42"/>
      <w:footerReference w:type="even" r:id="rId43"/>
      <w:footerReference w:type="default" r:id="rId44"/>
      <w:headerReference w:type="first" r:id="rId45"/>
      <w:footerReference w:type="first" r:id="rId46"/>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FED370" w14:textId="77777777" w:rsidR="00EB778D" w:rsidRDefault="00EB778D">
      <w:r>
        <w:separator/>
      </w:r>
    </w:p>
  </w:endnote>
  <w:endnote w:type="continuationSeparator" w:id="0">
    <w:p w14:paraId="6192C257" w14:textId="77777777" w:rsidR="00EB778D" w:rsidRDefault="00EB77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Arial Unicode MS"/>
    <w:panose1 w:val="02010601000101010101"/>
    <w:charset w:val="88"/>
    <w:family w:val="auto"/>
    <w:notTrueType/>
    <w:pitch w:val="variable"/>
    <w:sig w:usb0="00000000"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8EBFE1" w14:textId="2BDF0C58" w:rsidR="008A2180" w:rsidRDefault="008A2180" w:rsidP="008A2180">
    <w:pPr>
      <w:pStyle w:val="Footer"/>
      <w:rPr>
        <w:sz w:val="17"/>
      </w:rPr>
    </w:pPr>
    <w:bookmarkStart w:id="2" w:name="TITUS1FooterEvenPages"/>
    <w:r w:rsidRPr="008A2180">
      <w:rPr>
        <w:sz w:val="17"/>
      </w:rPr>
      <w:t> </w:t>
    </w:r>
  </w:p>
  <w:bookmarkEnd w:id="2"/>
  <w:p w14:paraId="75B252C2" w14:textId="1840872E" w:rsidR="008A2180" w:rsidRDefault="008A2180" w:rsidP="008A2180">
    <w:pPr>
      <w:pStyle w:val="Footer"/>
      <w:jc w:val="right"/>
    </w:pPr>
    <w:r>
      <w:fldChar w:fldCharType="begin"/>
    </w:r>
    <w:r>
      <w:instrText xml:space="preserve"> PAGE   \* MERGEFORMAT </w:instrText>
    </w:r>
    <w:r>
      <w:fldChar w:fldCharType="separate"/>
    </w:r>
    <w:r w:rsidR="006A67CD">
      <w:rPr>
        <w:noProof/>
      </w:rPr>
      <w:t>8</w:t>
    </w:r>
    <w:r>
      <w:rPr>
        <w:noProof/>
      </w:rPr>
      <w:fldChar w:fldCharType="end"/>
    </w:r>
  </w:p>
  <w:p w14:paraId="551DC24E" w14:textId="77777777" w:rsidR="008A2180" w:rsidRPr="00BB5EAA" w:rsidRDefault="008A2180" w:rsidP="008A2180">
    <w:pPr>
      <w:pStyle w:val="Footer"/>
      <w:ind w:right="360"/>
      <w:jc w:val="center"/>
    </w:pPr>
  </w:p>
  <w:p w14:paraId="568552CF" w14:textId="77777777" w:rsidR="008A2180" w:rsidRDefault="008A218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6D252F" w14:textId="4F20B749" w:rsidR="008A2180" w:rsidRDefault="008A2180" w:rsidP="008A2180">
    <w:pPr>
      <w:pStyle w:val="Footer"/>
      <w:rPr>
        <w:sz w:val="17"/>
      </w:rPr>
    </w:pPr>
    <w:bookmarkStart w:id="3" w:name="TITUS1FooterPrimary"/>
    <w:r w:rsidRPr="008A2180">
      <w:rPr>
        <w:sz w:val="17"/>
      </w:rPr>
      <w:t> </w:t>
    </w:r>
  </w:p>
  <w:bookmarkEnd w:id="3"/>
  <w:p w14:paraId="50521BFA" w14:textId="5138C4D6" w:rsidR="00F6513F" w:rsidRDefault="00F6513F">
    <w:pPr>
      <w:pStyle w:val="Footer"/>
      <w:jc w:val="right"/>
    </w:pPr>
    <w:r>
      <w:fldChar w:fldCharType="begin"/>
    </w:r>
    <w:r>
      <w:instrText xml:space="preserve"> PAGE   \* MERGEFORMAT </w:instrText>
    </w:r>
    <w:r>
      <w:fldChar w:fldCharType="separate"/>
    </w:r>
    <w:r w:rsidR="006A67CD">
      <w:rPr>
        <w:noProof/>
      </w:rPr>
      <w:t>7</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F72A55" w14:textId="34B3FDD2" w:rsidR="008A2180" w:rsidRDefault="008A2180" w:rsidP="008A2180">
    <w:pPr>
      <w:pStyle w:val="Footer"/>
      <w:rPr>
        <w:sz w:val="17"/>
      </w:rPr>
    </w:pPr>
    <w:bookmarkStart w:id="5" w:name="TITUS1FooterFirstPage"/>
    <w:r w:rsidRPr="008A2180">
      <w:rPr>
        <w:sz w:val="17"/>
      </w:rPr>
      <w:t> </w:t>
    </w:r>
  </w:p>
  <w:bookmarkEnd w:id="5"/>
  <w:p w14:paraId="647E49DD" w14:textId="48CAEFC2" w:rsidR="008A2180" w:rsidRDefault="008A2180" w:rsidP="008A2180">
    <w:pPr>
      <w:pStyle w:val="Footer"/>
      <w:jc w:val="right"/>
    </w:pPr>
    <w:r>
      <w:fldChar w:fldCharType="begin"/>
    </w:r>
    <w:r>
      <w:instrText xml:space="preserve"> PAGE   \* MERGEFORMAT </w:instrText>
    </w:r>
    <w:r>
      <w:fldChar w:fldCharType="separate"/>
    </w:r>
    <w:r w:rsidR="00A2510A">
      <w:rPr>
        <w:noProof/>
      </w:rPr>
      <w:t>1</w:t>
    </w:r>
    <w:r>
      <w:rPr>
        <w:noProof/>
      </w:rPr>
      <w:fldChar w:fldCharType="end"/>
    </w:r>
  </w:p>
  <w:p w14:paraId="5BE49D6B" w14:textId="77777777" w:rsidR="008A2180" w:rsidRPr="00BB5EAA" w:rsidRDefault="008A2180" w:rsidP="008A2180">
    <w:pPr>
      <w:pStyle w:val="Footer"/>
      <w:ind w:right="360"/>
      <w:jc w:val="center"/>
    </w:pPr>
  </w:p>
  <w:p w14:paraId="03F6B878" w14:textId="77777777" w:rsidR="008A2180" w:rsidRDefault="008A218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9BBDA0" w14:textId="42065CCD" w:rsidR="008A2180" w:rsidRDefault="008A2180" w:rsidP="008A2180">
    <w:pPr>
      <w:pStyle w:val="Footer"/>
      <w:rPr>
        <w:sz w:val="17"/>
      </w:rPr>
    </w:pPr>
    <w:bookmarkStart w:id="8" w:name="TITUS2FooterEvenPages"/>
    <w:r w:rsidRPr="008A2180">
      <w:rPr>
        <w:sz w:val="17"/>
      </w:rPr>
      <w:t> </w:t>
    </w:r>
  </w:p>
  <w:bookmarkEnd w:id="8"/>
  <w:p w14:paraId="186AF4F0" w14:textId="77777777" w:rsidR="008A2180" w:rsidRDefault="008A2180" w:rsidP="008A2180">
    <w:pPr>
      <w:pStyle w:val="Footer"/>
      <w:jc w:val="right"/>
    </w:pPr>
  </w:p>
  <w:p w14:paraId="6BC68DE5" w14:textId="77777777" w:rsidR="008A2180" w:rsidRDefault="008A2180" w:rsidP="008A2180">
    <w:pPr>
      <w:pStyle w:val="Footer"/>
      <w:jc w:val="right"/>
    </w:pPr>
    <w:r>
      <w:fldChar w:fldCharType="begin"/>
    </w:r>
    <w:r>
      <w:instrText xml:space="preserve"> PAGE   \* MERGEFORMAT </w:instrText>
    </w:r>
    <w:r>
      <w:fldChar w:fldCharType="separate"/>
    </w:r>
    <w:r w:rsidR="006A67CD">
      <w:rPr>
        <w:noProof/>
      </w:rPr>
      <w:t>12</w:t>
    </w:r>
    <w:r>
      <w:rPr>
        <w:noProof/>
      </w:rPr>
      <w:fldChar w:fldCharType="end"/>
    </w:r>
  </w:p>
  <w:p w14:paraId="3B3E842D" w14:textId="77777777" w:rsidR="008A2180" w:rsidRPr="00BB5EAA" w:rsidRDefault="008A2180" w:rsidP="008A2180">
    <w:pPr>
      <w:pStyle w:val="Footer"/>
      <w:ind w:right="360"/>
      <w:jc w:val="center"/>
    </w:pPr>
  </w:p>
  <w:p w14:paraId="68618118" w14:textId="77777777" w:rsidR="008A2180" w:rsidRDefault="008A218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C0677A" w14:textId="3103AA63" w:rsidR="008A2180" w:rsidRDefault="008A2180" w:rsidP="008A2180">
    <w:pPr>
      <w:pStyle w:val="Footer"/>
      <w:rPr>
        <w:sz w:val="17"/>
      </w:rPr>
    </w:pPr>
    <w:bookmarkStart w:id="9" w:name="TITUS2FooterPrimary"/>
    <w:r w:rsidRPr="008A2180">
      <w:rPr>
        <w:sz w:val="17"/>
      </w:rPr>
      <w:t> </w:t>
    </w:r>
  </w:p>
  <w:bookmarkEnd w:id="9"/>
  <w:p w14:paraId="74BDA004" w14:textId="77777777" w:rsidR="008A2180" w:rsidRDefault="008A2180">
    <w:pPr>
      <w:pStyle w:val="Footer"/>
      <w:jc w:val="right"/>
    </w:pPr>
  </w:p>
  <w:p w14:paraId="584E7B1A" w14:textId="77777777" w:rsidR="008A2180" w:rsidRDefault="008A2180">
    <w:pPr>
      <w:pStyle w:val="Footer"/>
      <w:jc w:val="right"/>
    </w:pPr>
    <w:r>
      <w:fldChar w:fldCharType="begin"/>
    </w:r>
    <w:r>
      <w:instrText xml:space="preserve"> PAGE   \* MERGEFORMAT </w:instrText>
    </w:r>
    <w:r>
      <w:fldChar w:fldCharType="separate"/>
    </w:r>
    <w:r w:rsidR="006A67CD">
      <w:rPr>
        <w:noProof/>
      </w:rPr>
      <w:t>11</w:t>
    </w:r>
    <w:r>
      <w:rPr>
        <w:noProof/>
      </w:rPr>
      <w:fldChar w:fldCharType="end"/>
    </w:r>
  </w:p>
  <w:p w14:paraId="55D56EBC" w14:textId="77777777" w:rsidR="008A2180" w:rsidRPr="00BB5EAA" w:rsidRDefault="008A2180" w:rsidP="004C2D3A">
    <w:pPr>
      <w:pStyle w:val="Footer"/>
      <w:ind w:right="360"/>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636440" w14:textId="034A693C" w:rsidR="008A2180" w:rsidRDefault="008A2180" w:rsidP="008A2180">
    <w:pPr>
      <w:pStyle w:val="Footer"/>
      <w:rPr>
        <w:sz w:val="17"/>
      </w:rPr>
    </w:pPr>
    <w:bookmarkStart w:id="11" w:name="TITUS2FooterFirstPage"/>
    <w:r w:rsidRPr="008A2180">
      <w:rPr>
        <w:sz w:val="17"/>
      </w:rPr>
      <w:t> </w:t>
    </w:r>
  </w:p>
  <w:bookmarkEnd w:id="11"/>
  <w:p w14:paraId="643D4535" w14:textId="77777777" w:rsidR="008A2180" w:rsidRDefault="008A2180" w:rsidP="008A2180">
    <w:pPr>
      <w:pStyle w:val="Footer"/>
      <w:jc w:val="right"/>
    </w:pPr>
  </w:p>
  <w:p w14:paraId="0309C46B" w14:textId="77777777" w:rsidR="008A2180" w:rsidRDefault="008A2180" w:rsidP="008A2180">
    <w:pPr>
      <w:pStyle w:val="Footer"/>
      <w:jc w:val="right"/>
    </w:pPr>
    <w:r>
      <w:fldChar w:fldCharType="begin"/>
    </w:r>
    <w:r>
      <w:instrText xml:space="preserve"> PAGE   \* MERGEFORMAT </w:instrText>
    </w:r>
    <w:r>
      <w:fldChar w:fldCharType="separate"/>
    </w:r>
    <w:r w:rsidR="006A67CD">
      <w:rPr>
        <w:noProof/>
      </w:rPr>
      <w:t>9</w:t>
    </w:r>
    <w:r>
      <w:rPr>
        <w:noProof/>
      </w:rPr>
      <w:fldChar w:fldCharType="end"/>
    </w:r>
  </w:p>
  <w:p w14:paraId="28C0F631" w14:textId="77777777" w:rsidR="008A2180" w:rsidRPr="00BB5EAA" w:rsidRDefault="008A2180" w:rsidP="008A2180">
    <w:pPr>
      <w:pStyle w:val="Footer"/>
      <w:ind w:right="360"/>
      <w:jc w:val="center"/>
    </w:pPr>
  </w:p>
  <w:p w14:paraId="219DECCE" w14:textId="77777777" w:rsidR="008A2180" w:rsidRDefault="008A218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22E8F3" w14:textId="5A412FF1" w:rsidR="008A2180" w:rsidRDefault="008A2180" w:rsidP="008A2180">
    <w:pPr>
      <w:pStyle w:val="Footer"/>
      <w:rPr>
        <w:sz w:val="17"/>
      </w:rPr>
    </w:pPr>
    <w:bookmarkStart w:id="14" w:name="TITUS3FooterEvenPages"/>
    <w:r w:rsidRPr="008A2180">
      <w:rPr>
        <w:sz w:val="17"/>
      </w:rPr>
      <w:t> </w:t>
    </w:r>
  </w:p>
  <w:bookmarkEnd w:id="14"/>
  <w:p w14:paraId="0D7F5D57" w14:textId="77777777" w:rsidR="008A2180" w:rsidRDefault="008A2180" w:rsidP="008A2180">
    <w:pPr>
      <w:pStyle w:val="Footer"/>
      <w:jc w:val="right"/>
    </w:pPr>
  </w:p>
  <w:p w14:paraId="644F8E83" w14:textId="77777777" w:rsidR="008A2180" w:rsidRDefault="008A2180" w:rsidP="008A2180">
    <w:pPr>
      <w:pStyle w:val="Footer"/>
      <w:jc w:val="right"/>
    </w:pPr>
    <w:r>
      <w:fldChar w:fldCharType="begin"/>
    </w:r>
    <w:r>
      <w:instrText xml:space="preserve"> PAGE   \* MERGEFORMAT </w:instrText>
    </w:r>
    <w:r>
      <w:fldChar w:fldCharType="separate"/>
    </w:r>
    <w:r w:rsidR="006A67CD">
      <w:rPr>
        <w:noProof/>
      </w:rPr>
      <w:t>30</w:t>
    </w:r>
    <w:r>
      <w:rPr>
        <w:noProof/>
      </w:rPr>
      <w:fldChar w:fldCharType="end"/>
    </w:r>
  </w:p>
  <w:p w14:paraId="5B1B286E" w14:textId="77777777" w:rsidR="008A2180" w:rsidRPr="00BB5EAA" w:rsidRDefault="008A2180" w:rsidP="008A2180">
    <w:pPr>
      <w:pStyle w:val="Footer"/>
      <w:ind w:right="360"/>
      <w:jc w:val="center"/>
    </w:pPr>
  </w:p>
  <w:p w14:paraId="3BEAF2EE" w14:textId="77777777" w:rsidR="008A2180" w:rsidRDefault="008A2180">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BBF960" w14:textId="7303EEE9" w:rsidR="008A2180" w:rsidRDefault="008A2180" w:rsidP="008A2180">
    <w:pPr>
      <w:pStyle w:val="Footer"/>
      <w:rPr>
        <w:sz w:val="17"/>
      </w:rPr>
    </w:pPr>
    <w:bookmarkStart w:id="15" w:name="TITUS3FooterPrimary"/>
    <w:r w:rsidRPr="008A2180">
      <w:rPr>
        <w:sz w:val="17"/>
      </w:rPr>
      <w:t> </w:t>
    </w:r>
  </w:p>
  <w:bookmarkEnd w:id="15"/>
  <w:p w14:paraId="3EC18211" w14:textId="77777777" w:rsidR="008A2180" w:rsidRDefault="008A2180">
    <w:pPr>
      <w:pStyle w:val="Footer"/>
      <w:jc w:val="right"/>
    </w:pPr>
  </w:p>
  <w:p w14:paraId="7F5A7D1C" w14:textId="77777777" w:rsidR="008A2180" w:rsidRDefault="008A2180">
    <w:pPr>
      <w:pStyle w:val="Footer"/>
      <w:jc w:val="right"/>
    </w:pPr>
    <w:r>
      <w:fldChar w:fldCharType="begin"/>
    </w:r>
    <w:r>
      <w:instrText xml:space="preserve"> PAGE   \* MERGEFORMAT </w:instrText>
    </w:r>
    <w:r>
      <w:fldChar w:fldCharType="separate"/>
    </w:r>
    <w:r w:rsidR="006A67CD">
      <w:rPr>
        <w:noProof/>
      </w:rPr>
      <w:t>27</w:t>
    </w:r>
    <w:r>
      <w:rPr>
        <w:noProof/>
      </w:rPr>
      <w:fldChar w:fldCharType="end"/>
    </w:r>
  </w:p>
  <w:p w14:paraId="4D7EA5F0" w14:textId="77777777" w:rsidR="008A2180" w:rsidRPr="00BB5EAA" w:rsidRDefault="008A2180" w:rsidP="004C2D3A">
    <w:pPr>
      <w:pStyle w:val="Footer"/>
      <w:ind w:right="360"/>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7FE2B0" w14:textId="036AFC7C" w:rsidR="008A2180" w:rsidRDefault="008A2180" w:rsidP="008A2180">
    <w:pPr>
      <w:pStyle w:val="Footer"/>
      <w:rPr>
        <w:sz w:val="17"/>
      </w:rPr>
    </w:pPr>
    <w:bookmarkStart w:id="17" w:name="TITUS3FooterFirstPage"/>
    <w:r w:rsidRPr="008A2180">
      <w:rPr>
        <w:sz w:val="17"/>
      </w:rPr>
      <w:t> </w:t>
    </w:r>
  </w:p>
  <w:bookmarkEnd w:id="17"/>
  <w:p w14:paraId="4BC9E6A6" w14:textId="77777777" w:rsidR="008A2180" w:rsidRDefault="008A2180" w:rsidP="008A2180">
    <w:pPr>
      <w:pStyle w:val="Footer"/>
      <w:jc w:val="right"/>
    </w:pPr>
  </w:p>
  <w:p w14:paraId="18286204" w14:textId="77777777" w:rsidR="008A2180" w:rsidRDefault="008A2180" w:rsidP="008A2180">
    <w:pPr>
      <w:pStyle w:val="Footer"/>
      <w:jc w:val="right"/>
    </w:pPr>
    <w:r>
      <w:fldChar w:fldCharType="begin"/>
    </w:r>
    <w:r>
      <w:instrText xml:space="preserve"> PAGE   \* MERGEFORMAT </w:instrText>
    </w:r>
    <w:r>
      <w:fldChar w:fldCharType="separate"/>
    </w:r>
    <w:r w:rsidR="006A67CD">
      <w:rPr>
        <w:noProof/>
      </w:rPr>
      <w:t>26</w:t>
    </w:r>
    <w:r>
      <w:rPr>
        <w:noProof/>
      </w:rPr>
      <w:fldChar w:fldCharType="end"/>
    </w:r>
  </w:p>
  <w:p w14:paraId="6044F277" w14:textId="77777777" w:rsidR="008A2180" w:rsidRPr="00BB5EAA" w:rsidRDefault="008A2180" w:rsidP="008A2180">
    <w:pPr>
      <w:pStyle w:val="Footer"/>
      <w:ind w:right="360"/>
      <w:jc w:val="center"/>
    </w:pPr>
  </w:p>
  <w:p w14:paraId="1C177C74" w14:textId="77777777" w:rsidR="008A2180" w:rsidRDefault="008A2180">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44657D" w14:textId="703DACC8" w:rsidR="008A2180" w:rsidRDefault="008A2180" w:rsidP="008A2180">
    <w:pPr>
      <w:pStyle w:val="Footer"/>
      <w:rPr>
        <w:sz w:val="17"/>
      </w:rPr>
    </w:pPr>
    <w:bookmarkStart w:id="21" w:name="TITUS4FooterEvenPages"/>
    <w:r w:rsidRPr="008A2180">
      <w:rPr>
        <w:sz w:val="17"/>
      </w:rPr>
      <w:t> </w:t>
    </w:r>
  </w:p>
  <w:bookmarkEnd w:id="21"/>
  <w:p w14:paraId="28CFFFAF" w14:textId="77777777" w:rsidR="008A2180" w:rsidRDefault="008A2180" w:rsidP="008A2180">
    <w:pPr>
      <w:pStyle w:val="Footer"/>
      <w:jc w:val="right"/>
    </w:pPr>
  </w:p>
  <w:p w14:paraId="35F62D00" w14:textId="77777777" w:rsidR="008A2180" w:rsidRDefault="008A2180" w:rsidP="008A2180">
    <w:pPr>
      <w:pStyle w:val="Footer"/>
      <w:jc w:val="right"/>
    </w:pPr>
    <w:r>
      <w:fldChar w:fldCharType="begin"/>
    </w:r>
    <w:r>
      <w:instrText xml:space="preserve"> PAGE   \* MERGEFORMAT </w:instrText>
    </w:r>
    <w:r>
      <w:fldChar w:fldCharType="separate"/>
    </w:r>
    <w:r>
      <w:rPr>
        <w:noProof/>
      </w:rPr>
      <w:t>1</w:t>
    </w:r>
    <w:r>
      <w:rPr>
        <w:noProof/>
      </w:rPr>
      <w:fldChar w:fldCharType="end"/>
    </w:r>
  </w:p>
  <w:p w14:paraId="40292281" w14:textId="77777777" w:rsidR="008A2180" w:rsidRPr="00BB5EAA" w:rsidRDefault="008A2180" w:rsidP="008A2180">
    <w:pPr>
      <w:pStyle w:val="Footer"/>
      <w:ind w:right="360"/>
      <w:jc w:val="center"/>
    </w:pPr>
  </w:p>
  <w:p w14:paraId="051D8FF9" w14:textId="77777777" w:rsidR="008A2180" w:rsidRDefault="008A2180">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8B1DFF" w14:textId="799D8A93" w:rsidR="008A2180" w:rsidRDefault="008A2180" w:rsidP="008A2180">
    <w:pPr>
      <w:pStyle w:val="Footer"/>
      <w:rPr>
        <w:sz w:val="17"/>
      </w:rPr>
    </w:pPr>
    <w:bookmarkStart w:id="22" w:name="TITUS4FooterPrimary"/>
    <w:r w:rsidRPr="008A2180">
      <w:rPr>
        <w:sz w:val="17"/>
      </w:rPr>
      <w:t> </w:t>
    </w:r>
  </w:p>
  <w:bookmarkEnd w:id="22"/>
  <w:p w14:paraId="4D7E84F6" w14:textId="77777777" w:rsidR="008A2180" w:rsidRDefault="008A2180">
    <w:pPr>
      <w:pStyle w:val="Footer"/>
      <w:jc w:val="right"/>
    </w:pPr>
  </w:p>
  <w:p w14:paraId="190AA9E3" w14:textId="77777777" w:rsidR="008A2180" w:rsidRDefault="008A2180">
    <w:pPr>
      <w:pStyle w:val="Footer"/>
      <w:jc w:val="right"/>
    </w:pPr>
    <w:r>
      <w:fldChar w:fldCharType="begin"/>
    </w:r>
    <w:r>
      <w:instrText xml:space="preserve"> PAGE   \* MERGEFORMAT </w:instrText>
    </w:r>
    <w:r>
      <w:fldChar w:fldCharType="separate"/>
    </w:r>
    <w:r>
      <w:rPr>
        <w:noProof/>
      </w:rPr>
      <w:t>1</w:t>
    </w:r>
    <w:r>
      <w:rPr>
        <w:noProof/>
      </w:rPr>
      <w:fldChar w:fldCharType="end"/>
    </w:r>
  </w:p>
  <w:p w14:paraId="492432AB" w14:textId="77777777" w:rsidR="008A2180" w:rsidRPr="00BB5EAA" w:rsidRDefault="008A2180" w:rsidP="004C2D3A">
    <w:pPr>
      <w:pStyle w:val="Footer"/>
      <w:ind w:right="360"/>
      <w:jc w:val="cen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017AD" w14:textId="1C7C072A" w:rsidR="008A2180" w:rsidRDefault="008A2180" w:rsidP="008A2180">
    <w:pPr>
      <w:pStyle w:val="Footer"/>
      <w:rPr>
        <w:sz w:val="17"/>
      </w:rPr>
    </w:pPr>
    <w:bookmarkStart w:id="24" w:name="TITUS4FooterFirstPage"/>
    <w:r w:rsidRPr="008A2180">
      <w:rPr>
        <w:sz w:val="17"/>
      </w:rPr>
      <w:t> </w:t>
    </w:r>
  </w:p>
  <w:bookmarkEnd w:id="24"/>
  <w:p w14:paraId="1F70E0AB" w14:textId="77777777" w:rsidR="008A2180" w:rsidRDefault="008A2180" w:rsidP="008A2180">
    <w:pPr>
      <w:pStyle w:val="Footer"/>
      <w:jc w:val="right"/>
    </w:pPr>
  </w:p>
  <w:p w14:paraId="75390AD5" w14:textId="77777777" w:rsidR="008A2180" w:rsidRDefault="008A2180" w:rsidP="008A2180">
    <w:pPr>
      <w:pStyle w:val="Footer"/>
      <w:jc w:val="right"/>
    </w:pPr>
    <w:r>
      <w:fldChar w:fldCharType="begin"/>
    </w:r>
    <w:r>
      <w:instrText xml:space="preserve"> PAGE   \* MERGEFORMAT </w:instrText>
    </w:r>
    <w:r>
      <w:fldChar w:fldCharType="separate"/>
    </w:r>
    <w:r w:rsidR="006A67CD">
      <w:rPr>
        <w:noProof/>
      </w:rPr>
      <w:t>31</w:t>
    </w:r>
    <w:r>
      <w:rPr>
        <w:noProof/>
      </w:rPr>
      <w:fldChar w:fldCharType="end"/>
    </w:r>
  </w:p>
  <w:p w14:paraId="2861760E" w14:textId="77777777" w:rsidR="008A2180" w:rsidRPr="00BB5EAA" w:rsidRDefault="008A2180" w:rsidP="008A2180">
    <w:pPr>
      <w:pStyle w:val="Footer"/>
      <w:ind w:right="360"/>
      <w:jc w:val="center"/>
    </w:pPr>
  </w:p>
  <w:p w14:paraId="2688E9E4" w14:textId="77777777" w:rsidR="008A2180" w:rsidRDefault="008A21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F97864" w14:textId="77777777" w:rsidR="00EB778D" w:rsidRDefault="00EB778D">
      <w:r>
        <w:separator/>
      </w:r>
    </w:p>
  </w:footnote>
  <w:footnote w:type="continuationSeparator" w:id="0">
    <w:p w14:paraId="60B6FAFD" w14:textId="77777777" w:rsidR="00EB778D" w:rsidRDefault="00EB77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7F60FE" w14:textId="6A6D899F" w:rsidR="008A2180" w:rsidRDefault="008A2180" w:rsidP="008A2180">
    <w:pPr>
      <w:pStyle w:val="Header"/>
      <w:rPr>
        <w:sz w:val="17"/>
      </w:rPr>
    </w:pPr>
    <w:bookmarkStart w:id="0" w:name="TITUS1HeaderEvenPages"/>
    <w:r w:rsidRPr="008A2180">
      <w:rPr>
        <w:sz w:val="17"/>
      </w:rPr>
      <w:t> </w:t>
    </w:r>
  </w:p>
  <w:bookmarkEnd w:id="0"/>
  <w:p w14:paraId="21368DDA" w14:textId="77777777" w:rsidR="008A2180" w:rsidRDefault="008A218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AE0B93" w14:textId="32833E66" w:rsidR="008A2180" w:rsidRDefault="008A2180" w:rsidP="008A2180">
    <w:pPr>
      <w:pStyle w:val="Header"/>
      <w:rPr>
        <w:sz w:val="17"/>
      </w:rPr>
    </w:pPr>
    <w:bookmarkStart w:id="1" w:name="TITUS1HeaderPrimary"/>
    <w:r w:rsidRPr="008A2180">
      <w:rPr>
        <w:sz w:val="17"/>
      </w:rPr>
      <w:t> </w:t>
    </w:r>
  </w:p>
  <w:bookmarkEnd w:id="1"/>
  <w:p w14:paraId="15C669B2" w14:textId="77777777" w:rsidR="008A2180" w:rsidRDefault="008A218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D64DB3" w14:textId="57BB670C" w:rsidR="008A2180" w:rsidRDefault="008A2180" w:rsidP="008A2180">
    <w:pPr>
      <w:pStyle w:val="Header"/>
      <w:rPr>
        <w:sz w:val="17"/>
      </w:rPr>
    </w:pPr>
    <w:bookmarkStart w:id="4" w:name="TITUS1HeaderFirstPage"/>
    <w:r w:rsidRPr="008A2180">
      <w:rPr>
        <w:sz w:val="17"/>
      </w:rPr>
      <w:t> </w:t>
    </w:r>
  </w:p>
  <w:bookmarkEnd w:id="4"/>
  <w:p w14:paraId="4EA397C1" w14:textId="77777777" w:rsidR="008A2180" w:rsidRDefault="008A218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656F25" w14:textId="042DB786" w:rsidR="008A2180" w:rsidRDefault="008A2180" w:rsidP="008A2180">
    <w:pPr>
      <w:pStyle w:val="Header"/>
      <w:rPr>
        <w:sz w:val="17"/>
      </w:rPr>
    </w:pPr>
    <w:bookmarkStart w:id="6" w:name="TITUS2HeaderEvenPages"/>
    <w:r w:rsidRPr="008A2180">
      <w:rPr>
        <w:sz w:val="17"/>
      </w:rPr>
      <w:t> </w:t>
    </w:r>
  </w:p>
  <w:bookmarkEnd w:id="6"/>
  <w:p w14:paraId="72979289" w14:textId="77777777" w:rsidR="008A2180" w:rsidRDefault="008A2180" w:rsidP="008A2180">
    <w:pPr>
      <w:pStyle w:val="Header"/>
    </w:pPr>
  </w:p>
  <w:p w14:paraId="303AA5EB" w14:textId="77777777" w:rsidR="008A2180" w:rsidRDefault="008A218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A94439" w14:textId="11464863" w:rsidR="008A2180" w:rsidRDefault="008A2180" w:rsidP="008A2180">
    <w:pPr>
      <w:pStyle w:val="Header"/>
      <w:rPr>
        <w:sz w:val="17"/>
      </w:rPr>
    </w:pPr>
    <w:bookmarkStart w:id="7" w:name="TITUS2HeaderPrimary"/>
    <w:r w:rsidRPr="008A2180">
      <w:rPr>
        <w:sz w:val="17"/>
      </w:rPr>
      <w:t> </w:t>
    </w:r>
  </w:p>
  <w:bookmarkEnd w:id="7"/>
  <w:p w14:paraId="00E00F6F" w14:textId="77777777" w:rsidR="008A2180" w:rsidRDefault="008A218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B4E0E6" w14:textId="4680D8E2" w:rsidR="008A2180" w:rsidRDefault="008A2180" w:rsidP="008A2180">
    <w:pPr>
      <w:pStyle w:val="Header"/>
      <w:rPr>
        <w:sz w:val="17"/>
      </w:rPr>
    </w:pPr>
    <w:bookmarkStart w:id="10" w:name="TITUS2HeaderFirstPage"/>
    <w:r w:rsidRPr="008A2180">
      <w:rPr>
        <w:sz w:val="17"/>
      </w:rPr>
      <w:t> </w:t>
    </w:r>
  </w:p>
  <w:bookmarkEnd w:id="10"/>
  <w:p w14:paraId="3CE29E77" w14:textId="77777777" w:rsidR="008A2180" w:rsidRDefault="008A2180" w:rsidP="008A2180">
    <w:pPr>
      <w:pStyle w:val="Header"/>
    </w:pPr>
  </w:p>
  <w:p w14:paraId="0FCD63B8" w14:textId="77777777" w:rsidR="008A2180" w:rsidRDefault="008A2180">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BC0A67" w14:textId="2EA6A3D6" w:rsidR="008A2180" w:rsidRDefault="008A2180" w:rsidP="008A2180">
    <w:pPr>
      <w:pStyle w:val="Header"/>
      <w:rPr>
        <w:sz w:val="17"/>
      </w:rPr>
    </w:pPr>
    <w:bookmarkStart w:id="12" w:name="TITUS3HeaderEvenPages"/>
    <w:r w:rsidRPr="008A2180">
      <w:rPr>
        <w:sz w:val="17"/>
      </w:rPr>
      <w:t> </w:t>
    </w:r>
  </w:p>
  <w:bookmarkEnd w:id="12"/>
  <w:p w14:paraId="3D80B100" w14:textId="77777777" w:rsidR="008A2180" w:rsidRDefault="008A2180" w:rsidP="008A2180">
    <w:pPr>
      <w:pStyle w:val="Header"/>
    </w:pPr>
  </w:p>
  <w:p w14:paraId="2EE7CA97" w14:textId="77777777" w:rsidR="008A2180" w:rsidRDefault="008A2180">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04C6F0" w14:textId="2F6FC8F2" w:rsidR="008A2180" w:rsidRDefault="008A2180" w:rsidP="008A2180">
    <w:pPr>
      <w:pStyle w:val="Header"/>
      <w:rPr>
        <w:sz w:val="17"/>
      </w:rPr>
    </w:pPr>
    <w:bookmarkStart w:id="13" w:name="TITUS3HeaderPrimary"/>
    <w:r w:rsidRPr="008A2180">
      <w:rPr>
        <w:sz w:val="17"/>
      </w:rPr>
      <w:t> </w:t>
    </w:r>
  </w:p>
  <w:bookmarkEnd w:id="13"/>
  <w:p w14:paraId="0655ECD3" w14:textId="77777777" w:rsidR="008A2180" w:rsidRDefault="008A2180">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A9898B" w14:textId="5D451EB8" w:rsidR="008A2180" w:rsidRDefault="008A2180" w:rsidP="008A2180">
    <w:pPr>
      <w:pStyle w:val="Header"/>
      <w:rPr>
        <w:sz w:val="17"/>
      </w:rPr>
    </w:pPr>
    <w:bookmarkStart w:id="16" w:name="TITUS3HeaderFirstPage"/>
    <w:r w:rsidRPr="008A2180">
      <w:rPr>
        <w:sz w:val="17"/>
      </w:rPr>
      <w:t> </w:t>
    </w:r>
  </w:p>
  <w:bookmarkEnd w:id="16"/>
  <w:p w14:paraId="2F9E1C1F" w14:textId="77777777" w:rsidR="008A2180" w:rsidRDefault="008A2180" w:rsidP="008A2180">
    <w:pPr>
      <w:pStyle w:val="Header"/>
    </w:pPr>
  </w:p>
  <w:p w14:paraId="0B284AA8" w14:textId="77777777" w:rsidR="008A2180" w:rsidRDefault="008A2180">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945893" w14:textId="6A6A3C3C" w:rsidR="008A2180" w:rsidRDefault="008A2180" w:rsidP="008A2180">
    <w:pPr>
      <w:pStyle w:val="Header"/>
      <w:rPr>
        <w:sz w:val="17"/>
      </w:rPr>
    </w:pPr>
    <w:bookmarkStart w:id="19" w:name="TITUS4HeaderEvenPages"/>
    <w:r w:rsidRPr="008A2180">
      <w:rPr>
        <w:sz w:val="17"/>
      </w:rPr>
      <w:t> </w:t>
    </w:r>
  </w:p>
  <w:bookmarkEnd w:id="19"/>
  <w:p w14:paraId="72EBE598" w14:textId="77777777" w:rsidR="008A2180" w:rsidRDefault="008A2180" w:rsidP="008A2180">
    <w:pPr>
      <w:pStyle w:val="Header"/>
    </w:pPr>
  </w:p>
  <w:p w14:paraId="1816CFF4" w14:textId="77777777" w:rsidR="008A2180" w:rsidRDefault="008A2180">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1E3AB2" w14:textId="53E246F3" w:rsidR="008A2180" w:rsidRDefault="008A2180" w:rsidP="008A2180">
    <w:pPr>
      <w:pStyle w:val="Header"/>
      <w:rPr>
        <w:sz w:val="17"/>
      </w:rPr>
    </w:pPr>
    <w:bookmarkStart w:id="20" w:name="TITUS4HeaderPrimary"/>
    <w:r w:rsidRPr="008A2180">
      <w:rPr>
        <w:sz w:val="17"/>
      </w:rPr>
      <w:t> </w:t>
    </w:r>
  </w:p>
  <w:bookmarkEnd w:id="20"/>
  <w:p w14:paraId="316EDAB3" w14:textId="77777777" w:rsidR="008A2180" w:rsidRDefault="008A2180">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1C820F" w14:textId="2493DBAB" w:rsidR="008A2180" w:rsidRDefault="008A2180" w:rsidP="008A2180">
    <w:pPr>
      <w:pStyle w:val="Header"/>
      <w:rPr>
        <w:sz w:val="17"/>
      </w:rPr>
    </w:pPr>
    <w:bookmarkStart w:id="23" w:name="TITUS4HeaderFirstPage"/>
    <w:r w:rsidRPr="008A2180">
      <w:rPr>
        <w:sz w:val="17"/>
      </w:rPr>
      <w:t> </w:t>
    </w:r>
  </w:p>
  <w:bookmarkEnd w:id="23"/>
  <w:p w14:paraId="02E2F086" w14:textId="77777777" w:rsidR="008A2180" w:rsidRDefault="008A2180" w:rsidP="008A2180">
    <w:pPr>
      <w:pStyle w:val="Header"/>
    </w:pPr>
  </w:p>
  <w:p w14:paraId="162D9EFC" w14:textId="77777777" w:rsidR="008A2180" w:rsidRDefault="008A218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1C68"/>
    <w:rsid w:val="001D229F"/>
    <w:rsid w:val="001D6162"/>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815"/>
    <w:rsid w:val="003168CA"/>
    <w:rsid w:val="00321255"/>
    <w:rsid w:val="0032230D"/>
    <w:rsid w:val="00322A0B"/>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5C7A"/>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3BD"/>
    <w:rsid w:val="00601C0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6F65"/>
    <w:rsid w:val="006A67CD"/>
    <w:rsid w:val="006A7A6D"/>
    <w:rsid w:val="006B5E67"/>
    <w:rsid w:val="006C2EB5"/>
    <w:rsid w:val="006D18A3"/>
    <w:rsid w:val="006D2229"/>
    <w:rsid w:val="006D46D8"/>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80"/>
    <w:rsid w:val="008A21B4"/>
    <w:rsid w:val="008A4576"/>
    <w:rsid w:val="008B07DE"/>
    <w:rsid w:val="008B28E7"/>
    <w:rsid w:val="008B42E7"/>
    <w:rsid w:val="008C14C7"/>
    <w:rsid w:val="008C2FFB"/>
    <w:rsid w:val="008C6EEA"/>
    <w:rsid w:val="008D5813"/>
    <w:rsid w:val="008D634E"/>
    <w:rsid w:val="008D778A"/>
    <w:rsid w:val="008E01E5"/>
    <w:rsid w:val="008F22BD"/>
    <w:rsid w:val="009079BD"/>
    <w:rsid w:val="00912BD9"/>
    <w:rsid w:val="00920E5B"/>
    <w:rsid w:val="00926436"/>
    <w:rsid w:val="0093018C"/>
    <w:rsid w:val="00932CCA"/>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51F"/>
    <w:rsid w:val="009D7BC9"/>
    <w:rsid w:val="009E1982"/>
    <w:rsid w:val="009E4D2C"/>
    <w:rsid w:val="009F0978"/>
    <w:rsid w:val="009F3AEC"/>
    <w:rsid w:val="00A00081"/>
    <w:rsid w:val="00A015F7"/>
    <w:rsid w:val="00A10D56"/>
    <w:rsid w:val="00A12AAE"/>
    <w:rsid w:val="00A16DD1"/>
    <w:rsid w:val="00A22441"/>
    <w:rsid w:val="00A23F3B"/>
    <w:rsid w:val="00A24406"/>
    <w:rsid w:val="00A2510A"/>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62D8"/>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11C62"/>
    <w:rsid w:val="00D22C8F"/>
    <w:rsid w:val="00D33491"/>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E556F"/>
    <w:rsid w:val="00E03B6D"/>
    <w:rsid w:val="00E17160"/>
    <w:rsid w:val="00E35BEC"/>
    <w:rsid w:val="00E42DC4"/>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B778D"/>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5711EAA"/>
    <w:rsid w:val="38D12EC7"/>
    <w:rsid w:val="3E1912F6"/>
    <w:rsid w:val="4096612A"/>
    <w:rsid w:val="41BEF5E3"/>
    <w:rsid w:val="44BCD504"/>
    <w:rsid w:val="45692679"/>
    <w:rsid w:val="4E216C8D"/>
    <w:rsid w:val="4FFD4A64"/>
    <w:rsid w:val="50BF2D26"/>
    <w:rsid w:val="50EE11C4"/>
    <w:rsid w:val="51AF3244"/>
    <w:rsid w:val="54A54F70"/>
    <w:rsid w:val="55EFB594"/>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9D751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9D751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256822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wtsd.ac.uk/media/uwtsd-website/content-assets/documents/academic-office/aqh-chapters/chapters---en/Chapter_07_Assessment_Taught_Programmes_Pages_72-79-UPDATED-05-11-2019.pdf" TargetMode="External"/><Relationship Id="rId18" Type="http://schemas.openxmlformats.org/officeDocument/2006/relationships/footer" Target="footer2.xml"/><Relationship Id="rId26" Type="http://schemas.openxmlformats.org/officeDocument/2006/relationships/header" Target="header4.xml"/><Relationship Id="rId39" Type="http://schemas.openxmlformats.org/officeDocument/2006/relationships/image" Target="media/image2.png"/><Relationship Id="rId21" Type="http://schemas.openxmlformats.org/officeDocument/2006/relationships/hyperlink" Target="https://journals.sagepub.com/doi/full/10.1177/0004867418817381" TargetMode="External"/><Relationship Id="rId34" Type="http://schemas.openxmlformats.org/officeDocument/2006/relationships/header" Target="header8.xml"/><Relationship Id="rId42" Type="http://schemas.openxmlformats.org/officeDocument/2006/relationships/header" Target="header11.xml"/><Relationship Id="rId47" Type="http://schemas.openxmlformats.org/officeDocument/2006/relationships/fontTable" Target="fontTable.xml"/><Relationship Id="rId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www.sciencedirect.com/science/article/pii/S0165032719306202" TargetMode="External"/><Relationship Id="rId32" Type="http://schemas.openxmlformats.org/officeDocument/2006/relationships/hyperlink" Target="http://www.gov.uk" TargetMode="External"/><Relationship Id="rId37" Type="http://schemas.openxmlformats.org/officeDocument/2006/relationships/header" Target="header9.xml"/><Relationship Id="rId40" Type="http://schemas.openxmlformats.org/officeDocument/2006/relationships/image" Target="media/image3.png"/><Relationship Id="rId45" Type="http://schemas.openxmlformats.org/officeDocument/2006/relationships/header" Target="header12.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journals.sagepub.com/doi/full/10.1177/0004867418817381" TargetMode="External"/><Relationship Id="rId28" Type="http://schemas.openxmlformats.org/officeDocument/2006/relationships/footer" Target="footer4.xml"/><Relationship Id="rId36" Type="http://schemas.openxmlformats.org/officeDocument/2006/relationships/footer" Target="footer8.xml"/><Relationship Id="rId10" Type="http://schemas.openxmlformats.org/officeDocument/2006/relationships/footnotes" Target="footnotes.xml"/><Relationship Id="rId19" Type="http://schemas.openxmlformats.org/officeDocument/2006/relationships/header" Target="header3.xml"/><Relationship Id="rId31" Type="http://schemas.openxmlformats.org/officeDocument/2006/relationships/footer" Target="footer6.xml"/><Relationship Id="rId44" Type="http://schemas.openxmlformats.org/officeDocument/2006/relationships/footer" Target="footer1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oodle.uwtsd.ac.uk/pluginfile.php/298870/mod_resource/content/1/Reflective%20Practice%20for%20Policing%20Students%20-%20Selina%20Copley%20Chapter5.pdf" TargetMode="External"/><Relationship Id="rId22" Type="http://schemas.openxmlformats.org/officeDocument/2006/relationships/hyperlink" Target="https://journals.sagepub.com/doi/full/10.1177/0004867418817381" TargetMode="External"/><Relationship Id="rId27" Type="http://schemas.openxmlformats.org/officeDocument/2006/relationships/header" Target="header5.xml"/><Relationship Id="rId30" Type="http://schemas.openxmlformats.org/officeDocument/2006/relationships/header" Target="header6.xml"/><Relationship Id="rId35" Type="http://schemas.openxmlformats.org/officeDocument/2006/relationships/footer" Target="footer7.xml"/><Relationship Id="rId43" Type="http://schemas.openxmlformats.org/officeDocument/2006/relationships/footer" Target="footer10.xml"/><Relationship Id="rId48" Type="http://schemas.openxmlformats.org/officeDocument/2006/relationships/theme" Target="theme/theme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1.xml"/><Relationship Id="rId25" Type="http://schemas.openxmlformats.org/officeDocument/2006/relationships/hyperlink" Target="https://www.sciencedirect.com/science/article/pii/S0165032719306202" TargetMode="External"/><Relationship Id="rId33" Type="http://schemas.openxmlformats.org/officeDocument/2006/relationships/header" Target="header7.xml"/><Relationship Id="rId38" Type="http://schemas.openxmlformats.org/officeDocument/2006/relationships/footer" Target="footer9.xml"/><Relationship Id="rId46" Type="http://schemas.openxmlformats.org/officeDocument/2006/relationships/footer" Target="footer12.xml"/><Relationship Id="rId20" Type="http://schemas.openxmlformats.org/officeDocument/2006/relationships/footer" Target="footer3.xml"/><Relationship Id="rId41"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3.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C62C4A0-0CB9-46BC-A604-0A322C707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6902</Words>
  <Characters>39347</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46157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creator>GC</dc:creator>
  <cp:lastModifiedBy>Cal</cp:lastModifiedBy>
  <cp:revision>2</cp:revision>
  <cp:lastPrinted>2019-09-26T14:40:00Z</cp:lastPrinted>
  <dcterms:created xsi:type="dcterms:W3CDTF">2022-01-10T20:28:00Z</dcterms:created>
  <dcterms:modified xsi:type="dcterms:W3CDTF">2022-01-10T20:28:00Z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1588456f-78b0-43e1-a736-bc5a32abc3dc</vt:lpwstr>
  </property>
  <property fmtid="{D5CDD505-2E9C-101B-9397-08002B2CF9AE}" pid="4" name="Classification">
    <vt:lpwstr>OFFICIAL</vt:lpwstr>
  </property>
  <property fmtid="{D5CDD505-2E9C-101B-9397-08002B2CF9AE}" pid="5" name="Visibility">
    <vt:lpwstr>NOT VISIBLE</vt:lpwstr>
  </property>
</Properties>
</file>