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ACA2A" w14:textId="361AE58A" w:rsidR="002C35FA" w:rsidRPr="002E7AB4" w:rsidRDefault="002C35FA" w:rsidP="002C35FA">
      <w:pPr>
        <w:spacing w:line="480" w:lineRule="auto"/>
        <w:rPr>
          <w:rFonts w:ascii="Times New Roman" w:hAnsi="Times New Roman" w:cs="Times New Roman"/>
          <w:sz w:val="24"/>
          <w:szCs w:val="24"/>
        </w:rPr>
      </w:pPr>
      <w:r>
        <w:rPr>
          <w:rFonts w:ascii="Times New Roman" w:hAnsi="Times New Roman" w:cs="Times New Roman"/>
          <w:sz w:val="24"/>
          <w:szCs w:val="24"/>
        </w:rPr>
        <w:t>Katie Rogers</w:t>
      </w:r>
    </w:p>
    <w:p w14:paraId="395A8AFE" w14:textId="77777777" w:rsidR="002C35FA" w:rsidRPr="002E7AB4" w:rsidRDefault="002C35FA" w:rsidP="002C35FA">
      <w:pPr>
        <w:spacing w:line="480" w:lineRule="auto"/>
        <w:rPr>
          <w:rFonts w:ascii="Times New Roman" w:hAnsi="Times New Roman" w:cs="Times New Roman"/>
          <w:sz w:val="24"/>
          <w:szCs w:val="24"/>
        </w:rPr>
      </w:pPr>
      <w:r w:rsidRPr="002E7AB4">
        <w:rPr>
          <w:rFonts w:ascii="Times New Roman" w:hAnsi="Times New Roman" w:cs="Times New Roman"/>
          <w:sz w:val="24"/>
          <w:szCs w:val="24"/>
        </w:rPr>
        <w:t>Uni ID 2125114</w:t>
      </w:r>
    </w:p>
    <w:p w14:paraId="61931507" w14:textId="77777777" w:rsidR="002C35FA" w:rsidRPr="002E7AB4" w:rsidRDefault="002C35FA" w:rsidP="002C35FA">
      <w:pPr>
        <w:spacing w:line="480" w:lineRule="auto"/>
        <w:rPr>
          <w:rFonts w:ascii="Times New Roman" w:hAnsi="Times New Roman" w:cs="Times New Roman"/>
          <w:color w:val="283041"/>
          <w:sz w:val="24"/>
          <w:szCs w:val="24"/>
        </w:rPr>
      </w:pPr>
    </w:p>
    <w:p w14:paraId="629A96D1" w14:textId="77777777" w:rsidR="002C35FA" w:rsidRPr="002E7AB4" w:rsidRDefault="002C35FA" w:rsidP="002C35FA">
      <w:pPr>
        <w:spacing w:line="480" w:lineRule="auto"/>
        <w:rPr>
          <w:rFonts w:ascii="Times New Roman" w:hAnsi="Times New Roman" w:cs="Times New Roman"/>
          <w:color w:val="222222"/>
          <w:sz w:val="24"/>
          <w:szCs w:val="24"/>
          <w:shd w:val="clear" w:color="auto" w:fill="FFFFFF"/>
        </w:rPr>
      </w:pPr>
      <w:r w:rsidRPr="002E7AB4">
        <w:rPr>
          <w:rFonts w:ascii="Times New Roman" w:hAnsi="Times New Roman" w:cs="Times New Roman"/>
          <w:b/>
          <w:bCs/>
          <w:sz w:val="24"/>
          <w:szCs w:val="24"/>
          <w:u w:val="single"/>
        </w:rPr>
        <w:t>How have past instances of police malpractice and misconduct influenced modern professional policing?</w:t>
      </w:r>
      <w:r w:rsidRPr="002E7AB4">
        <w:rPr>
          <w:rFonts w:ascii="Times New Roman" w:hAnsi="Times New Roman" w:cs="Times New Roman"/>
          <w:color w:val="222222"/>
          <w:sz w:val="24"/>
          <w:szCs w:val="24"/>
          <w:shd w:val="clear" w:color="auto" w:fill="FFFFFF"/>
        </w:rPr>
        <w:t xml:space="preserve"> (1)</w:t>
      </w:r>
    </w:p>
    <w:p w14:paraId="5F98B1A1" w14:textId="77777777" w:rsidR="002C35FA" w:rsidRDefault="002C35FA" w:rsidP="002C35FA">
      <w:pPr>
        <w:spacing w:line="480" w:lineRule="auto"/>
        <w:jc w:val="both"/>
        <w:rPr>
          <w:rFonts w:ascii="Times New Roman" w:hAnsi="Times New Roman" w:cs="Times New Roman"/>
          <w:sz w:val="24"/>
          <w:szCs w:val="24"/>
          <w:shd w:val="clear" w:color="auto" w:fill="FFFFFF"/>
        </w:rPr>
      </w:pPr>
      <w:r w:rsidRPr="002E7AB4">
        <w:rPr>
          <w:rFonts w:ascii="Times New Roman" w:hAnsi="Times New Roman" w:cs="Times New Roman"/>
          <w:sz w:val="24"/>
          <w:szCs w:val="24"/>
          <w:shd w:val="clear" w:color="auto" w:fill="FFFFFF"/>
        </w:rPr>
        <w:t>This essay will analyse and reflect on how past malpractices</w:t>
      </w:r>
      <w:r>
        <w:rPr>
          <w:rFonts w:ascii="Times New Roman" w:hAnsi="Times New Roman" w:cs="Times New Roman"/>
          <w:sz w:val="24"/>
          <w:szCs w:val="24"/>
          <w:shd w:val="clear" w:color="auto" w:fill="FFFFFF"/>
        </w:rPr>
        <w:t xml:space="preserve"> </w:t>
      </w:r>
      <w:r w:rsidRPr="002E7AB4">
        <w:rPr>
          <w:rFonts w:ascii="Times New Roman" w:hAnsi="Times New Roman" w:cs="Times New Roman"/>
          <w:sz w:val="24"/>
          <w:szCs w:val="24"/>
          <w:shd w:val="clear" w:color="auto" w:fill="FFFFFF"/>
        </w:rPr>
        <w:t xml:space="preserve">have affected modern day professionalism within </w:t>
      </w:r>
      <w:r>
        <w:rPr>
          <w:rFonts w:ascii="Times New Roman" w:hAnsi="Times New Roman" w:cs="Times New Roman"/>
          <w:sz w:val="24"/>
          <w:szCs w:val="24"/>
          <w:shd w:val="clear" w:color="auto" w:fill="FFFFFF"/>
        </w:rPr>
        <w:t>policing</w:t>
      </w:r>
      <w:r w:rsidRPr="002E7AB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I will focus on the Macpherson report and the impact on professionalism within policing. </w:t>
      </w:r>
    </w:p>
    <w:p w14:paraId="7FE3684B" w14:textId="77777777" w:rsidR="002C35FA" w:rsidRPr="00A43FD6" w:rsidRDefault="002C35FA" w:rsidP="002C35FA">
      <w:pPr>
        <w:spacing w:line="480" w:lineRule="auto"/>
        <w:jc w:val="both"/>
        <w:rPr>
          <w:rFonts w:ascii="Times New Roman" w:hAnsi="Times New Roman" w:cs="Times New Roman"/>
          <w:b/>
          <w:bCs/>
          <w:sz w:val="24"/>
          <w:szCs w:val="24"/>
          <w:u w:val="single"/>
        </w:rPr>
      </w:pPr>
      <w:r w:rsidRPr="002E7AB4">
        <w:rPr>
          <w:rFonts w:ascii="Times New Roman" w:hAnsi="Times New Roman" w:cs="Times New Roman"/>
          <w:sz w:val="24"/>
          <w:szCs w:val="24"/>
          <w:shd w:val="clear" w:color="auto" w:fill="FFFFFF"/>
        </w:rPr>
        <w:t>Failures</w:t>
      </w:r>
      <w:r>
        <w:rPr>
          <w:rFonts w:ascii="Times New Roman" w:hAnsi="Times New Roman" w:cs="Times New Roman"/>
          <w:sz w:val="24"/>
          <w:szCs w:val="24"/>
          <w:shd w:val="clear" w:color="auto" w:fill="FFFFFF"/>
        </w:rPr>
        <w:t xml:space="preserve"> in policing conduct,</w:t>
      </w:r>
      <w:r w:rsidRPr="002E7AB4">
        <w:rPr>
          <w:rFonts w:ascii="Times New Roman" w:hAnsi="Times New Roman" w:cs="Times New Roman"/>
          <w:sz w:val="24"/>
          <w:szCs w:val="24"/>
          <w:shd w:val="clear" w:color="auto" w:fill="FFFFFF"/>
        </w:rPr>
        <w:t xml:space="preserve"> which lead to the Macpherson </w:t>
      </w:r>
      <w:r>
        <w:rPr>
          <w:rFonts w:ascii="Times New Roman" w:hAnsi="Times New Roman" w:cs="Times New Roman"/>
          <w:sz w:val="24"/>
          <w:szCs w:val="24"/>
          <w:shd w:val="clear" w:color="auto" w:fill="FFFFFF"/>
        </w:rPr>
        <w:t>R</w:t>
      </w:r>
      <w:r w:rsidRPr="002E7AB4">
        <w:rPr>
          <w:rFonts w:ascii="Times New Roman" w:hAnsi="Times New Roman" w:cs="Times New Roman"/>
          <w:sz w:val="24"/>
          <w:szCs w:val="24"/>
          <w:shd w:val="clear" w:color="auto" w:fill="FFFFFF"/>
        </w:rPr>
        <w:t>eport, meant there were changes in police policy</w:t>
      </w:r>
      <w:r>
        <w:rPr>
          <w:rFonts w:ascii="Times New Roman" w:hAnsi="Times New Roman" w:cs="Times New Roman"/>
          <w:sz w:val="24"/>
          <w:szCs w:val="24"/>
          <w:shd w:val="clear" w:color="auto" w:fill="FFFFFF"/>
        </w:rPr>
        <w:t xml:space="preserve"> and procedures</w:t>
      </w:r>
      <w:r w:rsidRPr="002E7AB4">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more</w:t>
      </w:r>
      <w:r w:rsidRPr="002E7AB4">
        <w:rPr>
          <w:rFonts w:ascii="Times New Roman" w:hAnsi="Times New Roman" w:cs="Times New Roman"/>
          <w:sz w:val="24"/>
          <w:szCs w:val="24"/>
          <w:shd w:val="clear" w:color="auto" w:fill="FFFFFF"/>
        </w:rPr>
        <w:t xml:space="preserve"> specifically </w:t>
      </w:r>
      <w:r>
        <w:rPr>
          <w:rFonts w:ascii="Times New Roman" w:hAnsi="Times New Roman" w:cs="Times New Roman"/>
          <w:sz w:val="24"/>
          <w:szCs w:val="24"/>
          <w:shd w:val="clear" w:color="auto" w:fill="FFFFFF"/>
        </w:rPr>
        <w:t xml:space="preserve">policing in </w:t>
      </w:r>
      <w:r w:rsidRPr="002E7AB4">
        <w:rPr>
          <w:rFonts w:ascii="Times New Roman" w:hAnsi="Times New Roman" w:cs="Times New Roman"/>
          <w:sz w:val="24"/>
          <w:szCs w:val="24"/>
          <w:shd w:val="clear" w:color="auto" w:fill="FFFFFF"/>
        </w:rPr>
        <w:t xml:space="preserve">ethnic communities (Macpherson, 1999). The report </w:t>
      </w:r>
      <w:r>
        <w:rPr>
          <w:rFonts w:ascii="Times New Roman" w:hAnsi="Times New Roman" w:cs="Times New Roman"/>
          <w:sz w:val="24"/>
          <w:szCs w:val="24"/>
          <w:shd w:val="clear" w:color="auto" w:fill="FFFFFF"/>
        </w:rPr>
        <w:t xml:space="preserve">offered </w:t>
      </w:r>
      <w:r w:rsidRPr="002E7AB4">
        <w:rPr>
          <w:rFonts w:ascii="Times New Roman" w:hAnsi="Times New Roman" w:cs="Times New Roman"/>
          <w:sz w:val="24"/>
          <w:szCs w:val="24"/>
          <w:shd w:val="clear" w:color="auto" w:fill="FFFFFF"/>
        </w:rPr>
        <w:t>seventy recommendations</w:t>
      </w:r>
      <w:r>
        <w:rPr>
          <w:rFonts w:ascii="Times New Roman" w:hAnsi="Times New Roman" w:cs="Times New Roman"/>
          <w:sz w:val="24"/>
          <w:szCs w:val="24"/>
          <w:shd w:val="clear" w:color="auto" w:fill="FFFFFF"/>
        </w:rPr>
        <w:t xml:space="preserve">, with a focus on </w:t>
      </w:r>
      <w:r w:rsidRPr="002E7AB4">
        <w:rPr>
          <w:rFonts w:ascii="Times New Roman" w:hAnsi="Times New Roman" w:cs="Times New Roman"/>
          <w:sz w:val="24"/>
          <w:szCs w:val="24"/>
          <w:shd w:val="clear" w:color="auto" w:fill="FFFFFF"/>
        </w:rPr>
        <w:t>tackl</w:t>
      </w:r>
      <w:r>
        <w:rPr>
          <w:rFonts w:ascii="Times New Roman" w:hAnsi="Times New Roman" w:cs="Times New Roman"/>
          <w:sz w:val="24"/>
          <w:szCs w:val="24"/>
          <w:shd w:val="clear" w:color="auto" w:fill="FFFFFF"/>
        </w:rPr>
        <w:t>ing</w:t>
      </w:r>
      <w:r w:rsidRPr="002E7AB4">
        <w:rPr>
          <w:rFonts w:ascii="Times New Roman" w:hAnsi="Times New Roman" w:cs="Times New Roman"/>
          <w:sz w:val="24"/>
          <w:szCs w:val="24"/>
          <w:shd w:val="clear" w:color="auto" w:fill="FFFFFF"/>
        </w:rPr>
        <w:t xml:space="preserve"> racism in the police force. </w:t>
      </w:r>
      <w:r>
        <w:rPr>
          <w:rFonts w:ascii="Times New Roman" w:hAnsi="Times New Roman" w:cs="Times New Roman"/>
          <w:sz w:val="24"/>
          <w:szCs w:val="24"/>
          <w:shd w:val="clear" w:color="auto" w:fill="FFFFFF"/>
        </w:rPr>
        <w:t>To</w:t>
      </w:r>
      <w:r w:rsidRPr="002E7AB4">
        <w:rPr>
          <w:rFonts w:ascii="Times New Roman" w:hAnsi="Times New Roman" w:cs="Times New Roman"/>
          <w:sz w:val="24"/>
          <w:szCs w:val="24"/>
          <w:shd w:val="clear" w:color="auto" w:fill="FFFFFF"/>
        </w:rPr>
        <w:t xml:space="preserve"> note was the changes in the Race Relations </w:t>
      </w:r>
      <w:r>
        <w:rPr>
          <w:rFonts w:ascii="Times New Roman" w:hAnsi="Times New Roman" w:cs="Times New Roman"/>
          <w:sz w:val="24"/>
          <w:szCs w:val="24"/>
          <w:shd w:val="clear" w:color="auto" w:fill="FFFFFF"/>
        </w:rPr>
        <w:t>L</w:t>
      </w:r>
      <w:r w:rsidRPr="002E7AB4">
        <w:rPr>
          <w:rFonts w:ascii="Times New Roman" w:hAnsi="Times New Roman" w:cs="Times New Roman"/>
          <w:sz w:val="24"/>
          <w:szCs w:val="24"/>
          <w:shd w:val="clear" w:color="auto" w:fill="FFFFFF"/>
        </w:rPr>
        <w:t xml:space="preserve">egislation </w:t>
      </w:r>
      <w:r>
        <w:rPr>
          <w:rFonts w:ascii="Times New Roman" w:hAnsi="Times New Roman" w:cs="Times New Roman"/>
          <w:sz w:val="24"/>
          <w:szCs w:val="24"/>
          <w:shd w:val="clear" w:color="auto" w:fill="FFFFFF"/>
        </w:rPr>
        <w:t>P</w:t>
      </w:r>
      <w:r w:rsidRPr="002E7AB4">
        <w:rPr>
          <w:rFonts w:ascii="Times New Roman" w:hAnsi="Times New Roman" w:cs="Times New Roman"/>
          <w:sz w:val="24"/>
          <w:szCs w:val="24"/>
          <w:shd w:val="clear" w:color="auto" w:fill="FFFFFF"/>
        </w:rPr>
        <w:t>olicy</w:t>
      </w:r>
      <w:r>
        <w:rPr>
          <w:rFonts w:ascii="Times New Roman" w:hAnsi="Times New Roman" w:cs="Times New Roman"/>
          <w:sz w:val="24"/>
          <w:szCs w:val="24"/>
          <w:shd w:val="clear" w:color="auto" w:fill="FFFFFF"/>
        </w:rPr>
        <w:t>, directed at</w:t>
      </w:r>
      <w:r w:rsidRPr="002E7AB4">
        <w:rPr>
          <w:rFonts w:ascii="Times New Roman" w:hAnsi="Times New Roman" w:cs="Times New Roman"/>
          <w:sz w:val="24"/>
          <w:szCs w:val="24"/>
          <w:shd w:val="clear" w:color="auto" w:fill="FFFFFF"/>
        </w:rPr>
        <w:t xml:space="preserve"> improving procedures</w:t>
      </w:r>
      <w:r>
        <w:rPr>
          <w:rFonts w:ascii="Times New Roman" w:hAnsi="Times New Roman" w:cs="Times New Roman"/>
          <w:sz w:val="24"/>
          <w:szCs w:val="24"/>
          <w:shd w:val="clear" w:color="auto" w:fill="FFFFFF"/>
        </w:rPr>
        <w:t xml:space="preserve"> with an </w:t>
      </w:r>
      <w:r w:rsidRPr="002E7AB4">
        <w:rPr>
          <w:rFonts w:ascii="Times New Roman" w:hAnsi="Times New Roman" w:cs="Times New Roman"/>
          <w:sz w:val="24"/>
          <w:szCs w:val="24"/>
          <w:shd w:val="clear" w:color="auto" w:fill="FFFFFF"/>
        </w:rPr>
        <w:t xml:space="preserve">investigation into the Metropolitan </w:t>
      </w:r>
      <w:r>
        <w:rPr>
          <w:rFonts w:ascii="Times New Roman" w:hAnsi="Times New Roman" w:cs="Times New Roman"/>
          <w:sz w:val="24"/>
          <w:szCs w:val="24"/>
          <w:shd w:val="clear" w:color="auto" w:fill="FFFFFF"/>
        </w:rPr>
        <w:t>P</w:t>
      </w:r>
      <w:r w:rsidRPr="002E7AB4">
        <w:rPr>
          <w:rFonts w:ascii="Times New Roman" w:hAnsi="Times New Roman" w:cs="Times New Roman"/>
          <w:sz w:val="24"/>
          <w:szCs w:val="24"/>
          <w:shd w:val="clear" w:color="auto" w:fill="FFFFFF"/>
        </w:rPr>
        <w:t xml:space="preserve">olice for institutional racism and the failures regarding procedures not followed in the </w:t>
      </w:r>
      <w:r w:rsidRPr="00A43FD6">
        <w:rPr>
          <w:rFonts w:ascii="Times New Roman" w:hAnsi="Times New Roman" w:cs="Times New Roman"/>
          <w:i/>
          <w:sz w:val="24"/>
          <w:szCs w:val="24"/>
          <w:shd w:val="clear" w:color="auto" w:fill="FFFFFF"/>
        </w:rPr>
        <w:t>Stephen Lawrence case</w:t>
      </w:r>
      <w:r w:rsidRPr="002E7AB4">
        <w:rPr>
          <w:rFonts w:ascii="Times New Roman" w:hAnsi="Times New Roman" w:cs="Times New Roman"/>
          <w:sz w:val="24"/>
          <w:szCs w:val="24"/>
          <w:shd w:val="clear" w:color="auto" w:fill="FFFFFF"/>
        </w:rPr>
        <w:t xml:space="preserve"> (The Guardian, 1999).</w:t>
      </w:r>
    </w:p>
    <w:p w14:paraId="5224FA49" w14:textId="77777777" w:rsidR="002C35FA" w:rsidRPr="002E7AB4" w:rsidRDefault="002C35FA" w:rsidP="002C35FA">
      <w:pPr>
        <w:spacing w:line="480" w:lineRule="auto"/>
        <w:jc w:val="both"/>
        <w:rPr>
          <w:rFonts w:ascii="Times New Roman" w:hAnsi="Times New Roman" w:cs="Times New Roman"/>
          <w:sz w:val="24"/>
          <w:szCs w:val="24"/>
          <w:shd w:val="clear" w:color="auto" w:fill="FFFFFF"/>
        </w:rPr>
      </w:pPr>
      <w:r w:rsidRPr="002E7AB4">
        <w:rPr>
          <w:rFonts w:ascii="Times New Roman" w:hAnsi="Times New Roman" w:cs="Times New Roman"/>
          <w:sz w:val="24"/>
          <w:szCs w:val="24"/>
          <w:shd w:val="clear" w:color="auto" w:fill="FFFFFF"/>
        </w:rPr>
        <w:t>On 22</w:t>
      </w:r>
      <w:r w:rsidRPr="002E7AB4">
        <w:rPr>
          <w:rFonts w:ascii="Times New Roman" w:hAnsi="Times New Roman" w:cs="Times New Roman"/>
          <w:sz w:val="24"/>
          <w:szCs w:val="24"/>
          <w:shd w:val="clear" w:color="auto" w:fill="FFFFFF"/>
          <w:vertAlign w:val="superscript"/>
        </w:rPr>
        <w:t>nd</w:t>
      </w:r>
      <w:r w:rsidRPr="002E7AB4">
        <w:rPr>
          <w:rFonts w:ascii="Times New Roman" w:hAnsi="Times New Roman" w:cs="Times New Roman"/>
          <w:sz w:val="24"/>
          <w:szCs w:val="24"/>
          <w:shd w:val="clear" w:color="auto" w:fill="FFFFFF"/>
        </w:rPr>
        <w:t xml:space="preserve"> April 1993 </w:t>
      </w:r>
      <w:r w:rsidRPr="002E7AB4">
        <w:rPr>
          <w:rFonts w:ascii="Times New Roman" w:hAnsi="Times New Roman" w:cs="Times New Roman"/>
          <w:sz w:val="24"/>
          <w:szCs w:val="24"/>
        </w:rPr>
        <w:t xml:space="preserve">Stephen Lawrence, who was eighteen years old, was murdered whilst with his friend Duwayne Brooks. Stephen was attacked by a group youths who </w:t>
      </w:r>
      <w:r>
        <w:rPr>
          <w:rFonts w:ascii="Times New Roman" w:hAnsi="Times New Roman" w:cs="Times New Roman"/>
          <w:sz w:val="24"/>
          <w:szCs w:val="24"/>
        </w:rPr>
        <w:t xml:space="preserve">were white and </w:t>
      </w:r>
      <w:r w:rsidRPr="002E7AB4">
        <w:rPr>
          <w:rFonts w:ascii="Times New Roman" w:hAnsi="Times New Roman" w:cs="Times New Roman"/>
          <w:sz w:val="24"/>
          <w:szCs w:val="24"/>
        </w:rPr>
        <w:t>had been shouting racial slander at them while they were waiting for a bus in Eltham, London. Stephen was struck in the head with a bat and stabbed, suffering arterial bleeding from a 10-inch knife gash in his neck (The Guardian, 2018).</w:t>
      </w:r>
      <w:r w:rsidRPr="002E7AB4">
        <w:rPr>
          <w:rFonts w:ascii="Times New Roman" w:hAnsi="Times New Roman" w:cs="Times New Roman"/>
          <w:sz w:val="24"/>
          <w:szCs w:val="24"/>
          <w:shd w:val="clear" w:color="auto" w:fill="FFFFFF"/>
        </w:rPr>
        <w:t xml:space="preserve"> Despite this, two people were not convicted of his murder until January 2012 (BBC, 2018). The "</w:t>
      </w:r>
      <w:r w:rsidRPr="00A43FD6">
        <w:rPr>
          <w:rFonts w:ascii="Times New Roman" w:hAnsi="Times New Roman" w:cs="Times New Roman"/>
          <w:i/>
          <w:sz w:val="24"/>
          <w:szCs w:val="24"/>
          <w:shd w:val="clear" w:color="auto" w:fill="FFFFFF"/>
        </w:rPr>
        <w:t>abolition of the double jeopardy rule,"</w:t>
      </w:r>
      <w:r w:rsidRPr="002E7AB4">
        <w:rPr>
          <w:rFonts w:ascii="Times New Roman" w:hAnsi="Times New Roman" w:cs="Times New Roman"/>
          <w:sz w:val="24"/>
          <w:szCs w:val="24"/>
          <w:shd w:val="clear" w:color="auto" w:fill="FFFFFF"/>
        </w:rPr>
        <w:t xml:space="preserve"> which </w:t>
      </w:r>
      <w:r>
        <w:rPr>
          <w:rFonts w:ascii="Times New Roman" w:hAnsi="Times New Roman" w:cs="Times New Roman"/>
          <w:sz w:val="24"/>
          <w:szCs w:val="24"/>
          <w:shd w:val="clear" w:color="auto" w:fill="FFFFFF"/>
        </w:rPr>
        <w:t xml:space="preserve">had </w:t>
      </w:r>
      <w:r w:rsidRPr="002E7AB4">
        <w:rPr>
          <w:rFonts w:ascii="Times New Roman" w:hAnsi="Times New Roman" w:cs="Times New Roman"/>
          <w:sz w:val="24"/>
          <w:szCs w:val="24"/>
          <w:shd w:val="clear" w:color="auto" w:fill="FFFFFF"/>
        </w:rPr>
        <w:t xml:space="preserve">prohibited someone from being tried for a crime for which they had previously been found not guilty for, was one of the modifications in practice outlined in the Macpherson report. </w:t>
      </w:r>
      <w:r w:rsidRPr="002E7AB4">
        <w:rPr>
          <w:rFonts w:ascii="Times New Roman" w:hAnsi="Times New Roman" w:cs="Times New Roman"/>
          <w:sz w:val="24"/>
          <w:szCs w:val="24"/>
          <w:shd w:val="clear" w:color="auto" w:fill="FFFFFF"/>
        </w:rPr>
        <w:lastRenderedPageBreak/>
        <w:t xml:space="preserve">This change in </w:t>
      </w:r>
      <w:r>
        <w:rPr>
          <w:rFonts w:ascii="Times New Roman" w:hAnsi="Times New Roman" w:cs="Times New Roman"/>
          <w:sz w:val="24"/>
          <w:szCs w:val="24"/>
          <w:shd w:val="clear" w:color="auto" w:fill="FFFFFF"/>
        </w:rPr>
        <w:t>approach</w:t>
      </w:r>
      <w:r w:rsidRPr="002E7AB4">
        <w:rPr>
          <w:rFonts w:ascii="Times New Roman" w:hAnsi="Times New Roman" w:cs="Times New Roman"/>
          <w:sz w:val="24"/>
          <w:szCs w:val="24"/>
          <w:shd w:val="clear" w:color="auto" w:fill="FFFFFF"/>
        </w:rPr>
        <w:t xml:space="preserve"> was crucial because it allowed the conviction of those found responsible for the murder of Stephen Lawrence (The Guardian, 2013). </w:t>
      </w:r>
    </w:p>
    <w:p w14:paraId="6FA291DE" w14:textId="77777777" w:rsidR="002C35FA" w:rsidRPr="002E7AB4" w:rsidRDefault="002C35FA" w:rsidP="002C35FA">
      <w:pPr>
        <w:spacing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critique of </w:t>
      </w:r>
      <w:r w:rsidRPr="002E7AB4">
        <w:rPr>
          <w:rFonts w:ascii="Times New Roman" w:hAnsi="Times New Roman" w:cs="Times New Roman"/>
          <w:sz w:val="24"/>
          <w:szCs w:val="24"/>
          <w:shd w:val="clear" w:color="auto" w:fill="FFFFFF"/>
        </w:rPr>
        <w:t xml:space="preserve">the </w:t>
      </w:r>
      <w:r w:rsidRPr="00A43FD6">
        <w:rPr>
          <w:rFonts w:ascii="Times New Roman" w:hAnsi="Times New Roman" w:cs="Times New Roman"/>
          <w:i/>
          <w:sz w:val="24"/>
          <w:szCs w:val="24"/>
          <w:shd w:val="clear" w:color="auto" w:fill="FFFFFF"/>
        </w:rPr>
        <w:t>Stephen Lawrence case</w:t>
      </w:r>
      <w:r w:rsidRPr="002E7AB4">
        <w:rPr>
          <w:rFonts w:ascii="Times New Roman" w:hAnsi="Times New Roman" w:cs="Times New Roman"/>
          <w:sz w:val="24"/>
          <w:szCs w:val="24"/>
          <w:shd w:val="clear" w:color="auto" w:fill="FFFFFF"/>
        </w:rPr>
        <w:t xml:space="preserve"> improved policing practi</w:t>
      </w:r>
      <w:r>
        <w:rPr>
          <w:rFonts w:ascii="Times New Roman" w:hAnsi="Times New Roman" w:cs="Times New Roman"/>
          <w:sz w:val="24"/>
          <w:szCs w:val="24"/>
          <w:shd w:val="clear" w:color="auto" w:fill="FFFFFF"/>
        </w:rPr>
        <w:t>c</w:t>
      </w:r>
      <w:r w:rsidRPr="002E7AB4">
        <w:rPr>
          <w:rFonts w:ascii="Times New Roman" w:hAnsi="Times New Roman" w:cs="Times New Roman"/>
          <w:sz w:val="24"/>
          <w:szCs w:val="24"/>
          <w:shd w:val="clear" w:color="auto" w:fill="FFFFFF"/>
        </w:rPr>
        <w:t xml:space="preserve">es </w:t>
      </w:r>
      <w:r>
        <w:rPr>
          <w:rFonts w:ascii="Times New Roman" w:hAnsi="Times New Roman" w:cs="Times New Roman"/>
          <w:sz w:val="24"/>
          <w:szCs w:val="24"/>
          <w:shd w:val="clear" w:color="auto" w:fill="FFFFFF"/>
        </w:rPr>
        <w:t>with the review and removal</w:t>
      </w:r>
      <w:r w:rsidRPr="002E7AB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of the </w:t>
      </w:r>
      <w:r w:rsidRPr="002E7AB4">
        <w:rPr>
          <w:rFonts w:ascii="Times New Roman" w:hAnsi="Times New Roman" w:cs="Times New Roman"/>
          <w:sz w:val="24"/>
          <w:szCs w:val="24"/>
          <w:shd w:val="clear" w:color="auto" w:fill="FFFFFF"/>
        </w:rPr>
        <w:t xml:space="preserve">Double </w:t>
      </w:r>
      <w:r>
        <w:rPr>
          <w:rFonts w:ascii="Times New Roman" w:hAnsi="Times New Roman" w:cs="Times New Roman"/>
          <w:sz w:val="24"/>
          <w:szCs w:val="24"/>
          <w:shd w:val="clear" w:color="auto" w:fill="FFFFFF"/>
        </w:rPr>
        <w:t>J</w:t>
      </w:r>
      <w:r w:rsidRPr="002E7AB4">
        <w:rPr>
          <w:rFonts w:ascii="Times New Roman" w:hAnsi="Times New Roman" w:cs="Times New Roman"/>
          <w:sz w:val="24"/>
          <w:szCs w:val="24"/>
          <w:shd w:val="clear" w:color="auto" w:fill="FFFFFF"/>
        </w:rPr>
        <w:t xml:space="preserve">eopardy </w:t>
      </w:r>
      <w:r>
        <w:rPr>
          <w:rFonts w:ascii="Times New Roman" w:hAnsi="Times New Roman" w:cs="Times New Roman"/>
          <w:sz w:val="24"/>
          <w:szCs w:val="24"/>
          <w:shd w:val="clear" w:color="auto" w:fill="FFFFFF"/>
        </w:rPr>
        <w:t>L</w:t>
      </w:r>
      <w:r w:rsidRPr="002E7AB4">
        <w:rPr>
          <w:rFonts w:ascii="Times New Roman" w:hAnsi="Times New Roman" w:cs="Times New Roman"/>
          <w:sz w:val="24"/>
          <w:szCs w:val="24"/>
          <w:shd w:val="clear" w:color="auto" w:fill="FFFFFF"/>
        </w:rPr>
        <w:t>aw</w:t>
      </w:r>
      <w:r>
        <w:rPr>
          <w:rFonts w:ascii="Times New Roman" w:hAnsi="Times New Roman" w:cs="Times New Roman"/>
          <w:sz w:val="24"/>
          <w:szCs w:val="24"/>
          <w:shd w:val="clear" w:color="auto" w:fill="FFFFFF"/>
        </w:rPr>
        <w:t xml:space="preserve">, allowing other cases to be reviewed of the evidence and the potential for further </w:t>
      </w:r>
      <w:r w:rsidRPr="002E7AB4">
        <w:rPr>
          <w:rFonts w:ascii="Times New Roman" w:hAnsi="Times New Roman" w:cs="Times New Roman"/>
          <w:sz w:val="24"/>
          <w:szCs w:val="24"/>
          <w:shd w:val="clear" w:color="auto" w:fill="FFFFFF"/>
        </w:rPr>
        <w:t>convictions</w:t>
      </w:r>
      <w:r>
        <w:rPr>
          <w:rFonts w:ascii="Times New Roman" w:hAnsi="Times New Roman" w:cs="Times New Roman"/>
          <w:sz w:val="24"/>
          <w:szCs w:val="24"/>
          <w:shd w:val="clear" w:color="auto" w:fill="FFFFFF"/>
        </w:rPr>
        <w:t xml:space="preserve"> in other cases</w:t>
      </w:r>
      <w:r w:rsidRPr="002E7AB4">
        <w:rPr>
          <w:rFonts w:ascii="Times New Roman" w:hAnsi="Times New Roman" w:cs="Times New Roman"/>
          <w:sz w:val="24"/>
          <w:szCs w:val="24"/>
          <w:shd w:val="clear" w:color="auto" w:fill="FFFFFF"/>
        </w:rPr>
        <w:t>. T</w:t>
      </w:r>
      <w:r>
        <w:rPr>
          <w:rFonts w:ascii="Times New Roman" w:hAnsi="Times New Roman" w:cs="Times New Roman"/>
          <w:sz w:val="24"/>
          <w:szCs w:val="24"/>
          <w:shd w:val="clear" w:color="auto" w:fill="FFFFFF"/>
        </w:rPr>
        <w:t>his innovative</w:t>
      </w:r>
      <w:r w:rsidRPr="002E7AB4">
        <w:rPr>
          <w:rFonts w:ascii="Times New Roman" w:hAnsi="Times New Roman" w:cs="Times New Roman"/>
          <w:sz w:val="24"/>
          <w:szCs w:val="24"/>
          <w:shd w:val="clear" w:color="auto" w:fill="FFFFFF"/>
        </w:rPr>
        <w:t xml:space="preserve"> change i</w:t>
      </w:r>
      <w:r>
        <w:rPr>
          <w:rFonts w:ascii="Times New Roman" w:hAnsi="Times New Roman" w:cs="Times New Roman"/>
          <w:sz w:val="24"/>
          <w:szCs w:val="24"/>
          <w:shd w:val="clear" w:color="auto" w:fill="FFFFFF"/>
        </w:rPr>
        <w:t>n</w:t>
      </w:r>
      <w:r w:rsidRPr="002E7AB4">
        <w:rPr>
          <w:rFonts w:ascii="Times New Roman" w:hAnsi="Times New Roman" w:cs="Times New Roman"/>
          <w:sz w:val="24"/>
          <w:szCs w:val="24"/>
          <w:shd w:val="clear" w:color="auto" w:fill="FFFFFF"/>
        </w:rPr>
        <w:t xml:space="preserve"> policy</w:t>
      </w:r>
      <w:r>
        <w:rPr>
          <w:rFonts w:ascii="Times New Roman" w:hAnsi="Times New Roman" w:cs="Times New Roman"/>
          <w:sz w:val="24"/>
          <w:szCs w:val="24"/>
          <w:shd w:val="clear" w:color="auto" w:fill="FFFFFF"/>
        </w:rPr>
        <w:t xml:space="preserve">, impacted </w:t>
      </w:r>
      <w:r w:rsidRPr="002E7AB4">
        <w:rPr>
          <w:rFonts w:ascii="Times New Roman" w:hAnsi="Times New Roman" w:cs="Times New Roman"/>
          <w:sz w:val="24"/>
          <w:szCs w:val="24"/>
          <w:shd w:val="clear" w:color="auto" w:fill="FFFFFF"/>
        </w:rPr>
        <w:t>poli</w:t>
      </w:r>
      <w:r>
        <w:rPr>
          <w:rFonts w:ascii="Times New Roman" w:hAnsi="Times New Roman" w:cs="Times New Roman"/>
          <w:sz w:val="24"/>
          <w:szCs w:val="24"/>
          <w:shd w:val="clear" w:color="auto" w:fill="FFFFFF"/>
        </w:rPr>
        <w:t>cing by allowing</w:t>
      </w:r>
      <w:r w:rsidRPr="002E7AB4">
        <w:rPr>
          <w:rFonts w:ascii="Times New Roman" w:hAnsi="Times New Roman" w:cs="Times New Roman"/>
          <w:sz w:val="24"/>
          <w:szCs w:val="24"/>
          <w:shd w:val="clear" w:color="auto" w:fill="FFFFFF"/>
        </w:rPr>
        <w:t xml:space="preserve"> t</w:t>
      </w:r>
      <w:r>
        <w:rPr>
          <w:rFonts w:ascii="Times New Roman" w:hAnsi="Times New Roman" w:cs="Times New Roman"/>
          <w:sz w:val="24"/>
          <w:szCs w:val="24"/>
          <w:shd w:val="clear" w:color="auto" w:fill="FFFFFF"/>
        </w:rPr>
        <w:t>he</w:t>
      </w:r>
      <w:r w:rsidRPr="002E7AB4">
        <w:rPr>
          <w:rFonts w:ascii="Times New Roman" w:hAnsi="Times New Roman" w:cs="Times New Roman"/>
          <w:sz w:val="24"/>
          <w:szCs w:val="24"/>
          <w:shd w:val="clear" w:color="auto" w:fill="FFFFFF"/>
        </w:rPr>
        <w:t xml:space="preserve"> use new forensic evidence, almost 50 years later, to convict Dennis McGrory for the rape and murder of 15-year-old Jacqui Montgomery in 1975. This is considered the “oldest double jeopardy case” (BBC,2022). </w:t>
      </w:r>
    </w:p>
    <w:p w14:paraId="4AC2D933" w14:textId="77777777" w:rsidR="002C35FA" w:rsidRPr="00A43FD6" w:rsidRDefault="002C35FA" w:rsidP="002C35FA">
      <w:pPr>
        <w:spacing w:line="480" w:lineRule="auto"/>
        <w:jc w:val="both"/>
        <w:rPr>
          <w:rFonts w:ascii="Times New Roman" w:hAnsi="Times New Roman" w:cs="Times New Roman"/>
          <w:sz w:val="24"/>
          <w:szCs w:val="24"/>
          <w:shd w:val="clear" w:color="auto" w:fill="FFFFFF"/>
        </w:rPr>
      </w:pPr>
      <w:r w:rsidRPr="002E7AB4">
        <w:rPr>
          <w:rFonts w:ascii="Times New Roman" w:hAnsi="Times New Roman" w:cs="Times New Roman"/>
          <w:sz w:val="24"/>
          <w:szCs w:val="24"/>
          <w:shd w:val="clear" w:color="auto" w:fill="FFFFFF"/>
        </w:rPr>
        <w:t>A</w:t>
      </w:r>
      <w:r>
        <w:rPr>
          <w:rFonts w:ascii="Times New Roman" w:hAnsi="Times New Roman" w:cs="Times New Roman"/>
          <w:sz w:val="24"/>
          <w:szCs w:val="24"/>
          <w:shd w:val="clear" w:color="auto" w:fill="FFFFFF"/>
        </w:rPr>
        <w:t>n overarching theme of the</w:t>
      </w:r>
      <w:r w:rsidRPr="002E7AB4">
        <w:rPr>
          <w:rFonts w:ascii="Times New Roman" w:hAnsi="Times New Roman" w:cs="Times New Roman"/>
          <w:sz w:val="24"/>
          <w:szCs w:val="24"/>
          <w:shd w:val="clear" w:color="auto" w:fill="FFFFFF"/>
        </w:rPr>
        <w:t xml:space="preserve"> 70 recommendations outlined in the Macpherson report</w:t>
      </w:r>
      <w:r>
        <w:rPr>
          <w:rFonts w:ascii="Times New Roman" w:hAnsi="Times New Roman" w:cs="Times New Roman"/>
          <w:sz w:val="24"/>
          <w:szCs w:val="24"/>
          <w:shd w:val="clear" w:color="auto" w:fill="FFFFFF"/>
        </w:rPr>
        <w:t xml:space="preserve"> was the</w:t>
      </w:r>
      <w:r w:rsidRPr="002E7AB4">
        <w:rPr>
          <w:rFonts w:ascii="Times New Roman" w:hAnsi="Times New Roman" w:cs="Times New Roman"/>
          <w:sz w:val="24"/>
          <w:szCs w:val="24"/>
          <w:shd w:val="clear" w:color="auto" w:fill="FFFFFF"/>
        </w:rPr>
        <w:t xml:space="preserve"> aim of zero tolerance for racism and</w:t>
      </w:r>
      <w:r>
        <w:rPr>
          <w:rFonts w:ascii="Times New Roman" w:hAnsi="Times New Roman" w:cs="Times New Roman"/>
          <w:sz w:val="24"/>
          <w:szCs w:val="24"/>
          <w:shd w:val="clear" w:color="auto" w:fill="FFFFFF"/>
        </w:rPr>
        <w:t xml:space="preserve">, to build and strengthen </w:t>
      </w:r>
      <w:r w:rsidRPr="002E7AB4">
        <w:rPr>
          <w:rFonts w:ascii="Times New Roman" w:hAnsi="Times New Roman" w:cs="Times New Roman"/>
          <w:sz w:val="24"/>
          <w:szCs w:val="24"/>
          <w:shd w:val="clear" w:color="auto" w:fill="FFFFFF"/>
        </w:rPr>
        <w:t xml:space="preserve">the relationship between the police and ethnic communities was key (Guardian,2019). </w:t>
      </w:r>
      <w:r>
        <w:rPr>
          <w:rFonts w:ascii="Times New Roman" w:hAnsi="Times New Roman" w:cs="Times New Roman"/>
          <w:sz w:val="24"/>
          <w:szCs w:val="24"/>
          <w:shd w:val="clear" w:color="auto" w:fill="FFFFFF"/>
        </w:rPr>
        <w:t>Another</w:t>
      </w:r>
      <w:r w:rsidRPr="002E7AB4">
        <w:rPr>
          <w:rFonts w:ascii="Times New Roman" w:hAnsi="Times New Roman" w:cs="Times New Roman"/>
          <w:sz w:val="24"/>
          <w:szCs w:val="24"/>
          <w:shd w:val="clear" w:color="auto" w:fill="FFFFFF"/>
        </w:rPr>
        <w:t xml:space="preserve"> important </w:t>
      </w:r>
      <w:r>
        <w:rPr>
          <w:rFonts w:ascii="Times New Roman" w:hAnsi="Times New Roman" w:cs="Times New Roman"/>
          <w:sz w:val="24"/>
          <w:szCs w:val="24"/>
          <w:shd w:val="clear" w:color="auto" w:fill="FFFFFF"/>
        </w:rPr>
        <w:t xml:space="preserve">recommendation </w:t>
      </w:r>
      <w:r w:rsidRPr="002E7AB4">
        <w:rPr>
          <w:rFonts w:ascii="Times New Roman" w:hAnsi="Times New Roman" w:cs="Times New Roman"/>
          <w:sz w:val="24"/>
          <w:szCs w:val="24"/>
          <w:shd w:val="clear" w:color="auto" w:fill="FFFFFF"/>
        </w:rPr>
        <w:t>outlined was the “introduction of appropriately trained family liaison officers in critical incident</w:t>
      </w:r>
      <w:bookmarkStart w:id="0" w:name="_Hlk128130153"/>
      <w:r w:rsidRPr="002E7AB4">
        <w:rPr>
          <w:rFonts w:ascii="Times New Roman" w:hAnsi="Times New Roman" w:cs="Times New Roman"/>
          <w:sz w:val="24"/>
          <w:szCs w:val="24"/>
          <w:shd w:val="clear" w:color="auto" w:fill="FFFFFF"/>
        </w:rPr>
        <w:t>” (Parliament, 2009)</w:t>
      </w:r>
      <w:bookmarkEnd w:id="0"/>
      <w:r w:rsidRPr="002E7AB4">
        <w:rPr>
          <w:rFonts w:ascii="Times New Roman" w:hAnsi="Times New Roman" w:cs="Times New Roman"/>
          <w:sz w:val="24"/>
          <w:szCs w:val="24"/>
          <w:shd w:val="clear" w:color="auto" w:fill="FFFFFF"/>
        </w:rPr>
        <w:t>. This has</w:t>
      </w:r>
      <w:r>
        <w:rPr>
          <w:rFonts w:ascii="Times New Roman" w:hAnsi="Times New Roman" w:cs="Times New Roman"/>
          <w:sz w:val="24"/>
          <w:szCs w:val="24"/>
          <w:shd w:val="clear" w:color="auto" w:fill="FFFFFF"/>
        </w:rPr>
        <w:t xml:space="preserve"> promoted building positive relationships,</w:t>
      </w:r>
      <w:r w:rsidRPr="002E7AB4">
        <w:rPr>
          <w:rFonts w:ascii="Times New Roman" w:hAnsi="Times New Roman" w:cs="Times New Roman"/>
          <w:sz w:val="24"/>
          <w:szCs w:val="24"/>
          <w:shd w:val="clear" w:color="auto" w:fill="FFFFFF"/>
        </w:rPr>
        <w:t xml:space="preserve"> a </w:t>
      </w:r>
      <w:r>
        <w:rPr>
          <w:rFonts w:ascii="Times New Roman" w:hAnsi="Times New Roman" w:cs="Times New Roman"/>
          <w:sz w:val="24"/>
          <w:szCs w:val="24"/>
          <w:shd w:val="clear" w:color="auto" w:fill="FFFFFF"/>
        </w:rPr>
        <w:t xml:space="preserve">in </w:t>
      </w:r>
      <w:r w:rsidRPr="002E7AB4">
        <w:rPr>
          <w:rFonts w:ascii="Times New Roman" w:hAnsi="Times New Roman" w:cs="Times New Roman"/>
          <w:sz w:val="24"/>
          <w:szCs w:val="24"/>
          <w:shd w:val="clear" w:color="auto" w:fill="FFFFFF"/>
        </w:rPr>
        <w:t xml:space="preserve">more </w:t>
      </w:r>
      <w:r>
        <w:rPr>
          <w:rFonts w:ascii="Times New Roman" w:hAnsi="Times New Roman" w:cs="Times New Roman"/>
          <w:sz w:val="24"/>
          <w:szCs w:val="24"/>
          <w:shd w:val="clear" w:color="auto" w:fill="FFFFFF"/>
        </w:rPr>
        <w:t>meaningful</w:t>
      </w:r>
      <w:r w:rsidRPr="002E7AB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and effective </w:t>
      </w:r>
      <w:r w:rsidRPr="002E7AB4">
        <w:rPr>
          <w:rFonts w:ascii="Times New Roman" w:hAnsi="Times New Roman" w:cs="Times New Roman"/>
          <w:sz w:val="24"/>
          <w:szCs w:val="24"/>
          <w:shd w:val="clear" w:color="auto" w:fill="FFFFFF"/>
        </w:rPr>
        <w:t xml:space="preserve">way </w:t>
      </w:r>
      <w:r>
        <w:rPr>
          <w:rFonts w:ascii="Times New Roman" w:hAnsi="Times New Roman" w:cs="Times New Roman"/>
          <w:sz w:val="24"/>
          <w:szCs w:val="24"/>
          <w:shd w:val="clear" w:color="auto" w:fill="FFFFFF"/>
        </w:rPr>
        <w:t xml:space="preserve">by enabling </w:t>
      </w:r>
      <w:r w:rsidRPr="002E7AB4">
        <w:rPr>
          <w:rFonts w:ascii="Times New Roman" w:hAnsi="Times New Roman" w:cs="Times New Roman"/>
          <w:sz w:val="24"/>
          <w:szCs w:val="24"/>
          <w:shd w:val="clear" w:color="auto" w:fill="FFFFFF"/>
        </w:rPr>
        <w:t xml:space="preserve">officers to </w:t>
      </w:r>
      <w:r w:rsidRPr="00A43FD6">
        <w:rPr>
          <w:rFonts w:ascii="Times New Roman" w:hAnsi="Times New Roman" w:cs="Times New Roman"/>
          <w:i/>
          <w:sz w:val="24"/>
          <w:szCs w:val="24"/>
          <w:shd w:val="clear" w:color="auto" w:fill="FFFFFF"/>
        </w:rPr>
        <w:t>“deal with critical incidents at the same time as maintaining professional relationships with families, obtaining evidence and building reassurance within the black community</w:t>
      </w:r>
      <w:r w:rsidRPr="002E7AB4">
        <w:rPr>
          <w:rFonts w:ascii="Times New Roman" w:hAnsi="Times New Roman" w:cs="Times New Roman"/>
          <w:sz w:val="24"/>
          <w:szCs w:val="24"/>
          <w:shd w:val="clear" w:color="auto" w:fill="FFFFFF"/>
        </w:rPr>
        <w:t>” (Parliament, 2009</w:t>
      </w:r>
      <w:r>
        <w:rPr>
          <w:rFonts w:ascii="Times New Roman" w:hAnsi="Times New Roman" w:cs="Times New Roman"/>
          <w:sz w:val="24"/>
          <w:szCs w:val="24"/>
          <w:shd w:val="clear" w:color="auto" w:fill="FFFFFF"/>
        </w:rPr>
        <w:t xml:space="preserve">). </w:t>
      </w:r>
    </w:p>
    <w:p w14:paraId="30135491" w14:textId="77777777" w:rsidR="002C35FA" w:rsidRPr="002E7AB4" w:rsidRDefault="002C35FA" w:rsidP="002C35FA">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Even considering the impact of professional and misconduct, t</w:t>
      </w:r>
      <w:r w:rsidRPr="002E7AB4">
        <w:rPr>
          <w:rFonts w:ascii="Times New Roman" w:hAnsi="Times New Roman" w:cs="Times New Roman"/>
          <w:color w:val="222222"/>
          <w:sz w:val="24"/>
          <w:szCs w:val="24"/>
          <w:shd w:val="clear" w:color="auto" w:fill="FFFFFF"/>
        </w:rPr>
        <w:t>he Metropolitan Police were investigated by The Independent Office for Police Conduct (IOPC) after the murder of Stephen</w:t>
      </w:r>
      <w:r>
        <w:rPr>
          <w:rFonts w:ascii="Times New Roman" w:hAnsi="Times New Roman" w:cs="Times New Roman"/>
          <w:color w:val="222222"/>
          <w:sz w:val="24"/>
          <w:szCs w:val="24"/>
          <w:shd w:val="clear" w:color="auto" w:fill="FFFFFF"/>
        </w:rPr>
        <w:t xml:space="preserve"> </w:t>
      </w:r>
      <w:r w:rsidRPr="002E7AB4">
        <w:rPr>
          <w:rFonts w:ascii="Times New Roman" w:hAnsi="Times New Roman" w:cs="Times New Roman"/>
          <w:color w:val="222222"/>
          <w:sz w:val="24"/>
          <w:szCs w:val="24"/>
          <w:shd w:val="clear" w:color="auto" w:fill="FFFFFF"/>
        </w:rPr>
        <w:t xml:space="preserve">as it was believed officers may have committed the offence of misconduct in public office (BBC,2020). </w:t>
      </w:r>
      <w:bookmarkStart w:id="1" w:name="_Hlk133145726"/>
      <w:r w:rsidRPr="002E7AB4">
        <w:rPr>
          <w:rFonts w:ascii="Times New Roman" w:hAnsi="Times New Roman" w:cs="Times New Roman"/>
          <w:color w:val="222222"/>
          <w:sz w:val="24"/>
          <w:szCs w:val="24"/>
          <w:shd w:val="clear" w:color="auto" w:fill="FFFFFF"/>
        </w:rPr>
        <w:t xml:space="preserve"> The </w:t>
      </w:r>
      <w:bookmarkEnd w:id="1"/>
      <w:r w:rsidRPr="002E7AB4">
        <w:rPr>
          <w:rFonts w:ascii="Times New Roman" w:hAnsi="Times New Roman" w:cs="Times New Roman"/>
          <w:color w:val="222222"/>
          <w:sz w:val="24"/>
          <w:szCs w:val="24"/>
          <w:shd w:val="clear" w:color="auto" w:fill="FFFFFF"/>
        </w:rPr>
        <w:t>IOPC specify the criteria by which complaints should be carried out by the police</w:t>
      </w:r>
      <w:r>
        <w:rPr>
          <w:rFonts w:ascii="Times New Roman" w:hAnsi="Times New Roman" w:cs="Times New Roman"/>
          <w:color w:val="222222"/>
          <w:sz w:val="24"/>
          <w:szCs w:val="24"/>
          <w:shd w:val="clear" w:color="auto" w:fill="FFFFFF"/>
        </w:rPr>
        <w:t xml:space="preserve">; they </w:t>
      </w:r>
      <w:r w:rsidRPr="002E7AB4">
        <w:rPr>
          <w:rFonts w:ascii="Times New Roman" w:hAnsi="Times New Roman" w:cs="Times New Roman"/>
          <w:color w:val="222222"/>
          <w:sz w:val="24"/>
          <w:szCs w:val="24"/>
          <w:shd w:val="clear" w:color="auto" w:fill="FFFFFF"/>
        </w:rPr>
        <w:t>are independent</w:t>
      </w:r>
      <w:r>
        <w:rPr>
          <w:rFonts w:ascii="Times New Roman" w:hAnsi="Times New Roman" w:cs="Times New Roman"/>
          <w:color w:val="222222"/>
          <w:sz w:val="24"/>
          <w:szCs w:val="24"/>
          <w:shd w:val="clear" w:color="auto" w:fill="FFFFFF"/>
        </w:rPr>
        <w:t xml:space="preserve"> to the Police and Government to ensure decision making is impartial </w:t>
      </w:r>
      <w:r w:rsidRPr="002E7AB4">
        <w:rPr>
          <w:rFonts w:ascii="Times New Roman" w:hAnsi="Times New Roman" w:cs="Times New Roman"/>
          <w:color w:val="222222"/>
          <w:sz w:val="24"/>
          <w:szCs w:val="24"/>
          <w:shd w:val="clear" w:color="auto" w:fill="FFFFFF"/>
        </w:rPr>
        <w:t xml:space="preserve">(IOPC,2020). </w:t>
      </w:r>
      <w:bookmarkStart w:id="2" w:name="_Hlk133145713"/>
      <w:r w:rsidRPr="002E7AB4">
        <w:rPr>
          <w:rFonts w:ascii="Times New Roman" w:hAnsi="Times New Roman" w:cs="Times New Roman"/>
          <w:color w:val="222222"/>
          <w:sz w:val="24"/>
          <w:szCs w:val="24"/>
          <w:shd w:val="clear" w:color="auto" w:fill="FFFFFF"/>
        </w:rPr>
        <w:t xml:space="preserve">Officers who were first on scene failed to give potential lifesaving to treatment Stephen or apply </w:t>
      </w:r>
      <w:r>
        <w:rPr>
          <w:rFonts w:ascii="Times New Roman" w:hAnsi="Times New Roman" w:cs="Times New Roman"/>
          <w:color w:val="222222"/>
          <w:sz w:val="24"/>
          <w:szCs w:val="24"/>
          <w:shd w:val="clear" w:color="auto" w:fill="FFFFFF"/>
        </w:rPr>
        <w:t>the</w:t>
      </w:r>
      <w:r w:rsidRPr="002E7AB4">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‘g</w:t>
      </w:r>
      <w:r w:rsidRPr="002E7AB4">
        <w:rPr>
          <w:rFonts w:ascii="Times New Roman" w:hAnsi="Times New Roman" w:cs="Times New Roman"/>
          <w:color w:val="222222"/>
          <w:sz w:val="24"/>
          <w:szCs w:val="24"/>
          <w:shd w:val="clear" w:color="auto" w:fill="FFFFFF"/>
        </w:rPr>
        <w:t xml:space="preserve">olden </w:t>
      </w:r>
      <w:r>
        <w:rPr>
          <w:rFonts w:ascii="Times New Roman" w:hAnsi="Times New Roman" w:cs="Times New Roman"/>
          <w:color w:val="222222"/>
          <w:sz w:val="24"/>
          <w:szCs w:val="24"/>
          <w:shd w:val="clear" w:color="auto" w:fill="FFFFFF"/>
        </w:rPr>
        <w:t>h</w:t>
      </w:r>
      <w:r w:rsidRPr="002E7AB4">
        <w:rPr>
          <w:rFonts w:ascii="Times New Roman" w:hAnsi="Times New Roman" w:cs="Times New Roman"/>
          <w:color w:val="222222"/>
          <w:sz w:val="24"/>
          <w:szCs w:val="24"/>
          <w:shd w:val="clear" w:color="auto" w:fill="FFFFFF"/>
        </w:rPr>
        <w:t xml:space="preserve">our </w:t>
      </w:r>
      <w:r>
        <w:rPr>
          <w:rFonts w:ascii="Times New Roman" w:hAnsi="Times New Roman" w:cs="Times New Roman"/>
          <w:color w:val="222222"/>
          <w:sz w:val="24"/>
          <w:szCs w:val="24"/>
          <w:shd w:val="clear" w:color="auto" w:fill="FFFFFF"/>
        </w:rPr>
        <w:t>p</w:t>
      </w:r>
      <w:r w:rsidRPr="002E7AB4">
        <w:rPr>
          <w:rFonts w:ascii="Times New Roman" w:hAnsi="Times New Roman" w:cs="Times New Roman"/>
          <w:color w:val="222222"/>
          <w:sz w:val="24"/>
          <w:szCs w:val="24"/>
          <w:shd w:val="clear" w:color="auto" w:fill="FFFFFF"/>
        </w:rPr>
        <w:t>rinciples</w:t>
      </w:r>
      <w:r>
        <w:rPr>
          <w:rFonts w:ascii="Times New Roman" w:hAnsi="Times New Roman" w:cs="Times New Roman"/>
          <w:color w:val="222222"/>
          <w:sz w:val="24"/>
          <w:szCs w:val="24"/>
          <w:shd w:val="clear" w:color="auto" w:fill="FFFFFF"/>
        </w:rPr>
        <w:t>.</w:t>
      </w:r>
      <w:r w:rsidRPr="002E7AB4">
        <w:rPr>
          <w:rFonts w:ascii="Times New Roman" w:hAnsi="Times New Roman" w:cs="Times New Roman"/>
          <w:color w:val="222222"/>
          <w:sz w:val="24"/>
          <w:szCs w:val="24"/>
          <w:shd w:val="clear" w:color="auto" w:fill="FFFFFF"/>
        </w:rPr>
        <w:t xml:space="preserve"> The </w:t>
      </w:r>
      <w:r>
        <w:rPr>
          <w:rFonts w:ascii="Times New Roman" w:hAnsi="Times New Roman" w:cs="Times New Roman"/>
          <w:color w:val="222222"/>
          <w:sz w:val="24"/>
          <w:szCs w:val="24"/>
          <w:shd w:val="clear" w:color="auto" w:fill="FFFFFF"/>
        </w:rPr>
        <w:t>g</w:t>
      </w:r>
      <w:r w:rsidRPr="002E7AB4">
        <w:rPr>
          <w:rFonts w:ascii="Times New Roman" w:hAnsi="Times New Roman" w:cs="Times New Roman"/>
          <w:color w:val="222222"/>
          <w:sz w:val="24"/>
          <w:szCs w:val="24"/>
          <w:shd w:val="clear" w:color="auto" w:fill="FFFFFF"/>
        </w:rPr>
        <w:t xml:space="preserve">olden </w:t>
      </w:r>
      <w:r>
        <w:rPr>
          <w:rFonts w:ascii="Times New Roman" w:hAnsi="Times New Roman" w:cs="Times New Roman"/>
          <w:color w:val="222222"/>
          <w:sz w:val="24"/>
          <w:szCs w:val="24"/>
          <w:shd w:val="clear" w:color="auto" w:fill="FFFFFF"/>
        </w:rPr>
        <w:t>h</w:t>
      </w:r>
      <w:r w:rsidRPr="002E7AB4">
        <w:rPr>
          <w:rFonts w:ascii="Times New Roman" w:hAnsi="Times New Roman" w:cs="Times New Roman"/>
          <w:color w:val="222222"/>
          <w:sz w:val="24"/>
          <w:szCs w:val="24"/>
          <w:shd w:val="clear" w:color="auto" w:fill="FFFFFF"/>
        </w:rPr>
        <w:t xml:space="preserve">our </w:t>
      </w:r>
      <w:r>
        <w:rPr>
          <w:rFonts w:ascii="Times New Roman" w:hAnsi="Times New Roman" w:cs="Times New Roman"/>
          <w:color w:val="222222"/>
          <w:sz w:val="24"/>
          <w:szCs w:val="24"/>
          <w:shd w:val="clear" w:color="auto" w:fill="FFFFFF"/>
        </w:rPr>
        <w:t>p</w:t>
      </w:r>
      <w:r w:rsidRPr="002E7AB4">
        <w:rPr>
          <w:rFonts w:ascii="Times New Roman" w:hAnsi="Times New Roman" w:cs="Times New Roman"/>
          <w:color w:val="222222"/>
          <w:sz w:val="24"/>
          <w:szCs w:val="24"/>
          <w:shd w:val="clear" w:color="auto" w:fill="FFFFFF"/>
        </w:rPr>
        <w:t>rinciples minimise the amount of forensic material that otherwise would be lost in the first critical hours</w:t>
      </w:r>
      <w:r w:rsidRPr="002E7AB4">
        <w:rPr>
          <w:rFonts w:ascii="Times New Roman" w:hAnsi="Times New Roman" w:cs="Times New Roman"/>
          <w:color w:val="121212"/>
          <w:sz w:val="24"/>
          <w:szCs w:val="24"/>
        </w:rPr>
        <w:t>.</w:t>
      </w:r>
      <w:r w:rsidRPr="002E7AB4">
        <w:rPr>
          <w:rFonts w:ascii="Times New Roman" w:hAnsi="Times New Roman" w:cs="Times New Roman"/>
          <w:color w:val="222222"/>
          <w:sz w:val="24"/>
          <w:szCs w:val="24"/>
          <w:shd w:val="clear" w:color="auto" w:fill="FFFFFF"/>
        </w:rPr>
        <w:t xml:space="preserve"> It was </w:t>
      </w:r>
      <w:r w:rsidRPr="002E7AB4">
        <w:rPr>
          <w:rFonts w:ascii="Times New Roman" w:hAnsi="Times New Roman" w:cs="Times New Roman"/>
          <w:color w:val="222222"/>
          <w:sz w:val="24"/>
          <w:szCs w:val="24"/>
          <w:shd w:val="clear" w:color="auto" w:fill="FFFFFF"/>
        </w:rPr>
        <w:lastRenderedPageBreak/>
        <w:t xml:space="preserve">also alleged with in the first 48 hours police were given the same group of names twenty-six times, these included the five main suspects that were later arrested (BBC,2012). However, police decided to prioritise another case of a young black man who </w:t>
      </w:r>
      <w:r>
        <w:rPr>
          <w:rFonts w:ascii="Times New Roman" w:hAnsi="Times New Roman" w:cs="Times New Roman"/>
          <w:color w:val="222222"/>
          <w:sz w:val="24"/>
          <w:szCs w:val="24"/>
          <w:shd w:val="clear" w:color="auto" w:fill="FFFFFF"/>
        </w:rPr>
        <w:t>was</w:t>
      </w:r>
      <w:r w:rsidRPr="002E7AB4">
        <w:rPr>
          <w:rFonts w:ascii="Times New Roman" w:hAnsi="Times New Roman" w:cs="Times New Roman"/>
          <w:color w:val="222222"/>
          <w:sz w:val="24"/>
          <w:szCs w:val="24"/>
          <w:shd w:val="clear" w:color="auto" w:fill="FFFFFF"/>
        </w:rPr>
        <w:t xml:space="preserve"> wanted on suspicion of theft (Socialist Worker, 2012). This </w:t>
      </w:r>
      <w:r>
        <w:rPr>
          <w:rFonts w:ascii="Times New Roman" w:hAnsi="Times New Roman" w:cs="Times New Roman"/>
          <w:color w:val="222222"/>
          <w:sz w:val="24"/>
          <w:szCs w:val="24"/>
          <w:shd w:val="clear" w:color="auto" w:fill="FFFFFF"/>
        </w:rPr>
        <w:t>prioritisation potentially</w:t>
      </w:r>
      <w:r w:rsidRPr="002E7AB4">
        <w:rPr>
          <w:rFonts w:ascii="Times New Roman" w:hAnsi="Times New Roman" w:cs="Times New Roman"/>
          <w:color w:val="222222"/>
          <w:sz w:val="24"/>
          <w:szCs w:val="24"/>
          <w:shd w:val="clear" w:color="auto" w:fill="FFFFFF"/>
        </w:rPr>
        <w:t xml:space="preserve"> could have lost vital evidence and jeopardise securing a conviction</w:t>
      </w:r>
      <w:r>
        <w:rPr>
          <w:rFonts w:ascii="Times New Roman" w:hAnsi="Times New Roman" w:cs="Times New Roman"/>
          <w:color w:val="222222"/>
          <w:sz w:val="24"/>
          <w:szCs w:val="24"/>
          <w:shd w:val="clear" w:color="auto" w:fill="FFFFFF"/>
        </w:rPr>
        <w:t xml:space="preserve">, </w:t>
      </w:r>
      <w:r w:rsidRPr="002E7AB4">
        <w:rPr>
          <w:rFonts w:ascii="Times New Roman" w:hAnsi="Times New Roman" w:cs="Times New Roman"/>
          <w:color w:val="222222"/>
          <w:sz w:val="24"/>
          <w:szCs w:val="24"/>
          <w:shd w:val="clear" w:color="auto" w:fill="FFFFFF"/>
        </w:rPr>
        <w:t>it also reinforces negative</w:t>
      </w:r>
      <w:r>
        <w:rPr>
          <w:rFonts w:ascii="Times New Roman" w:hAnsi="Times New Roman" w:cs="Times New Roman"/>
          <w:color w:val="222222"/>
          <w:sz w:val="24"/>
          <w:szCs w:val="24"/>
          <w:shd w:val="clear" w:color="auto" w:fill="FFFFFF"/>
        </w:rPr>
        <w:t xml:space="preserve"> experiences and beliefs</w:t>
      </w:r>
      <w:r w:rsidRPr="002E7AB4">
        <w:rPr>
          <w:rFonts w:ascii="Times New Roman" w:hAnsi="Times New Roman" w:cs="Times New Roman"/>
          <w:color w:val="222222"/>
          <w:sz w:val="24"/>
          <w:szCs w:val="24"/>
          <w:shd w:val="clear" w:color="auto" w:fill="FFFFFF"/>
        </w:rPr>
        <w:t xml:space="preserve"> ethnic communities have with police forces</w:t>
      </w:r>
      <w:r>
        <w:rPr>
          <w:rFonts w:ascii="Times New Roman" w:hAnsi="Times New Roman" w:cs="Times New Roman"/>
          <w:color w:val="222222"/>
          <w:sz w:val="24"/>
          <w:szCs w:val="24"/>
          <w:shd w:val="clear" w:color="auto" w:fill="FFFFFF"/>
        </w:rPr>
        <w:t xml:space="preserve">, not serving them efficiently and with impartiality. </w:t>
      </w:r>
    </w:p>
    <w:bookmarkEnd w:id="2"/>
    <w:p w14:paraId="70A00CC0" w14:textId="77777777" w:rsidR="002C35FA" w:rsidRPr="002E7AB4" w:rsidRDefault="002C35FA" w:rsidP="002C35FA">
      <w:pPr>
        <w:spacing w:line="480" w:lineRule="auto"/>
        <w:jc w:val="both"/>
        <w:rPr>
          <w:rFonts w:ascii="Times New Roman" w:hAnsi="Times New Roman" w:cs="Times New Roman"/>
          <w:color w:val="222222"/>
          <w:sz w:val="24"/>
          <w:szCs w:val="24"/>
          <w:shd w:val="clear" w:color="auto" w:fill="FFFFFF"/>
        </w:rPr>
      </w:pPr>
      <w:r w:rsidRPr="00A43FD6">
        <w:rPr>
          <w:rFonts w:ascii="Times New Roman" w:hAnsi="Times New Roman" w:cs="Times New Roman"/>
          <w:color w:val="222222"/>
          <w:sz w:val="24"/>
          <w:szCs w:val="24"/>
          <w:shd w:val="clear" w:color="auto" w:fill="FFFFFF"/>
        </w:rPr>
        <w:t>Furthermore</w:t>
      </w:r>
      <w:r w:rsidRPr="003B65D6">
        <w:rPr>
          <w:rFonts w:ascii="Times New Roman" w:hAnsi="Times New Roman" w:cs="Times New Roman"/>
          <w:color w:val="222222"/>
          <w:sz w:val="24"/>
          <w:szCs w:val="24"/>
          <w:shd w:val="clear" w:color="auto" w:fill="FFFFFF"/>
        </w:rPr>
        <w:t>, In 2014 the</w:t>
      </w:r>
      <w:r w:rsidRPr="002E7AB4">
        <w:rPr>
          <w:rFonts w:ascii="Times New Roman" w:hAnsi="Times New Roman" w:cs="Times New Roman"/>
          <w:color w:val="222222"/>
          <w:sz w:val="24"/>
          <w:szCs w:val="24"/>
          <w:shd w:val="clear" w:color="auto" w:fill="FFFFFF"/>
        </w:rPr>
        <w:t xml:space="preserve"> outcome of one </w:t>
      </w:r>
      <w:r>
        <w:rPr>
          <w:rFonts w:ascii="Times New Roman" w:hAnsi="Times New Roman" w:cs="Times New Roman"/>
          <w:color w:val="222222"/>
          <w:sz w:val="24"/>
          <w:szCs w:val="24"/>
          <w:shd w:val="clear" w:color="auto" w:fill="FFFFFF"/>
        </w:rPr>
        <w:t xml:space="preserve">of </w:t>
      </w:r>
      <w:r w:rsidRPr="002E7AB4">
        <w:rPr>
          <w:rFonts w:ascii="Times New Roman" w:hAnsi="Times New Roman" w:cs="Times New Roman"/>
          <w:color w:val="222222"/>
          <w:sz w:val="24"/>
          <w:szCs w:val="24"/>
          <w:shd w:val="clear" w:color="auto" w:fill="FFFFFF"/>
        </w:rPr>
        <w:t xml:space="preserve">the investigation expressed there was no indication of corruption from a former officer who had “some” involvement in the original investigation (Green,2020). However, </w:t>
      </w:r>
      <w:r w:rsidRPr="003B65D6">
        <w:rPr>
          <w:rFonts w:ascii="Times New Roman" w:hAnsi="Times New Roman" w:cs="Times New Roman"/>
          <w:color w:val="222222"/>
          <w:sz w:val="24"/>
          <w:szCs w:val="24"/>
          <w:shd w:val="clear" w:color="auto" w:fill="FFFFFF"/>
        </w:rPr>
        <w:t>in 2018</w:t>
      </w:r>
      <w:r w:rsidRPr="002E7AB4">
        <w:rPr>
          <w:rFonts w:ascii="Times New Roman" w:hAnsi="Times New Roman" w:cs="Times New Roman"/>
          <w:color w:val="222222"/>
          <w:sz w:val="24"/>
          <w:szCs w:val="24"/>
          <w:shd w:val="clear" w:color="auto" w:fill="FFFFFF"/>
        </w:rPr>
        <w:t xml:space="preserve"> as new evidence developed</w:t>
      </w:r>
      <w:r>
        <w:rPr>
          <w:rFonts w:ascii="Times New Roman" w:hAnsi="Times New Roman" w:cs="Times New Roman"/>
          <w:color w:val="222222"/>
          <w:sz w:val="24"/>
          <w:szCs w:val="24"/>
          <w:shd w:val="clear" w:color="auto" w:fill="FFFFFF"/>
        </w:rPr>
        <w:t xml:space="preserve"> </w:t>
      </w:r>
      <w:r w:rsidRPr="002E7AB4">
        <w:rPr>
          <w:rFonts w:ascii="Times New Roman" w:hAnsi="Times New Roman" w:cs="Times New Roman"/>
          <w:color w:val="222222"/>
          <w:sz w:val="24"/>
          <w:szCs w:val="24"/>
          <w:shd w:val="clear" w:color="auto" w:fill="FFFFFF"/>
        </w:rPr>
        <w:t>four former police officers</w:t>
      </w:r>
      <w:r>
        <w:rPr>
          <w:rFonts w:ascii="Times New Roman" w:hAnsi="Times New Roman" w:cs="Times New Roman"/>
          <w:color w:val="222222"/>
          <w:sz w:val="24"/>
          <w:szCs w:val="24"/>
          <w:shd w:val="clear" w:color="auto" w:fill="FFFFFF"/>
        </w:rPr>
        <w:t xml:space="preserve">, </w:t>
      </w:r>
      <w:r w:rsidRPr="002E7AB4">
        <w:rPr>
          <w:rFonts w:ascii="Times New Roman" w:hAnsi="Times New Roman" w:cs="Times New Roman"/>
          <w:color w:val="222222"/>
          <w:sz w:val="24"/>
          <w:szCs w:val="24"/>
          <w:shd w:val="clear" w:color="auto" w:fill="FFFFFF"/>
        </w:rPr>
        <w:t>who were in senior roles at the time of the murder, were investigated for their management of the inquiry and to determine if they ha</w:t>
      </w:r>
      <w:r>
        <w:rPr>
          <w:rFonts w:ascii="Times New Roman" w:hAnsi="Times New Roman" w:cs="Times New Roman"/>
          <w:color w:val="222222"/>
          <w:sz w:val="24"/>
          <w:szCs w:val="24"/>
          <w:shd w:val="clear" w:color="auto" w:fill="FFFFFF"/>
        </w:rPr>
        <w:t>d</w:t>
      </w:r>
      <w:r w:rsidRPr="002E7AB4">
        <w:rPr>
          <w:rFonts w:ascii="Times New Roman" w:hAnsi="Times New Roman" w:cs="Times New Roman"/>
          <w:color w:val="222222"/>
          <w:sz w:val="24"/>
          <w:szCs w:val="24"/>
          <w:shd w:val="clear" w:color="auto" w:fill="FFFFFF"/>
        </w:rPr>
        <w:t xml:space="preserve"> committed the criminal offence of misconduct in public office. The IOPC determined that there </w:t>
      </w:r>
      <w:r>
        <w:rPr>
          <w:rFonts w:ascii="Times New Roman" w:hAnsi="Times New Roman" w:cs="Times New Roman"/>
          <w:color w:val="222222"/>
          <w:sz w:val="24"/>
          <w:szCs w:val="24"/>
          <w:shd w:val="clear" w:color="auto" w:fill="FFFFFF"/>
        </w:rPr>
        <w:t>wa</w:t>
      </w:r>
      <w:r w:rsidRPr="002E7AB4">
        <w:rPr>
          <w:rFonts w:ascii="Times New Roman" w:hAnsi="Times New Roman" w:cs="Times New Roman"/>
          <w:color w:val="222222"/>
          <w:sz w:val="24"/>
          <w:szCs w:val="24"/>
          <w:shd w:val="clear" w:color="auto" w:fill="FFFFFF"/>
        </w:rPr>
        <w:t xml:space="preserve">s evidence that </w:t>
      </w:r>
      <w:r>
        <w:rPr>
          <w:rFonts w:ascii="Times New Roman" w:hAnsi="Times New Roman" w:cs="Times New Roman"/>
          <w:color w:val="222222"/>
          <w:sz w:val="24"/>
          <w:szCs w:val="24"/>
          <w:shd w:val="clear" w:color="auto" w:fill="FFFFFF"/>
        </w:rPr>
        <w:t xml:space="preserve">the </w:t>
      </w:r>
      <w:r w:rsidRPr="002E7AB4">
        <w:rPr>
          <w:rFonts w:ascii="Times New Roman" w:hAnsi="Times New Roman" w:cs="Times New Roman"/>
          <w:color w:val="222222"/>
          <w:sz w:val="24"/>
          <w:szCs w:val="24"/>
          <w:shd w:val="clear" w:color="auto" w:fill="FFFFFF"/>
        </w:rPr>
        <w:t xml:space="preserve">former officers engaged in misconduct in public office because of their actions and inactions prior to the detention of the five main suspects in Stephen's murder (Green,2020). </w:t>
      </w:r>
    </w:p>
    <w:p w14:paraId="471605EE" w14:textId="77777777" w:rsidR="002C35FA" w:rsidRPr="002E7AB4" w:rsidRDefault="002C35FA" w:rsidP="002C35FA">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When considering the impact of professionalism and malpractice within policing it is important to mention, </w:t>
      </w:r>
      <w:r w:rsidRPr="002E7AB4">
        <w:rPr>
          <w:rFonts w:ascii="Times New Roman" w:hAnsi="Times New Roman" w:cs="Times New Roman"/>
          <w:color w:val="222222"/>
          <w:sz w:val="24"/>
          <w:szCs w:val="24"/>
          <w:shd w:val="clear" w:color="auto" w:fill="FFFFFF"/>
        </w:rPr>
        <w:t>Sus law was created back in 1824 Vagrancy Act, giving officers powers to arrest anybody they suspected of loitering with the intent to commit an arrestable offence. In the 1960’s it was believed to be deliberately</w:t>
      </w:r>
      <w:r>
        <w:rPr>
          <w:rFonts w:ascii="Times New Roman" w:hAnsi="Times New Roman" w:cs="Times New Roman"/>
          <w:color w:val="222222"/>
          <w:sz w:val="24"/>
          <w:szCs w:val="24"/>
          <w:shd w:val="clear" w:color="auto" w:fill="FFFFFF"/>
        </w:rPr>
        <w:t xml:space="preserve"> used</w:t>
      </w:r>
      <w:r w:rsidRPr="002E7AB4">
        <w:rPr>
          <w:rFonts w:ascii="Times New Roman" w:hAnsi="Times New Roman" w:cs="Times New Roman"/>
          <w:color w:val="222222"/>
          <w:sz w:val="24"/>
          <w:szCs w:val="24"/>
          <w:shd w:val="clear" w:color="auto" w:fill="FFFFFF"/>
        </w:rPr>
        <w:t xml:space="preserve"> against young black men, </w:t>
      </w:r>
      <w:r>
        <w:rPr>
          <w:rFonts w:ascii="Times New Roman" w:hAnsi="Times New Roman" w:cs="Times New Roman"/>
          <w:color w:val="222222"/>
          <w:sz w:val="24"/>
          <w:szCs w:val="24"/>
          <w:shd w:val="clear" w:color="auto" w:fill="FFFFFF"/>
        </w:rPr>
        <w:t xml:space="preserve">leading to </w:t>
      </w:r>
      <w:r w:rsidRPr="002E7AB4">
        <w:rPr>
          <w:rFonts w:ascii="Times New Roman" w:hAnsi="Times New Roman" w:cs="Times New Roman"/>
          <w:color w:val="222222"/>
          <w:sz w:val="24"/>
          <w:szCs w:val="24"/>
          <w:shd w:val="clear" w:color="auto" w:fill="FFFFFF"/>
        </w:rPr>
        <w:t xml:space="preserve">an unbalanced number of young black people being </w:t>
      </w:r>
      <w:r>
        <w:rPr>
          <w:rFonts w:ascii="Times New Roman" w:hAnsi="Times New Roman" w:cs="Times New Roman"/>
          <w:color w:val="222222"/>
          <w:sz w:val="24"/>
          <w:szCs w:val="24"/>
          <w:shd w:val="clear" w:color="auto" w:fill="FFFFFF"/>
        </w:rPr>
        <w:t>‘</w:t>
      </w:r>
      <w:r w:rsidRPr="002E7AB4">
        <w:rPr>
          <w:rFonts w:ascii="Times New Roman" w:hAnsi="Times New Roman" w:cs="Times New Roman"/>
          <w:color w:val="222222"/>
          <w:sz w:val="24"/>
          <w:szCs w:val="24"/>
          <w:shd w:val="clear" w:color="auto" w:fill="FFFFFF"/>
        </w:rPr>
        <w:t>stop and searched</w:t>
      </w:r>
      <w:r>
        <w:rPr>
          <w:rFonts w:ascii="Times New Roman" w:hAnsi="Times New Roman" w:cs="Times New Roman"/>
          <w:color w:val="222222"/>
          <w:sz w:val="24"/>
          <w:szCs w:val="24"/>
          <w:shd w:val="clear" w:color="auto" w:fill="FFFFFF"/>
        </w:rPr>
        <w:t>’</w:t>
      </w:r>
      <w:r w:rsidRPr="002E7AB4">
        <w:rPr>
          <w:rFonts w:ascii="Times New Roman" w:hAnsi="Times New Roman" w:cs="Times New Roman"/>
          <w:color w:val="222222"/>
          <w:sz w:val="24"/>
          <w:szCs w:val="24"/>
          <w:shd w:val="clear" w:color="auto" w:fill="FFFFFF"/>
        </w:rPr>
        <w:t xml:space="preserve"> compared to young white males (Britton N, 2000). This </w:t>
      </w:r>
      <w:r>
        <w:rPr>
          <w:rFonts w:ascii="Times New Roman" w:hAnsi="Times New Roman" w:cs="Times New Roman"/>
          <w:color w:val="222222"/>
          <w:sz w:val="24"/>
          <w:szCs w:val="24"/>
          <w:shd w:val="clear" w:color="auto" w:fill="FFFFFF"/>
        </w:rPr>
        <w:t xml:space="preserve">has </w:t>
      </w:r>
      <w:r w:rsidRPr="002E7AB4">
        <w:rPr>
          <w:rFonts w:ascii="Times New Roman" w:hAnsi="Times New Roman" w:cs="Times New Roman"/>
          <w:color w:val="222222"/>
          <w:sz w:val="24"/>
          <w:szCs w:val="24"/>
          <w:shd w:val="clear" w:color="auto" w:fill="FFFFFF"/>
        </w:rPr>
        <w:t xml:space="preserve">highlighted to black citizens that they are being targeted by law enforcement for a </w:t>
      </w:r>
      <w:r>
        <w:rPr>
          <w:rFonts w:ascii="Times New Roman" w:hAnsi="Times New Roman" w:cs="Times New Roman"/>
          <w:color w:val="222222"/>
          <w:sz w:val="24"/>
          <w:szCs w:val="24"/>
          <w:shd w:val="clear" w:color="auto" w:fill="FFFFFF"/>
        </w:rPr>
        <w:t>‘</w:t>
      </w:r>
      <w:r w:rsidRPr="002E7AB4">
        <w:rPr>
          <w:rFonts w:ascii="Times New Roman" w:hAnsi="Times New Roman" w:cs="Times New Roman"/>
          <w:color w:val="222222"/>
          <w:sz w:val="24"/>
          <w:szCs w:val="24"/>
          <w:shd w:val="clear" w:color="auto" w:fill="FFFFFF"/>
        </w:rPr>
        <w:t>stop and search</w:t>
      </w:r>
      <w:r>
        <w:rPr>
          <w:rFonts w:ascii="Times New Roman" w:hAnsi="Times New Roman" w:cs="Times New Roman"/>
          <w:color w:val="222222"/>
          <w:sz w:val="24"/>
          <w:szCs w:val="24"/>
          <w:shd w:val="clear" w:color="auto" w:fill="FFFFFF"/>
        </w:rPr>
        <w:t>’</w:t>
      </w:r>
      <w:r w:rsidRPr="002E7AB4">
        <w:rPr>
          <w:rFonts w:ascii="Times New Roman" w:hAnsi="Times New Roman" w:cs="Times New Roman"/>
          <w:color w:val="222222"/>
          <w:sz w:val="24"/>
          <w:szCs w:val="24"/>
          <w:shd w:val="clear" w:color="auto" w:fill="FFFFFF"/>
        </w:rPr>
        <w:t xml:space="preserve"> not because the police believe they have an honest </w:t>
      </w:r>
      <w:r>
        <w:rPr>
          <w:rFonts w:ascii="Times New Roman" w:hAnsi="Times New Roman" w:cs="Times New Roman"/>
          <w:color w:val="222222"/>
          <w:sz w:val="24"/>
          <w:szCs w:val="24"/>
          <w:shd w:val="clear" w:color="auto" w:fill="FFFFFF"/>
        </w:rPr>
        <w:t>suspicion that a</w:t>
      </w:r>
      <w:r w:rsidRPr="002E7AB4">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crime is </w:t>
      </w:r>
      <w:r w:rsidRPr="002E7AB4">
        <w:rPr>
          <w:rFonts w:ascii="Times New Roman" w:hAnsi="Times New Roman" w:cs="Times New Roman"/>
          <w:color w:val="222222"/>
          <w:sz w:val="24"/>
          <w:szCs w:val="24"/>
          <w:shd w:val="clear" w:color="auto" w:fill="FFFFFF"/>
        </w:rPr>
        <w:t>going to commit</w:t>
      </w:r>
      <w:r>
        <w:rPr>
          <w:rFonts w:ascii="Times New Roman" w:hAnsi="Times New Roman" w:cs="Times New Roman"/>
          <w:color w:val="222222"/>
          <w:sz w:val="24"/>
          <w:szCs w:val="24"/>
          <w:shd w:val="clear" w:color="auto" w:fill="FFFFFF"/>
        </w:rPr>
        <w:t>ted</w:t>
      </w:r>
      <w:r w:rsidRPr="002E7AB4">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with the result in an</w:t>
      </w:r>
      <w:r w:rsidRPr="002E7AB4">
        <w:rPr>
          <w:rFonts w:ascii="Times New Roman" w:hAnsi="Times New Roman" w:cs="Times New Roman"/>
          <w:color w:val="222222"/>
          <w:sz w:val="24"/>
          <w:szCs w:val="24"/>
          <w:shd w:val="clear" w:color="auto" w:fill="FFFFFF"/>
        </w:rPr>
        <w:t xml:space="preserve"> arrest</w:t>
      </w:r>
      <w:r>
        <w:rPr>
          <w:rFonts w:ascii="Times New Roman" w:hAnsi="Times New Roman" w:cs="Times New Roman"/>
          <w:color w:val="222222"/>
          <w:sz w:val="24"/>
          <w:szCs w:val="24"/>
          <w:shd w:val="clear" w:color="auto" w:fill="FFFFFF"/>
        </w:rPr>
        <w:t>-</w:t>
      </w:r>
      <w:r w:rsidRPr="002E7AB4">
        <w:rPr>
          <w:rFonts w:ascii="Times New Roman" w:hAnsi="Times New Roman" w:cs="Times New Roman"/>
          <w:color w:val="222222"/>
          <w:sz w:val="24"/>
          <w:szCs w:val="24"/>
          <w:shd w:val="clear" w:color="auto" w:fill="FFFFFF"/>
        </w:rPr>
        <w:t xml:space="preserve">able offence </w:t>
      </w:r>
      <w:r>
        <w:rPr>
          <w:rFonts w:ascii="Times New Roman" w:hAnsi="Times New Roman" w:cs="Times New Roman"/>
          <w:color w:val="222222"/>
          <w:sz w:val="24"/>
          <w:szCs w:val="24"/>
          <w:shd w:val="clear" w:color="auto" w:fill="FFFFFF"/>
        </w:rPr>
        <w:t xml:space="preserve">rather purely based on </w:t>
      </w:r>
      <w:r w:rsidRPr="002E7AB4">
        <w:rPr>
          <w:rFonts w:ascii="Times New Roman" w:hAnsi="Times New Roman" w:cs="Times New Roman"/>
          <w:color w:val="222222"/>
          <w:sz w:val="24"/>
          <w:szCs w:val="24"/>
          <w:shd w:val="clear" w:color="auto" w:fill="FFFFFF"/>
        </w:rPr>
        <w:t>their ethic group</w:t>
      </w:r>
      <w:r>
        <w:rPr>
          <w:rFonts w:ascii="Times New Roman" w:hAnsi="Times New Roman" w:cs="Times New Roman"/>
          <w:color w:val="222222"/>
          <w:sz w:val="24"/>
          <w:szCs w:val="24"/>
          <w:shd w:val="clear" w:color="auto" w:fill="FFFFFF"/>
        </w:rPr>
        <w:t xml:space="preserve">. </w:t>
      </w:r>
    </w:p>
    <w:p w14:paraId="32EE4FC2" w14:textId="77777777" w:rsidR="002C35FA" w:rsidRPr="002E7AB4" w:rsidRDefault="002C35FA" w:rsidP="002C35FA">
      <w:pPr>
        <w:spacing w:line="480" w:lineRule="auto"/>
        <w:jc w:val="both"/>
        <w:rPr>
          <w:rFonts w:ascii="Times New Roman" w:hAnsi="Times New Roman" w:cs="Times New Roman"/>
          <w:sz w:val="24"/>
          <w:szCs w:val="24"/>
          <w:shd w:val="clear" w:color="auto" w:fill="FFFFFF"/>
        </w:rPr>
      </w:pPr>
      <w:r w:rsidRPr="002E7AB4">
        <w:rPr>
          <w:rFonts w:ascii="Times New Roman" w:hAnsi="Times New Roman" w:cs="Times New Roman"/>
          <w:sz w:val="24"/>
          <w:szCs w:val="24"/>
          <w:shd w:val="clear" w:color="auto" w:fill="FFFFFF"/>
        </w:rPr>
        <w:lastRenderedPageBreak/>
        <w:t>In March 2010 a report from Equality and Human Rights Commission (EHRC) s</w:t>
      </w:r>
      <w:r>
        <w:rPr>
          <w:rFonts w:ascii="Times New Roman" w:hAnsi="Times New Roman" w:cs="Times New Roman"/>
          <w:sz w:val="24"/>
          <w:szCs w:val="24"/>
          <w:shd w:val="clear" w:color="auto" w:fill="FFFFFF"/>
        </w:rPr>
        <w:t>t</w:t>
      </w:r>
      <w:r w:rsidRPr="002E7AB4">
        <w:rPr>
          <w:rFonts w:ascii="Times New Roman" w:hAnsi="Times New Roman" w:cs="Times New Roman"/>
          <w:sz w:val="24"/>
          <w:szCs w:val="24"/>
          <w:shd w:val="clear" w:color="auto" w:fill="FFFFFF"/>
        </w:rPr>
        <w:t xml:space="preserve">ated that in England and Wales, the likelihood that a black person will be stopped and searched by the </w:t>
      </w:r>
      <w:r w:rsidRPr="00A43FD6">
        <w:rPr>
          <w:rFonts w:ascii="Times New Roman" w:hAnsi="Times New Roman" w:cs="Times New Roman"/>
          <w:sz w:val="24"/>
          <w:szCs w:val="24"/>
          <w:shd w:val="clear" w:color="auto" w:fill="FFFFFF"/>
        </w:rPr>
        <w:t xml:space="preserve">police is six times higher than that of a white person. Asian people are roughly twice as likely as white people to be stopped and searched (EHRC,2010). It is alleged that some police forces use their stop search powers based on </w:t>
      </w:r>
      <w:bookmarkStart w:id="3" w:name="_Hlk128141483"/>
      <w:r w:rsidRPr="00A43FD6">
        <w:rPr>
          <w:rFonts w:ascii="Times New Roman" w:hAnsi="Times New Roman" w:cs="Times New Roman"/>
          <w:sz w:val="24"/>
          <w:szCs w:val="24"/>
          <w:shd w:val="clear" w:color="auto" w:fill="FFFFFF"/>
        </w:rPr>
        <w:t>stereotypical theories</w:t>
      </w:r>
      <w:bookmarkEnd w:id="3"/>
      <w:r w:rsidRPr="00A43FD6">
        <w:rPr>
          <w:rFonts w:ascii="Times New Roman" w:hAnsi="Times New Roman" w:cs="Times New Roman"/>
          <w:sz w:val="24"/>
          <w:szCs w:val="24"/>
          <w:shd w:val="clear" w:color="auto" w:fill="FFFFFF"/>
        </w:rPr>
        <w:t xml:space="preserve"> and not on reasonable suspicion or intelligence. In 2020, The Guardian reported black people are nine times more likely to stop searched by the police than white people (Guardian, 2020). Stop searches under section 60 have risen by 35% with only 4% leading to an arrest. The stat</w:t>
      </w:r>
      <w:r>
        <w:rPr>
          <w:rFonts w:ascii="Times New Roman" w:hAnsi="Times New Roman" w:cs="Times New Roman"/>
          <w:sz w:val="24"/>
          <w:szCs w:val="24"/>
          <w:shd w:val="clear" w:color="auto" w:fill="FFFFFF"/>
        </w:rPr>
        <w:t>ist</w:t>
      </w:r>
      <w:r w:rsidRPr="00A43FD6">
        <w:rPr>
          <w:rFonts w:ascii="Times New Roman" w:hAnsi="Times New Roman" w:cs="Times New Roman"/>
          <w:sz w:val="24"/>
          <w:szCs w:val="24"/>
          <w:shd w:val="clear" w:color="auto" w:fill="FFFFFF"/>
        </w:rPr>
        <w:t>ics show that black individuals are 18 times more likely to be stopped under this section (Guardian, 2020). With statistics as compelling as these it can be understood why black ethic group feel mistreated and are unwilling to build a respectful partnership with law enforcement.</w:t>
      </w:r>
    </w:p>
    <w:p w14:paraId="7B768636" w14:textId="77777777" w:rsidR="002C35FA" w:rsidRPr="002E7AB4" w:rsidRDefault="002C35FA" w:rsidP="002C35FA">
      <w:pPr>
        <w:shd w:val="clear" w:color="auto" w:fill="FFFFFF"/>
        <w:spacing w:before="100" w:beforeAutospacing="1" w:after="300" w:line="480" w:lineRule="auto"/>
        <w:jc w:val="both"/>
        <w:rPr>
          <w:rFonts w:ascii="Times New Roman" w:hAnsi="Times New Roman" w:cs="Times New Roman"/>
          <w:sz w:val="24"/>
          <w:szCs w:val="24"/>
          <w:shd w:val="clear" w:color="auto" w:fill="FFFFFF"/>
        </w:rPr>
      </w:pPr>
      <w:r w:rsidRPr="002E7AB4">
        <w:rPr>
          <w:rFonts w:ascii="Times New Roman" w:hAnsi="Times New Roman" w:cs="Times New Roman"/>
          <w:sz w:val="24"/>
          <w:szCs w:val="24"/>
          <w:shd w:val="clear" w:color="auto" w:fill="FFFFFF"/>
        </w:rPr>
        <w:t>In conclusion, where the recommendations have been implemented it appears they are being worked upon</w:t>
      </w:r>
      <w:r>
        <w:rPr>
          <w:rFonts w:ascii="Times New Roman" w:hAnsi="Times New Roman" w:cs="Times New Roman"/>
          <w:sz w:val="24"/>
          <w:szCs w:val="24"/>
          <w:shd w:val="clear" w:color="auto" w:fill="FFFFFF"/>
        </w:rPr>
        <w:t xml:space="preserve"> </w:t>
      </w:r>
      <w:r w:rsidRPr="002E7AB4">
        <w:rPr>
          <w:rFonts w:ascii="Times New Roman" w:hAnsi="Times New Roman" w:cs="Times New Roman"/>
          <w:sz w:val="24"/>
          <w:szCs w:val="24"/>
          <w:shd w:val="clear" w:color="auto" w:fill="FFFFFF"/>
        </w:rPr>
        <w:t>The Macpherson report has provided positive effects on police procedures and policy</w:t>
      </w:r>
      <w:r>
        <w:rPr>
          <w:rFonts w:ascii="Times New Roman" w:hAnsi="Times New Roman" w:cs="Times New Roman"/>
          <w:sz w:val="24"/>
          <w:szCs w:val="24"/>
          <w:shd w:val="clear" w:color="auto" w:fill="FFFFFF"/>
        </w:rPr>
        <w:t>. In contrast</w:t>
      </w:r>
      <w:r w:rsidRPr="002E7AB4">
        <w:rPr>
          <w:rFonts w:ascii="Times New Roman" w:hAnsi="Times New Roman" w:cs="Times New Roman"/>
          <w:sz w:val="24"/>
          <w:szCs w:val="24"/>
          <w:shd w:val="clear" w:color="auto" w:fill="FFFFFF"/>
        </w:rPr>
        <w:t xml:space="preserve">, evidence </w:t>
      </w:r>
      <w:r>
        <w:rPr>
          <w:rFonts w:ascii="Times New Roman" w:hAnsi="Times New Roman" w:cs="Times New Roman"/>
          <w:sz w:val="24"/>
          <w:szCs w:val="24"/>
          <w:shd w:val="clear" w:color="auto" w:fill="FFFFFF"/>
        </w:rPr>
        <w:t xml:space="preserve">from </w:t>
      </w:r>
      <w:r w:rsidRPr="002E7AB4">
        <w:rPr>
          <w:rFonts w:ascii="Times New Roman" w:hAnsi="Times New Roman" w:cs="Times New Roman"/>
          <w:sz w:val="24"/>
          <w:szCs w:val="24"/>
          <w:shd w:val="clear" w:color="auto" w:fill="FFFFFF"/>
        </w:rPr>
        <w:t xml:space="preserve">the stop and search statistics shows that there is still a downfall in policing procedures that need to be monitored closely and address the issues that they present. </w:t>
      </w:r>
    </w:p>
    <w:p w14:paraId="0D07C36D" w14:textId="77777777" w:rsidR="002C35FA" w:rsidRPr="002E7AB4" w:rsidRDefault="002C35FA" w:rsidP="002C35FA">
      <w:pPr>
        <w:shd w:val="clear" w:color="auto" w:fill="FFFFFF"/>
        <w:spacing w:before="100" w:beforeAutospacing="1" w:after="300" w:line="480" w:lineRule="auto"/>
        <w:jc w:val="both"/>
        <w:rPr>
          <w:rFonts w:ascii="Times New Roman" w:hAnsi="Times New Roman" w:cs="Times New Roman"/>
          <w:sz w:val="24"/>
          <w:szCs w:val="24"/>
          <w:shd w:val="clear" w:color="auto" w:fill="FFFFFF"/>
        </w:rPr>
      </w:pPr>
      <w:r w:rsidRPr="002E7AB4">
        <w:rPr>
          <w:rFonts w:ascii="Times New Roman" w:hAnsi="Times New Roman" w:cs="Times New Roman"/>
          <w:sz w:val="24"/>
          <w:szCs w:val="24"/>
          <w:shd w:val="clear" w:color="auto" w:fill="FFFFFF"/>
        </w:rPr>
        <w:t>Word count 1</w:t>
      </w:r>
      <w:r>
        <w:rPr>
          <w:rFonts w:ascii="Times New Roman" w:hAnsi="Times New Roman" w:cs="Times New Roman"/>
          <w:sz w:val="24"/>
          <w:szCs w:val="24"/>
          <w:shd w:val="clear" w:color="auto" w:fill="FFFFFF"/>
        </w:rPr>
        <w:t>100</w:t>
      </w:r>
    </w:p>
    <w:p w14:paraId="7DE0DF2C" w14:textId="77777777" w:rsidR="002C35FA" w:rsidRPr="002E7AB4" w:rsidRDefault="002C35FA" w:rsidP="002C35FA">
      <w:pPr>
        <w:shd w:val="clear" w:color="auto" w:fill="FFFFFF"/>
        <w:spacing w:before="100" w:beforeAutospacing="1" w:after="300" w:line="480" w:lineRule="auto"/>
        <w:jc w:val="both"/>
        <w:rPr>
          <w:rFonts w:ascii="Times New Roman" w:hAnsi="Times New Roman" w:cs="Times New Roman"/>
          <w:b/>
          <w:bCs/>
          <w:sz w:val="24"/>
          <w:szCs w:val="24"/>
          <w:u w:val="single"/>
          <w:shd w:val="clear" w:color="auto" w:fill="FFFFFF"/>
        </w:rPr>
      </w:pPr>
      <w:r w:rsidRPr="002E7AB4">
        <w:rPr>
          <w:rFonts w:ascii="Times New Roman" w:hAnsi="Times New Roman" w:cs="Times New Roman"/>
          <w:b/>
          <w:bCs/>
          <w:sz w:val="24"/>
          <w:szCs w:val="24"/>
          <w:u w:val="single"/>
          <w:shd w:val="clear" w:color="auto" w:fill="FFFFFF"/>
        </w:rPr>
        <w:t>How does media coverage affect policing strategies in relation to public protection incidents?</w:t>
      </w:r>
    </w:p>
    <w:p w14:paraId="36DE8C21" w14:textId="77777777" w:rsidR="002C35FA" w:rsidRPr="002E7AB4" w:rsidRDefault="002C35FA" w:rsidP="002C35FA">
      <w:pPr>
        <w:shd w:val="clear" w:color="auto" w:fill="FFFFFF"/>
        <w:spacing w:before="100" w:beforeAutospacing="1" w:after="300" w:line="480" w:lineRule="auto"/>
        <w:jc w:val="both"/>
        <w:rPr>
          <w:rFonts w:ascii="Times New Roman" w:hAnsi="Times New Roman" w:cs="Times New Roman"/>
          <w:b/>
          <w:bCs/>
          <w:sz w:val="24"/>
          <w:szCs w:val="24"/>
          <w:u w:val="single"/>
          <w:shd w:val="clear" w:color="auto" w:fill="FFFFFF"/>
        </w:rPr>
      </w:pPr>
      <w:r w:rsidRPr="002E7AB4">
        <w:rPr>
          <w:rFonts w:ascii="Times New Roman" w:hAnsi="Times New Roman" w:cs="Times New Roman"/>
          <w:color w:val="212529"/>
          <w:sz w:val="24"/>
          <w:szCs w:val="24"/>
          <w:shd w:val="clear" w:color="auto" w:fill="FFFFFF"/>
        </w:rPr>
        <w:t xml:space="preserve">This essay will examine the associated relationship between the Police force and the media. It will also demonstrate how the media can affect policing practices. </w:t>
      </w:r>
      <w:r>
        <w:rPr>
          <w:rFonts w:ascii="Times New Roman" w:hAnsi="Times New Roman" w:cs="Times New Roman"/>
          <w:color w:val="212529"/>
          <w:sz w:val="24"/>
          <w:szCs w:val="24"/>
          <w:shd w:val="clear" w:color="auto" w:fill="FFFFFF"/>
        </w:rPr>
        <w:t>I will</w:t>
      </w:r>
      <w:r w:rsidRPr="002E7AB4">
        <w:rPr>
          <w:rFonts w:ascii="Times New Roman" w:hAnsi="Times New Roman" w:cs="Times New Roman"/>
          <w:color w:val="212529"/>
          <w:sz w:val="24"/>
          <w:szCs w:val="24"/>
          <w:shd w:val="clear" w:color="auto" w:fill="FFFFFF"/>
        </w:rPr>
        <w:t xml:space="preserve"> represent both police and the media including their symbiotic relationship</w:t>
      </w:r>
      <w:r>
        <w:rPr>
          <w:rFonts w:ascii="Times New Roman" w:hAnsi="Times New Roman" w:cs="Times New Roman"/>
          <w:color w:val="212529"/>
          <w:sz w:val="24"/>
          <w:szCs w:val="24"/>
          <w:shd w:val="clear" w:color="auto" w:fill="FFFFFF"/>
        </w:rPr>
        <w:t xml:space="preserve"> and </w:t>
      </w:r>
      <w:r w:rsidRPr="002E7AB4">
        <w:rPr>
          <w:rFonts w:ascii="Times New Roman" w:hAnsi="Times New Roman" w:cs="Times New Roman"/>
          <w:color w:val="212529"/>
          <w:sz w:val="24"/>
          <w:szCs w:val="24"/>
          <w:shd w:val="clear" w:color="auto" w:fill="FFFFFF"/>
        </w:rPr>
        <w:t xml:space="preserve">the public perception of both </w:t>
      </w:r>
      <w:r>
        <w:rPr>
          <w:rFonts w:ascii="Times New Roman" w:hAnsi="Times New Roman" w:cs="Times New Roman"/>
          <w:color w:val="212529"/>
          <w:sz w:val="24"/>
          <w:szCs w:val="24"/>
          <w:shd w:val="clear" w:color="auto" w:fill="FFFFFF"/>
        </w:rPr>
        <w:t xml:space="preserve">considering the influence this can have on public protection incidents, </w:t>
      </w:r>
    </w:p>
    <w:p w14:paraId="12B28C42" w14:textId="77777777" w:rsidR="002C35FA" w:rsidRPr="002E7AB4" w:rsidRDefault="002C35FA" w:rsidP="002C35FA">
      <w:pPr>
        <w:spacing w:after="360" w:line="480" w:lineRule="auto"/>
        <w:jc w:val="both"/>
        <w:rPr>
          <w:rFonts w:ascii="Times New Roman" w:eastAsia="Times New Roman" w:hAnsi="Times New Roman" w:cs="Times New Roman"/>
          <w:color w:val="000000"/>
          <w:sz w:val="24"/>
          <w:szCs w:val="24"/>
          <w:lang w:eastAsia="en-GB"/>
        </w:rPr>
      </w:pPr>
      <w:r>
        <w:rPr>
          <w:rFonts w:ascii="Times New Roman" w:hAnsi="Times New Roman" w:cs="Times New Roman"/>
          <w:color w:val="212529"/>
          <w:sz w:val="24"/>
          <w:szCs w:val="24"/>
          <w:shd w:val="clear" w:color="auto" w:fill="FFFFFF"/>
        </w:rPr>
        <w:lastRenderedPageBreak/>
        <w:t xml:space="preserve">In more recent years we </w:t>
      </w:r>
      <w:r w:rsidRPr="002E7AB4">
        <w:rPr>
          <w:rFonts w:ascii="Times New Roman" w:hAnsi="Times New Roman" w:cs="Times New Roman"/>
          <w:color w:val="212529"/>
          <w:sz w:val="24"/>
          <w:szCs w:val="24"/>
          <w:shd w:val="clear" w:color="auto" w:fill="FFFFFF"/>
        </w:rPr>
        <w:t>have seen an affiliation between the police and the media and how th</w:t>
      </w:r>
      <w:r>
        <w:rPr>
          <w:rFonts w:ascii="Times New Roman" w:hAnsi="Times New Roman" w:cs="Times New Roman"/>
          <w:color w:val="212529"/>
          <w:sz w:val="24"/>
          <w:szCs w:val="24"/>
          <w:shd w:val="clear" w:color="auto" w:fill="FFFFFF"/>
        </w:rPr>
        <w:t xml:space="preserve">is </w:t>
      </w:r>
      <w:r w:rsidRPr="002E7AB4">
        <w:rPr>
          <w:rFonts w:ascii="Times New Roman" w:hAnsi="Times New Roman" w:cs="Times New Roman"/>
          <w:color w:val="212529"/>
          <w:sz w:val="24"/>
          <w:szCs w:val="24"/>
          <w:shd w:val="clear" w:color="auto" w:fill="FFFFFF"/>
        </w:rPr>
        <w:t>ha</w:t>
      </w:r>
      <w:r>
        <w:rPr>
          <w:rFonts w:ascii="Times New Roman" w:hAnsi="Times New Roman" w:cs="Times New Roman"/>
          <w:color w:val="212529"/>
          <w:sz w:val="24"/>
          <w:szCs w:val="24"/>
          <w:shd w:val="clear" w:color="auto" w:fill="FFFFFF"/>
        </w:rPr>
        <w:t>s</w:t>
      </w:r>
      <w:r w:rsidRPr="002E7AB4">
        <w:rPr>
          <w:rFonts w:ascii="Times New Roman" w:hAnsi="Times New Roman" w:cs="Times New Roman"/>
          <w:color w:val="212529"/>
          <w:sz w:val="24"/>
          <w:szCs w:val="24"/>
          <w:shd w:val="clear" w:color="auto" w:fill="FFFFFF"/>
        </w:rPr>
        <w:t xml:space="preserve"> progressed. </w:t>
      </w:r>
      <w:r w:rsidRPr="002E7AB4">
        <w:rPr>
          <w:rFonts w:ascii="Times New Roman" w:eastAsia="Times New Roman" w:hAnsi="Times New Roman" w:cs="Times New Roman"/>
          <w:spacing w:val="3"/>
          <w:sz w:val="24"/>
          <w:szCs w:val="24"/>
          <w:lang w:eastAsia="en-GB"/>
        </w:rPr>
        <w:t xml:space="preserve">The Code of Policing Code of Ethics 2014, sets clear guidance on specific issues </w:t>
      </w:r>
      <w:r>
        <w:rPr>
          <w:rFonts w:ascii="Times New Roman" w:eastAsia="Times New Roman" w:hAnsi="Times New Roman" w:cs="Times New Roman"/>
          <w:spacing w:val="3"/>
          <w:sz w:val="24"/>
          <w:szCs w:val="24"/>
          <w:lang w:eastAsia="en-GB"/>
        </w:rPr>
        <w:t xml:space="preserve">when </w:t>
      </w:r>
      <w:r w:rsidRPr="002E7AB4">
        <w:rPr>
          <w:rFonts w:ascii="Times New Roman" w:eastAsia="Times New Roman" w:hAnsi="Times New Roman" w:cs="Times New Roman"/>
          <w:spacing w:val="3"/>
          <w:sz w:val="24"/>
          <w:szCs w:val="24"/>
          <w:lang w:eastAsia="en-GB"/>
        </w:rPr>
        <w:t>engaging with the media</w:t>
      </w:r>
      <w:r>
        <w:rPr>
          <w:rFonts w:ascii="Times New Roman" w:eastAsia="Times New Roman" w:hAnsi="Times New Roman" w:cs="Times New Roman"/>
          <w:spacing w:val="3"/>
          <w:sz w:val="24"/>
          <w:szCs w:val="24"/>
          <w:lang w:eastAsia="en-GB"/>
        </w:rPr>
        <w:t xml:space="preserve"> regarding policing matters of public protection incidents referencing </w:t>
      </w:r>
      <w:r>
        <w:rPr>
          <w:rFonts w:ascii="Times New Roman" w:eastAsia="Times New Roman" w:hAnsi="Times New Roman" w:cs="Times New Roman"/>
          <w:color w:val="000000"/>
          <w:sz w:val="24"/>
          <w:szCs w:val="24"/>
          <w:lang w:eastAsia="en-GB"/>
        </w:rPr>
        <w:t>o</w:t>
      </w:r>
      <w:r w:rsidRPr="002E7AB4">
        <w:rPr>
          <w:rFonts w:ascii="Times New Roman" w:eastAsia="Times New Roman" w:hAnsi="Times New Roman" w:cs="Times New Roman"/>
          <w:color w:val="000000"/>
          <w:sz w:val="24"/>
          <w:szCs w:val="24"/>
          <w:lang w:eastAsia="en-GB"/>
        </w:rPr>
        <w:t>penness and transparency a</w:t>
      </w:r>
      <w:r>
        <w:rPr>
          <w:rFonts w:ascii="Times New Roman" w:eastAsia="Times New Roman" w:hAnsi="Times New Roman" w:cs="Times New Roman"/>
          <w:color w:val="000000"/>
          <w:sz w:val="24"/>
          <w:szCs w:val="24"/>
          <w:lang w:eastAsia="en-GB"/>
        </w:rPr>
        <w:t>s</w:t>
      </w:r>
      <w:r w:rsidRPr="002E7AB4">
        <w:rPr>
          <w:rFonts w:ascii="Times New Roman" w:eastAsia="Times New Roman" w:hAnsi="Times New Roman" w:cs="Times New Roman"/>
          <w:color w:val="000000"/>
          <w:sz w:val="24"/>
          <w:szCs w:val="24"/>
          <w:lang w:eastAsia="en-GB"/>
        </w:rPr>
        <w:t xml:space="preserve"> essential to maintaining and </w:t>
      </w:r>
      <w:r>
        <w:rPr>
          <w:rFonts w:ascii="Times New Roman" w:eastAsia="Times New Roman" w:hAnsi="Times New Roman" w:cs="Times New Roman"/>
          <w:color w:val="000000"/>
          <w:sz w:val="24"/>
          <w:szCs w:val="24"/>
          <w:lang w:eastAsia="en-GB"/>
        </w:rPr>
        <w:t xml:space="preserve">further </w:t>
      </w:r>
      <w:r w:rsidRPr="002E7AB4">
        <w:rPr>
          <w:rFonts w:ascii="Times New Roman" w:eastAsia="Times New Roman" w:hAnsi="Times New Roman" w:cs="Times New Roman"/>
          <w:color w:val="000000"/>
          <w:sz w:val="24"/>
          <w:szCs w:val="24"/>
          <w:lang w:eastAsia="en-GB"/>
        </w:rPr>
        <w:t>enhancing positive relationship</w:t>
      </w:r>
      <w:r>
        <w:rPr>
          <w:rFonts w:ascii="Times New Roman" w:eastAsia="Times New Roman" w:hAnsi="Times New Roman" w:cs="Times New Roman"/>
          <w:color w:val="000000"/>
          <w:sz w:val="24"/>
          <w:szCs w:val="24"/>
          <w:lang w:eastAsia="en-GB"/>
        </w:rPr>
        <w:t>s</w:t>
      </w:r>
      <w:r w:rsidRPr="002E7AB4">
        <w:rPr>
          <w:rFonts w:ascii="Times New Roman" w:eastAsia="Times New Roman" w:hAnsi="Times New Roman" w:cs="Times New Roman"/>
          <w:color w:val="000000"/>
          <w:sz w:val="24"/>
          <w:szCs w:val="24"/>
          <w:lang w:eastAsia="en-GB"/>
        </w:rPr>
        <w:t xml:space="preserve"> between the policing profession and the </w:t>
      </w:r>
      <w:r>
        <w:rPr>
          <w:rFonts w:ascii="Times New Roman" w:eastAsia="Times New Roman" w:hAnsi="Times New Roman" w:cs="Times New Roman"/>
          <w:color w:val="000000"/>
          <w:sz w:val="24"/>
          <w:szCs w:val="24"/>
          <w:lang w:eastAsia="en-GB"/>
        </w:rPr>
        <w:t xml:space="preserve">wider </w:t>
      </w:r>
      <w:r w:rsidRPr="002E7AB4">
        <w:rPr>
          <w:rFonts w:ascii="Times New Roman" w:eastAsia="Times New Roman" w:hAnsi="Times New Roman" w:cs="Times New Roman"/>
          <w:color w:val="000000"/>
          <w:sz w:val="24"/>
          <w:szCs w:val="24"/>
          <w:lang w:eastAsia="en-GB"/>
        </w:rPr>
        <w:t>community</w:t>
      </w:r>
      <w:r>
        <w:rPr>
          <w:rFonts w:ascii="Times New Roman" w:eastAsia="Times New Roman" w:hAnsi="Times New Roman" w:cs="Times New Roman"/>
          <w:color w:val="000000"/>
          <w:sz w:val="24"/>
          <w:szCs w:val="24"/>
          <w:lang w:eastAsia="en-GB"/>
        </w:rPr>
        <w:t>. Ensuring c</w:t>
      </w:r>
      <w:r w:rsidRPr="002E7AB4">
        <w:rPr>
          <w:rFonts w:ascii="Times New Roman" w:eastAsia="Times New Roman" w:hAnsi="Times New Roman" w:cs="Times New Roman"/>
          <w:color w:val="000000"/>
          <w:sz w:val="24"/>
          <w:szCs w:val="24"/>
          <w:lang w:eastAsia="en-GB"/>
        </w:rPr>
        <w:t xml:space="preserve">onfidentiality, </w:t>
      </w:r>
      <w:r>
        <w:rPr>
          <w:rFonts w:ascii="Times New Roman" w:eastAsia="Times New Roman" w:hAnsi="Times New Roman" w:cs="Times New Roman"/>
          <w:color w:val="000000"/>
          <w:sz w:val="24"/>
          <w:szCs w:val="24"/>
          <w:lang w:eastAsia="en-GB"/>
        </w:rPr>
        <w:t xml:space="preserve">the act of </w:t>
      </w:r>
      <w:r w:rsidRPr="002E7AB4">
        <w:rPr>
          <w:rFonts w:ascii="Times New Roman" w:eastAsia="Times New Roman" w:hAnsi="Times New Roman" w:cs="Times New Roman"/>
          <w:color w:val="000000"/>
          <w:sz w:val="24"/>
          <w:szCs w:val="24"/>
          <w:lang w:eastAsia="en-GB"/>
        </w:rPr>
        <w:t>treat</w:t>
      </w:r>
      <w:r>
        <w:rPr>
          <w:rFonts w:ascii="Times New Roman" w:eastAsia="Times New Roman" w:hAnsi="Times New Roman" w:cs="Times New Roman"/>
          <w:color w:val="000000"/>
          <w:sz w:val="24"/>
          <w:szCs w:val="24"/>
          <w:lang w:eastAsia="en-GB"/>
        </w:rPr>
        <w:t>ing</w:t>
      </w:r>
      <w:r w:rsidRPr="002E7AB4">
        <w:rPr>
          <w:rFonts w:ascii="Times New Roman" w:eastAsia="Times New Roman" w:hAnsi="Times New Roman" w:cs="Times New Roman"/>
          <w:color w:val="000000"/>
          <w:sz w:val="24"/>
          <w:szCs w:val="24"/>
          <w:lang w:eastAsia="en-GB"/>
        </w:rPr>
        <w:t xml:space="preserve"> information with respect, </w:t>
      </w:r>
      <w:r>
        <w:rPr>
          <w:rFonts w:ascii="Times New Roman" w:eastAsia="Times New Roman" w:hAnsi="Times New Roman" w:cs="Times New Roman"/>
          <w:color w:val="000000"/>
          <w:sz w:val="24"/>
          <w:szCs w:val="24"/>
          <w:lang w:eastAsia="en-GB"/>
        </w:rPr>
        <w:t xml:space="preserve">whilst allowing </w:t>
      </w:r>
      <w:r w:rsidRPr="002E7AB4">
        <w:rPr>
          <w:rFonts w:ascii="Times New Roman" w:eastAsia="Times New Roman" w:hAnsi="Times New Roman" w:cs="Times New Roman"/>
          <w:color w:val="000000"/>
          <w:sz w:val="24"/>
          <w:szCs w:val="24"/>
          <w:lang w:eastAsia="en-GB"/>
        </w:rPr>
        <w:t xml:space="preserve">access or </w:t>
      </w:r>
      <w:r>
        <w:rPr>
          <w:rFonts w:ascii="Times New Roman" w:eastAsia="Times New Roman" w:hAnsi="Times New Roman" w:cs="Times New Roman"/>
          <w:color w:val="000000"/>
          <w:sz w:val="24"/>
          <w:szCs w:val="24"/>
          <w:lang w:eastAsia="en-GB"/>
        </w:rPr>
        <w:t xml:space="preserve">too </w:t>
      </w:r>
      <w:r w:rsidRPr="002E7AB4">
        <w:rPr>
          <w:rFonts w:ascii="Times New Roman" w:eastAsia="Times New Roman" w:hAnsi="Times New Roman" w:cs="Times New Roman"/>
          <w:color w:val="000000"/>
          <w:sz w:val="24"/>
          <w:szCs w:val="24"/>
          <w:lang w:eastAsia="en-GB"/>
        </w:rPr>
        <w:t>disclose</w:t>
      </w:r>
      <w:r>
        <w:rPr>
          <w:rFonts w:ascii="Times New Roman" w:eastAsia="Times New Roman" w:hAnsi="Times New Roman" w:cs="Times New Roman"/>
          <w:color w:val="000000"/>
          <w:sz w:val="24"/>
          <w:szCs w:val="24"/>
          <w:lang w:eastAsia="en-GB"/>
        </w:rPr>
        <w:t>,</w:t>
      </w:r>
      <w:r w:rsidRPr="002E7AB4">
        <w:rPr>
          <w:rFonts w:ascii="Times New Roman" w:eastAsia="Times New Roman" w:hAnsi="Times New Roman" w:cs="Times New Roman"/>
          <w:color w:val="000000"/>
          <w:sz w:val="24"/>
          <w:szCs w:val="24"/>
          <w:lang w:eastAsia="en-GB"/>
        </w:rPr>
        <w:t xml:space="preserve"> only in the proper course of policing duties (College of policing, 2014)</w:t>
      </w:r>
      <w:r>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spacing w:val="3"/>
          <w:sz w:val="24"/>
          <w:szCs w:val="24"/>
          <w:lang w:eastAsia="en-GB"/>
        </w:rPr>
        <w:t xml:space="preserve">This brings into contrast the dialectic nature of openness and confidentiality from the police and balancing meaningful engagement with the media. </w:t>
      </w:r>
      <w:r w:rsidRPr="002E7AB4">
        <w:rPr>
          <w:rFonts w:ascii="Times New Roman" w:eastAsia="Times New Roman" w:hAnsi="Times New Roman" w:cs="Times New Roman"/>
          <w:spacing w:val="3"/>
          <w:sz w:val="24"/>
          <w:szCs w:val="24"/>
          <w:lang w:eastAsia="en-GB"/>
        </w:rPr>
        <w:t xml:space="preserve"> </w:t>
      </w:r>
    </w:p>
    <w:p w14:paraId="66BB7147" w14:textId="77777777" w:rsidR="002C35FA" w:rsidRPr="002E7AB4" w:rsidRDefault="002C35FA" w:rsidP="002C35FA">
      <w:pPr>
        <w:spacing w:after="360" w:line="480" w:lineRule="auto"/>
        <w:jc w:val="both"/>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 xml:space="preserve">An important factor is how the </w:t>
      </w:r>
      <w:r w:rsidRPr="002E7AB4">
        <w:rPr>
          <w:rFonts w:ascii="Times New Roman" w:hAnsi="Times New Roman" w:cs="Times New Roman"/>
          <w:color w:val="212529"/>
          <w:sz w:val="24"/>
          <w:szCs w:val="24"/>
          <w:shd w:val="clear" w:color="auto" w:fill="FFFFFF"/>
        </w:rPr>
        <w:t>media represent crime</w:t>
      </w:r>
      <w:r>
        <w:rPr>
          <w:rFonts w:ascii="Times New Roman" w:hAnsi="Times New Roman" w:cs="Times New Roman"/>
          <w:color w:val="212529"/>
          <w:sz w:val="24"/>
          <w:szCs w:val="24"/>
          <w:shd w:val="clear" w:color="auto" w:fill="FFFFFF"/>
        </w:rPr>
        <w:t xml:space="preserve">, this sets a tone and </w:t>
      </w:r>
      <w:r w:rsidRPr="002E7AB4">
        <w:rPr>
          <w:rFonts w:ascii="Times New Roman" w:hAnsi="Times New Roman" w:cs="Times New Roman"/>
          <w:color w:val="212529"/>
          <w:sz w:val="24"/>
          <w:szCs w:val="24"/>
          <w:shd w:val="clear" w:color="auto" w:fill="FFFFFF"/>
        </w:rPr>
        <w:t xml:space="preserve">can be influential over </w:t>
      </w:r>
      <w:r>
        <w:rPr>
          <w:rFonts w:ascii="Times New Roman" w:hAnsi="Times New Roman" w:cs="Times New Roman"/>
          <w:color w:val="212529"/>
          <w:sz w:val="24"/>
          <w:szCs w:val="24"/>
          <w:shd w:val="clear" w:color="auto" w:fill="FFFFFF"/>
        </w:rPr>
        <w:t xml:space="preserve">the </w:t>
      </w:r>
      <w:r w:rsidRPr="002E7AB4">
        <w:rPr>
          <w:rFonts w:ascii="Times New Roman" w:hAnsi="Times New Roman" w:cs="Times New Roman"/>
          <w:color w:val="212529"/>
          <w:sz w:val="24"/>
          <w:szCs w:val="24"/>
          <w:shd w:val="clear" w:color="auto" w:fill="FFFFFF"/>
        </w:rPr>
        <w:t>public perception and their understanding of media news reports (Geer,2005). By educating positively on the ideology of crime and having this knowledge, it could be used in a progressive way to assist and implement changes on how crime and punishment are dealt with within society. The police within today’s society have taken on the role of peace keeping through the act of discretion and by carrying out a negotiation process. Working proactively in conjunction with local communities the police are continuously trying to reinforce their presence and form associations with communities on an informal basis (Gov,2021). By trying to build community policing within specific areas the police are helping to manage and educate individuals within those communities on crime and the impact it has on their local community. (</w:t>
      </w:r>
      <w:r w:rsidRPr="002E7AB4">
        <w:rPr>
          <w:rFonts w:ascii="Times New Roman" w:hAnsi="Times New Roman" w:cs="Times New Roman"/>
          <w:i/>
          <w:color w:val="212529"/>
          <w:sz w:val="24"/>
          <w:szCs w:val="24"/>
          <w:shd w:val="clear" w:color="auto" w:fill="FFFFFF"/>
        </w:rPr>
        <w:t>Grieve, J. et al, 2007</w:t>
      </w:r>
      <w:r w:rsidRPr="002E7AB4">
        <w:rPr>
          <w:rFonts w:ascii="Times New Roman" w:hAnsi="Times New Roman" w:cs="Times New Roman"/>
          <w:color w:val="212529"/>
          <w:sz w:val="24"/>
          <w:szCs w:val="24"/>
          <w:shd w:val="clear" w:color="auto" w:fill="FFFFFF"/>
        </w:rPr>
        <w:t>)</w:t>
      </w:r>
    </w:p>
    <w:p w14:paraId="3FF59E90" w14:textId="77777777" w:rsidR="002C35FA" w:rsidRDefault="002C35FA" w:rsidP="002C35FA">
      <w:pPr>
        <w:spacing w:after="360" w:line="480" w:lineRule="auto"/>
        <w:jc w:val="both"/>
        <w:rPr>
          <w:rFonts w:ascii="Times New Roman" w:hAnsi="Times New Roman" w:cs="Times New Roman"/>
          <w:color w:val="212529"/>
          <w:sz w:val="24"/>
          <w:szCs w:val="24"/>
        </w:rPr>
      </w:pPr>
      <w:r w:rsidRPr="002E7AB4">
        <w:rPr>
          <w:rFonts w:ascii="Times New Roman" w:hAnsi="Times New Roman" w:cs="Times New Roman"/>
          <w:color w:val="212529"/>
          <w:sz w:val="24"/>
          <w:szCs w:val="24"/>
          <w:shd w:val="clear" w:color="auto" w:fill="FFFFFF"/>
        </w:rPr>
        <w:t>Media influence</w:t>
      </w:r>
      <w:r>
        <w:rPr>
          <w:rFonts w:ascii="Times New Roman" w:hAnsi="Times New Roman" w:cs="Times New Roman"/>
          <w:color w:val="212529"/>
          <w:sz w:val="24"/>
          <w:szCs w:val="24"/>
          <w:shd w:val="clear" w:color="auto" w:fill="FFFFFF"/>
        </w:rPr>
        <w:t xml:space="preserve"> can be </w:t>
      </w:r>
      <w:r w:rsidRPr="002E7AB4">
        <w:rPr>
          <w:rFonts w:ascii="Times New Roman" w:hAnsi="Times New Roman" w:cs="Times New Roman"/>
          <w:color w:val="212529"/>
          <w:sz w:val="24"/>
          <w:szCs w:val="24"/>
          <w:shd w:val="clear" w:color="auto" w:fill="FFFFFF"/>
        </w:rPr>
        <w:t>negative or positive (Crime Congress,2015)</w:t>
      </w:r>
      <w:r>
        <w:rPr>
          <w:rFonts w:ascii="Times New Roman" w:hAnsi="Times New Roman" w:cs="Times New Roman"/>
          <w:color w:val="212529"/>
          <w:sz w:val="24"/>
          <w:szCs w:val="24"/>
          <w:shd w:val="clear" w:color="auto" w:fill="FFFFFF"/>
        </w:rPr>
        <w:t>,</w:t>
      </w:r>
      <w:r w:rsidRPr="002E7AB4">
        <w:rPr>
          <w:rFonts w:ascii="Times New Roman" w:hAnsi="Times New Roman" w:cs="Times New Roman"/>
          <w:color w:val="212529"/>
          <w:sz w:val="24"/>
          <w:szCs w:val="24"/>
          <w:shd w:val="clear" w:color="auto" w:fill="FFFFFF"/>
        </w:rPr>
        <w:t xml:space="preserve"> </w:t>
      </w:r>
      <w:r>
        <w:rPr>
          <w:rFonts w:ascii="Times New Roman" w:hAnsi="Times New Roman" w:cs="Times New Roman"/>
          <w:color w:val="212529"/>
          <w:sz w:val="24"/>
          <w:szCs w:val="24"/>
          <w:shd w:val="clear" w:color="auto" w:fill="FFFFFF"/>
        </w:rPr>
        <w:t>u</w:t>
      </w:r>
      <w:r w:rsidRPr="002E7AB4">
        <w:rPr>
          <w:rFonts w:ascii="Times New Roman" w:hAnsi="Times New Roman" w:cs="Times New Roman"/>
          <w:color w:val="212529"/>
          <w:sz w:val="24"/>
          <w:szCs w:val="24"/>
          <w:shd w:val="clear" w:color="auto" w:fill="FFFFFF"/>
        </w:rPr>
        <w:t xml:space="preserve">nfortunately in today’s society there </w:t>
      </w:r>
      <w:r>
        <w:rPr>
          <w:rFonts w:ascii="Times New Roman" w:hAnsi="Times New Roman" w:cs="Times New Roman"/>
          <w:color w:val="212529"/>
          <w:sz w:val="24"/>
          <w:szCs w:val="24"/>
          <w:shd w:val="clear" w:color="auto" w:fill="FFFFFF"/>
        </w:rPr>
        <w:t xml:space="preserve">may be </w:t>
      </w:r>
      <w:r w:rsidRPr="002E7AB4">
        <w:rPr>
          <w:rFonts w:ascii="Times New Roman" w:hAnsi="Times New Roman" w:cs="Times New Roman"/>
          <w:color w:val="212529"/>
          <w:sz w:val="24"/>
          <w:szCs w:val="24"/>
          <w:shd w:val="clear" w:color="auto" w:fill="FFFFFF"/>
        </w:rPr>
        <w:t xml:space="preserve">individuals who are easily influenced </w:t>
      </w:r>
      <w:r>
        <w:rPr>
          <w:rFonts w:ascii="Times New Roman" w:hAnsi="Times New Roman" w:cs="Times New Roman"/>
          <w:color w:val="212529"/>
          <w:sz w:val="24"/>
          <w:szCs w:val="24"/>
          <w:shd w:val="clear" w:color="auto" w:fill="FFFFFF"/>
        </w:rPr>
        <w:t xml:space="preserve">by the media brands </w:t>
      </w:r>
      <w:r w:rsidRPr="002E7AB4">
        <w:rPr>
          <w:rFonts w:ascii="Times New Roman" w:hAnsi="Times New Roman" w:cs="Times New Roman"/>
          <w:color w:val="212529"/>
          <w:sz w:val="24"/>
          <w:szCs w:val="24"/>
          <w:shd w:val="clear" w:color="auto" w:fill="FFFFFF"/>
        </w:rPr>
        <w:t>and take what the media says as true to its word</w:t>
      </w:r>
      <w:r>
        <w:rPr>
          <w:rFonts w:ascii="Times New Roman" w:hAnsi="Times New Roman" w:cs="Times New Roman"/>
          <w:color w:val="212529"/>
          <w:sz w:val="24"/>
          <w:szCs w:val="24"/>
          <w:shd w:val="clear" w:color="auto" w:fill="FFFFFF"/>
        </w:rPr>
        <w:t xml:space="preserve"> without further critical thinking</w:t>
      </w:r>
      <w:r w:rsidRPr="002E7AB4">
        <w:rPr>
          <w:rFonts w:ascii="Times New Roman" w:hAnsi="Times New Roman" w:cs="Times New Roman"/>
          <w:color w:val="212529"/>
          <w:sz w:val="24"/>
          <w:szCs w:val="24"/>
          <w:shd w:val="clear" w:color="auto" w:fill="FFFFFF"/>
        </w:rPr>
        <w:t xml:space="preserve">. The misinterpretation of reports and the lack of knowledge and understanding can have a negative impact on what </w:t>
      </w:r>
      <w:r>
        <w:rPr>
          <w:rFonts w:ascii="Times New Roman" w:hAnsi="Times New Roman" w:cs="Times New Roman"/>
          <w:color w:val="212529"/>
          <w:sz w:val="24"/>
          <w:szCs w:val="24"/>
          <w:shd w:val="clear" w:color="auto" w:fill="FFFFFF"/>
        </w:rPr>
        <w:t xml:space="preserve">an </w:t>
      </w:r>
      <w:r w:rsidRPr="002E7AB4">
        <w:rPr>
          <w:rFonts w:ascii="Times New Roman" w:hAnsi="Times New Roman" w:cs="Times New Roman"/>
          <w:color w:val="212529"/>
          <w:sz w:val="24"/>
          <w:szCs w:val="24"/>
          <w:shd w:val="clear" w:color="auto" w:fill="FFFFFF"/>
        </w:rPr>
        <w:lastRenderedPageBreak/>
        <w:t xml:space="preserve">individual thinks about crime and how they perceive the policing of criminals.  </w:t>
      </w:r>
      <w:r w:rsidRPr="002E7AB4">
        <w:rPr>
          <w:rFonts w:ascii="Times New Roman" w:hAnsi="Times New Roman" w:cs="Times New Roman"/>
          <w:color w:val="212529"/>
          <w:sz w:val="24"/>
          <w:szCs w:val="24"/>
        </w:rPr>
        <w:t xml:space="preserve">For example, in the case of missing children media coverage is used to help encourage witnesses to come forward from the public.  </w:t>
      </w:r>
    </w:p>
    <w:p w14:paraId="4CD0D81F" w14:textId="77777777" w:rsidR="002C35FA" w:rsidRPr="00A43FD6" w:rsidRDefault="002C35FA" w:rsidP="002C35FA">
      <w:pPr>
        <w:spacing w:after="360" w:line="480" w:lineRule="auto"/>
        <w:jc w:val="both"/>
        <w:rPr>
          <w:rFonts w:ascii="Times New Roman" w:hAnsi="Times New Roman" w:cs="Times New Roman"/>
          <w:color w:val="212529"/>
          <w:sz w:val="24"/>
          <w:szCs w:val="24"/>
        </w:rPr>
      </w:pPr>
      <w:r w:rsidRPr="00A43FD6">
        <w:rPr>
          <w:rFonts w:ascii="Times New Roman" w:hAnsi="Times New Roman" w:cs="Times New Roman"/>
          <w:color w:val="212529"/>
          <w:sz w:val="24"/>
          <w:szCs w:val="24"/>
        </w:rPr>
        <w:t>Scotland Yard was the first police department to establish a media press office in 1919. (</w:t>
      </w:r>
      <w:r w:rsidRPr="00A43FD6">
        <w:rPr>
          <w:rFonts w:ascii="Times New Roman" w:hAnsi="Times New Roman" w:cs="Times New Roman"/>
          <w:i/>
          <w:color w:val="212529"/>
          <w:sz w:val="24"/>
          <w:szCs w:val="24"/>
        </w:rPr>
        <w:t>Grieve. J, et al 2007</w:t>
      </w:r>
      <w:r w:rsidRPr="00A43FD6">
        <w:rPr>
          <w:rFonts w:ascii="Times New Roman" w:hAnsi="Times New Roman" w:cs="Times New Roman"/>
          <w:color w:val="212529"/>
          <w:sz w:val="24"/>
          <w:szCs w:val="24"/>
        </w:rPr>
        <w:t xml:space="preserve">). </w:t>
      </w:r>
      <w:r w:rsidRPr="00A43FD6">
        <w:rPr>
          <w:rFonts w:ascii="Times New Roman" w:hAnsi="Times New Roman" w:cs="Times New Roman"/>
          <w:color w:val="212529"/>
          <w:sz w:val="24"/>
          <w:szCs w:val="24"/>
          <w:shd w:val="clear" w:color="auto" w:fill="FFFFFF"/>
        </w:rPr>
        <w:t xml:space="preserve">Later </w:t>
      </w:r>
      <w:r w:rsidRPr="00A43FD6">
        <w:rPr>
          <w:rFonts w:ascii="Times New Roman" w:hAnsi="Times New Roman" w:cs="Times New Roman"/>
          <w:color w:val="212529"/>
          <w:sz w:val="24"/>
          <w:szCs w:val="24"/>
        </w:rPr>
        <w:t>in 1970 commissioner Sir Robert Mark of New Scotland Yard introduced an ‘open door’ policy in regards to the media and the exchange of information. Marks main aim was to put an end to the corruption and publication of ‘exclusive’ crime stories. Mark believed that the public had a right to know what was going on in their communities. This has led to limited information being handed over by the police at their discretion and the media being fed information when and if it is deemed as appropriate. (</w:t>
      </w:r>
      <w:r w:rsidRPr="00A43FD6">
        <w:rPr>
          <w:rFonts w:ascii="Times New Roman" w:hAnsi="Times New Roman" w:cs="Times New Roman"/>
          <w:i/>
          <w:color w:val="212529"/>
          <w:sz w:val="24"/>
          <w:szCs w:val="24"/>
        </w:rPr>
        <w:t xml:space="preserve">Chester, </w:t>
      </w:r>
      <w:r>
        <w:rPr>
          <w:rFonts w:ascii="Times New Roman" w:hAnsi="Times New Roman" w:cs="Times New Roman"/>
          <w:i/>
          <w:color w:val="212529"/>
          <w:sz w:val="24"/>
          <w:szCs w:val="24"/>
        </w:rPr>
        <w:t>B</w:t>
      </w:r>
      <w:r w:rsidRPr="00A43FD6">
        <w:rPr>
          <w:rFonts w:ascii="Times New Roman" w:hAnsi="Times New Roman" w:cs="Times New Roman"/>
          <w:i/>
          <w:color w:val="212529"/>
          <w:sz w:val="24"/>
          <w:szCs w:val="24"/>
        </w:rPr>
        <w:t>. 2010</w:t>
      </w:r>
      <w:r w:rsidRPr="00A43FD6">
        <w:rPr>
          <w:rFonts w:ascii="Times New Roman" w:hAnsi="Times New Roman" w:cs="Times New Roman"/>
          <w:color w:val="212529"/>
          <w:sz w:val="24"/>
          <w:szCs w:val="24"/>
        </w:rPr>
        <w:t xml:space="preserve">) </w:t>
      </w:r>
    </w:p>
    <w:p w14:paraId="030006FD" w14:textId="77777777" w:rsidR="002C35FA" w:rsidRPr="00A43FD6" w:rsidRDefault="002C35FA" w:rsidP="002C35FA">
      <w:pPr>
        <w:spacing w:after="360" w:line="480" w:lineRule="auto"/>
        <w:jc w:val="both"/>
        <w:rPr>
          <w:rFonts w:ascii="Times New Roman" w:hAnsi="Times New Roman" w:cs="Times New Roman"/>
          <w:color w:val="212529"/>
          <w:sz w:val="24"/>
          <w:szCs w:val="24"/>
          <w:shd w:val="clear" w:color="auto" w:fill="FFFFFF"/>
        </w:rPr>
      </w:pPr>
      <w:r w:rsidRPr="00A43FD6">
        <w:rPr>
          <w:rFonts w:ascii="Times New Roman" w:hAnsi="Times New Roman" w:cs="Times New Roman"/>
          <w:spacing w:val="3"/>
          <w:sz w:val="24"/>
          <w:szCs w:val="24"/>
        </w:rPr>
        <w:t>The more the public supports the police by providing information or being involved in policing activities, the greater the scope for police forces to prevent or resolve crime and other incidents. Being fair, respectful, open, and transparent in communications can motivate the public to cooperate with the police and respect the law.</w:t>
      </w:r>
      <w:r>
        <w:rPr>
          <w:rFonts w:ascii="Times New Roman" w:hAnsi="Times New Roman" w:cs="Times New Roman"/>
          <w:spacing w:val="3"/>
          <w:sz w:val="24"/>
          <w:szCs w:val="24"/>
        </w:rPr>
        <w:t xml:space="preserve"> </w:t>
      </w:r>
      <w:r w:rsidRPr="00A43FD6">
        <w:rPr>
          <w:rFonts w:ascii="Times New Roman" w:hAnsi="Times New Roman" w:cs="Times New Roman"/>
          <w:spacing w:val="3"/>
          <w:sz w:val="24"/>
          <w:szCs w:val="24"/>
        </w:rPr>
        <w:t>To manage expectations all parties should understand in advance the terms on which a briefing or conversation with the media is taking place. The term ‘</w:t>
      </w:r>
      <w:r w:rsidRPr="00A43FD6">
        <w:rPr>
          <w:rFonts w:ascii="Times New Roman" w:hAnsi="Times New Roman" w:cs="Times New Roman"/>
          <w:i/>
          <w:spacing w:val="3"/>
          <w:sz w:val="24"/>
          <w:szCs w:val="24"/>
        </w:rPr>
        <w:t>off the record’</w:t>
      </w:r>
      <w:r w:rsidRPr="00A43FD6">
        <w:rPr>
          <w:rFonts w:ascii="Times New Roman" w:hAnsi="Times New Roman" w:cs="Times New Roman"/>
          <w:spacing w:val="3"/>
          <w:sz w:val="24"/>
          <w:szCs w:val="24"/>
        </w:rPr>
        <w:t xml:space="preserve"> should be avoided as the basis for a conversation. Such terminology create’s ambiguity over how information is to be used and can risk the perception of inappropriate or confidential information disclosure. Always assume that a conversation is reportable unless expressed and agreed otherwise in advance.</w:t>
      </w:r>
    </w:p>
    <w:p w14:paraId="3318D6B4" w14:textId="77777777" w:rsidR="002C35FA" w:rsidRPr="002E7AB4" w:rsidRDefault="002C35FA" w:rsidP="002C35FA">
      <w:pPr>
        <w:pStyle w:val="NormalWeb"/>
        <w:shd w:val="clear" w:color="auto" w:fill="FFFFFF"/>
        <w:spacing w:before="0" w:beforeAutospacing="0" w:line="480" w:lineRule="auto"/>
        <w:jc w:val="both"/>
        <w:rPr>
          <w:shd w:val="clear" w:color="auto" w:fill="FFFFFF"/>
        </w:rPr>
      </w:pPr>
      <w:r w:rsidRPr="002E7AB4">
        <w:rPr>
          <w:shd w:val="clear" w:color="auto" w:fill="FFFFFF"/>
        </w:rPr>
        <w:t>Activity on Facebook and Twitter can pose a threat to prosecutions and the right to a fair trial through practices such as </w:t>
      </w:r>
      <w:r w:rsidRPr="002E7AB4">
        <w:t>sharing photos of the accused before a prosecution, creation of hate groups, or jurors sharing their thoughts about a case online</w:t>
      </w:r>
      <w:r w:rsidRPr="002E7AB4">
        <w:rPr>
          <w:shd w:val="clear" w:color="auto" w:fill="FFFFFF"/>
        </w:rPr>
        <w:t>.</w:t>
      </w:r>
    </w:p>
    <w:p w14:paraId="5AF1731C" w14:textId="77777777" w:rsidR="002C35FA" w:rsidRPr="00A43FD6" w:rsidRDefault="002C35FA" w:rsidP="002C35FA">
      <w:pPr>
        <w:shd w:val="clear" w:color="auto" w:fill="FFFFFF"/>
        <w:spacing w:before="100" w:beforeAutospacing="1" w:after="300" w:line="480" w:lineRule="auto"/>
        <w:jc w:val="both"/>
        <w:rPr>
          <w:rFonts w:ascii="Times New Roman" w:hAnsi="Times New Roman" w:cs="Times New Roman"/>
          <w:sz w:val="24"/>
          <w:szCs w:val="24"/>
        </w:rPr>
      </w:pPr>
      <w:r w:rsidRPr="002E7AB4">
        <w:rPr>
          <w:rFonts w:ascii="Times New Roman" w:hAnsi="Times New Roman" w:cs="Times New Roman"/>
          <w:sz w:val="24"/>
          <w:szCs w:val="24"/>
        </w:rPr>
        <w:lastRenderedPageBreak/>
        <w:t>Most recently, Gwent Police have received poor media in the National newspapers, following a fatal crash on the A48 whereby they were alerted by the parents of 3 friends from Newport who had failed to call or return home after a night out.  The wreckage of their vehicle lay undiscovered in wooded under growth just yards from a busy dual carriageway for nearly 48 hours. It was reported that the parents felt that their concerns were brushed away by the Police and it was not until more than a day later, just after 11pm that police finally put out a public appeal, culminating in hundreds of people helping to search for them (Daily Mail,2023). They were finally found by a group of friends, but sadly, 3 persons died, and 2 others were seriously injured and in hospital. Questions were asked why did the Police take so long to ask the public for help and if they had been found earl</w:t>
      </w:r>
      <w:r>
        <w:rPr>
          <w:rFonts w:ascii="Times New Roman" w:hAnsi="Times New Roman" w:cs="Times New Roman"/>
          <w:sz w:val="24"/>
          <w:szCs w:val="24"/>
        </w:rPr>
        <w:t>ier</w:t>
      </w:r>
      <w:r w:rsidRPr="002E7AB4">
        <w:rPr>
          <w:rFonts w:ascii="Times New Roman" w:hAnsi="Times New Roman" w:cs="Times New Roman"/>
          <w:sz w:val="24"/>
          <w:szCs w:val="24"/>
        </w:rPr>
        <w:t xml:space="preserve">, </w:t>
      </w:r>
      <w:r>
        <w:rPr>
          <w:rFonts w:ascii="Times New Roman" w:hAnsi="Times New Roman" w:cs="Times New Roman"/>
          <w:sz w:val="24"/>
          <w:szCs w:val="24"/>
        </w:rPr>
        <w:t xml:space="preserve">there may </w:t>
      </w:r>
      <w:r w:rsidRPr="002E7AB4">
        <w:rPr>
          <w:rFonts w:ascii="Times New Roman" w:hAnsi="Times New Roman" w:cs="Times New Roman"/>
          <w:sz w:val="24"/>
          <w:szCs w:val="24"/>
        </w:rPr>
        <w:t>have been a more positive outcome (The Mirror,2023). An investigation into the handling of missing person reports</w:t>
      </w:r>
      <w:r>
        <w:rPr>
          <w:rFonts w:ascii="Times New Roman" w:hAnsi="Times New Roman" w:cs="Times New Roman"/>
          <w:sz w:val="24"/>
          <w:szCs w:val="24"/>
        </w:rPr>
        <w:t xml:space="preserve"> in this matter</w:t>
      </w:r>
      <w:r w:rsidRPr="002E7AB4">
        <w:rPr>
          <w:rFonts w:ascii="Times New Roman" w:hAnsi="Times New Roman" w:cs="Times New Roman"/>
          <w:sz w:val="24"/>
          <w:szCs w:val="24"/>
        </w:rPr>
        <w:t xml:space="preserve"> have been filed to Gwent and South Wales Police and an investigation has already been launched by the Independent Office for Police Conduct (IOPC) amid allegations that police did not take the reports of those families seriously. </w:t>
      </w:r>
      <w:r w:rsidRPr="002E7AB4">
        <w:rPr>
          <w:rFonts w:ascii="Times New Roman" w:hAnsi="Times New Roman" w:cs="Times New Roman"/>
          <w:sz w:val="24"/>
          <w:szCs w:val="24"/>
          <w:shd w:val="clear" w:color="auto" w:fill="FFFFFF"/>
        </w:rPr>
        <w:t>Providing information – </w:t>
      </w:r>
      <w:r w:rsidRPr="002E7AB4">
        <w:rPr>
          <w:rFonts w:ascii="Times New Roman" w:hAnsi="Times New Roman" w:cs="Times New Roman"/>
          <w:sz w:val="24"/>
          <w:szCs w:val="24"/>
        </w:rPr>
        <w:t>enabling specifically-targeted information to be shared quickly, easily and cheaply</w:t>
      </w:r>
      <w:r w:rsidRPr="002E7AB4">
        <w:rPr>
          <w:rFonts w:ascii="Times New Roman" w:hAnsi="Times New Roman" w:cs="Times New Roman"/>
          <w:sz w:val="24"/>
          <w:szCs w:val="24"/>
          <w:shd w:val="clear" w:color="auto" w:fill="FFFFFF"/>
        </w:rPr>
        <w:t xml:space="preserve"> is a good use of media coverage. Along with engagement – providing the police with a way of connecting and building relationships with local communities and members of the public is very important.</w:t>
      </w:r>
    </w:p>
    <w:p w14:paraId="7BD9E118" w14:textId="77777777" w:rsidR="002C35FA" w:rsidRPr="002E7AB4" w:rsidRDefault="002C35FA" w:rsidP="002C35FA">
      <w:pPr>
        <w:shd w:val="clear" w:color="auto" w:fill="FFFFFF"/>
        <w:spacing w:before="100" w:beforeAutospacing="1" w:after="300" w:line="480" w:lineRule="auto"/>
        <w:jc w:val="both"/>
        <w:rPr>
          <w:rFonts w:ascii="Times New Roman" w:hAnsi="Times New Roman" w:cs="Times New Roman"/>
          <w:sz w:val="24"/>
          <w:szCs w:val="24"/>
          <w:shd w:val="clear" w:color="auto" w:fill="FFFFFF"/>
        </w:rPr>
      </w:pPr>
    </w:p>
    <w:p w14:paraId="709D5372" w14:textId="77777777" w:rsidR="002C35FA" w:rsidRDefault="002C35FA" w:rsidP="002C35FA">
      <w:pPr>
        <w:shd w:val="clear" w:color="auto" w:fill="FFFFFF"/>
        <w:spacing w:before="100" w:beforeAutospacing="1" w:after="300"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Although media collaboration is an important part of modern policing it is important that mutual and respectful understanding of the collaborative relationship between media personal and police representative are understood by both parties. From the evidence presented Police representatives always balance the dialectic of confidentiality and transparency, which is a delicate act. </w:t>
      </w:r>
    </w:p>
    <w:p w14:paraId="5E9734D3" w14:textId="77777777" w:rsidR="002C35FA" w:rsidRPr="002E7AB4" w:rsidRDefault="002C35FA" w:rsidP="002C35FA">
      <w:pPr>
        <w:shd w:val="clear" w:color="auto" w:fill="FFFFFF"/>
        <w:spacing w:before="100" w:beforeAutospacing="1" w:after="300" w:line="480" w:lineRule="auto"/>
        <w:jc w:val="both"/>
        <w:rPr>
          <w:rFonts w:ascii="Times New Roman" w:hAnsi="Times New Roman" w:cs="Times New Roman"/>
          <w:sz w:val="24"/>
          <w:szCs w:val="24"/>
          <w:shd w:val="clear" w:color="auto" w:fill="FFFFFF"/>
        </w:rPr>
      </w:pPr>
      <w:r w:rsidRPr="002E7AB4">
        <w:rPr>
          <w:rFonts w:ascii="Times New Roman" w:hAnsi="Times New Roman" w:cs="Times New Roman"/>
          <w:sz w:val="24"/>
          <w:szCs w:val="24"/>
          <w:shd w:val="clear" w:color="auto" w:fill="FFFFFF"/>
        </w:rPr>
        <w:t xml:space="preserve">Word count </w:t>
      </w:r>
      <w:r>
        <w:rPr>
          <w:rFonts w:ascii="Times New Roman" w:hAnsi="Times New Roman" w:cs="Times New Roman"/>
          <w:sz w:val="24"/>
          <w:szCs w:val="24"/>
          <w:shd w:val="clear" w:color="auto" w:fill="FFFFFF"/>
        </w:rPr>
        <w:t>1008</w:t>
      </w:r>
    </w:p>
    <w:p w14:paraId="69D25898" w14:textId="77777777" w:rsidR="002C35FA" w:rsidRPr="002E7AB4" w:rsidRDefault="002C35FA" w:rsidP="002C35FA">
      <w:pPr>
        <w:shd w:val="clear" w:color="auto" w:fill="FFFFFF"/>
        <w:spacing w:before="100" w:beforeAutospacing="1" w:after="300" w:line="480" w:lineRule="auto"/>
        <w:jc w:val="both"/>
        <w:rPr>
          <w:rFonts w:ascii="Times New Roman" w:hAnsi="Times New Roman" w:cs="Times New Roman"/>
          <w:sz w:val="24"/>
          <w:szCs w:val="24"/>
          <w:shd w:val="clear" w:color="auto" w:fill="FFFFFF"/>
        </w:rPr>
      </w:pPr>
    </w:p>
    <w:p w14:paraId="459DA62C" w14:textId="77777777" w:rsidR="002C35FA" w:rsidRPr="002E7AB4" w:rsidRDefault="002C35FA" w:rsidP="002C35FA">
      <w:pPr>
        <w:spacing w:line="480" w:lineRule="auto"/>
        <w:rPr>
          <w:rFonts w:ascii="Times New Roman" w:hAnsi="Times New Roman" w:cs="Times New Roman"/>
          <w:b/>
          <w:bCs/>
          <w:color w:val="222222"/>
          <w:sz w:val="24"/>
          <w:szCs w:val="24"/>
          <w:u w:val="single"/>
          <w:shd w:val="clear" w:color="auto" w:fill="FFFFFF"/>
        </w:rPr>
      </w:pPr>
      <w:r w:rsidRPr="002E7AB4">
        <w:rPr>
          <w:rFonts w:ascii="Times New Roman" w:hAnsi="Times New Roman" w:cs="Times New Roman"/>
          <w:b/>
          <w:bCs/>
          <w:color w:val="222222"/>
          <w:sz w:val="24"/>
          <w:szCs w:val="24"/>
          <w:u w:val="single"/>
          <w:shd w:val="clear" w:color="auto" w:fill="FFFFFF"/>
        </w:rPr>
        <w:t>How effective is early interventions in preventing young people from offending, or reoffending? (3)</w:t>
      </w:r>
    </w:p>
    <w:p w14:paraId="4BFCAF7D" w14:textId="77777777" w:rsidR="002C35FA" w:rsidRPr="002E7AB4" w:rsidRDefault="002C35FA" w:rsidP="002C35FA">
      <w:pPr>
        <w:spacing w:line="480" w:lineRule="auto"/>
        <w:jc w:val="both"/>
        <w:rPr>
          <w:rFonts w:ascii="Times New Roman" w:hAnsi="Times New Roman" w:cs="Times New Roman"/>
          <w:color w:val="222222"/>
          <w:sz w:val="24"/>
          <w:szCs w:val="24"/>
          <w:shd w:val="clear" w:color="auto" w:fill="FFFFFF"/>
        </w:rPr>
      </w:pPr>
      <w:r w:rsidRPr="002E7AB4">
        <w:rPr>
          <w:rFonts w:ascii="Times New Roman" w:hAnsi="Times New Roman" w:cs="Times New Roman"/>
          <w:color w:val="222222"/>
          <w:sz w:val="24"/>
          <w:szCs w:val="24"/>
          <w:shd w:val="clear" w:color="auto" w:fill="FFFFFF"/>
        </w:rPr>
        <w:t xml:space="preserve">This essay review will focus on county lines, multi-agency efforts and </w:t>
      </w:r>
      <w:r>
        <w:rPr>
          <w:rFonts w:ascii="Times New Roman" w:hAnsi="Times New Roman" w:cs="Times New Roman"/>
          <w:color w:val="222222"/>
          <w:sz w:val="24"/>
          <w:szCs w:val="24"/>
          <w:shd w:val="clear" w:color="auto" w:fill="FFFFFF"/>
        </w:rPr>
        <w:t xml:space="preserve">their </w:t>
      </w:r>
      <w:r w:rsidRPr="002E7AB4">
        <w:rPr>
          <w:rFonts w:ascii="Times New Roman" w:hAnsi="Times New Roman" w:cs="Times New Roman"/>
          <w:color w:val="222222"/>
          <w:sz w:val="24"/>
          <w:szCs w:val="24"/>
          <w:shd w:val="clear" w:color="auto" w:fill="FFFFFF"/>
        </w:rPr>
        <w:t>effectiveness to help young children from offending and reoffending and comparing stati</w:t>
      </w:r>
      <w:r>
        <w:rPr>
          <w:rFonts w:ascii="Times New Roman" w:hAnsi="Times New Roman" w:cs="Times New Roman"/>
          <w:color w:val="222222"/>
          <w:sz w:val="24"/>
          <w:szCs w:val="24"/>
          <w:shd w:val="clear" w:color="auto" w:fill="FFFFFF"/>
        </w:rPr>
        <w:t>st</w:t>
      </w:r>
      <w:r w:rsidRPr="002E7AB4">
        <w:rPr>
          <w:rFonts w:ascii="Times New Roman" w:hAnsi="Times New Roman" w:cs="Times New Roman"/>
          <w:color w:val="222222"/>
          <w:sz w:val="24"/>
          <w:szCs w:val="24"/>
          <w:shd w:val="clear" w:color="auto" w:fill="FFFFFF"/>
        </w:rPr>
        <w:t>ics</w:t>
      </w:r>
      <w:r>
        <w:rPr>
          <w:rFonts w:ascii="Times New Roman" w:hAnsi="Times New Roman" w:cs="Times New Roman"/>
          <w:color w:val="222222"/>
          <w:sz w:val="24"/>
          <w:szCs w:val="24"/>
          <w:shd w:val="clear" w:color="auto" w:fill="FFFFFF"/>
        </w:rPr>
        <w:t xml:space="preserve"> of such</w:t>
      </w:r>
      <w:r w:rsidRPr="002E7AB4">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 will</w:t>
      </w:r>
      <w:r w:rsidRPr="002E7AB4">
        <w:rPr>
          <w:rFonts w:ascii="Times New Roman" w:hAnsi="Times New Roman" w:cs="Times New Roman"/>
          <w:color w:val="222222"/>
          <w:sz w:val="24"/>
          <w:szCs w:val="24"/>
          <w:shd w:val="clear" w:color="auto" w:fill="FFFFFF"/>
        </w:rPr>
        <w:t xml:space="preserve"> review </w:t>
      </w:r>
      <w:r>
        <w:rPr>
          <w:rFonts w:ascii="Times New Roman" w:hAnsi="Times New Roman" w:cs="Times New Roman"/>
          <w:color w:val="222222"/>
          <w:sz w:val="24"/>
          <w:szCs w:val="24"/>
          <w:shd w:val="clear" w:color="auto" w:fill="FFFFFF"/>
        </w:rPr>
        <w:t>the available research</w:t>
      </w:r>
      <w:r w:rsidRPr="002E7AB4">
        <w:rPr>
          <w:rFonts w:ascii="Times New Roman" w:hAnsi="Times New Roman" w:cs="Times New Roman"/>
          <w:color w:val="222222"/>
          <w:sz w:val="24"/>
          <w:szCs w:val="24"/>
          <w:shd w:val="clear" w:color="auto" w:fill="FFFFFF"/>
        </w:rPr>
        <w:t xml:space="preserve"> that focus on safeguarding and vulnerable</w:t>
      </w:r>
      <w:r>
        <w:rPr>
          <w:rFonts w:ascii="Times New Roman" w:hAnsi="Times New Roman" w:cs="Times New Roman"/>
          <w:color w:val="222222"/>
          <w:sz w:val="24"/>
          <w:szCs w:val="24"/>
          <w:shd w:val="clear" w:color="auto" w:fill="FFFFFF"/>
        </w:rPr>
        <w:t xml:space="preserve"> young</w:t>
      </w:r>
      <w:r w:rsidRPr="002E7AB4">
        <w:rPr>
          <w:rFonts w:ascii="Times New Roman" w:hAnsi="Times New Roman" w:cs="Times New Roman"/>
          <w:color w:val="222222"/>
          <w:sz w:val="24"/>
          <w:szCs w:val="24"/>
          <w:shd w:val="clear" w:color="auto" w:fill="FFFFFF"/>
        </w:rPr>
        <w:t xml:space="preserve"> person</w:t>
      </w:r>
      <w:r>
        <w:rPr>
          <w:rFonts w:ascii="Times New Roman" w:hAnsi="Times New Roman" w:cs="Times New Roman"/>
          <w:color w:val="222222"/>
          <w:sz w:val="24"/>
          <w:szCs w:val="24"/>
          <w:shd w:val="clear" w:color="auto" w:fill="FFFFFF"/>
        </w:rPr>
        <w:t xml:space="preserve"> as a early intervention of offending behaviours.</w:t>
      </w:r>
    </w:p>
    <w:p w14:paraId="37E52F85" w14:textId="77777777" w:rsidR="002C35FA" w:rsidRPr="002E7AB4" w:rsidRDefault="002C35FA" w:rsidP="002C35FA">
      <w:pPr>
        <w:spacing w:line="480" w:lineRule="auto"/>
        <w:jc w:val="both"/>
        <w:rPr>
          <w:rFonts w:ascii="Times New Roman" w:hAnsi="Times New Roman" w:cs="Times New Roman"/>
          <w:color w:val="222222"/>
          <w:sz w:val="24"/>
          <w:szCs w:val="24"/>
          <w:shd w:val="clear" w:color="auto" w:fill="FFFFFF"/>
        </w:rPr>
      </w:pPr>
      <w:r w:rsidRPr="002E7AB4">
        <w:rPr>
          <w:rFonts w:ascii="Times New Roman" w:hAnsi="Times New Roman" w:cs="Times New Roman"/>
          <w:color w:val="222222"/>
          <w:sz w:val="24"/>
          <w:szCs w:val="24"/>
          <w:shd w:val="clear" w:color="auto" w:fill="FFFFFF"/>
        </w:rPr>
        <w:t>In 2017 Modern Day Slavery Act 2015 was first implemented to charge a county lines case. The Act can provide safety for individuals who are being exploited by drug trafficking.</w:t>
      </w:r>
      <w:r w:rsidRPr="002E7AB4">
        <w:rPr>
          <w:rFonts w:ascii="Times New Roman" w:hAnsi="Times New Roman" w:cs="Times New Roman"/>
          <w:sz w:val="24"/>
          <w:szCs w:val="24"/>
        </w:rPr>
        <w:t xml:space="preserve"> </w:t>
      </w:r>
      <w:r w:rsidRPr="002E7AB4">
        <w:rPr>
          <w:rFonts w:ascii="Times New Roman" w:hAnsi="Times New Roman" w:cs="Times New Roman"/>
          <w:color w:val="222222"/>
          <w:sz w:val="24"/>
          <w:szCs w:val="24"/>
          <w:shd w:val="clear" w:color="auto" w:fill="FFFFFF"/>
        </w:rPr>
        <w:t xml:space="preserve">The severity of punishment varies from fines to several years in </w:t>
      </w:r>
      <w:r>
        <w:rPr>
          <w:rFonts w:ascii="Times New Roman" w:hAnsi="Times New Roman" w:cs="Times New Roman"/>
          <w:color w:val="222222"/>
          <w:sz w:val="24"/>
          <w:szCs w:val="24"/>
          <w:shd w:val="clear" w:color="auto" w:fill="FFFFFF"/>
        </w:rPr>
        <w:t xml:space="preserve">prison. </w:t>
      </w:r>
      <w:r w:rsidRPr="002E7AB4">
        <w:rPr>
          <w:rFonts w:ascii="Times New Roman" w:hAnsi="Times New Roman" w:cs="Times New Roman"/>
          <w:color w:val="222222"/>
          <w:sz w:val="24"/>
          <w:szCs w:val="24"/>
          <w:shd w:val="clear" w:color="auto" w:fill="FFFFFF"/>
        </w:rPr>
        <w:t xml:space="preserve">"Drug trafficking" generally refers to the manufacturing, transfer, and sale of illegal substances. (Syal, 2009, p. 2). At a period in their lives when rejection is likely to be oppressive and stigmatising, vulnerable </w:t>
      </w:r>
      <w:r>
        <w:rPr>
          <w:rFonts w:ascii="Times New Roman" w:hAnsi="Times New Roman" w:cs="Times New Roman"/>
          <w:color w:val="222222"/>
          <w:sz w:val="24"/>
          <w:szCs w:val="24"/>
          <w:shd w:val="clear" w:color="auto" w:fill="FFFFFF"/>
        </w:rPr>
        <w:t xml:space="preserve">young </w:t>
      </w:r>
      <w:r w:rsidRPr="002E7AB4">
        <w:rPr>
          <w:rFonts w:ascii="Times New Roman" w:hAnsi="Times New Roman" w:cs="Times New Roman"/>
          <w:color w:val="222222"/>
          <w:sz w:val="24"/>
          <w:szCs w:val="24"/>
          <w:shd w:val="clear" w:color="auto" w:fill="FFFFFF"/>
        </w:rPr>
        <w:t xml:space="preserve">people are recruited by County Lines operatives who take advantage of flaws in the care system and offer them money and a sense of belonging (Hudek, 2018). </w:t>
      </w:r>
    </w:p>
    <w:p w14:paraId="6E5CC460" w14:textId="77777777" w:rsidR="002C35FA" w:rsidRDefault="002C35FA" w:rsidP="002C35FA">
      <w:pPr>
        <w:pStyle w:val="NormalWeb"/>
        <w:shd w:val="clear" w:color="auto" w:fill="FFFFFF"/>
        <w:spacing w:before="0" w:beforeAutospacing="0" w:after="300" w:afterAutospacing="0" w:line="480" w:lineRule="auto"/>
        <w:rPr>
          <w:color w:val="222222"/>
          <w:shd w:val="clear" w:color="auto" w:fill="FFFFFF"/>
        </w:rPr>
      </w:pPr>
      <w:r w:rsidRPr="002E7AB4">
        <w:rPr>
          <w:color w:val="222222"/>
          <w:shd w:val="clear" w:color="auto" w:fill="FFFFFF"/>
        </w:rPr>
        <w:t>Police have been criticised for using children</w:t>
      </w:r>
      <w:r>
        <w:rPr>
          <w:color w:val="222222"/>
          <w:shd w:val="clear" w:color="auto" w:fill="FFFFFF"/>
        </w:rPr>
        <w:t xml:space="preserve"> and young people </w:t>
      </w:r>
      <w:r w:rsidRPr="002E7AB4">
        <w:rPr>
          <w:color w:val="222222"/>
          <w:shd w:val="clear" w:color="auto" w:fill="FFFFFF"/>
        </w:rPr>
        <w:t xml:space="preserve">to gather intelligence in the form of Covert Human Intelligence Source (CHIS). Using </w:t>
      </w:r>
      <w:r>
        <w:rPr>
          <w:color w:val="222222"/>
          <w:shd w:val="clear" w:color="auto" w:fill="FFFFFF"/>
        </w:rPr>
        <w:t xml:space="preserve">an </w:t>
      </w:r>
      <w:r w:rsidRPr="002E7AB4">
        <w:rPr>
          <w:color w:val="222222"/>
          <w:shd w:val="clear" w:color="auto" w:fill="FFFFFF"/>
        </w:rPr>
        <w:t xml:space="preserve">individual for a sting operation can cause </w:t>
      </w:r>
      <w:r>
        <w:rPr>
          <w:color w:val="222222"/>
          <w:shd w:val="clear" w:color="auto" w:fill="FFFFFF"/>
        </w:rPr>
        <w:t xml:space="preserve">the </w:t>
      </w:r>
      <w:r w:rsidRPr="002E7AB4">
        <w:rPr>
          <w:color w:val="222222"/>
          <w:shd w:val="clear" w:color="auto" w:fill="FFFFFF"/>
        </w:rPr>
        <w:t>individual to be exposed to risks</w:t>
      </w:r>
      <w:r>
        <w:rPr>
          <w:color w:val="222222"/>
          <w:shd w:val="clear" w:color="auto" w:fill="FFFFFF"/>
        </w:rPr>
        <w:t xml:space="preserve"> situations</w:t>
      </w:r>
      <w:r w:rsidRPr="002E7AB4">
        <w:rPr>
          <w:color w:val="222222"/>
          <w:shd w:val="clear" w:color="auto" w:fill="FFFFFF"/>
        </w:rPr>
        <w:t xml:space="preserve"> and </w:t>
      </w:r>
      <w:r>
        <w:rPr>
          <w:color w:val="222222"/>
          <w:shd w:val="clear" w:color="auto" w:fill="FFFFFF"/>
        </w:rPr>
        <w:t xml:space="preserve">increases </w:t>
      </w:r>
      <w:r w:rsidRPr="002E7AB4">
        <w:rPr>
          <w:color w:val="222222"/>
          <w:shd w:val="clear" w:color="auto" w:fill="FFFFFF"/>
        </w:rPr>
        <w:t>vulnerability. These risks can be increased in times</w:t>
      </w:r>
      <w:r>
        <w:rPr>
          <w:color w:val="222222"/>
          <w:shd w:val="clear" w:color="auto" w:fill="FFFFFF"/>
        </w:rPr>
        <w:t xml:space="preserve">, </w:t>
      </w:r>
      <w:r w:rsidRPr="002E7AB4">
        <w:rPr>
          <w:color w:val="222222"/>
          <w:shd w:val="clear" w:color="auto" w:fill="FFFFFF"/>
        </w:rPr>
        <w:t xml:space="preserve">such as when an operation does not go ahead as planned or is compromised. The Covert Human Intelligence Sources Revised Code of Practice (2018) section 2.12 states, “The use or conduct of a child, can be partially intrusive and a high-risk covert technique (Home Office, 2018). </w:t>
      </w:r>
    </w:p>
    <w:p w14:paraId="77E68684" w14:textId="77777777" w:rsidR="002C35FA" w:rsidRDefault="002C35FA" w:rsidP="002C35FA">
      <w:pPr>
        <w:spacing w:line="480" w:lineRule="auto"/>
        <w:jc w:val="both"/>
        <w:rPr>
          <w:rFonts w:ascii="Times New Roman" w:hAnsi="Times New Roman" w:cs="Times New Roman"/>
          <w:sz w:val="24"/>
          <w:szCs w:val="24"/>
        </w:rPr>
      </w:pPr>
      <w:r w:rsidRPr="002E7AB4">
        <w:rPr>
          <w:rFonts w:ascii="Times New Roman" w:hAnsi="Times New Roman" w:cs="Times New Roman"/>
          <w:sz w:val="24"/>
          <w:szCs w:val="24"/>
          <w:shd w:val="clear" w:color="auto" w:fill="FFFFFF"/>
        </w:rPr>
        <w:t xml:space="preserve">The definition of a child is any person under the age of 18 (NSPCC, 2022). However, there is a significant difference between a child age 7 and a child age 16. Emerging science, regarding </w:t>
      </w:r>
      <w:r w:rsidRPr="002E7AB4">
        <w:rPr>
          <w:rFonts w:ascii="Times New Roman" w:hAnsi="Times New Roman" w:cs="Times New Roman"/>
          <w:sz w:val="24"/>
          <w:szCs w:val="24"/>
          <w:shd w:val="clear" w:color="auto" w:fill="FFFFFF"/>
        </w:rPr>
        <w:lastRenderedPageBreak/>
        <w:t>brain development suggests that most people don't reach full maturity until the age 25. (NPR, 2011). ‘Vulnerable’ is defined as: “Easily physically or mentally hurt influenced, or attacked” (Cambridge, 2021) furthermore HM Inspectorate of Constabulary (HMIC) defines vulnerability in more depth “(individuals) who is in need of special care, support or protection because of age, disability or risk of abuse or neglect” (HMIC,2015, p137). It is clear from these definitions that a child can apply to both definitions.</w:t>
      </w:r>
      <w:r w:rsidRPr="002E7AB4">
        <w:rPr>
          <w:rFonts w:ascii="Times New Roman" w:hAnsi="Times New Roman" w:cs="Times New Roman"/>
          <w:sz w:val="24"/>
          <w:szCs w:val="24"/>
        </w:rPr>
        <w:t xml:space="preserve"> </w:t>
      </w:r>
    </w:p>
    <w:p w14:paraId="61C368AB" w14:textId="77777777" w:rsidR="002C35FA" w:rsidRPr="002E7AB4" w:rsidRDefault="002C35FA" w:rsidP="002C35FA">
      <w:pPr>
        <w:pStyle w:val="NormalWeb"/>
        <w:shd w:val="clear" w:color="auto" w:fill="FFFFFF"/>
        <w:spacing w:before="0" w:beforeAutospacing="0" w:after="300" w:afterAutospacing="0" w:line="480" w:lineRule="auto"/>
        <w:rPr>
          <w:color w:val="222222"/>
          <w:shd w:val="clear" w:color="auto" w:fill="FFFFFF"/>
        </w:rPr>
      </w:pPr>
      <w:r>
        <w:rPr>
          <w:color w:val="222222"/>
          <w:shd w:val="clear" w:color="auto" w:fill="FFFFFF"/>
        </w:rPr>
        <w:t xml:space="preserve">Safeguarding of children and young people is </w:t>
      </w:r>
      <w:r w:rsidRPr="00A43FD6">
        <w:rPr>
          <w:i/>
          <w:color w:val="222222"/>
          <w:shd w:val="clear" w:color="auto" w:fill="FFFFFF"/>
        </w:rPr>
        <w:t>every-body’s business</w:t>
      </w:r>
      <w:r>
        <w:rPr>
          <w:color w:val="222222"/>
          <w:shd w:val="clear" w:color="auto" w:fill="FFFFFF"/>
        </w:rPr>
        <w:t xml:space="preserve"> and there is no exception with policing matters. </w:t>
      </w:r>
      <w:r w:rsidRPr="00A43FD6">
        <w:rPr>
          <w:color w:val="222222"/>
          <w:shd w:val="clear" w:color="auto" w:fill="FFFFFF"/>
        </w:rPr>
        <w:t>Only exceptionally unusual and extraordinary situations and very few instances of juvenile CHIS use are approved, "only used when all sources have been exhausted" (Home Office, 2018).</w:t>
      </w:r>
    </w:p>
    <w:p w14:paraId="2093458F" w14:textId="77777777" w:rsidR="002C35FA" w:rsidRPr="002E7AB4" w:rsidRDefault="002C35FA" w:rsidP="002C35FA">
      <w:pPr>
        <w:spacing w:line="480" w:lineRule="auto"/>
        <w:jc w:val="both"/>
        <w:rPr>
          <w:rFonts w:ascii="Times New Roman" w:hAnsi="Times New Roman" w:cs="Times New Roman"/>
          <w:color w:val="222222"/>
          <w:sz w:val="24"/>
          <w:szCs w:val="24"/>
          <w:shd w:val="clear" w:color="auto" w:fill="FFFFFF"/>
        </w:rPr>
      </w:pPr>
    </w:p>
    <w:p w14:paraId="4CE045D5" w14:textId="77777777" w:rsidR="002C35FA" w:rsidRPr="00A43FD6" w:rsidRDefault="002C35FA" w:rsidP="002C35FA">
      <w:pPr>
        <w:spacing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E</w:t>
      </w:r>
      <w:r w:rsidRPr="002E7AB4">
        <w:rPr>
          <w:rFonts w:ascii="Times New Roman" w:hAnsi="Times New Roman" w:cs="Times New Roman"/>
          <w:sz w:val="24"/>
          <w:szCs w:val="24"/>
          <w:shd w:val="clear" w:color="auto" w:fill="FFFFFF"/>
        </w:rPr>
        <w:t xml:space="preserve">arly interventions </w:t>
      </w:r>
      <w:r>
        <w:rPr>
          <w:rFonts w:ascii="Times New Roman" w:hAnsi="Times New Roman" w:cs="Times New Roman"/>
          <w:sz w:val="24"/>
          <w:szCs w:val="24"/>
          <w:shd w:val="clear" w:color="auto" w:fill="FFFFFF"/>
        </w:rPr>
        <w:t>for repeat offending requires</w:t>
      </w:r>
      <w:r w:rsidRPr="002E7AB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w:t>
      </w:r>
      <w:r w:rsidRPr="002E7AB4">
        <w:rPr>
          <w:rFonts w:ascii="Times New Roman" w:hAnsi="Times New Roman" w:cs="Times New Roman"/>
          <w:sz w:val="24"/>
          <w:szCs w:val="24"/>
          <w:shd w:val="clear" w:color="auto" w:fill="FFFFFF"/>
        </w:rPr>
        <w:t xml:space="preserve"> multi-agency approach to provide young offenders (or prospective offenders) with additional support and guidance. This strategy involves the police, social services, </w:t>
      </w:r>
      <w:r>
        <w:rPr>
          <w:rFonts w:ascii="Times New Roman" w:hAnsi="Times New Roman" w:cs="Times New Roman"/>
          <w:sz w:val="24"/>
          <w:szCs w:val="24"/>
          <w:shd w:val="clear" w:color="auto" w:fill="FFFFFF"/>
        </w:rPr>
        <w:t xml:space="preserve">youth offending, </w:t>
      </w:r>
      <w:r w:rsidRPr="002E7AB4">
        <w:rPr>
          <w:rFonts w:ascii="Times New Roman" w:hAnsi="Times New Roman" w:cs="Times New Roman"/>
          <w:sz w:val="24"/>
          <w:szCs w:val="24"/>
          <w:shd w:val="clear" w:color="auto" w:fill="FFFFFF"/>
        </w:rPr>
        <w:t>education, employment, and health services cooperating to provide young people with additional support and guidance to "steer" them away from crime</w:t>
      </w:r>
      <w:r w:rsidRPr="00A43FD6">
        <w:rPr>
          <w:rFonts w:ascii="Times New Roman" w:hAnsi="Times New Roman" w:cs="Times New Roman"/>
          <w:sz w:val="24"/>
          <w:szCs w:val="24"/>
        </w:rPr>
        <w:t xml:space="preserve"> </w:t>
      </w:r>
      <w:r>
        <w:rPr>
          <w:rFonts w:ascii="Times New Roman" w:hAnsi="Times New Roman" w:cs="Times New Roman"/>
          <w:sz w:val="24"/>
          <w:szCs w:val="24"/>
        </w:rPr>
        <w:t>(Thompson</w:t>
      </w:r>
      <w:r w:rsidRPr="002E7AB4">
        <w:rPr>
          <w:rFonts w:ascii="Times New Roman" w:hAnsi="Times New Roman" w:cs="Times New Roman"/>
          <w:sz w:val="24"/>
          <w:szCs w:val="24"/>
        </w:rPr>
        <w:t>, 20</w:t>
      </w:r>
      <w:r>
        <w:rPr>
          <w:rFonts w:ascii="Times New Roman" w:hAnsi="Times New Roman" w:cs="Times New Roman"/>
          <w:sz w:val="24"/>
          <w:szCs w:val="24"/>
        </w:rPr>
        <w:t>21</w:t>
      </w:r>
      <w:r>
        <w:rPr>
          <w:rFonts w:ascii="Times New Roman" w:hAnsi="Times New Roman" w:cs="Times New Roman"/>
          <w:sz w:val="24"/>
          <w:szCs w:val="24"/>
          <w:shd w:val="clear" w:color="auto" w:fill="FFFFFF"/>
        </w:rPr>
        <w:t xml:space="preserve">). </w:t>
      </w:r>
      <w:r w:rsidRPr="002E7AB4">
        <w:rPr>
          <w:rFonts w:ascii="Times New Roman" w:hAnsi="Times New Roman" w:cs="Times New Roman"/>
          <w:sz w:val="24"/>
          <w:szCs w:val="24"/>
          <w:shd w:val="clear" w:color="auto" w:fill="FFFFFF"/>
        </w:rPr>
        <w:t>Youth Offending Service</w:t>
      </w:r>
      <w:r>
        <w:rPr>
          <w:rFonts w:ascii="Times New Roman" w:hAnsi="Times New Roman" w:cs="Times New Roman"/>
          <w:sz w:val="24"/>
          <w:szCs w:val="24"/>
          <w:shd w:val="clear" w:color="auto" w:fill="FFFFFF"/>
        </w:rPr>
        <w:t xml:space="preserve"> (</w:t>
      </w:r>
      <w:r w:rsidRPr="002E7AB4">
        <w:rPr>
          <w:rFonts w:ascii="Times New Roman" w:hAnsi="Times New Roman" w:cs="Times New Roman"/>
          <w:sz w:val="24"/>
          <w:szCs w:val="24"/>
          <w:shd w:val="clear" w:color="auto" w:fill="FFFFFF"/>
        </w:rPr>
        <w:t>YOS</w:t>
      </w:r>
      <w:r>
        <w:rPr>
          <w:rFonts w:ascii="Times New Roman" w:hAnsi="Times New Roman" w:cs="Times New Roman"/>
          <w:sz w:val="24"/>
          <w:szCs w:val="24"/>
          <w:shd w:val="clear" w:color="auto" w:fill="FFFFFF"/>
        </w:rPr>
        <w:t xml:space="preserve">) </w:t>
      </w:r>
      <w:r w:rsidRPr="002E7AB4">
        <w:rPr>
          <w:rFonts w:ascii="Times New Roman" w:hAnsi="Times New Roman" w:cs="Times New Roman"/>
          <w:sz w:val="24"/>
          <w:szCs w:val="24"/>
          <w:shd w:val="clear" w:color="auto" w:fill="FFFFFF"/>
        </w:rPr>
        <w:t>is a team of several professionals from specialised agencies who make up a multi-disciplinary team (MDT). Their sole purpose is to work together to prevent children and young people from entering the youth justice system and steer them away from a potential life of crime (Safer Communities, 1996). When a young person is charged with committing an offence</w:t>
      </w:r>
      <w:r>
        <w:rPr>
          <w:rFonts w:ascii="Times New Roman" w:hAnsi="Times New Roman" w:cs="Times New Roman"/>
          <w:sz w:val="24"/>
          <w:szCs w:val="24"/>
        </w:rPr>
        <w:t xml:space="preserve"> a</w:t>
      </w:r>
      <w:r w:rsidRPr="002E7AB4">
        <w:rPr>
          <w:rFonts w:ascii="Times New Roman" w:hAnsi="Times New Roman" w:cs="Times New Roman"/>
          <w:sz w:val="24"/>
          <w:szCs w:val="24"/>
        </w:rPr>
        <w:t>n assessment will be carried out to understand what has led to the young person getting into trouble</w:t>
      </w:r>
      <w:r>
        <w:rPr>
          <w:rFonts w:ascii="Times New Roman" w:hAnsi="Times New Roman" w:cs="Times New Roman"/>
          <w:sz w:val="24"/>
          <w:szCs w:val="24"/>
        </w:rPr>
        <w:t xml:space="preserve"> and </w:t>
      </w:r>
      <w:r w:rsidRPr="002E7AB4">
        <w:rPr>
          <w:rFonts w:ascii="Times New Roman" w:hAnsi="Times New Roman" w:cs="Times New Roman"/>
          <w:sz w:val="24"/>
          <w:szCs w:val="24"/>
        </w:rPr>
        <w:t xml:space="preserve">committing crimes. The assessment </w:t>
      </w:r>
      <w:r>
        <w:rPr>
          <w:rFonts w:ascii="Times New Roman" w:hAnsi="Times New Roman" w:cs="Times New Roman"/>
          <w:sz w:val="24"/>
          <w:szCs w:val="24"/>
        </w:rPr>
        <w:t xml:space="preserve">can </w:t>
      </w:r>
      <w:r w:rsidRPr="002E7AB4">
        <w:rPr>
          <w:rFonts w:ascii="Times New Roman" w:hAnsi="Times New Roman" w:cs="Times New Roman"/>
          <w:sz w:val="24"/>
          <w:szCs w:val="24"/>
        </w:rPr>
        <w:t xml:space="preserve">also include speaking </w:t>
      </w:r>
      <w:r>
        <w:rPr>
          <w:rFonts w:ascii="Times New Roman" w:hAnsi="Times New Roman" w:cs="Times New Roman"/>
          <w:sz w:val="24"/>
          <w:szCs w:val="24"/>
        </w:rPr>
        <w:t>with</w:t>
      </w:r>
      <w:r w:rsidRPr="002E7AB4">
        <w:rPr>
          <w:rFonts w:ascii="Times New Roman" w:hAnsi="Times New Roman" w:cs="Times New Roman"/>
          <w:sz w:val="24"/>
          <w:szCs w:val="24"/>
        </w:rPr>
        <w:t xml:space="preserve"> parents, </w:t>
      </w:r>
      <w:r>
        <w:rPr>
          <w:rFonts w:ascii="Times New Roman" w:hAnsi="Times New Roman" w:cs="Times New Roman"/>
          <w:sz w:val="24"/>
          <w:szCs w:val="24"/>
        </w:rPr>
        <w:t xml:space="preserve">teachers, </w:t>
      </w:r>
      <w:r w:rsidRPr="002E7AB4">
        <w:rPr>
          <w:rFonts w:ascii="Times New Roman" w:hAnsi="Times New Roman" w:cs="Times New Roman"/>
          <w:sz w:val="24"/>
          <w:szCs w:val="24"/>
        </w:rPr>
        <w:t>social services and CAMHS</w:t>
      </w:r>
      <w:r>
        <w:rPr>
          <w:rFonts w:ascii="Times New Roman" w:hAnsi="Times New Roman" w:cs="Times New Roman"/>
          <w:sz w:val="24"/>
          <w:szCs w:val="24"/>
        </w:rPr>
        <w:t xml:space="preserve"> allowing the</w:t>
      </w:r>
      <w:r w:rsidRPr="002E7AB4">
        <w:rPr>
          <w:rFonts w:ascii="Times New Roman" w:hAnsi="Times New Roman" w:cs="Times New Roman"/>
          <w:sz w:val="24"/>
          <w:szCs w:val="24"/>
        </w:rPr>
        <w:t xml:space="preserve"> youth </w:t>
      </w:r>
      <w:r>
        <w:rPr>
          <w:rFonts w:ascii="Times New Roman" w:hAnsi="Times New Roman" w:cs="Times New Roman"/>
          <w:sz w:val="24"/>
          <w:szCs w:val="24"/>
        </w:rPr>
        <w:t>to</w:t>
      </w:r>
      <w:r w:rsidRPr="002E7AB4">
        <w:rPr>
          <w:rFonts w:ascii="Times New Roman" w:hAnsi="Times New Roman" w:cs="Times New Roman"/>
          <w:sz w:val="24"/>
          <w:szCs w:val="24"/>
        </w:rPr>
        <w:t xml:space="preserve"> be processed in different ways. Depending on the type of the offence</w:t>
      </w:r>
      <w:r>
        <w:rPr>
          <w:rFonts w:ascii="Times New Roman" w:hAnsi="Times New Roman" w:cs="Times New Roman"/>
          <w:sz w:val="24"/>
          <w:szCs w:val="24"/>
        </w:rPr>
        <w:t xml:space="preserve">, </w:t>
      </w:r>
      <w:r w:rsidRPr="002E7AB4">
        <w:rPr>
          <w:rFonts w:ascii="Times New Roman" w:hAnsi="Times New Roman" w:cs="Times New Roman"/>
          <w:sz w:val="24"/>
          <w:szCs w:val="24"/>
        </w:rPr>
        <w:t>and seriousness</w:t>
      </w:r>
      <w:r>
        <w:rPr>
          <w:rFonts w:ascii="Times New Roman" w:hAnsi="Times New Roman" w:cs="Times New Roman"/>
          <w:sz w:val="24"/>
          <w:szCs w:val="24"/>
        </w:rPr>
        <w:t>,</w:t>
      </w:r>
      <w:r w:rsidRPr="002E7AB4">
        <w:rPr>
          <w:rFonts w:ascii="Times New Roman" w:hAnsi="Times New Roman" w:cs="Times New Roman"/>
          <w:sz w:val="24"/>
          <w:szCs w:val="24"/>
        </w:rPr>
        <w:t xml:space="preserve"> this </w:t>
      </w:r>
      <w:r>
        <w:rPr>
          <w:rFonts w:ascii="Times New Roman" w:hAnsi="Times New Roman" w:cs="Times New Roman"/>
          <w:sz w:val="24"/>
          <w:szCs w:val="24"/>
        </w:rPr>
        <w:t>can</w:t>
      </w:r>
      <w:r w:rsidRPr="002E7AB4">
        <w:rPr>
          <w:rFonts w:ascii="Times New Roman" w:hAnsi="Times New Roman" w:cs="Times New Roman"/>
          <w:sz w:val="24"/>
          <w:szCs w:val="24"/>
        </w:rPr>
        <w:t xml:space="preserve"> </w:t>
      </w:r>
      <w:r>
        <w:rPr>
          <w:rFonts w:ascii="Times New Roman" w:hAnsi="Times New Roman" w:cs="Times New Roman"/>
          <w:sz w:val="24"/>
          <w:szCs w:val="24"/>
        </w:rPr>
        <w:t xml:space="preserve">influence </w:t>
      </w:r>
      <w:r w:rsidRPr="002E7AB4">
        <w:rPr>
          <w:rFonts w:ascii="Times New Roman" w:hAnsi="Times New Roman" w:cs="Times New Roman"/>
          <w:sz w:val="24"/>
          <w:szCs w:val="24"/>
        </w:rPr>
        <w:t xml:space="preserve">how the police and courts deal with </w:t>
      </w:r>
      <w:r>
        <w:rPr>
          <w:rFonts w:ascii="Times New Roman" w:hAnsi="Times New Roman" w:cs="Times New Roman"/>
          <w:sz w:val="24"/>
          <w:szCs w:val="24"/>
        </w:rPr>
        <w:t xml:space="preserve">the matter. Outcomes </w:t>
      </w:r>
      <w:r>
        <w:rPr>
          <w:rFonts w:ascii="Times New Roman" w:hAnsi="Times New Roman" w:cs="Times New Roman"/>
          <w:sz w:val="24"/>
          <w:szCs w:val="24"/>
        </w:rPr>
        <w:lastRenderedPageBreak/>
        <w:t>can vary to</w:t>
      </w:r>
      <w:r w:rsidRPr="002E7AB4">
        <w:rPr>
          <w:rFonts w:ascii="Times New Roman" w:hAnsi="Times New Roman" w:cs="Times New Roman"/>
          <w:sz w:val="24"/>
          <w:szCs w:val="24"/>
        </w:rPr>
        <w:t xml:space="preserve"> include </w:t>
      </w:r>
      <w:r>
        <w:rPr>
          <w:rFonts w:ascii="Times New Roman" w:hAnsi="Times New Roman" w:cs="Times New Roman"/>
          <w:sz w:val="24"/>
          <w:szCs w:val="24"/>
        </w:rPr>
        <w:t>y</w:t>
      </w:r>
      <w:r w:rsidRPr="002E7AB4">
        <w:rPr>
          <w:rFonts w:ascii="Times New Roman" w:hAnsi="Times New Roman" w:cs="Times New Roman"/>
          <w:sz w:val="24"/>
          <w:szCs w:val="24"/>
        </w:rPr>
        <w:t>outh restorative disposal, youth caution, youth conditional caution, referral order up to one year (</w:t>
      </w:r>
      <w:r>
        <w:rPr>
          <w:rFonts w:ascii="Times New Roman" w:hAnsi="Times New Roman" w:cs="Times New Roman"/>
          <w:sz w:val="24"/>
          <w:szCs w:val="24"/>
        </w:rPr>
        <w:t>B</w:t>
      </w:r>
      <w:r w:rsidRPr="002E7AB4">
        <w:rPr>
          <w:rFonts w:ascii="Times New Roman" w:hAnsi="Times New Roman" w:cs="Times New Roman"/>
          <w:sz w:val="24"/>
          <w:szCs w:val="24"/>
        </w:rPr>
        <w:t xml:space="preserve">righter </w:t>
      </w:r>
      <w:r>
        <w:rPr>
          <w:rFonts w:ascii="Times New Roman" w:hAnsi="Times New Roman" w:cs="Times New Roman"/>
          <w:sz w:val="24"/>
          <w:szCs w:val="24"/>
        </w:rPr>
        <w:t>F</w:t>
      </w:r>
      <w:r w:rsidRPr="002E7AB4">
        <w:rPr>
          <w:rFonts w:ascii="Times New Roman" w:hAnsi="Times New Roman" w:cs="Times New Roman"/>
          <w:sz w:val="24"/>
          <w:szCs w:val="24"/>
        </w:rPr>
        <w:t xml:space="preserve">utures for </w:t>
      </w:r>
      <w:r>
        <w:rPr>
          <w:rFonts w:ascii="Times New Roman" w:hAnsi="Times New Roman" w:cs="Times New Roman"/>
          <w:sz w:val="24"/>
          <w:szCs w:val="24"/>
        </w:rPr>
        <w:t>C</w:t>
      </w:r>
      <w:r w:rsidRPr="002E7AB4">
        <w:rPr>
          <w:rFonts w:ascii="Times New Roman" w:hAnsi="Times New Roman" w:cs="Times New Roman"/>
          <w:sz w:val="24"/>
          <w:szCs w:val="24"/>
        </w:rPr>
        <w:t>hildren,2014)</w:t>
      </w:r>
      <w:r>
        <w:rPr>
          <w:rFonts w:ascii="Times New Roman" w:hAnsi="Times New Roman" w:cs="Times New Roman"/>
          <w:sz w:val="24"/>
          <w:szCs w:val="24"/>
        </w:rPr>
        <w:t>.</w:t>
      </w:r>
      <w:r w:rsidRPr="002E7AB4">
        <w:rPr>
          <w:rFonts w:ascii="Times New Roman" w:hAnsi="Times New Roman" w:cs="Times New Roman"/>
          <w:sz w:val="24"/>
          <w:szCs w:val="24"/>
        </w:rPr>
        <w:t xml:space="preserve"> The schemes will have different suitability conditions depending on the individual, offence and structed to address the needs of the child (Brighter futures for children, 2014).  </w:t>
      </w:r>
    </w:p>
    <w:p w14:paraId="52E3CFC6" w14:textId="77777777" w:rsidR="002C35FA" w:rsidRPr="002E7AB4" w:rsidRDefault="002C35FA" w:rsidP="002C35FA">
      <w:pPr>
        <w:spacing w:line="480" w:lineRule="auto"/>
        <w:rPr>
          <w:rFonts w:ascii="Times New Roman" w:hAnsi="Times New Roman" w:cs="Times New Roman"/>
          <w:sz w:val="24"/>
          <w:szCs w:val="24"/>
        </w:rPr>
      </w:pPr>
      <w:r w:rsidRPr="002E7AB4">
        <w:rPr>
          <w:rFonts w:ascii="Times New Roman" w:hAnsi="Times New Roman" w:cs="Times New Roman"/>
          <w:sz w:val="24"/>
          <w:szCs w:val="24"/>
        </w:rPr>
        <w:t>Youth Justice statics for 2020 -2021, seen the lowest arrest figures in eight years this is likely to be partly moulded by COVID</w:t>
      </w:r>
      <w:r>
        <w:rPr>
          <w:rFonts w:ascii="Times New Roman" w:hAnsi="Times New Roman" w:cs="Times New Roman"/>
          <w:sz w:val="24"/>
          <w:szCs w:val="24"/>
        </w:rPr>
        <w:t>-</w:t>
      </w:r>
      <w:r w:rsidRPr="002E7AB4">
        <w:rPr>
          <w:rFonts w:ascii="Times New Roman" w:hAnsi="Times New Roman" w:cs="Times New Roman"/>
          <w:sz w:val="24"/>
          <w:szCs w:val="24"/>
        </w:rPr>
        <w:t xml:space="preserve">19 pandemic. Records show the number of children held in custody to be sentenced was the at an all time low, COVID 19 would </w:t>
      </w:r>
      <w:r>
        <w:rPr>
          <w:rFonts w:ascii="Times New Roman" w:hAnsi="Times New Roman" w:cs="Times New Roman"/>
          <w:sz w:val="24"/>
          <w:szCs w:val="24"/>
        </w:rPr>
        <w:t>have</w:t>
      </w:r>
      <w:r w:rsidRPr="002E7AB4">
        <w:rPr>
          <w:rFonts w:ascii="Times New Roman" w:hAnsi="Times New Roman" w:cs="Times New Roman"/>
          <w:sz w:val="24"/>
          <w:szCs w:val="24"/>
        </w:rPr>
        <w:t xml:space="preserve"> played a huge part in this, due to restrictions court trials were being pushed back. </w:t>
      </w:r>
      <w:r>
        <w:rPr>
          <w:rFonts w:ascii="Times New Roman" w:hAnsi="Times New Roman" w:cs="Times New Roman"/>
          <w:sz w:val="24"/>
          <w:szCs w:val="24"/>
        </w:rPr>
        <w:t>T</w:t>
      </w:r>
      <w:r w:rsidRPr="002E7AB4">
        <w:rPr>
          <w:rFonts w:ascii="Times New Roman" w:hAnsi="Times New Roman" w:cs="Times New Roman"/>
          <w:sz w:val="24"/>
          <w:szCs w:val="24"/>
        </w:rPr>
        <w:t>he report also suggested for the first time children made up the highest proportion of the custody population, spending and average of weeks longer on remand. Again, this is due to the lack of court activity during the pandemic (Gov,2022).</w:t>
      </w:r>
    </w:p>
    <w:p w14:paraId="08A6BF24" w14:textId="77777777" w:rsidR="002C35FA" w:rsidRPr="002E7AB4" w:rsidRDefault="002C35FA" w:rsidP="002C35FA">
      <w:pPr>
        <w:spacing w:line="480" w:lineRule="auto"/>
        <w:rPr>
          <w:rFonts w:ascii="Times New Roman" w:hAnsi="Times New Roman" w:cs="Times New Roman"/>
          <w:sz w:val="24"/>
          <w:szCs w:val="24"/>
        </w:rPr>
      </w:pPr>
      <w:r w:rsidRPr="002E7AB4">
        <w:rPr>
          <w:rFonts w:ascii="Times New Roman" w:hAnsi="Times New Roman" w:cs="Times New Roman"/>
          <w:sz w:val="24"/>
          <w:szCs w:val="24"/>
        </w:rPr>
        <w:t>In 2021-2022 the youth justice report stated around 450 children were in custody at any one time during the year. This is a fall of 19% fall from the previous year. The statistics also show 13,800 children were cautioned or sentenced between 2021 -2022, This is fallen by 13% in the last year and 79% fall over ten years (Gov.uk, 2023).</w:t>
      </w:r>
    </w:p>
    <w:p w14:paraId="7FFF843E" w14:textId="77777777" w:rsidR="002C35FA" w:rsidRPr="002E7AB4" w:rsidRDefault="002C35FA" w:rsidP="002C35FA">
      <w:pPr>
        <w:spacing w:line="480" w:lineRule="auto"/>
        <w:rPr>
          <w:rFonts w:ascii="Times New Roman" w:hAnsi="Times New Roman" w:cs="Times New Roman"/>
          <w:sz w:val="24"/>
          <w:szCs w:val="24"/>
        </w:rPr>
      </w:pPr>
      <w:r>
        <w:rPr>
          <w:rFonts w:ascii="Times New Roman" w:hAnsi="Times New Roman" w:cs="Times New Roman"/>
          <w:sz w:val="24"/>
          <w:szCs w:val="24"/>
        </w:rPr>
        <w:t xml:space="preserve">From the evidence presented it is clear a more research is required in the area of repeat offending behaviours and early intervention programme with young people. The landscape has changed since COVID-19, with reported all time low statistics, which could be for many reasons including but not exclusive to lack of data during covid period, minimised criminal activity by youth and clear social distancing restrictions.  Our understanding of young people reoffending is developing but it is clear that youth engagement, positive relationship building that offer a  sense of worth and belonging and professional and efficient working partnerships  in our multi agency approach are critical in the effective of reducing repeat offending in young people. </w:t>
      </w:r>
    </w:p>
    <w:p w14:paraId="08813942" w14:textId="77777777" w:rsidR="002C35FA" w:rsidRDefault="002C35FA" w:rsidP="002C35FA">
      <w:pPr>
        <w:spacing w:line="480" w:lineRule="auto"/>
        <w:rPr>
          <w:rFonts w:ascii="Times New Roman" w:hAnsi="Times New Roman" w:cs="Times New Roman"/>
          <w:sz w:val="24"/>
          <w:szCs w:val="24"/>
        </w:rPr>
      </w:pPr>
    </w:p>
    <w:p w14:paraId="607E60D5" w14:textId="77777777" w:rsidR="002C35FA" w:rsidRDefault="002C35FA" w:rsidP="002C35FA">
      <w:pPr>
        <w:spacing w:line="480" w:lineRule="auto"/>
        <w:rPr>
          <w:rFonts w:ascii="Times New Roman" w:hAnsi="Times New Roman" w:cs="Times New Roman"/>
          <w:sz w:val="24"/>
          <w:szCs w:val="24"/>
        </w:rPr>
      </w:pPr>
      <w:r>
        <w:rPr>
          <w:rFonts w:ascii="Times New Roman" w:hAnsi="Times New Roman" w:cs="Times New Roman"/>
          <w:sz w:val="24"/>
          <w:szCs w:val="24"/>
        </w:rPr>
        <w:t>Word Count 906</w:t>
      </w:r>
    </w:p>
    <w:p w14:paraId="6B55ACA2" w14:textId="77777777" w:rsidR="002C35FA" w:rsidRPr="002E7AB4" w:rsidRDefault="002C35FA" w:rsidP="002C35FA">
      <w:pPr>
        <w:spacing w:line="480" w:lineRule="auto"/>
        <w:rPr>
          <w:rFonts w:ascii="Times New Roman" w:hAnsi="Times New Roman" w:cs="Times New Roman"/>
          <w:sz w:val="24"/>
          <w:szCs w:val="24"/>
        </w:rPr>
      </w:pPr>
    </w:p>
    <w:p w14:paraId="50CCBA36" w14:textId="77777777" w:rsidR="002C35FA" w:rsidRDefault="002C35FA" w:rsidP="002C35FA">
      <w:pPr>
        <w:spacing w:line="480" w:lineRule="auto"/>
        <w:jc w:val="both"/>
        <w:rPr>
          <w:rFonts w:ascii="Times New Roman" w:hAnsi="Times New Roman" w:cs="Times New Roman"/>
          <w:b/>
          <w:sz w:val="24"/>
          <w:szCs w:val="24"/>
        </w:rPr>
      </w:pPr>
      <w:r w:rsidRPr="002E7AB4">
        <w:rPr>
          <w:rFonts w:ascii="Times New Roman" w:hAnsi="Times New Roman" w:cs="Times New Roman"/>
          <w:b/>
          <w:sz w:val="24"/>
          <w:szCs w:val="24"/>
        </w:rPr>
        <w:t>Are Partnership approaches the most effective means of rehabilitating offenders? (4)</w:t>
      </w:r>
    </w:p>
    <w:p w14:paraId="59109118" w14:textId="77777777" w:rsidR="002C35FA" w:rsidRDefault="002C35FA" w:rsidP="002C35F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w:t>
      </w:r>
      <w:r w:rsidRPr="00A43FD6">
        <w:rPr>
          <w:rFonts w:ascii="Times New Roman" w:hAnsi="Times New Roman" w:cs="Times New Roman"/>
          <w:sz w:val="24"/>
          <w:szCs w:val="24"/>
        </w:rPr>
        <w:t>essay explore</w:t>
      </w:r>
      <w:r>
        <w:rPr>
          <w:rFonts w:ascii="Times New Roman" w:hAnsi="Times New Roman" w:cs="Times New Roman"/>
          <w:sz w:val="24"/>
          <w:szCs w:val="24"/>
        </w:rPr>
        <w:t>s</w:t>
      </w:r>
      <w:r w:rsidRPr="00A43FD6">
        <w:rPr>
          <w:rFonts w:ascii="Times New Roman" w:hAnsi="Times New Roman" w:cs="Times New Roman"/>
          <w:sz w:val="24"/>
          <w:szCs w:val="24"/>
        </w:rPr>
        <w:t xml:space="preserve"> the effectiveness of partnership working for rehabilitation of offenders. I will consider the working</w:t>
      </w:r>
      <w:r>
        <w:rPr>
          <w:rFonts w:ascii="Times New Roman" w:hAnsi="Times New Roman" w:cs="Times New Roman"/>
          <w:b/>
          <w:sz w:val="24"/>
          <w:szCs w:val="24"/>
        </w:rPr>
        <w:t xml:space="preserve"> </w:t>
      </w:r>
      <w:r>
        <w:rPr>
          <w:rFonts w:ascii="Times New Roman" w:hAnsi="Times New Roman" w:cs="Times New Roman"/>
          <w:sz w:val="24"/>
          <w:szCs w:val="24"/>
        </w:rPr>
        <w:t>p</w:t>
      </w:r>
      <w:r w:rsidRPr="002E7AB4">
        <w:rPr>
          <w:rFonts w:ascii="Times New Roman" w:hAnsi="Times New Roman" w:cs="Times New Roman"/>
          <w:sz w:val="24"/>
          <w:szCs w:val="24"/>
        </w:rPr>
        <w:t>artnerships between</w:t>
      </w:r>
      <w:r>
        <w:rPr>
          <w:rFonts w:ascii="Times New Roman" w:hAnsi="Times New Roman" w:cs="Times New Roman"/>
          <w:sz w:val="24"/>
          <w:szCs w:val="24"/>
        </w:rPr>
        <w:t xml:space="preserve"> </w:t>
      </w:r>
      <w:r w:rsidRPr="002E7AB4">
        <w:rPr>
          <w:rFonts w:ascii="Times New Roman" w:hAnsi="Times New Roman" w:cs="Times New Roman"/>
          <w:sz w:val="24"/>
          <w:szCs w:val="24"/>
        </w:rPr>
        <w:t xml:space="preserve">emergency services, local authorities, </w:t>
      </w:r>
      <w:r>
        <w:rPr>
          <w:rFonts w:ascii="Times New Roman" w:hAnsi="Times New Roman" w:cs="Times New Roman"/>
          <w:sz w:val="24"/>
          <w:szCs w:val="24"/>
        </w:rPr>
        <w:t>healthcare,</w:t>
      </w:r>
      <w:r w:rsidRPr="002E7AB4">
        <w:rPr>
          <w:rFonts w:ascii="Times New Roman" w:hAnsi="Times New Roman" w:cs="Times New Roman"/>
          <w:sz w:val="24"/>
          <w:szCs w:val="24"/>
        </w:rPr>
        <w:t xml:space="preserve"> and </w:t>
      </w:r>
      <w:r>
        <w:rPr>
          <w:rFonts w:ascii="Times New Roman" w:hAnsi="Times New Roman" w:cs="Times New Roman"/>
          <w:sz w:val="24"/>
          <w:szCs w:val="24"/>
        </w:rPr>
        <w:t xml:space="preserve">housing </w:t>
      </w:r>
      <w:r w:rsidRPr="002E7AB4">
        <w:rPr>
          <w:rFonts w:ascii="Times New Roman" w:hAnsi="Times New Roman" w:cs="Times New Roman"/>
          <w:sz w:val="24"/>
          <w:szCs w:val="24"/>
        </w:rPr>
        <w:t xml:space="preserve">agencies </w:t>
      </w:r>
      <w:r>
        <w:rPr>
          <w:rFonts w:ascii="Times New Roman" w:hAnsi="Times New Roman" w:cs="Times New Roman"/>
          <w:sz w:val="24"/>
          <w:szCs w:val="24"/>
        </w:rPr>
        <w:t xml:space="preserve">as a mechanism for effective rehabilitation. </w:t>
      </w:r>
    </w:p>
    <w:p w14:paraId="6B9B19A3" w14:textId="77777777" w:rsidR="002C35FA" w:rsidRPr="00A43FD6" w:rsidRDefault="002C35FA" w:rsidP="002C35FA">
      <w:pPr>
        <w:spacing w:line="480" w:lineRule="auto"/>
        <w:jc w:val="both"/>
        <w:rPr>
          <w:rFonts w:ascii="Times New Roman" w:hAnsi="Times New Roman" w:cs="Times New Roman"/>
          <w:b/>
          <w:sz w:val="24"/>
          <w:szCs w:val="24"/>
        </w:rPr>
      </w:pPr>
      <w:r>
        <w:rPr>
          <w:rFonts w:ascii="Times New Roman" w:hAnsi="Times New Roman" w:cs="Times New Roman"/>
          <w:sz w:val="24"/>
          <w:szCs w:val="24"/>
        </w:rPr>
        <w:t xml:space="preserve">Partnership working between sectors </w:t>
      </w:r>
      <w:r w:rsidRPr="002E7AB4">
        <w:rPr>
          <w:rFonts w:ascii="Times New Roman" w:hAnsi="Times New Roman" w:cs="Times New Roman"/>
          <w:sz w:val="24"/>
          <w:szCs w:val="24"/>
        </w:rPr>
        <w:t>w</w:t>
      </w:r>
      <w:r>
        <w:rPr>
          <w:rFonts w:ascii="Times New Roman" w:hAnsi="Times New Roman" w:cs="Times New Roman"/>
          <w:sz w:val="24"/>
          <w:szCs w:val="24"/>
        </w:rPr>
        <w:t>as</w:t>
      </w:r>
      <w:r w:rsidRPr="002E7AB4">
        <w:rPr>
          <w:rFonts w:ascii="Times New Roman" w:hAnsi="Times New Roman" w:cs="Times New Roman"/>
          <w:sz w:val="24"/>
          <w:szCs w:val="24"/>
        </w:rPr>
        <w:t xml:space="preserve"> </w:t>
      </w:r>
      <w:r>
        <w:rPr>
          <w:rFonts w:ascii="Times New Roman" w:hAnsi="Times New Roman" w:cs="Times New Roman"/>
          <w:sz w:val="24"/>
          <w:szCs w:val="24"/>
        </w:rPr>
        <w:t xml:space="preserve">established </w:t>
      </w:r>
      <w:r w:rsidRPr="002E7AB4">
        <w:rPr>
          <w:rFonts w:ascii="Times New Roman" w:hAnsi="Times New Roman" w:cs="Times New Roman"/>
          <w:sz w:val="24"/>
          <w:szCs w:val="24"/>
        </w:rPr>
        <w:t>because of the Crime and Disorder Act 1998 to reduce crime, disorder and substance misuse. Today the partnership landscape is complex</w:t>
      </w:r>
      <w:r>
        <w:rPr>
          <w:rFonts w:ascii="Times New Roman" w:hAnsi="Times New Roman" w:cs="Times New Roman"/>
          <w:sz w:val="24"/>
          <w:szCs w:val="24"/>
        </w:rPr>
        <w:t xml:space="preserve"> due to structures and effectiveness of partnership and collaborative working approach.</w:t>
      </w:r>
      <w:r w:rsidRPr="002E7AB4">
        <w:rPr>
          <w:rFonts w:ascii="Times New Roman" w:hAnsi="Times New Roman" w:cs="Times New Roman"/>
          <w:sz w:val="24"/>
          <w:szCs w:val="24"/>
        </w:rPr>
        <w:t xml:space="preserve"> </w:t>
      </w:r>
      <w:r>
        <w:rPr>
          <w:rFonts w:ascii="Times New Roman" w:hAnsi="Times New Roman" w:cs="Times New Roman"/>
          <w:sz w:val="24"/>
          <w:szCs w:val="24"/>
        </w:rPr>
        <w:t>When reviewing rehabilitation and partnership approaches, it is clear</w:t>
      </w:r>
      <w:r w:rsidRPr="002E7AB4">
        <w:rPr>
          <w:rFonts w:ascii="Times New Roman" w:hAnsi="Times New Roman" w:cs="Times New Roman"/>
          <w:sz w:val="24"/>
          <w:szCs w:val="24"/>
        </w:rPr>
        <w:t xml:space="preserve"> local level partnerships focus</w:t>
      </w:r>
      <w:r>
        <w:rPr>
          <w:rFonts w:ascii="Times New Roman" w:hAnsi="Times New Roman" w:cs="Times New Roman"/>
          <w:sz w:val="24"/>
          <w:szCs w:val="24"/>
        </w:rPr>
        <w:t>,</w:t>
      </w:r>
      <w:r w:rsidRPr="002E7AB4">
        <w:rPr>
          <w:rFonts w:ascii="Times New Roman" w:hAnsi="Times New Roman" w:cs="Times New Roman"/>
          <w:sz w:val="24"/>
          <w:szCs w:val="24"/>
        </w:rPr>
        <w:t xml:space="preserve"> is on safeguarding</w:t>
      </w:r>
      <w:r>
        <w:rPr>
          <w:rFonts w:ascii="Times New Roman" w:hAnsi="Times New Roman" w:cs="Times New Roman"/>
          <w:sz w:val="24"/>
          <w:szCs w:val="24"/>
        </w:rPr>
        <w:t xml:space="preserve"> and </w:t>
      </w:r>
      <w:r w:rsidRPr="002E7AB4">
        <w:rPr>
          <w:rFonts w:ascii="Times New Roman" w:hAnsi="Times New Roman" w:cs="Times New Roman"/>
          <w:sz w:val="24"/>
          <w:szCs w:val="24"/>
        </w:rPr>
        <w:t xml:space="preserve">has been noted that there has been overlaps in membership </w:t>
      </w:r>
      <w:r>
        <w:rPr>
          <w:rFonts w:ascii="Times New Roman" w:hAnsi="Times New Roman" w:cs="Times New Roman"/>
          <w:sz w:val="24"/>
          <w:szCs w:val="24"/>
        </w:rPr>
        <w:t>where</w:t>
      </w:r>
      <w:r w:rsidRPr="002E7AB4">
        <w:rPr>
          <w:rFonts w:ascii="Times New Roman" w:hAnsi="Times New Roman" w:cs="Times New Roman"/>
          <w:sz w:val="24"/>
          <w:szCs w:val="24"/>
        </w:rPr>
        <w:t xml:space="preserve"> work is not always informed by LCJP (Local Criminal Justice Partnerships) (HMIC, 2015:32).  In 2011, the collaboration approach was strengthened through additional legislation (The Police Reform and Social Responsibility Act), which places statutory responsibility on agencies to provide effective and efficient service.  There is a reliance on th</w:t>
      </w:r>
      <w:r>
        <w:rPr>
          <w:rFonts w:ascii="Times New Roman" w:hAnsi="Times New Roman" w:cs="Times New Roman"/>
          <w:sz w:val="24"/>
          <w:szCs w:val="24"/>
        </w:rPr>
        <w:t>e</w:t>
      </w:r>
      <w:r w:rsidRPr="002E7AB4">
        <w:rPr>
          <w:rFonts w:ascii="Times New Roman" w:hAnsi="Times New Roman" w:cs="Times New Roman"/>
          <w:sz w:val="24"/>
          <w:szCs w:val="24"/>
        </w:rPr>
        <w:t xml:space="preserve"> provision to not only punish</w:t>
      </w:r>
      <w:r>
        <w:rPr>
          <w:rFonts w:ascii="Times New Roman" w:hAnsi="Times New Roman" w:cs="Times New Roman"/>
          <w:sz w:val="24"/>
          <w:szCs w:val="24"/>
        </w:rPr>
        <w:t>,</w:t>
      </w:r>
      <w:r w:rsidRPr="002E7AB4">
        <w:rPr>
          <w:rFonts w:ascii="Times New Roman" w:hAnsi="Times New Roman" w:cs="Times New Roman"/>
          <w:sz w:val="24"/>
          <w:szCs w:val="24"/>
        </w:rPr>
        <w:t xml:space="preserve"> but rehabilitate.</w:t>
      </w:r>
    </w:p>
    <w:p w14:paraId="38336CD7" w14:textId="77777777" w:rsidR="002C35FA" w:rsidRPr="002E7AB4" w:rsidRDefault="002C35FA" w:rsidP="002C35FA">
      <w:pPr>
        <w:spacing w:line="480" w:lineRule="auto"/>
        <w:jc w:val="both"/>
        <w:rPr>
          <w:rFonts w:ascii="Times New Roman" w:hAnsi="Times New Roman" w:cs="Times New Roman"/>
          <w:sz w:val="24"/>
          <w:szCs w:val="24"/>
        </w:rPr>
      </w:pPr>
      <w:r w:rsidRPr="002E7AB4">
        <w:rPr>
          <w:rFonts w:ascii="Times New Roman" w:hAnsi="Times New Roman" w:cs="Times New Roman"/>
          <w:sz w:val="24"/>
          <w:szCs w:val="24"/>
        </w:rPr>
        <w:t xml:space="preserve"> </w:t>
      </w:r>
    </w:p>
    <w:p w14:paraId="27E339DE" w14:textId="77777777" w:rsidR="002C35FA" w:rsidRPr="002E7AB4" w:rsidRDefault="002C35FA" w:rsidP="002C35FA">
      <w:pPr>
        <w:spacing w:line="480" w:lineRule="auto"/>
        <w:jc w:val="both"/>
        <w:rPr>
          <w:rFonts w:ascii="Times New Roman" w:hAnsi="Times New Roman" w:cs="Times New Roman"/>
          <w:sz w:val="24"/>
          <w:szCs w:val="24"/>
        </w:rPr>
      </w:pPr>
      <w:r w:rsidRPr="002E7AB4">
        <w:rPr>
          <w:rFonts w:ascii="Times New Roman" w:hAnsi="Times New Roman" w:cs="Times New Roman"/>
          <w:sz w:val="24"/>
          <w:szCs w:val="24"/>
        </w:rPr>
        <w:t>The Home Office published report: Delivering Community Safety: A guide to effective partnership working (2007) suggested that in order to assist areas adopting the requirements of the Crime &amp; Disorder Act, there was a requirement for 6 ‘</w:t>
      </w:r>
      <w:r w:rsidRPr="002E7AB4">
        <w:rPr>
          <w:rFonts w:ascii="Times New Roman" w:hAnsi="Times New Roman" w:cs="Times New Roman"/>
          <w:i/>
          <w:sz w:val="24"/>
          <w:szCs w:val="24"/>
        </w:rPr>
        <w:t>hallmarks for effective practice’</w:t>
      </w:r>
      <w:r w:rsidRPr="002E7AB4">
        <w:rPr>
          <w:rFonts w:ascii="Times New Roman" w:hAnsi="Times New Roman" w:cs="Times New Roman"/>
          <w:sz w:val="24"/>
          <w:szCs w:val="24"/>
        </w:rPr>
        <w:t xml:space="preserve">; empowered and effective leadership; intelligence-led business processes; engaged communities; effective and responsive delivery structures; visible and constructive </w:t>
      </w:r>
      <w:r w:rsidRPr="002E7AB4">
        <w:rPr>
          <w:rFonts w:ascii="Times New Roman" w:hAnsi="Times New Roman" w:cs="Times New Roman"/>
          <w:sz w:val="24"/>
          <w:szCs w:val="24"/>
        </w:rPr>
        <w:lastRenderedPageBreak/>
        <w:t>accountability; appropriate skills and knowledge.  The research into the effectiveness of partnership working found that it is necessary to have the following components to be successful: ‘</w:t>
      </w:r>
      <w:r w:rsidRPr="002E7AB4">
        <w:rPr>
          <w:rFonts w:ascii="Times New Roman" w:hAnsi="Times New Roman" w:cs="Times New Roman"/>
          <w:i/>
          <w:sz w:val="24"/>
          <w:szCs w:val="24"/>
        </w:rPr>
        <w:t>Leadership; Data sharing and problem</w:t>
      </w:r>
      <w:r>
        <w:rPr>
          <w:rFonts w:ascii="Times New Roman" w:hAnsi="Times New Roman" w:cs="Times New Roman"/>
          <w:i/>
          <w:sz w:val="24"/>
          <w:szCs w:val="24"/>
        </w:rPr>
        <w:t xml:space="preserve"> </w:t>
      </w:r>
      <w:r w:rsidRPr="002E7AB4">
        <w:rPr>
          <w:rFonts w:ascii="Times New Roman" w:hAnsi="Times New Roman" w:cs="Times New Roman"/>
          <w:i/>
          <w:sz w:val="24"/>
          <w:szCs w:val="24"/>
        </w:rPr>
        <w:t>solving focus, Communication and collocation, Structures and Experience’</w:t>
      </w:r>
      <w:r w:rsidRPr="002E7AB4">
        <w:rPr>
          <w:rFonts w:ascii="Times New Roman" w:hAnsi="Times New Roman" w:cs="Times New Roman"/>
          <w:sz w:val="24"/>
          <w:szCs w:val="24"/>
        </w:rPr>
        <w:t xml:space="preserve"> [Berry, Briggs etc. al, 2011]. </w:t>
      </w:r>
    </w:p>
    <w:p w14:paraId="532FB13F" w14:textId="77777777" w:rsidR="002C35FA" w:rsidRPr="002E7AB4" w:rsidRDefault="002C35FA" w:rsidP="002C35FA">
      <w:pPr>
        <w:spacing w:line="480" w:lineRule="auto"/>
        <w:jc w:val="both"/>
        <w:rPr>
          <w:rFonts w:ascii="Times New Roman" w:hAnsi="Times New Roman" w:cs="Times New Roman"/>
          <w:sz w:val="24"/>
          <w:szCs w:val="24"/>
        </w:rPr>
      </w:pPr>
      <w:r w:rsidRPr="002E7AB4">
        <w:rPr>
          <w:rFonts w:ascii="Times New Roman" w:hAnsi="Times New Roman" w:cs="Times New Roman"/>
          <w:sz w:val="24"/>
          <w:szCs w:val="24"/>
        </w:rPr>
        <w:t xml:space="preserve"> </w:t>
      </w:r>
    </w:p>
    <w:p w14:paraId="67AF8F2F" w14:textId="77777777" w:rsidR="002C35FA" w:rsidRDefault="002C35FA" w:rsidP="002C35FA">
      <w:pPr>
        <w:spacing w:line="480" w:lineRule="auto"/>
        <w:jc w:val="both"/>
        <w:rPr>
          <w:rFonts w:ascii="Times New Roman" w:hAnsi="Times New Roman" w:cs="Times New Roman"/>
          <w:sz w:val="24"/>
          <w:szCs w:val="24"/>
        </w:rPr>
      </w:pPr>
      <w:r w:rsidRPr="002E7AB4">
        <w:rPr>
          <w:rFonts w:ascii="Times New Roman" w:hAnsi="Times New Roman" w:cs="Times New Roman"/>
          <w:sz w:val="24"/>
          <w:szCs w:val="24"/>
        </w:rPr>
        <w:t>Unfortunately, partnership approaches are only as effective as each partner’s ability/</w:t>
      </w:r>
      <w:r>
        <w:rPr>
          <w:rFonts w:ascii="Times New Roman" w:hAnsi="Times New Roman" w:cs="Times New Roman"/>
          <w:sz w:val="24"/>
          <w:szCs w:val="24"/>
        </w:rPr>
        <w:t>capa</w:t>
      </w:r>
      <w:r w:rsidRPr="002E7AB4">
        <w:rPr>
          <w:rFonts w:ascii="Times New Roman" w:hAnsi="Times New Roman" w:cs="Times New Roman"/>
          <w:sz w:val="24"/>
          <w:szCs w:val="24"/>
        </w:rPr>
        <w:t xml:space="preserve">city to fulfil their duties.  Current shortages in workforce and resources across partnership agencies, such as health, policing, probation and community-based </w:t>
      </w:r>
      <w:r>
        <w:rPr>
          <w:rFonts w:ascii="Times New Roman" w:hAnsi="Times New Roman" w:cs="Times New Roman"/>
          <w:sz w:val="24"/>
          <w:szCs w:val="24"/>
        </w:rPr>
        <w:t>services</w:t>
      </w:r>
      <w:r w:rsidRPr="002E7AB4">
        <w:rPr>
          <w:rFonts w:ascii="Times New Roman" w:hAnsi="Times New Roman" w:cs="Times New Roman"/>
          <w:sz w:val="24"/>
          <w:szCs w:val="24"/>
        </w:rPr>
        <w:t xml:space="preserve"> ha</w:t>
      </w:r>
      <w:r>
        <w:rPr>
          <w:rFonts w:ascii="Times New Roman" w:hAnsi="Times New Roman" w:cs="Times New Roman"/>
          <w:sz w:val="24"/>
          <w:szCs w:val="24"/>
        </w:rPr>
        <w:t>ve</w:t>
      </w:r>
      <w:r w:rsidRPr="002E7AB4">
        <w:rPr>
          <w:rFonts w:ascii="Times New Roman" w:hAnsi="Times New Roman" w:cs="Times New Roman"/>
          <w:sz w:val="24"/>
          <w:szCs w:val="24"/>
        </w:rPr>
        <w:t xml:space="preserve"> led to</w:t>
      </w:r>
      <w:r>
        <w:rPr>
          <w:rFonts w:ascii="Times New Roman" w:hAnsi="Times New Roman" w:cs="Times New Roman"/>
          <w:sz w:val="24"/>
          <w:szCs w:val="24"/>
        </w:rPr>
        <w:t xml:space="preserve"> a</w:t>
      </w:r>
      <w:r w:rsidRPr="002E7AB4">
        <w:rPr>
          <w:rFonts w:ascii="Times New Roman" w:hAnsi="Times New Roman" w:cs="Times New Roman"/>
          <w:sz w:val="24"/>
          <w:szCs w:val="24"/>
        </w:rPr>
        <w:t xml:space="preserve"> loss of experience, skills and knowledge </w:t>
      </w:r>
      <w:r>
        <w:rPr>
          <w:rFonts w:ascii="Times New Roman" w:hAnsi="Times New Roman" w:cs="Times New Roman"/>
          <w:sz w:val="24"/>
          <w:szCs w:val="24"/>
        </w:rPr>
        <w:t xml:space="preserve">in </w:t>
      </w:r>
      <w:r w:rsidRPr="002E7AB4">
        <w:rPr>
          <w:rFonts w:ascii="Times New Roman" w:hAnsi="Times New Roman" w:cs="Times New Roman"/>
          <w:sz w:val="24"/>
          <w:szCs w:val="24"/>
        </w:rPr>
        <w:t xml:space="preserve">a workforce who are able to ensure that the initiative’s put in place are effective. An example of this can be seen with Offenders within the prison service who transfer to health care provisions.  If the provision is not regularly/fully </w:t>
      </w:r>
      <w:r>
        <w:rPr>
          <w:rFonts w:ascii="Times New Roman" w:hAnsi="Times New Roman" w:cs="Times New Roman"/>
          <w:sz w:val="24"/>
          <w:szCs w:val="24"/>
        </w:rPr>
        <w:t>Criminal Justice System</w:t>
      </w:r>
      <w:r w:rsidRPr="002E7AB4">
        <w:rPr>
          <w:rFonts w:ascii="Times New Roman" w:hAnsi="Times New Roman" w:cs="Times New Roman"/>
          <w:sz w:val="24"/>
          <w:szCs w:val="24"/>
        </w:rPr>
        <w:t xml:space="preserve"> informed in practice/knowledge base, they may fail to maintain links with partnership agencies through the usual process of MAPPA and VLO work.  Failing to complete the </w:t>
      </w:r>
      <w:r>
        <w:rPr>
          <w:rFonts w:ascii="Times New Roman" w:hAnsi="Times New Roman" w:cs="Times New Roman"/>
          <w:sz w:val="24"/>
          <w:szCs w:val="24"/>
        </w:rPr>
        <w:t>i</w:t>
      </w:r>
      <w:r w:rsidRPr="002E7AB4">
        <w:rPr>
          <w:rFonts w:ascii="Times New Roman" w:hAnsi="Times New Roman" w:cs="Times New Roman"/>
          <w:sz w:val="24"/>
          <w:szCs w:val="24"/>
        </w:rPr>
        <w:t>nitial notification (MAPPA I) can prevent effective monitoring and management of an offender and therefore ensure appropriate support to risk manage and rehabilitate at the stage of discharge into the community.  There is a reliance on each partner to understand the complex process of notification and effectively share</w:t>
      </w:r>
      <w:r>
        <w:rPr>
          <w:rFonts w:ascii="Times New Roman" w:hAnsi="Times New Roman" w:cs="Times New Roman"/>
          <w:sz w:val="24"/>
          <w:szCs w:val="24"/>
        </w:rPr>
        <w:t xml:space="preserve"> and </w:t>
      </w:r>
      <w:r w:rsidRPr="002E7AB4">
        <w:rPr>
          <w:rFonts w:ascii="Times New Roman" w:hAnsi="Times New Roman" w:cs="Times New Roman"/>
          <w:sz w:val="24"/>
          <w:szCs w:val="24"/>
        </w:rPr>
        <w:t xml:space="preserve">manage information to ensure that reporting is made </w:t>
      </w:r>
      <w:r>
        <w:rPr>
          <w:rFonts w:ascii="Times New Roman" w:hAnsi="Times New Roman" w:cs="Times New Roman"/>
          <w:sz w:val="24"/>
          <w:szCs w:val="24"/>
        </w:rPr>
        <w:t>appropriately</w:t>
      </w:r>
      <w:r w:rsidRPr="002E7AB4">
        <w:rPr>
          <w:rFonts w:ascii="Times New Roman" w:hAnsi="Times New Roman" w:cs="Times New Roman"/>
          <w:sz w:val="24"/>
          <w:szCs w:val="24"/>
        </w:rPr>
        <w:t xml:space="preserve">.  </w:t>
      </w:r>
    </w:p>
    <w:p w14:paraId="5514DAFC" w14:textId="77777777" w:rsidR="002C35FA" w:rsidRPr="002E7AB4" w:rsidRDefault="002C35FA" w:rsidP="002C35FA">
      <w:pPr>
        <w:spacing w:line="480" w:lineRule="auto"/>
        <w:jc w:val="both"/>
        <w:rPr>
          <w:rFonts w:ascii="Times New Roman" w:hAnsi="Times New Roman" w:cs="Times New Roman"/>
          <w:sz w:val="24"/>
          <w:szCs w:val="24"/>
        </w:rPr>
      </w:pPr>
    </w:p>
    <w:p w14:paraId="1C21D861" w14:textId="77777777" w:rsidR="002C35FA" w:rsidRPr="002E7AB4" w:rsidRDefault="002C35FA" w:rsidP="002C35FA">
      <w:pPr>
        <w:spacing w:line="480" w:lineRule="auto"/>
        <w:jc w:val="both"/>
        <w:rPr>
          <w:rFonts w:ascii="Times New Roman" w:hAnsi="Times New Roman" w:cs="Times New Roman"/>
          <w:spacing w:val="6"/>
          <w:sz w:val="24"/>
          <w:szCs w:val="24"/>
        </w:rPr>
      </w:pPr>
      <w:r w:rsidRPr="002E7AB4">
        <w:rPr>
          <w:rFonts w:ascii="Times New Roman" w:hAnsi="Times New Roman" w:cs="Times New Roman"/>
          <w:sz w:val="24"/>
          <w:szCs w:val="24"/>
        </w:rPr>
        <w:t xml:space="preserve">Detained patients who fall under sex offender management protocols are not subject to such whilst detained in hospital.  They are only managed by a single agency (health) during this period.  If the agency fails to make appropriate links at </w:t>
      </w:r>
      <w:r>
        <w:rPr>
          <w:rFonts w:ascii="Times New Roman" w:hAnsi="Times New Roman" w:cs="Times New Roman"/>
          <w:sz w:val="24"/>
          <w:szCs w:val="24"/>
        </w:rPr>
        <w:t>point</w:t>
      </w:r>
      <w:r w:rsidRPr="002E7AB4">
        <w:rPr>
          <w:rFonts w:ascii="Times New Roman" w:hAnsi="Times New Roman" w:cs="Times New Roman"/>
          <w:sz w:val="24"/>
          <w:szCs w:val="24"/>
        </w:rPr>
        <w:t xml:space="preserve"> of discharge planning then the appropriate community services do not effectively pick up the management baton.  The lack of knowledge and expertise required in this area may be related to the demand for mental health </w:t>
      </w:r>
      <w:r w:rsidRPr="002E7AB4">
        <w:rPr>
          <w:rFonts w:ascii="Times New Roman" w:hAnsi="Times New Roman" w:cs="Times New Roman"/>
          <w:sz w:val="24"/>
          <w:szCs w:val="24"/>
        </w:rPr>
        <w:lastRenderedPageBreak/>
        <w:t xml:space="preserve">services increasing alongside a decline in growth </w:t>
      </w:r>
      <w:r>
        <w:rPr>
          <w:rFonts w:ascii="Times New Roman" w:hAnsi="Times New Roman" w:cs="Times New Roman"/>
          <w:sz w:val="24"/>
          <w:szCs w:val="24"/>
        </w:rPr>
        <w:t>within the</w:t>
      </w:r>
      <w:r w:rsidRPr="002E7AB4">
        <w:rPr>
          <w:rFonts w:ascii="Times New Roman" w:hAnsi="Times New Roman" w:cs="Times New Roman"/>
          <w:sz w:val="24"/>
          <w:szCs w:val="24"/>
        </w:rPr>
        <w:t xml:space="preserve"> mental health workforce in the past decade.  Recruitment into psychiatric speciality remains difficult and over time will lead to a loss of knowledge, expertise and required leadership </w:t>
      </w:r>
      <w:r w:rsidRPr="002E7AB4">
        <w:rPr>
          <w:rFonts w:ascii="Times New Roman" w:hAnsi="Times New Roman" w:cs="Times New Roman"/>
          <w:spacing w:val="6"/>
          <w:sz w:val="24"/>
          <w:szCs w:val="24"/>
        </w:rPr>
        <w:t xml:space="preserve">(Mental Health Workforce report, 08/02/22).  </w:t>
      </w:r>
      <w:r>
        <w:rPr>
          <w:rFonts w:ascii="Times New Roman" w:hAnsi="Times New Roman" w:cs="Times New Roman"/>
          <w:spacing w:val="6"/>
          <w:sz w:val="24"/>
          <w:szCs w:val="24"/>
        </w:rPr>
        <w:t>T</w:t>
      </w:r>
      <w:r w:rsidRPr="002E7AB4">
        <w:rPr>
          <w:rFonts w:ascii="Times New Roman" w:hAnsi="Times New Roman" w:cs="Times New Roman"/>
          <w:spacing w:val="6"/>
          <w:sz w:val="24"/>
          <w:szCs w:val="24"/>
        </w:rPr>
        <w:t>his may be somewhat reduced by overlaps in service provision where the duty for the Local Authority to provide services may pick up at point of discharge in</w:t>
      </w:r>
      <w:r>
        <w:rPr>
          <w:rFonts w:ascii="Times New Roman" w:hAnsi="Times New Roman" w:cs="Times New Roman"/>
          <w:spacing w:val="6"/>
          <w:sz w:val="24"/>
          <w:szCs w:val="24"/>
        </w:rPr>
        <w:t>to</w:t>
      </w:r>
      <w:r w:rsidRPr="002E7AB4">
        <w:rPr>
          <w:rFonts w:ascii="Times New Roman" w:hAnsi="Times New Roman" w:cs="Times New Roman"/>
          <w:spacing w:val="6"/>
          <w:sz w:val="24"/>
          <w:szCs w:val="24"/>
        </w:rPr>
        <w:t xml:space="preserve"> the community.</w:t>
      </w:r>
    </w:p>
    <w:p w14:paraId="5976CB1E" w14:textId="77777777" w:rsidR="002C35FA" w:rsidRPr="002E7AB4" w:rsidRDefault="002C35FA" w:rsidP="002C35FA">
      <w:pPr>
        <w:spacing w:line="480" w:lineRule="auto"/>
        <w:jc w:val="both"/>
        <w:rPr>
          <w:rFonts w:ascii="Times New Roman" w:hAnsi="Times New Roman" w:cs="Times New Roman"/>
          <w:sz w:val="24"/>
          <w:szCs w:val="24"/>
        </w:rPr>
      </w:pPr>
    </w:p>
    <w:p w14:paraId="3D5B1B7C" w14:textId="77777777" w:rsidR="002C35FA" w:rsidRPr="002E7AB4" w:rsidRDefault="002C35FA" w:rsidP="002C35FA">
      <w:pPr>
        <w:spacing w:line="480" w:lineRule="auto"/>
        <w:jc w:val="both"/>
        <w:rPr>
          <w:rFonts w:ascii="Times New Roman" w:hAnsi="Times New Roman" w:cs="Times New Roman"/>
          <w:color w:val="000000"/>
          <w:sz w:val="24"/>
          <w:szCs w:val="24"/>
        </w:rPr>
      </w:pPr>
      <w:r w:rsidRPr="002E7AB4">
        <w:rPr>
          <w:rFonts w:ascii="Times New Roman" w:hAnsi="Times New Roman" w:cs="Times New Roman"/>
          <w:sz w:val="24"/>
          <w:szCs w:val="24"/>
        </w:rPr>
        <w:t>New initiatives, such as the ‘North West Victim Liaison Officer Single Point of Contact Role for Mental Health Act Cases registered with the Victim Contact Scheme’, seeks to improve links between partnership services, particularly inpatient settings, to ensure that links are fostered</w:t>
      </w:r>
      <w:r>
        <w:rPr>
          <w:rFonts w:ascii="Times New Roman" w:hAnsi="Times New Roman" w:cs="Times New Roman"/>
          <w:sz w:val="24"/>
          <w:szCs w:val="24"/>
        </w:rPr>
        <w:t xml:space="preserve">, </w:t>
      </w:r>
      <w:r w:rsidRPr="002E7AB4">
        <w:rPr>
          <w:rFonts w:ascii="Times New Roman" w:hAnsi="Times New Roman" w:cs="Times New Roman"/>
          <w:sz w:val="24"/>
          <w:szCs w:val="24"/>
        </w:rPr>
        <w:t>maintained and relevant information is shared.  This will assist in ensuring offender location is tracked.  Victims’ schemes ensure a victim’s voice is heard and considered within appropriate forums such as Mental Health Review Tribunals where rehabilitation effectiveness is reviewed as well as enhancing overall risk assessment and community management.</w:t>
      </w:r>
    </w:p>
    <w:p w14:paraId="6B3A38DD" w14:textId="77777777" w:rsidR="002C35FA" w:rsidRPr="002E7AB4" w:rsidRDefault="002C35FA" w:rsidP="002C35FA">
      <w:pPr>
        <w:spacing w:line="480" w:lineRule="auto"/>
        <w:jc w:val="both"/>
        <w:rPr>
          <w:rFonts w:ascii="Times New Roman" w:hAnsi="Times New Roman" w:cs="Times New Roman"/>
          <w:sz w:val="24"/>
          <w:szCs w:val="24"/>
        </w:rPr>
      </w:pPr>
    </w:p>
    <w:p w14:paraId="33A467CD" w14:textId="77777777" w:rsidR="002C35FA" w:rsidRPr="002E7AB4" w:rsidRDefault="002C35FA" w:rsidP="002C35FA">
      <w:pPr>
        <w:spacing w:line="480" w:lineRule="auto"/>
        <w:jc w:val="both"/>
        <w:rPr>
          <w:rFonts w:ascii="Times New Roman" w:hAnsi="Times New Roman" w:cs="Times New Roman"/>
          <w:sz w:val="24"/>
          <w:szCs w:val="24"/>
        </w:rPr>
      </w:pPr>
      <w:r w:rsidRPr="002E7AB4">
        <w:rPr>
          <w:rFonts w:ascii="Times New Roman" w:hAnsi="Times New Roman" w:cs="Times New Roman"/>
          <w:sz w:val="24"/>
          <w:szCs w:val="24"/>
        </w:rPr>
        <w:t>Housing a key factor in recidivism, particularly for sex offenders (Socia</w:t>
      </w:r>
      <w:r>
        <w:rPr>
          <w:rFonts w:ascii="Times New Roman" w:hAnsi="Times New Roman" w:cs="Times New Roman"/>
          <w:sz w:val="24"/>
          <w:szCs w:val="24"/>
        </w:rPr>
        <w:t>l</w:t>
      </w:r>
      <w:r w:rsidRPr="002E7AB4">
        <w:rPr>
          <w:rFonts w:ascii="Times New Roman" w:hAnsi="Times New Roman" w:cs="Times New Roman"/>
          <w:sz w:val="24"/>
          <w:szCs w:val="24"/>
        </w:rPr>
        <w:t xml:space="preserve"> and colleagues, 2014). Effective links with housing to prevent transitional issues, can promote effective monitoring and promote positive engagement.</w:t>
      </w:r>
      <w:r>
        <w:rPr>
          <w:rFonts w:ascii="Times New Roman" w:hAnsi="Times New Roman" w:cs="Times New Roman"/>
          <w:sz w:val="24"/>
          <w:szCs w:val="24"/>
        </w:rPr>
        <w:t xml:space="preserve"> </w:t>
      </w:r>
      <w:r w:rsidRPr="002E7AB4">
        <w:rPr>
          <w:rFonts w:ascii="Times New Roman" w:hAnsi="Times New Roman" w:cs="Times New Roman"/>
          <w:sz w:val="24"/>
          <w:szCs w:val="24"/>
        </w:rPr>
        <w:t>Bows and Westmarland (2018) suggest that training is required for partners such as housing providers to inform them how to identify and respond to warning signs as well as sharing information within correct forums.  The success in such services in being rehabilitative for offenders is dependent upon access to training resources.</w:t>
      </w:r>
    </w:p>
    <w:p w14:paraId="452F0481" w14:textId="77777777" w:rsidR="002C35FA" w:rsidRDefault="002C35FA" w:rsidP="002C35FA">
      <w:pPr>
        <w:spacing w:line="480" w:lineRule="auto"/>
        <w:jc w:val="both"/>
        <w:rPr>
          <w:rFonts w:ascii="Times New Roman" w:hAnsi="Times New Roman" w:cs="Times New Roman"/>
          <w:sz w:val="24"/>
          <w:szCs w:val="24"/>
        </w:rPr>
      </w:pPr>
    </w:p>
    <w:p w14:paraId="37CCAB52" w14:textId="77777777" w:rsidR="002C35FA" w:rsidRPr="002E7AB4" w:rsidRDefault="002C35FA" w:rsidP="002C35FA">
      <w:pPr>
        <w:spacing w:line="480" w:lineRule="auto"/>
        <w:jc w:val="both"/>
        <w:rPr>
          <w:rFonts w:ascii="Times New Roman" w:hAnsi="Times New Roman" w:cs="Times New Roman"/>
          <w:sz w:val="24"/>
          <w:szCs w:val="24"/>
        </w:rPr>
      </w:pPr>
      <w:r w:rsidRPr="002E7AB4">
        <w:rPr>
          <w:rFonts w:ascii="Times New Roman" w:hAnsi="Times New Roman" w:cs="Times New Roman"/>
          <w:sz w:val="24"/>
          <w:szCs w:val="24"/>
        </w:rPr>
        <w:t xml:space="preserve">In 2015, </w:t>
      </w:r>
      <w:r w:rsidRPr="00A43FD6">
        <w:rPr>
          <w:rFonts w:ascii="Times New Roman" w:hAnsi="Times New Roman" w:cs="Times New Roman"/>
          <w:sz w:val="24"/>
          <w:szCs w:val="24"/>
        </w:rPr>
        <w:t>an inspection report</w:t>
      </w:r>
      <w:r w:rsidRPr="002E7AB4">
        <w:rPr>
          <w:rFonts w:ascii="Times New Roman" w:hAnsi="Times New Roman" w:cs="Times New Roman"/>
          <w:sz w:val="24"/>
          <w:szCs w:val="24"/>
        </w:rPr>
        <w:t xml:space="preserve"> found that changes to probation services had been significantly impacted by changes in staff, losing those with local knowledge and expertise and newer staff </w:t>
      </w:r>
      <w:r w:rsidRPr="002E7AB4">
        <w:rPr>
          <w:rFonts w:ascii="Times New Roman" w:hAnsi="Times New Roman" w:cs="Times New Roman"/>
          <w:sz w:val="24"/>
          <w:szCs w:val="24"/>
        </w:rPr>
        <w:lastRenderedPageBreak/>
        <w:t>not yet being fully established.  This was noted to have a</w:t>
      </w:r>
      <w:r>
        <w:rPr>
          <w:rFonts w:ascii="Times New Roman" w:hAnsi="Times New Roman" w:cs="Times New Roman"/>
          <w:sz w:val="24"/>
          <w:szCs w:val="24"/>
        </w:rPr>
        <w:t>n impact</w:t>
      </w:r>
      <w:r w:rsidRPr="002E7AB4">
        <w:rPr>
          <w:rFonts w:ascii="Times New Roman" w:hAnsi="Times New Roman" w:cs="Times New Roman"/>
          <w:sz w:val="24"/>
          <w:szCs w:val="24"/>
        </w:rPr>
        <w:t xml:space="preserve"> in service participation with partnerships services.  The report found resourcing issues led to staff not being able to attend senior level meetings, commitment of resources and restrictions due to covering vast areas and overwhelming caseloads (HMIC, 2015:28).  Robinson (2005) argues that a fragmented style of offender management and a conveyor belt of engaged professionals throughout rehabilitative process does not best serve offenders who see themselves as ‘</w:t>
      </w:r>
      <w:r w:rsidRPr="002E7AB4">
        <w:rPr>
          <w:rFonts w:ascii="Times New Roman" w:hAnsi="Times New Roman" w:cs="Times New Roman"/>
          <w:i/>
          <w:sz w:val="24"/>
          <w:szCs w:val="24"/>
        </w:rPr>
        <w:t>portable entities’</w:t>
      </w:r>
      <w:r w:rsidRPr="002E7AB4">
        <w:rPr>
          <w:rFonts w:ascii="Times New Roman" w:hAnsi="Times New Roman" w:cs="Times New Roman"/>
          <w:sz w:val="24"/>
          <w:szCs w:val="24"/>
        </w:rPr>
        <w:t xml:space="preserve"> and staff provide a </w:t>
      </w:r>
      <w:r w:rsidRPr="002E7AB4">
        <w:rPr>
          <w:rFonts w:ascii="Times New Roman" w:hAnsi="Times New Roman" w:cs="Times New Roman"/>
          <w:i/>
          <w:sz w:val="24"/>
          <w:szCs w:val="24"/>
        </w:rPr>
        <w:t>‘pass the parcel’</w:t>
      </w:r>
      <w:r w:rsidRPr="002E7AB4">
        <w:rPr>
          <w:rFonts w:ascii="Times New Roman" w:hAnsi="Times New Roman" w:cs="Times New Roman"/>
          <w:sz w:val="24"/>
          <w:szCs w:val="24"/>
        </w:rPr>
        <w:t xml:space="preserve"> style of supervision (Robinson, 2005).   </w:t>
      </w:r>
      <w:r w:rsidRPr="002E7AB4">
        <w:rPr>
          <w:rFonts w:ascii="Times New Roman" w:hAnsi="Times New Roman" w:cs="Times New Roman"/>
          <w:spacing w:val="7"/>
          <w:sz w:val="24"/>
          <w:szCs w:val="24"/>
        </w:rPr>
        <w:t xml:space="preserve">A study into the effectiveness of offender and supervisor partnership in reducing risk revealed that the relationships must be supportive, trusting, helpful and professional.  Frequency of contact was also significant in recidivism. (Chamberlain et al, 2018, 3695).  The </w:t>
      </w:r>
      <w:r w:rsidRPr="002E7AB4">
        <w:rPr>
          <w:rFonts w:ascii="Times New Roman" w:hAnsi="Times New Roman" w:cs="Times New Roman"/>
          <w:sz w:val="24"/>
          <w:szCs w:val="24"/>
        </w:rPr>
        <w:t xml:space="preserve">Chief Inspector of probation stated that since the unified Probation service (which impacts 220,000 probationers and 16,000 staff members) began in 2021 there have been 6 investigations </w:t>
      </w:r>
      <w:r>
        <w:rPr>
          <w:rFonts w:ascii="Times New Roman" w:hAnsi="Times New Roman" w:cs="Times New Roman"/>
          <w:sz w:val="24"/>
          <w:szCs w:val="24"/>
        </w:rPr>
        <w:t xml:space="preserve">that </w:t>
      </w:r>
      <w:r w:rsidRPr="002E7AB4">
        <w:rPr>
          <w:rFonts w:ascii="Times New Roman" w:hAnsi="Times New Roman" w:cs="Times New Roman"/>
          <w:sz w:val="24"/>
          <w:szCs w:val="24"/>
        </w:rPr>
        <w:t>were rated as inadequate and 2 needed improvement.  He cited ‘</w:t>
      </w:r>
      <w:r w:rsidRPr="002E7AB4">
        <w:rPr>
          <w:rFonts w:ascii="Times New Roman" w:hAnsi="Times New Roman" w:cs="Times New Roman"/>
          <w:i/>
          <w:sz w:val="24"/>
          <w:szCs w:val="24"/>
        </w:rPr>
        <w:t>Chronic</w:t>
      </w:r>
      <w:r w:rsidRPr="002E7AB4">
        <w:rPr>
          <w:rFonts w:ascii="Times New Roman" w:hAnsi="Times New Roman" w:cs="Times New Roman"/>
          <w:sz w:val="24"/>
          <w:szCs w:val="24"/>
        </w:rPr>
        <w:t>’ staff shortages as being an area which needed significant review as this was ‘</w:t>
      </w:r>
      <w:r w:rsidRPr="002E7AB4">
        <w:rPr>
          <w:rFonts w:ascii="Times New Roman" w:hAnsi="Times New Roman" w:cs="Times New Roman"/>
          <w:i/>
          <w:sz w:val="24"/>
          <w:szCs w:val="24"/>
        </w:rPr>
        <w:t>severely hampering</w:t>
      </w:r>
      <w:r w:rsidRPr="002E7AB4">
        <w:rPr>
          <w:rFonts w:ascii="Times New Roman" w:hAnsi="Times New Roman" w:cs="Times New Roman"/>
          <w:sz w:val="24"/>
          <w:szCs w:val="24"/>
        </w:rPr>
        <w:t xml:space="preserve">’ service provision.  60% of 350 cases reviewed were unsatisfactory in terms of quality of work undertaken to manage risk to public (HM Inspectorate of probation). </w:t>
      </w:r>
    </w:p>
    <w:p w14:paraId="41D53631" w14:textId="77777777" w:rsidR="002C35FA" w:rsidRPr="002E7AB4" w:rsidRDefault="002C35FA" w:rsidP="002C35FA">
      <w:pPr>
        <w:spacing w:line="480" w:lineRule="auto"/>
        <w:jc w:val="both"/>
        <w:rPr>
          <w:rFonts w:ascii="Times New Roman" w:hAnsi="Times New Roman" w:cs="Times New Roman"/>
          <w:sz w:val="24"/>
          <w:szCs w:val="24"/>
        </w:rPr>
      </w:pPr>
      <w:r w:rsidRPr="002E7AB4">
        <w:rPr>
          <w:rFonts w:ascii="Times New Roman" w:hAnsi="Times New Roman" w:cs="Times New Roman"/>
          <w:sz w:val="24"/>
          <w:szCs w:val="24"/>
        </w:rPr>
        <w:t xml:space="preserve"> </w:t>
      </w:r>
    </w:p>
    <w:p w14:paraId="2B8CC1A1" w14:textId="77777777" w:rsidR="002C35FA" w:rsidRPr="002E7AB4" w:rsidRDefault="002C35FA" w:rsidP="002C35FA">
      <w:pPr>
        <w:spacing w:line="480" w:lineRule="auto"/>
        <w:jc w:val="both"/>
        <w:rPr>
          <w:rFonts w:ascii="Times New Roman" w:hAnsi="Times New Roman" w:cs="Times New Roman"/>
          <w:sz w:val="24"/>
          <w:szCs w:val="24"/>
        </w:rPr>
      </w:pPr>
      <w:r w:rsidRPr="002E7AB4">
        <w:rPr>
          <w:rFonts w:ascii="Times New Roman" w:hAnsi="Times New Roman" w:cs="Times New Roman"/>
          <w:spacing w:val="7"/>
          <w:sz w:val="24"/>
          <w:szCs w:val="24"/>
        </w:rPr>
        <w:t>In conclusion, it would be a reasonable argument to suggest that despite many challenges and current difficulties with partnership working</w:t>
      </w:r>
      <w:r>
        <w:rPr>
          <w:rFonts w:ascii="Times New Roman" w:hAnsi="Times New Roman" w:cs="Times New Roman"/>
          <w:spacing w:val="7"/>
          <w:sz w:val="24"/>
          <w:szCs w:val="24"/>
        </w:rPr>
        <w:t>,</w:t>
      </w:r>
      <w:r w:rsidRPr="002E7AB4">
        <w:rPr>
          <w:rFonts w:ascii="Times New Roman" w:hAnsi="Times New Roman" w:cs="Times New Roman"/>
          <w:spacing w:val="7"/>
          <w:sz w:val="24"/>
          <w:szCs w:val="24"/>
        </w:rPr>
        <w:t xml:space="preserve"> it is a more effective model than being reliant upon one single agency. Due to each sector currently feeling pressure of increasing demand alongside decreasing resources, it</w:t>
      </w:r>
      <w:r>
        <w:rPr>
          <w:rFonts w:ascii="Times New Roman" w:hAnsi="Times New Roman" w:cs="Times New Roman"/>
          <w:spacing w:val="7"/>
          <w:sz w:val="24"/>
          <w:szCs w:val="24"/>
        </w:rPr>
        <w:t xml:space="preserve"> is</w:t>
      </w:r>
      <w:r w:rsidRPr="002E7AB4">
        <w:rPr>
          <w:rFonts w:ascii="Times New Roman" w:hAnsi="Times New Roman" w:cs="Times New Roman"/>
          <w:spacing w:val="7"/>
          <w:sz w:val="24"/>
          <w:szCs w:val="24"/>
        </w:rPr>
        <w:t xml:space="preserve"> impossible for one agency to manage the challenges alone.  With multiagency involvement there is greater support for e</w:t>
      </w:r>
      <w:r>
        <w:rPr>
          <w:rFonts w:ascii="Times New Roman" w:hAnsi="Times New Roman" w:cs="Times New Roman"/>
          <w:spacing w:val="7"/>
          <w:sz w:val="24"/>
          <w:szCs w:val="24"/>
        </w:rPr>
        <w:t>veryone</w:t>
      </w:r>
      <w:r w:rsidRPr="002E7AB4">
        <w:rPr>
          <w:rFonts w:ascii="Times New Roman" w:hAnsi="Times New Roman" w:cs="Times New Roman"/>
          <w:spacing w:val="7"/>
          <w:sz w:val="24"/>
          <w:szCs w:val="24"/>
        </w:rPr>
        <w:t xml:space="preserve"> to ensure that the correct rehabilitation is provided.  </w:t>
      </w:r>
      <w:r w:rsidRPr="002E7AB4">
        <w:rPr>
          <w:rFonts w:ascii="Times New Roman" w:hAnsi="Times New Roman" w:cs="Times New Roman"/>
          <w:sz w:val="24"/>
          <w:szCs w:val="24"/>
        </w:rPr>
        <w:t xml:space="preserve">Collaboration with other agencies and sectors is seen to assist in development of confidence.  It is therefore essential to </w:t>
      </w:r>
      <w:r w:rsidRPr="002E7AB4">
        <w:rPr>
          <w:rFonts w:ascii="Times New Roman" w:hAnsi="Times New Roman" w:cs="Times New Roman"/>
          <w:sz w:val="24"/>
          <w:szCs w:val="24"/>
        </w:rPr>
        <w:lastRenderedPageBreak/>
        <w:t>establish positive working relationships (Farrell, 2022).  Confidence and trust is key in management of crime</w:t>
      </w:r>
      <w:r>
        <w:rPr>
          <w:rFonts w:ascii="Times New Roman" w:hAnsi="Times New Roman" w:cs="Times New Roman"/>
          <w:sz w:val="24"/>
          <w:szCs w:val="24"/>
        </w:rPr>
        <w:t>,</w:t>
      </w:r>
      <w:r w:rsidRPr="002E7AB4">
        <w:rPr>
          <w:rFonts w:ascii="Times New Roman" w:hAnsi="Times New Roman" w:cs="Times New Roman"/>
          <w:sz w:val="24"/>
          <w:szCs w:val="24"/>
        </w:rPr>
        <w:t xml:space="preserve"> disorder and promotion of victim</w:t>
      </w:r>
      <w:r>
        <w:rPr>
          <w:rFonts w:ascii="Times New Roman" w:hAnsi="Times New Roman" w:cs="Times New Roman"/>
          <w:sz w:val="24"/>
          <w:szCs w:val="24"/>
        </w:rPr>
        <w:t>s,</w:t>
      </w:r>
      <w:r w:rsidRPr="002E7AB4">
        <w:rPr>
          <w:rFonts w:ascii="Times New Roman" w:hAnsi="Times New Roman" w:cs="Times New Roman"/>
          <w:sz w:val="24"/>
          <w:szCs w:val="24"/>
        </w:rPr>
        <w:t xml:space="preserve"> as</w:t>
      </w:r>
      <w:r>
        <w:rPr>
          <w:rFonts w:ascii="Times New Roman" w:hAnsi="Times New Roman" w:cs="Times New Roman"/>
          <w:sz w:val="24"/>
          <w:szCs w:val="24"/>
        </w:rPr>
        <w:t xml:space="preserve"> </w:t>
      </w:r>
      <w:r w:rsidRPr="002E7AB4">
        <w:rPr>
          <w:rFonts w:ascii="Times New Roman" w:hAnsi="Times New Roman" w:cs="Times New Roman"/>
          <w:sz w:val="24"/>
          <w:szCs w:val="24"/>
        </w:rPr>
        <w:t>well as effective rehabilitation.</w:t>
      </w:r>
    </w:p>
    <w:p w14:paraId="51ED106F" w14:textId="77777777" w:rsidR="002C35FA" w:rsidRPr="00AF4F2E" w:rsidRDefault="002C35FA" w:rsidP="002C35FA">
      <w:pPr>
        <w:pStyle w:val="NormalWeb"/>
        <w:shd w:val="clear" w:color="auto" w:fill="FFFFFF"/>
        <w:spacing w:before="0" w:beforeAutospacing="0" w:after="240" w:afterAutospacing="0" w:line="480" w:lineRule="auto"/>
        <w:rPr>
          <w:spacing w:val="7"/>
        </w:rPr>
      </w:pPr>
      <w:r w:rsidRPr="002E7AB4">
        <w:rPr>
          <w:color w:val="262C34"/>
          <w:spacing w:val="7"/>
        </w:rPr>
        <w:t xml:space="preserve">Word Count: </w:t>
      </w:r>
      <w:r>
        <w:rPr>
          <w:spacing w:val="7"/>
        </w:rPr>
        <w:t>1100</w:t>
      </w:r>
    </w:p>
    <w:p w14:paraId="0E9C4F17" w14:textId="77777777" w:rsidR="002C35FA" w:rsidRDefault="002C35FA" w:rsidP="002C35FA">
      <w:pPr>
        <w:spacing w:line="360" w:lineRule="auto"/>
      </w:pPr>
    </w:p>
    <w:p w14:paraId="1D92D3E3" w14:textId="77777777" w:rsidR="002C35FA" w:rsidRDefault="002C35FA" w:rsidP="002C35FA">
      <w:pPr>
        <w:spacing w:line="360" w:lineRule="auto"/>
      </w:pPr>
    </w:p>
    <w:p w14:paraId="24D77D97" w14:textId="77777777" w:rsidR="002C35FA" w:rsidRDefault="002C35FA" w:rsidP="002C35FA">
      <w:pPr>
        <w:spacing w:line="360" w:lineRule="auto"/>
      </w:pPr>
    </w:p>
    <w:p w14:paraId="79F9C053" w14:textId="77777777" w:rsidR="002C35FA" w:rsidRDefault="002C35FA" w:rsidP="002C35FA">
      <w:pPr>
        <w:spacing w:line="360" w:lineRule="auto"/>
      </w:pPr>
    </w:p>
    <w:p w14:paraId="7D543260" w14:textId="77777777" w:rsidR="002C35FA" w:rsidRDefault="002C35FA" w:rsidP="002C35FA">
      <w:pPr>
        <w:spacing w:line="360" w:lineRule="auto"/>
      </w:pPr>
    </w:p>
    <w:p w14:paraId="221D8164" w14:textId="77777777" w:rsidR="002C35FA" w:rsidRDefault="002C35FA" w:rsidP="002C35FA">
      <w:pPr>
        <w:spacing w:line="360" w:lineRule="auto"/>
      </w:pPr>
    </w:p>
    <w:p w14:paraId="60F99E2F" w14:textId="77777777" w:rsidR="002C35FA" w:rsidRDefault="002C35FA" w:rsidP="002C35FA">
      <w:pPr>
        <w:spacing w:line="360" w:lineRule="auto"/>
      </w:pPr>
    </w:p>
    <w:p w14:paraId="63366E81" w14:textId="77777777" w:rsidR="002C35FA" w:rsidRDefault="002C35FA" w:rsidP="002C35FA">
      <w:pPr>
        <w:spacing w:line="360" w:lineRule="auto"/>
      </w:pPr>
    </w:p>
    <w:p w14:paraId="3A3A2740" w14:textId="77777777" w:rsidR="002C35FA" w:rsidRDefault="002C35FA" w:rsidP="002C35FA">
      <w:pPr>
        <w:spacing w:line="360" w:lineRule="auto"/>
      </w:pPr>
    </w:p>
    <w:p w14:paraId="64009AAA" w14:textId="77777777" w:rsidR="002C35FA" w:rsidRDefault="002C35FA" w:rsidP="002C35FA">
      <w:pPr>
        <w:spacing w:line="360" w:lineRule="auto"/>
      </w:pPr>
    </w:p>
    <w:p w14:paraId="063A527D" w14:textId="77777777" w:rsidR="002C35FA" w:rsidRDefault="002C35FA" w:rsidP="002C35FA">
      <w:pPr>
        <w:spacing w:line="360" w:lineRule="auto"/>
      </w:pPr>
    </w:p>
    <w:p w14:paraId="067B3A03" w14:textId="77777777" w:rsidR="002C35FA" w:rsidRDefault="002C35FA" w:rsidP="002C35FA">
      <w:pPr>
        <w:spacing w:line="360" w:lineRule="auto"/>
      </w:pPr>
    </w:p>
    <w:p w14:paraId="406D4C32" w14:textId="77777777" w:rsidR="002C35FA" w:rsidRDefault="002C35FA" w:rsidP="002C35FA">
      <w:pPr>
        <w:spacing w:line="360" w:lineRule="auto"/>
      </w:pPr>
    </w:p>
    <w:p w14:paraId="3C110277" w14:textId="77777777" w:rsidR="002C35FA" w:rsidRDefault="002C35FA" w:rsidP="002C35FA">
      <w:pPr>
        <w:spacing w:line="360" w:lineRule="auto"/>
      </w:pPr>
    </w:p>
    <w:p w14:paraId="73986313" w14:textId="77777777" w:rsidR="002C35FA" w:rsidRDefault="002C35FA" w:rsidP="002C35FA">
      <w:pPr>
        <w:spacing w:line="360" w:lineRule="auto"/>
      </w:pPr>
    </w:p>
    <w:p w14:paraId="381DB38F" w14:textId="77777777" w:rsidR="002C35FA" w:rsidRDefault="002C35FA" w:rsidP="002C35FA">
      <w:pPr>
        <w:spacing w:line="360" w:lineRule="auto"/>
      </w:pPr>
    </w:p>
    <w:p w14:paraId="667E3EE7" w14:textId="77777777" w:rsidR="002C35FA" w:rsidRDefault="002C35FA" w:rsidP="002C35FA">
      <w:pPr>
        <w:spacing w:line="360" w:lineRule="auto"/>
      </w:pPr>
    </w:p>
    <w:p w14:paraId="1440087A" w14:textId="77777777" w:rsidR="002C35FA" w:rsidRDefault="002C35FA" w:rsidP="002C35FA">
      <w:pPr>
        <w:spacing w:line="360" w:lineRule="auto"/>
      </w:pPr>
    </w:p>
    <w:p w14:paraId="7791DAA7" w14:textId="77777777" w:rsidR="002C35FA" w:rsidRDefault="002C35FA" w:rsidP="002C35FA">
      <w:pPr>
        <w:spacing w:line="360" w:lineRule="auto"/>
      </w:pPr>
    </w:p>
    <w:p w14:paraId="317E2A8F" w14:textId="77777777" w:rsidR="002C35FA" w:rsidRDefault="002C35FA" w:rsidP="002C35FA">
      <w:pPr>
        <w:spacing w:line="360" w:lineRule="auto"/>
      </w:pPr>
    </w:p>
    <w:p w14:paraId="50338D62" w14:textId="77777777" w:rsidR="002C35FA" w:rsidRDefault="002C35FA" w:rsidP="002C35FA">
      <w:pPr>
        <w:spacing w:line="360" w:lineRule="auto"/>
      </w:pPr>
    </w:p>
    <w:p w14:paraId="64C3D5D8" w14:textId="77777777" w:rsidR="002C35FA" w:rsidRDefault="002C35FA" w:rsidP="002C35FA">
      <w:pPr>
        <w:spacing w:line="360" w:lineRule="auto"/>
      </w:pPr>
      <w:r>
        <w:lastRenderedPageBreak/>
        <w:t>BIBLIOGRAPHY</w:t>
      </w:r>
    </w:p>
    <w:p w14:paraId="47EFB93A"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BBC NEWS (2018). Stephen Lawrence murder: A timeline of how the story unfolded. </w:t>
      </w:r>
      <w:r w:rsidRPr="008C7948">
        <w:rPr>
          <w:rFonts w:ascii="Times New Roman" w:eastAsiaTheme="minorEastAsia" w:hAnsi="Times New Roman" w:cs="Times New Roman"/>
          <w:i/>
          <w:iCs/>
          <w:sz w:val="24"/>
          <w:szCs w:val="24"/>
          <w:lang w:val="en-US" w:eastAsia="en-GB"/>
        </w:rPr>
        <w:t>BBC News</w:t>
      </w:r>
      <w:r w:rsidRPr="008C7948">
        <w:rPr>
          <w:rFonts w:ascii="Times New Roman" w:eastAsiaTheme="minorEastAsia" w:hAnsi="Times New Roman" w:cs="Times New Roman"/>
          <w:sz w:val="24"/>
          <w:szCs w:val="24"/>
          <w:lang w:val="en-US" w:eastAsia="en-GB"/>
        </w:rPr>
        <w:t xml:space="preserve">. [online] 13 Apr. Available at: </w:t>
      </w:r>
      <w:hyperlink r:id="rId6" w:history="1">
        <w:r w:rsidRPr="008C7948">
          <w:rPr>
            <w:rFonts w:ascii="Times New Roman" w:eastAsiaTheme="minorEastAsia" w:hAnsi="Times New Roman" w:cs="Times New Roman"/>
            <w:sz w:val="24"/>
            <w:szCs w:val="24"/>
            <w:lang w:val="en-US" w:eastAsia="en-GB"/>
          </w:rPr>
          <w:t>https://www.bbc.co.uk/news/uk-26465916</w:t>
        </w:r>
      </w:hyperlink>
      <w:r w:rsidRPr="008C7948">
        <w:rPr>
          <w:rFonts w:ascii="Times New Roman" w:eastAsiaTheme="minorEastAsia" w:hAnsi="Times New Roman" w:cs="Times New Roman"/>
          <w:sz w:val="24"/>
          <w:szCs w:val="24"/>
          <w:lang w:val="en-US" w:eastAsia="en-GB"/>
        </w:rPr>
        <w:t xml:space="preserve"> [Accessed Mar. 2AD].</w:t>
      </w:r>
    </w:p>
    <w:p w14:paraId="52A1C647"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BBC News (2020a). Stephen Lawrence murder: Met Police officers could face criminal charges. </w:t>
      </w:r>
      <w:r w:rsidRPr="008C7948">
        <w:rPr>
          <w:rFonts w:ascii="Times New Roman" w:eastAsiaTheme="minorEastAsia" w:hAnsi="Times New Roman" w:cs="Times New Roman"/>
          <w:i/>
          <w:iCs/>
          <w:sz w:val="24"/>
          <w:szCs w:val="24"/>
          <w:lang w:val="en-US" w:eastAsia="en-GB"/>
        </w:rPr>
        <w:t>BBC News</w:t>
      </w:r>
      <w:r w:rsidRPr="008C7948">
        <w:rPr>
          <w:rFonts w:ascii="Times New Roman" w:eastAsiaTheme="minorEastAsia" w:hAnsi="Times New Roman" w:cs="Times New Roman"/>
          <w:sz w:val="24"/>
          <w:szCs w:val="24"/>
          <w:lang w:val="en-US" w:eastAsia="en-GB"/>
        </w:rPr>
        <w:t xml:space="preserve">. [online] 3 Nov. Available at: </w:t>
      </w:r>
      <w:hyperlink r:id="rId7" w:history="1">
        <w:r w:rsidRPr="008C7948">
          <w:rPr>
            <w:rFonts w:ascii="Times New Roman" w:eastAsiaTheme="minorEastAsia" w:hAnsi="Times New Roman" w:cs="Times New Roman"/>
            <w:sz w:val="24"/>
            <w:szCs w:val="24"/>
            <w:lang w:val="en-US" w:eastAsia="en-GB"/>
          </w:rPr>
          <w:t>https://www.bbc.co.uk/news/uk-england-london-54797993</w:t>
        </w:r>
      </w:hyperlink>
      <w:r w:rsidRPr="008C7948">
        <w:rPr>
          <w:rFonts w:ascii="Times New Roman" w:eastAsiaTheme="minorEastAsia" w:hAnsi="Times New Roman" w:cs="Times New Roman"/>
          <w:sz w:val="24"/>
          <w:szCs w:val="24"/>
          <w:lang w:val="en-US" w:eastAsia="en-GB"/>
        </w:rPr>
        <w:t xml:space="preserve"> [Accessed Feb. 24AD].</w:t>
      </w:r>
    </w:p>
    <w:p w14:paraId="23407453"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BBC News (2020b). Stephen Lawrence murder: Met Police officers could face criminal charges. </w:t>
      </w:r>
      <w:r w:rsidRPr="008C7948">
        <w:rPr>
          <w:rFonts w:ascii="Times New Roman" w:eastAsiaTheme="minorEastAsia" w:hAnsi="Times New Roman" w:cs="Times New Roman"/>
          <w:i/>
          <w:iCs/>
          <w:sz w:val="24"/>
          <w:szCs w:val="24"/>
          <w:lang w:val="en-US" w:eastAsia="en-GB"/>
        </w:rPr>
        <w:t>BBC News</w:t>
      </w:r>
      <w:r w:rsidRPr="008C7948">
        <w:rPr>
          <w:rFonts w:ascii="Times New Roman" w:eastAsiaTheme="minorEastAsia" w:hAnsi="Times New Roman" w:cs="Times New Roman"/>
          <w:sz w:val="24"/>
          <w:szCs w:val="24"/>
          <w:lang w:val="en-US" w:eastAsia="en-GB"/>
        </w:rPr>
        <w:t xml:space="preserve">. [online] 3 Nov. Available at: </w:t>
      </w:r>
      <w:hyperlink r:id="rId8" w:history="1">
        <w:r w:rsidRPr="008C7948">
          <w:rPr>
            <w:rFonts w:ascii="Times New Roman" w:eastAsiaTheme="minorEastAsia" w:hAnsi="Times New Roman" w:cs="Times New Roman"/>
            <w:sz w:val="24"/>
            <w:szCs w:val="24"/>
            <w:lang w:val="en-US" w:eastAsia="en-GB"/>
          </w:rPr>
          <w:t>https://www.bbc.co.uk/news/uk-england-london-54797993</w:t>
        </w:r>
      </w:hyperlink>
      <w:r w:rsidRPr="008C7948">
        <w:rPr>
          <w:rFonts w:ascii="Times New Roman" w:eastAsiaTheme="minorEastAsia" w:hAnsi="Times New Roman" w:cs="Times New Roman"/>
          <w:sz w:val="24"/>
          <w:szCs w:val="24"/>
          <w:lang w:val="en-US" w:eastAsia="en-GB"/>
        </w:rPr>
        <w:t>.</w:t>
      </w:r>
    </w:p>
    <w:p w14:paraId="7ABB6885"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BBC, T. (2022). Man guilty of murder and rape in oldest double jeopardy case. </w:t>
      </w:r>
      <w:r w:rsidRPr="008C7948">
        <w:rPr>
          <w:rFonts w:ascii="Times New Roman" w:eastAsiaTheme="minorEastAsia" w:hAnsi="Times New Roman" w:cs="Times New Roman"/>
          <w:i/>
          <w:iCs/>
          <w:sz w:val="24"/>
          <w:szCs w:val="24"/>
          <w:lang w:val="en-US" w:eastAsia="en-GB"/>
        </w:rPr>
        <w:t>BBC News</w:t>
      </w:r>
      <w:r w:rsidRPr="008C7948">
        <w:rPr>
          <w:rFonts w:ascii="Times New Roman" w:eastAsiaTheme="minorEastAsia" w:hAnsi="Times New Roman" w:cs="Times New Roman"/>
          <w:sz w:val="24"/>
          <w:szCs w:val="24"/>
          <w:lang w:val="en-US" w:eastAsia="en-GB"/>
        </w:rPr>
        <w:t xml:space="preserve">. [online] 19 Dec. Available at: </w:t>
      </w:r>
      <w:hyperlink r:id="rId9" w:history="1">
        <w:r w:rsidRPr="008C7948">
          <w:rPr>
            <w:rFonts w:ascii="Times New Roman" w:eastAsiaTheme="minorEastAsia" w:hAnsi="Times New Roman" w:cs="Times New Roman"/>
            <w:sz w:val="24"/>
            <w:szCs w:val="24"/>
            <w:lang w:val="en-US" w:eastAsia="en-GB"/>
          </w:rPr>
          <w:t>https://www.bbc.co.uk/news/uk-england-london-64029555</w:t>
        </w:r>
      </w:hyperlink>
      <w:r w:rsidRPr="008C7948">
        <w:rPr>
          <w:rFonts w:ascii="Times New Roman" w:eastAsiaTheme="minorEastAsia" w:hAnsi="Times New Roman" w:cs="Times New Roman"/>
          <w:sz w:val="24"/>
          <w:szCs w:val="24"/>
          <w:lang w:val="en-US" w:eastAsia="en-GB"/>
        </w:rPr>
        <w:t xml:space="preserve"> [Accessed 8 May 2023].</w:t>
      </w:r>
    </w:p>
    <w:p w14:paraId="02A5A464"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Berry, G., Briggs, P., Erol, R. and Van Staden, L. (2011). </w:t>
      </w:r>
      <w:r w:rsidRPr="008C7948">
        <w:rPr>
          <w:rFonts w:ascii="Times New Roman" w:eastAsiaTheme="minorEastAsia" w:hAnsi="Times New Roman" w:cs="Times New Roman"/>
          <w:i/>
          <w:iCs/>
          <w:sz w:val="24"/>
          <w:szCs w:val="24"/>
          <w:lang w:val="en-US" w:eastAsia="en-GB"/>
        </w:rPr>
        <w:t>The Effectiveness of Partnership Working in a Crime and Disorder Context a Rapid Evidence Assessment</w:t>
      </w:r>
      <w:r w:rsidRPr="008C7948">
        <w:rPr>
          <w:rFonts w:ascii="Times New Roman" w:eastAsiaTheme="minorEastAsia" w:hAnsi="Times New Roman" w:cs="Times New Roman"/>
          <w:sz w:val="24"/>
          <w:szCs w:val="24"/>
          <w:lang w:val="en-US" w:eastAsia="en-GB"/>
        </w:rPr>
        <w:t xml:space="preserve">. [online] Home Office. Available at: </w:t>
      </w:r>
      <w:hyperlink r:id="rId10" w:history="1">
        <w:r w:rsidRPr="008C7948">
          <w:rPr>
            <w:rFonts w:ascii="Times New Roman" w:eastAsiaTheme="minorEastAsia" w:hAnsi="Times New Roman" w:cs="Times New Roman"/>
            <w:sz w:val="24"/>
            <w:szCs w:val="24"/>
            <w:lang w:val="en-US" w:eastAsia="en-GB"/>
          </w:rPr>
          <w:t>https://assets.publishing.service.gov.uk/government/uploads/system/uploads/attachment_data/file/116549/horr52-report.pdf</w:t>
        </w:r>
      </w:hyperlink>
      <w:r w:rsidRPr="008C7948">
        <w:rPr>
          <w:rFonts w:ascii="Times New Roman" w:eastAsiaTheme="minorEastAsia" w:hAnsi="Times New Roman" w:cs="Times New Roman"/>
          <w:sz w:val="24"/>
          <w:szCs w:val="24"/>
          <w:lang w:val="en-US" w:eastAsia="en-GB"/>
        </w:rPr>
        <w:t xml:space="preserve"> [Accessed Mar. 27AD].</w:t>
      </w:r>
    </w:p>
    <w:p w14:paraId="27A03D5D"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British Medical Association  (2022). </w:t>
      </w:r>
      <w:r w:rsidRPr="008C7948">
        <w:rPr>
          <w:rFonts w:ascii="Times New Roman" w:eastAsiaTheme="minorEastAsia" w:hAnsi="Times New Roman" w:cs="Times New Roman"/>
          <w:i/>
          <w:iCs/>
          <w:sz w:val="24"/>
          <w:szCs w:val="24"/>
          <w:lang w:val="en-US" w:eastAsia="en-GB"/>
        </w:rPr>
        <w:t>Mental health workforce report</w:t>
      </w:r>
      <w:r w:rsidRPr="008C7948">
        <w:rPr>
          <w:rFonts w:ascii="Times New Roman" w:eastAsiaTheme="minorEastAsia" w:hAnsi="Times New Roman" w:cs="Times New Roman"/>
          <w:sz w:val="24"/>
          <w:szCs w:val="24"/>
          <w:lang w:val="en-US" w:eastAsia="en-GB"/>
        </w:rPr>
        <w:t xml:space="preserve">. [online] The British Medical Association is the trade union and professional body for doctors in the UK. Available at: </w:t>
      </w:r>
      <w:hyperlink r:id="rId11" w:history="1">
        <w:r w:rsidRPr="008C7948">
          <w:rPr>
            <w:rFonts w:ascii="Times New Roman" w:eastAsiaTheme="minorEastAsia" w:hAnsi="Times New Roman" w:cs="Times New Roman"/>
            <w:sz w:val="24"/>
            <w:szCs w:val="24"/>
            <w:lang w:val="en-US" w:eastAsia="en-GB"/>
          </w:rPr>
          <w:t>https://www.bma.org.uk/advice-and-support/nhs-delivery-and-workforce/workforce/mental-health-workforce-report</w:t>
        </w:r>
      </w:hyperlink>
      <w:r w:rsidRPr="008C7948">
        <w:rPr>
          <w:rFonts w:ascii="Times New Roman" w:eastAsiaTheme="minorEastAsia" w:hAnsi="Times New Roman" w:cs="Times New Roman"/>
          <w:sz w:val="24"/>
          <w:szCs w:val="24"/>
          <w:lang w:val="en-US" w:eastAsia="en-GB"/>
        </w:rPr>
        <w:t>.</w:t>
      </w:r>
    </w:p>
    <w:p w14:paraId="495ED2A2"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Cambridge Dictionary (2019). </w:t>
      </w:r>
      <w:r w:rsidRPr="008C7948">
        <w:rPr>
          <w:rFonts w:ascii="Times New Roman" w:eastAsiaTheme="minorEastAsia" w:hAnsi="Times New Roman" w:cs="Times New Roman"/>
          <w:i/>
          <w:iCs/>
          <w:sz w:val="24"/>
          <w:szCs w:val="24"/>
          <w:lang w:val="en-US" w:eastAsia="en-GB"/>
        </w:rPr>
        <w:t>VULNERABLE | meaning in the Cambridge English Dictionary</w:t>
      </w:r>
      <w:r w:rsidRPr="008C7948">
        <w:rPr>
          <w:rFonts w:ascii="Times New Roman" w:eastAsiaTheme="minorEastAsia" w:hAnsi="Times New Roman" w:cs="Times New Roman"/>
          <w:sz w:val="24"/>
          <w:szCs w:val="24"/>
          <w:lang w:val="en-US" w:eastAsia="en-GB"/>
        </w:rPr>
        <w:t xml:space="preserve">. [online] Cambridge.org. Available at: </w:t>
      </w:r>
      <w:hyperlink r:id="rId12" w:history="1">
        <w:r w:rsidRPr="008C7948">
          <w:rPr>
            <w:rFonts w:ascii="Times New Roman" w:eastAsiaTheme="minorEastAsia" w:hAnsi="Times New Roman" w:cs="Times New Roman"/>
            <w:sz w:val="24"/>
            <w:szCs w:val="24"/>
            <w:lang w:val="en-US" w:eastAsia="en-GB"/>
          </w:rPr>
          <w:t>https://dictionary.cambridge.org/dictionary/english/vulnerable</w:t>
        </w:r>
      </w:hyperlink>
      <w:r w:rsidRPr="008C7948">
        <w:rPr>
          <w:rFonts w:ascii="Times New Roman" w:eastAsiaTheme="minorEastAsia" w:hAnsi="Times New Roman" w:cs="Times New Roman"/>
          <w:sz w:val="24"/>
          <w:szCs w:val="24"/>
          <w:lang w:val="en-US" w:eastAsia="en-GB"/>
        </w:rPr>
        <w:t>.</w:t>
      </w:r>
    </w:p>
    <w:p w14:paraId="55C36405"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Chester , B. (2010). </w:t>
      </w:r>
      <w:r w:rsidRPr="008C7948">
        <w:rPr>
          <w:rFonts w:ascii="Times New Roman" w:eastAsiaTheme="minorEastAsia" w:hAnsi="Times New Roman" w:cs="Times New Roman"/>
          <w:i/>
          <w:iCs/>
          <w:sz w:val="24"/>
          <w:szCs w:val="24"/>
          <w:lang w:val="en-US" w:eastAsia="en-GB"/>
        </w:rPr>
        <w:t>(PDF) Chester Barnard: Organisational-Management Code for the 21st Century</w:t>
      </w:r>
      <w:r w:rsidRPr="008C7948">
        <w:rPr>
          <w:rFonts w:ascii="Times New Roman" w:eastAsiaTheme="minorEastAsia" w:hAnsi="Times New Roman" w:cs="Times New Roman"/>
          <w:sz w:val="24"/>
          <w:szCs w:val="24"/>
          <w:lang w:val="en-US" w:eastAsia="en-GB"/>
        </w:rPr>
        <w:t xml:space="preserve">. [online] ResearchGate. Available at: </w:t>
      </w:r>
      <w:hyperlink r:id="rId13" w:history="1">
        <w:r w:rsidRPr="008C7948">
          <w:rPr>
            <w:rFonts w:ascii="Times New Roman" w:eastAsiaTheme="minorEastAsia" w:hAnsi="Times New Roman" w:cs="Times New Roman"/>
            <w:sz w:val="24"/>
            <w:szCs w:val="24"/>
            <w:lang w:val="en-US" w:eastAsia="en-GB"/>
          </w:rPr>
          <w:t>https://www.researchgate.net/publication/304105979_Chester_Barnard_Organisational-Management_Code_for_the_21st_Century</w:t>
        </w:r>
      </w:hyperlink>
      <w:r w:rsidRPr="008C7948">
        <w:rPr>
          <w:rFonts w:ascii="Times New Roman" w:eastAsiaTheme="minorEastAsia" w:hAnsi="Times New Roman" w:cs="Times New Roman"/>
          <w:sz w:val="24"/>
          <w:szCs w:val="24"/>
          <w:lang w:val="en-US" w:eastAsia="en-GB"/>
        </w:rPr>
        <w:t>.</w:t>
      </w:r>
    </w:p>
    <w:p w14:paraId="43E1057C"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lastRenderedPageBreak/>
        <w:t xml:space="preserve">College of Policing (2014). </w:t>
      </w:r>
      <w:r w:rsidRPr="008C7948">
        <w:rPr>
          <w:rFonts w:ascii="Times New Roman" w:eastAsiaTheme="minorEastAsia" w:hAnsi="Times New Roman" w:cs="Times New Roman"/>
          <w:i/>
          <w:iCs/>
          <w:sz w:val="24"/>
          <w:szCs w:val="24"/>
          <w:lang w:val="en-US" w:eastAsia="en-GB"/>
        </w:rPr>
        <w:t>THE PROFESSIONAL BODY FOR POLICING Code of Ethics A Code of Practice for the Principles and Standards of Professional Behaviour for the Policing Profession of England and Wales</w:t>
      </w:r>
      <w:r w:rsidRPr="008C7948">
        <w:rPr>
          <w:rFonts w:ascii="Times New Roman" w:eastAsiaTheme="minorEastAsia" w:hAnsi="Times New Roman" w:cs="Times New Roman"/>
          <w:sz w:val="24"/>
          <w:szCs w:val="24"/>
          <w:lang w:val="en-US" w:eastAsia="en-GB"/>
        </w:rPr>
        <w:t xml:space="preserve">. [online] Available at: </w:t>
      </w:r>
      <w:hyperlink r:id="rId14" w:history="1">
        <w:r w:rsidRPr="008C7948">
          <w:rPr>
            <w:rFonts w:ascii="Times New Roman" w:eastAsiaTheme="minorEastAsia" w:hAnsi="Times New Roman" w:cs="Times New Roman"/>
            <w:sz w:val="24"/>
            <w:szCs w:val="24"/>
            <w:lang w:val="en-US" w:eastAsia="en-GB"/>
          </w:rPr>
          <w:t>https://assets.publishing.service.gov.uk/government/uploads/system/uploads/attachment_data/file/341643/Code_of_Ethics_2014_Web_Accessible.pdf</w:t>
        </w:r>
      </w:hyperlink>
      <w:r w:rsidRPr="008C7948">
        <w:rPr>
          <w:rFonts w:ascii="Times New Roman" w:eastAsiaTheme="minorEastAsia" w:hAnsi="Times New Roman" w:cs="Times New Roman"/>
          <w:sz w:val="24"/>
          <w:szCs w:val="24"/>
          <w:lang w:val="en-US" w:eastAsia="en-GB"/>
        </w:rPr>
        <w:t>.</w:t>
      </w:r>
    </w:p>
    <w:p w14:paraId="2A9C2E94"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College of Policing (2017). </w:t>
      </w:r>
      <w:r w:rsidRPr="008C7948">
        <w:rPr>
          <w:rFonts w:ascii="Times New Roman" w:eastAsiaTheme="minorEastAsia" w:hAnsi="Times New Roman" w:cs="Times New Roman"/>
          <w:i/>
          <w:iCs/>
          <w:sz w:val="24"/>
          <w:szCs w:val="24"/>
          <w:lang w:val="en-US" w:eastAsia="en-GB"/>
        </w:rPr>
        <w:t>Problem-oriented policing</w:t>
      </w:r>
      <w:r w:rsidRPr="008C7948">
        <w:rPr>
          <w:rFonts w:ascii="Times New Roman" w:eastAsiaTheme="minorEastAsia" w:hAnsi="Times New Roman" w:cs="Times New Roman"/>
          <w:sz w:val="24"/>
          <w:szCs w:val="24"/>
          <w:lang w:val="en-US" w:eastAsia="en-GB"/>
        </w:rPr>
        <w:t xml:space="preserve">. [online] College of Policing. Available at: </w:t>
      </w:r>
      <w:hyperlink r:id="rId15" w:history="1">
        <w:r w:rsidRPr="008C7948">
          <w:rPr>
            <w:rFonts w:ascii="Times New Roman" w:eastAsiaTheme="minorEastAsia" w:hAnsi="Times New Roman" w:cs="Times New Roman"/>
            <w:sz w:val="24"/>
            <w:szCs w:val="24"/>
            <w:lang w:val="en-US" w:eastAsia="en-GB"/>
          </w:rPr>
          <w:t>https://www.college.police.uk/research/crime-reduction-toolkit/problem-oriented-policing</w:t>
        </w:r>
      </w:hyperlink>
      <w:r w:rsidRPr="008C7948">
        <w:rPr>
          <w:rFonts w:ascii="Times New Roman" w:eastAsiaTheme="minorEastAsia" w:hAnsi="Times New Roman" w:cs="Times New Roman"/>
          <w:sz w:val="24"/>
          <w:szCs w:val="24"/>
          <w:lang w:val="en-US" w:eastAsia="en-GB"/>
        </w:rPr>
        <w:t>.</w:t>
      </w:r>
    </w:p>
    <w:p w14:paraId="44B3B703"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College of Policing (2022). </w:t>
      </w:r>
      <w:r w:rsidRPr="008C7948">
        <w:rPr>
          <w:rFonts w:ascii="Times New Roman" w:eastAsiaTheme="minorEastAsia" w:hAnsi="Times New Roman" w:cs="Times New Roman"/>
          <w:i/>
          <w:iCs/>
          <w:sz w:val="24"/>
          <w:szCs w:val="24"/>
          <w:lang w:val="en-US" w:eastAsia="en-GB"/>
        </w:rPr>
        <w:t>Media relations</w:t>
      </w:r>
      <w:r w:rsidRPr="008C7948">
        <w:rPr>
          <w:rFonts w:ascii="Times New Roman" w:eastAsiaTheme="minorEastAsia" w:hAnsi="Times New Roman" w:cs="Times New Roman"/>
          <w:sz w:val="24"/>
          <w:szCs w:val="24"/>
          <w:lang w:val="en-US" w:eastAsia="en-GB"/>
        </w:rPr>
        <w:t xml:space="preserve">. [online] College of Policing. Available at: </w:t>
      </w:r>
      <w:hyperlink r:id="rId16" w:history="1">
        <w:r w:rsidRPr="008C7948">
          <w:rPr>
            <w:rFonts w:ascii="Times New Roman" w:eastAsiaTheme="minorEastAsia" w:hAnsi="Times New Roman" w:cs="Times New Roman"/>
            <w:sz w:val="24"/>
            <w:szCs w:val="24"/>
            <w:lang w:val="en-US" w:eastAsia="en-GB"/>
          </w:rPr>
          <w:t>https://www.college.police.uk/app/engagement-and-communication/media-relations</w:t>
        </w:r>
      </w:hyperlink>
      <w:r w:rsidRPr="008C7948">
        <w:rPr>
          <w:rFonts w:ascii="Times New Roman" w:eastAsiaTheme="minorEastAsia" w:hAnsi="Times New Roman" w:cs="Times New Roman"/>
          <w:sz w:val="24"/>
          <w:szCs w:val="24"/>
          <w:lang w:val="en-US" w:eastAsia="en-GB"/>
        </w:rPr>
        <w:t>.</w:t>
      </w:r>
    </w:p>
    <w:p w14:paraId="3D80C05D"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Courtauld, A. (2014). </w:t>
      </w:r>
      <w:r w:rsidRPr="008C7948">
        <w:rPr>
          <w:rFonts w:ascii="Times New Roman" w:eastAsiaTheme="minorEastAsia" w:hAnsi="Times New Roman" w:cs="Times New Roman"/>
          <w:i/>
          <w:iCs/>
          <w:sz w:val="24"/>
          <w:szCs w:val="24"/>
          <w:lang w:val="en-US" w:eastAsia="en-GB"/>
        </w:rPr>
        <w:t>How the media controls our perceptions of crime</w:t>
      </w:r>
      <w:r w:rsidRPr="008C7948">
        <w:rPr>
          <w:rFonts w:ascii="Times New Roman" w:eastAsiaTheme="minorEastAsia" w:hAnsi="Times New Roman" w:cs="Times New Roman"/>
          <w:sz w:val="24"/>
          <w:szCs w:val="24"/>
          <w:lang w:val="en-US" w:eastAsia="en-GB"/>
        </w:rPr>
        <w:t xml:space="preserve">. [online] Shout Out UK. Available at: </w:t>
      </w:r>
      <w:hyperlink r:id="rId17" w:history="1">
        <w:r w:rsidRPr="008C7948">
          <w:rPr>
            <w:rFonts w:ascii="Times New Roman" w:eastAsiaTheme="minorEastAsia" w:hAnsi="Times New Roman" w:cs="Times New Roman"/>
            <w:sz w:val="24"/>
            <w:szCs w:val="24"/>
            <w:lang w:val="en-US" w:eastAsia="en-GB"/>
          </w:rPr>
          <w:t>https://www.shoutoutuk.org/2014/11/08/how-the-media-controls-our-perceptions-of-crime/</w:t>
        </w:r>
      </w:hyperlink>
      <w:r w:rsidRPr="008C7948">
        <w:rPr>
          <w:rFonts w:ascii="Times New Roman" w:eastAsiaTheme="minorEastAsia" w:hAnsi="Times New Roman" w:cs="Times New Roman"/>
          <w:sz w:val="24"/>
          <w:szCs w:val="24"/>
          <w:lang w:val="en-US" w:eastAsia="en-GB"/>
        </w:rPr>
        <w:t>.</w:t>
      </w:r>
    </w:p>
    <w:p w14:paraId="0F607433"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Cox, T. (2011). </w:t>
      </w:r>
      <w:r w:rsidRPr="008C7948">
        <w:rPr>
          <w:rFonts w:ascii="Times New Roman" w:eastAsiaTheme="minorEastAsia" w:hAnsi="Times New Roman" w:cs="Times New Roman"/>
          <w:i/>
          <w:iCs/>
          <w:sz w:val="24"/>
          <w:szCs w:val="24"/>
          <w:lang w:val="en-US" w:eastAsia="en-GB"/>
        </w:rPr>
        <w:t>Brain Maturity Extends Well beyond Teen Years</w:t>
      </w:r>
      <w:r w:rsidRPr="008C7948">
        <w:rPr>
          <w:rFonts w:ascii="Times New Roman" w:eastAsiaTheme="minorEastAsia" w:hAnsi="Times New Roman" w:cs="Times New Roman"/>
          <w:sz w:val="24"/>
          <w:szCs w:val="24"/>
          <w:lang w:val="en-US" w:eastAsia="en-GB"/>
        </w:rPr>
        <w:t xml:space="preserve">. [online] NPR. Available at: </w:t>
      </w:r>
      <w:hyperlink r:id="rId18" w:history="1">
        <w:r w:rsidRPr="008C7948">
          <w:rPr>
            <w:rFonts w:ascii="Times New Roman" w:eastAsiaTheme="minorEastAsia" w:hAnsi="Times New Roman" w:cs="Times New Roman"/>
            <w:sz w:val="24"/>
            <w:szCs w:val="24"/>
            <w:lang w:val="en-US" w:eastAsia="en-GB"/>
          </w:rPr>
          <w:t>https://www.npr.org/templates/story/story.php?storyId=141164708</w:t>
        </w:r>
      </w:hyperlink>
      <w:r w:rsidRPr="008C7948">
        <w:rPr>
          <w:rFonts w:ascii="Times New Roman" w:eastAsiaTheme="minorEastAsia" w:hAnsi="Times New Roman" w:cs="Times New Roman"/>
          <w:sz w:val="24"/>
          <w:szCs w:val="24"/>
          <w:lang w:val="en-US" w:eastAsia="en-GB"/>
        </w:rPr>
        <w:t>.</w:t>
      </w:r>
    </w:p>
    <w:p w14:paraId="025675CA"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Dodd, V. (2020). </w:t>
      </w:r>
      <w:r w:rsidRPr="008C7948">
        <w:rPr>
          <w:rFonts w:ascii="Times New Roman" w:eastAsiaTheme="minorEastAsia" w:hAnsi="Times New Roman" w:cs="Times New Roman"/>
          <w:i/>
          <w:iCs/>
          <w:sz w:val="24"/>
          <w:szCs w:val="24"/>
          <w:lang w:val="en-US" w:eastAsia="en-GB"/>
        </w:rPr>
        <w:t>Black People Nine Times More Likely to Face Stop and Search than White People</w:t>
      </w:r>
      <w:r w:rsidRPr="008C7948">
        <w:rPr>
          <w:rFonts w:ascii="Times New Roman" w:eastAsiaTheme="minorEastAsia" w:hAnsi="Times New Roman" w:cs="Times New Roman"/>
          <w:sz w:val="24"/>
          <w:szCs w:val="24"/>
          <w:lang w:val="en-US" w:eastAsia="en-GB"/>
        </w:rPr>
        <w:t xml:space="preserve">. [online] The Guardian. Available at: </w:t>
      </w:r>
      <w:hyperlink r:id="rId19" w:history="1">
        <w:r w:rsidRPr="008C7948">
          <w:rPr>
            <w:rFonts w:ascii="Times New Roman" w:eastAsiaTheme="minorEastAsia" w:hAnsi="Times New Roman" w:cs="Times New Roman"/>
            <w:sz w:val="24"/>
            <w:szCs w:val="24"/>
            <w:lang w:val="en-US" w:eastAsia="en-GB"/>
          </w:rPr>
          <w:t>https://www.theguardian.com/uk-news/2020/oct/27/black-people-nine-times-more-likely-to-face-stop-and-search-than-white-people</w:t>
        </w:r>
      </w:hyperlink>
      <w:r w:rsidRPr="008C7948">
        <w:rPr>
          <w:rFonts w:ascii="Times New Roman" w:eastAsiaTheme="minorEastAsia" w:hAnsi="Times New Roman" w:cs="Times New Roman"/>
          <w:sz w:val="24"/>
          <w:szCs w:val="24"/>
          <w:lang w:val="en-US" w:eastAsia="en-GB"/>
        </w:rPr>
        <w:t xml:space="preserve"> [Accessed Mar. 27AD].</w:t>
      </w:r>
    </w:p>
    <w:p w14:paraId="49F16EC5"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Equality and Human Rights Commission  (2020). </w:t>
      </w:r>
      <w:r w:rsidRPr="008C7948">
        <w:rPr>
          <w:rFonts w:ascii="Times New Roman" w:eastAsiaTheme="minorEastAsia" w:hAnsi="Times New Roman" w:cs="Times New Roman"/>
          <w:i/>
          <w:iCs/>
          <w:sz w:val="24"/>
          <w:szCs w:val="24"/>
          <w:lang w:val="en-US" w:eastAsia="en-GB"/>
        </w:rPr>
        <w:t>Race discrimination | Equality and Human Rights Commission</w:t>
      </w:r>
      <w:r w:rsidRPr="008C7948">
        <w:rPr>
          <w:rFonts w:ascii="Times New Roman" w:eastAsiaTheme="minorEastAsia" w:hAnsi="Times New Roman" w:cs="Times New Roman"/>
          <w:sz w:val="24"/>
          <w:szCs w:val="24"/>
          <w:lang w:val="en-US" w:eastAsia="en-GB"/>
        </w:rPr>
        <w:t xml:space="preserve">. [online] www.equalityhumanrights.com. Available at: </w:t>
      </w:r>
      <w:hyperlink r:id="rId20" w:history="1">
        <w:r w:rsidRPr="008C7948">
          <w:rPr>
            <w:rFonts w:ascii="Times New Roman" w:eastAsiaTheme="minorEastAsia" w:hAnsi="Times New Roman" w:cs="Times New Roman"/>
            <w:sz w:val="24"/>
            <w:szCs w:val="24"/>
            <w:lang w:val="en-US" w:eastAsia="en-GB"/>
          </w:rPr>
          <w:t>https://www.equalityhumanrights.com/en/advice-and-guidance/race-discrimination#act</w:t>
        </w:r>
      </w:hyperlink>
      <w:r w:rsidRPr="008C7948">
        <w:rPr>
          <w:rFonts w:ascii="Times New Roman" w:eastAsiaTheme="minorEastAsia" w:hAnsi="Times New Roman" w:cs="Times New Roman"/>
          <w:sz w:val="24"/>
          <w:szCs w:val="24"/>
          <w:lang w:val="en-US" w:eastAsia="en-GB"/>
        </w:rPr>
        <w:t xml:space="preserve"> [Accessed Mar. 24AD].</w:t>
      </w:r>
    </w:p>
    <w:p w14:paraId="4E3351BC"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Gov.uk (20AD). </w:t>
      </w:r>
      <w:r w:rsidRPr="008C7948">
        <w:rPr>
          <w:rFonts w:ascii="Times New Roman" w:eastAsiaTheme="minorEastAsia" w:hAnsi="Times New Roman" w:cs="Times New Roman"/>
          <w:i/>
          <w:iCs/>
          <w:sz w:val="24"/>
          <w:szCs w:val="24"/>
          <w:lang w:val="en-US" w:eastAsia="en-GB"/>
        </w:rPr>
        <w:t>Covert Human Intelligence Sources code of practice 2022</w:t>
      </w:r>
      <w:r w:rsidRPr="008C7948">
        <w:rPr>
          <w:rFonts w:ascii="Times New Roman" w:eastAsiaTheme="minorEastAsia" w:hAnsi="Times New Roman" w:cs="Times New Roman"/>
          <w:sz w:val="24"/>
          <w:szCs w:val="24"/>
          <w:lang w:val="en-US" w:eastAsia="en-GB"/>
        </w:rPr>
        <w:t xml:space="preserve">. [online] GOV.UK. Available at: </w:t>
      </w:r>
      <w:hyperlink r:id="rId21" w:history="1">
        <w:r w:rsidRPr="008C7948">
          <w:rPr>
            <w:rFonts w:ascii="Times New Roman" w:eastAsiaTheme="minorEastAsia" w:hAnsi="Times New Roman" w:cs="Times New Roman"/>
            <w:sz w:val="24"/>
            <w:szCs w:val="24"/>
            <w:lang w:val="en-US" w:eastAsia="en-GB"/>
          </w:rPr>
          <w:t>https://www.gov.uk/government/publications/covert-human-intelligence-sources-code-of-practice-2022</w:t>
        </w:r>
      </w:hyperlink>
      <w:r w:rsidRPr="008C7948">
        <w:rPr>
          <w:rFonts w:ascii="Times New Roman" w:eastAsiaTheme="minorEastAsia" w:hAnsi="Times New Roman" w:cs="Times New Roman"/>
          <w:sz w:val="24"/>
          <w:szCs w:val="24"/>
          <w:lang w:val="en-US" w:eastAsia="en-GB"/>
        </w:rPr>
        <w:t xml:space="preserve"> [Accessed 29 Jan. 2023].</w:t>
      </w:r>
    </w:p>
    <w:p w14:paraId="21D385CC"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Green, S. (2020). </w:t>
      </w:r>
      <w:r w:rsidRPr="008C7948">
        <w:rPr>
          <w:rFonts w:ascii="Times New Roman" w:eastAsiaTheme="minorEastAsia" w:hAnsi="Times New Roman" w:cs="Times New Roman"/>
          <w:i/>
          <w:iCs/>
          <w:sz w:val="24"/>
          <w:szCs w:val="24"/>
          <w:lang w:val="en-US" w:eastAsia="en-GB"/>
        </w:rPr>
        <w:t>File of evidence being sent to CPS following conclusion of Stephen Lawrence corruption investigation | Independent Office for Police Conduct</w:t>
      </w:r>
      <w:r w:rsidRPr="008C7948">
        <w:rPr>
          <w:rFonts w:ascii="Times New Roman" w:eastAsiaTheme="minorEastAsia" w:hAnsi="Times New Roman" w:cs="Times New Roman"/>
          <w:sz w:val="24"/>
          <w:szCs w:val="24"/>
          <w:lang w:val="en-US" w:eastAsia="en-GB"/>
        </w:rPr>
        <w:t xml:space="preserve">. [online] www.policeconduct.gov.uk. Available at: </w:t>
      </w:r>
      <w:hyperlink r:id="rId22" w:history="1">
        <w:r w:rsidRPr="008C7948">
          <w:rPr>
            <w:rFonts w:ascii="Times New Roman" w:eastAsiaTheme="minorEastAsia" w:hAnsi="Times New Roman" w:cs="Times New Roman"/>
            <w:sz w:val="24"/>
            <w:szCs w:val="24"/>
            <w:lang w:val="en-US" w:eastAsia="en-GB"/>
          </w:rPr>
          <w:t>https://www.policeconduct.gov.uk/news/file-</w:t>
        </w:r>
        <w:r w:rsidRPr="008C7948">
          <w:rPr>
            <w:rFonts w:ascii="Times New Roman" w:eastAsiaTheme="minorEastAsia" w:hAnsi="Times New Roman" w:cs="Times New Roman"/>
            <w:sz w:val="24"/>
            <w:szCs w:val="24"/>
            <w:lang w:val="en-US" w:eastAsia="en-GB"/>
          </w:rPr>
          <w:lastRenderedPageBreak/>
          <w:t>evidence-being-sent-cps-following-conclusion-stephen-lawrence-corruption-investigation</w:t>
        </w:r>
      </w:hyperlink>
      <w:r w:rsidRPr="008C7948">
        <w:rPr>
          <w:rFonts w:ascii="Times New Roman" w:eastAsiaTheme="minorEastAsia" w:hAnsi="Times New Roman" w:cs="Times New Roman"/>
          <w:sz w:val="24"/>
          <w:szCs w:val="24"/>
          <w:lang w:val="en-US" w:eastAsia="en-GB"/>
        </w:rPr>
        <w:t xml:space="preserve"> [Accessed Mar. 20AD].</w:t>
      </w:r>
    </w:p>
    <w:p w14:paraId="4AC0972F"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Heal, A. (2018). </w:t>
      </w:r>
      <w:r w:rsidRPr="008C7948">
        <w:rPr>
          <w:rFonts w:ascii="Times New Roman" w:eastAsiaTheme="minorEastAsia" w:hAnsi="Times New Roman" w:cs="Times New Roman"/>
          <w:i/>
          <w:iCs/>
          <w:sz w:val="24"/>
          <w:szCs w:val="24"/>
          <w:lang w:val="en-US" w:eastAsia="en-GB"/>
        </w:rPr>
        <w:t>Stephen Lawrence: timeline of key events</w:t>
      </w:r>
      <w:r w:rsidRPr="008C7948">
        <w:rPr>
          <w:rFonts w:ascii="Times New Roman" w:eastAsiaTheme="minorEastAsia" w:hAnsi="Times New Roman" w:cs="Times New Roman"/>
          <w:sz w:val="24"/>
          <w:szCs w:val="24"/>
          <w:lang w:val="en-US" w:eastAsia="en-GB"/>
        </w:rPr>
        <w:t xml:space="preserve">. [online] the Guardian. Available at: </w:t>
      </w:r>
      <w:hyperlink r:id="rId23" w:history="1">
        <w:r w:rsidRPr="008C7948">
          <w:rPr>
            <w:rFonts w:ascii="Times New Roman" w:eastAsiaTheme="minorEastAsia" w:hAnsi="Times New Roman" w:cs="Times New Roman"/>
            <w:sz w:val="24"/>
            <w:szCs w:val="24"/>
            <w:lang w:val="en-US" w:eastAsia="en-GB"/>
          </w:rPr>
          <w:t>https://www.theguardian.com/uk-news/2018/apr/19/stephen-lawrence-timeline-of-key-events</w:t>
        </w:r>
      </w:hyperlink>
      <w:r w:rsidRPr="008C7948">
        <w:rPr>
          <w:rFonts w:ascii="Times New Roman" w:eastAsiaTheme="minorEastAsia" w:hAnsi="Times New Roman" w:cs="Times New Roman"/>
          <w:sz w:val="24"/>
          <w:szCs w:val="24"/>
          <w:lang w:val="en-US" w:eastAsia="en-GB"/>
        </w:rPr>
        <w:t xml:space="preserve"> [Accessed Mar. 3AD].</w:t>
      </w:r>
    </w:p>
    <w:p w14:paraId="5974C921"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Higginson, A., Benier, K., Shenderovich, Y., Bedford, L., Mazerolle, L. and Murray, J. (2018). Factors associated with youth gang membership in low‐ and middle‐income countries: a systematic review. </w:t>
      </w:r>
      <w:r w:rsidRPr="008C7948">
        <w:rPr>
          <w:rFonts w:ascii="Times New Roman" w:eastAsiaTheme="minorEastAsia" w:hAnsi="Times New Roman" w:cs="Times New Roman"/>
          <w:i/>
          <w:iCs/>
          <w:sz w:val="24"/>
          <w:szCs w:val="24"/>
          <w:lang w:val="en-US" w:eastAsia="en-GB"/>
        </w:rPr>
        <w:t>Campbell Systematic Reviews</w:t>
      </w:r>
      <w:r w:rsidRPr="008C7948">
        <w:rPr>
          <w:rFonts w:ascii="Times New Roman" w:eastAsiaTheme="minorEastAsia" w:hAnsi="Times New Roman" w:cs="Times New Roman"/>
          <w:sz w:val="24"/>
          <w:szCs w:val="24"/>
          <w:lang w:val="en-US" w:eastAsia="en-GB"/>
        </w:rPr>
        <w:t>, 14(1), pp.1–128. doi:</w:t>
      </w:r>
      <w:hyperlink r:id="rId24" w:history="1">
        <w:r w:rsidRPr="008C7948">
          <w:rPr>
            <w:rFonts w:ascii="Times New Roman" w:eastAsiaTheme="minorEastAsia" w:hAnsi="Times New Roman" w:cs="Times New Roman"/>
            <w:sz w:val="24"/>
            <w:szCs w:val="24"/>
            <w:lang w:val="en-US" w:eastAsia="en-GB"/>
          </w:rPr>
          <w:t>https://doi.org/10.4073/csr.2018.11</w:t>
        </w:r>
      </w:hyperlink>
      <w:r w:rsidRPr="008C7948">
        <w:rPr>
          <w:rFonts w:ascii="Times New Roman" w:eastAsiaTheme="minorEastAsia" w:hAnsi="Times New Roman" w:cs="Times New Roman"/>
          <w:sz w:val="24"/>
          <w:szCs w:val="24"/>
          <w:lang w:val="en-US" w:eastAsia="en-GB"/>
        </w:rPr>
        <w:t>.</w:t>
      </w:r>
    </w:p>
    <w:p w14:paraId="7054D5C5"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HMIC (2015). </w:t>
      </w:r>
      <w:r w:rsidRPr="008C7948">
        <w:rPr>
          <w:rFonts w:ascii="Times New Roman" w:eastAsiaTheme="minorEastAsia" w:hAnsi="Times New Roman" w:cs="Times New Roman"/>
          <w:i/>
          <w:iCs/>
          <w:sz w:val="24"/>
          <w:szCs w:val="24"/>
          <w:lang w:val="en-US" w:eastAsia="en-GB"/>
        </w:rPr>
        <w:t>Working in step?</w:t>
      </w:r>
      <w:r w:rsidRPr="008C7948">
        <w:rPr>
          <w:rFonts w:ascii="Times New Roman" w:eastAsiaTheme="minorEastAsia" w:hAnsi="Times New Roman" w:cs="Times New Roman"/>
          <w:sz w:val="24"/>
          <w:szCs w:val="24"/>
          <w:lang w:val="en-US" w:eastAsia="en-GB"/>
        </w:rPr>
        <w:t xml:space="preserve"> [online] Available at: </w:t>
      </w:r>
      <w:hyperlink r:id="rId25" w:history="1">
        <w:r w:rsidRPr="008C7948">
          <w:rPr>
            <w:rFonts w:ascii="Times New Roman" w:eastAsiaTheme="minorEastAsia" w:hAnsi="Times New Roman" w:cs="Times New Roman"/>
            <w:sz w:val="24"/>
            <w:szCs w:val="24"/>
            <w:lang w:val="en-US" w:eastAsia="en-GB"/>
          </w:rPr>
          <w:t>https://www.justiceinspectorates.gov.uk/hmicfrs/wp-content/uploads/local-criminal-justice-partnerships.pdf</w:t>
        </w:r>
      </w:hyperlink>
      <w:r w:rsidRPr="008C7948">
        <w:rPr>
          <w:rFonts w:ascii="Times New Roman" w:eastAsiaTheme="minorEastAsia" w:hAnsi="Times New Roman" w:cs="Times New Roman"/>
          <w:sz w:val="24"/>
          <w:szCs w:val="24"/>
          <w:lang w:val="en-US" w:eastAsia="en-GB"/>
        </w:rPr>
        <w:t xml:space="preserve"> [Accessed Mar. 9AD].</w:t>
      </w:r>
    </w:p>
    <w:p w14:paraId="0199DE28"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Holligan, C., McLean, R. and McHugh, R. (2020). Exploring County Lines: Criminal Drug Distribution Practices in Scotland. </w:t>
      </w:r>
      <w:r w:rsidRPr="008C7948">
        <w:rPr>
          <w:rFonts w:ascii="Times New Roman" w:eastAsiaTheme="minorEastAsia" w:hAnsi="Times New Roman" w:cs="Times New Roman"/>
          <w:i/>
          <w:iCs/>
          <w:sz w:val="24"/>
          <w:szCs w:val="24"/>
          <w:lang w:val="en-US" w:eastAsia="en-GB"/>
        </w:rPr>
        <w:t>Youth Justice</w:t>
      </w:r>
      <w:r w:rsidRPr="008C7948">
        <w:rPr>
          <w:rFonts w:ascii="Times New Roman" w:eastAsiaTheme="minorEastAsia" w:hAnsi="Times New Roman" w:cs="Times New Roman"/>
          <w:sz w:val="24"/>
          <w:szCs w:val="24"/>
          <w:lang w:val="en-US" w:eastAsia="en-GB"/>
        </w:rPr>
        <w:t>, 20(1-2), pp.50–63. doi:</w:t>
      </w:r>
      <w:hyperlink r:id="rId26" w:history="1">
        <w:r w:rsidRPr="008C7948">
          <w:rPr>
            <w:rFonts w:ascii="Times New Roman" w:eastAsiaTheme="minorEastAsia" w:hAnsi="Times New Roman" w:cs="Times New Roman"/>
            <w:sz w:val="24"/>
            <w:szCs w:val="24"/>
            <w:lang w:val="en-US" w:eastAsia="en-GB"/>
          </w:rPr>
          <w:t>https://doi.org/10.1177/1473225420902850</w:t>
        </w:r>
      </w:hyperlink>
      <w:r w:rsidRPr="008C7948">
        <w:rPr>
          <w:rFonts w:ascii="Times New Roman" w:eastAsiaTheme="minorEastAsia" w:hAnsi="Times New Roman" w:cs="Times New Roman"/>
          <w:sz w:val="24"/>
          <w:szCs w:val="24"/>
          <w:lang w:val="en-US" w:eastAsia="en-GB"/>
        </w:rPr>
        <w:t>.</w:t>
      </w:r>
    </w:p>
    <w:p w14:paraId="06EC541D"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House of Commons (2009). </w:t>
      </w:r>
      <w:r w:rsidRPr="008C7948">
        <w:rPr>
          <w:rFonts w:ascii="Times New Roman" w:eastAsiaTheme="minorEastAsia" w:hAnsi="Times New Roman" w:cs="Times New Roman"/>
          <w:i/>
          <w:iCs/>
          <w:sz w:val="24"/>
          <w:szCs w:val="24"/>
          <w:lang w:val="en-US" w:eastAsia="en-GB"/>
        </w:rPr>
        <w:t>House of Commons - The Macpherson Report - Ten Years On - Home Affairs Committee</w:t>
      </w:r>
      <w:r w:rsidRPr="008C7948">
        <w:rPr>
          <w:rFonts w:ascii="Times New Roman" w:eastAsiaTheme="minorEastAsia" w:hAnsi="Times New Roman" w:cs="Times New Roman"/>
          <w:sz w:val="24"/>
          <w:szCs w:val="24"/>
          <w:lang w:val="en-US" w:eastAsia="en-GB"/>
        </w:rPr>
        <w:t xml:space="preserve">. [online] Parliament.uk. Available at: </w:t>
      </w:r>
      <w:hyperlink r:id="rId27" w:history="1">
        <w:r w:rsidRPr="008C7948">
          <w:rPr>
            <w:rFonts w:ascii="Times New Roman" w:eastAsiaTheme="minorEastAsia" w:hAnsi="Times New Roman" w:cs="Times New Roman"/>
            <w:sz w:val="24"/>
            <w:szCs w:val="24"/>
            <w:lang w:val="en-US" w:eastAsia="en-GB"/>
          </w:rPr>
          <w:t>https://publications.parliament.uk/pa/cm200809/cmselect/cmhaff/427/42703.htm</w:t>
        </w:r>
      </w:hyperlink>
      <w:r w:rsidRPr="008C7948">
        <w:rPr>
          <w:rFonts w:ascii="Times New Roman" w:eastAsiaTheme="minorEastAsia" w:hAnsi="Times New Roman" w:cs="Times New Roman"/>
          <w:sz w:val="24"/>
          <w:szCs w:val="24"/>
          <w:lang w:val="en-US" w:eastAsia="en-GB"/>
        </w:rPr>
        <w:t xml:space="preserve"> [Accessed Mar. 2AD].</w:t>
      </w:r>
    </w:p>
    <w:p w14:paraId="33639D20"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IOPC (2019). </w:t>
      </w:r>
      <w:r w:rsidRPr="008C7948">
        <w:rPr>
          <w:rFonts w:ascii="Times New Roman" w:eastAsiaTheme="minorEastAsia" w:hAnsi="Times New Roman" w:cs="Times New Roman"/>
          <w:i/>
          <w:iCs/>
          <w:sz w:val="24"/>
          <w:szCs w:val="24"/>
          <w:lang w:val="en-US" w:eastAsia="en-GB"/>
        </w:rPr>
        <w:t>Who we are</w:t>
      </w:r>
      <w:r w:rsidRPr="008C7948">
        <w:rPr>
          <w:rFonts w:ascii="Times New Roman" w:eastAsiaTheme="minorEastAsia" w:hAnsi="Times New Roman" w:cs="Times New Roman"/>
          <w:sz w:val="24"/>
          <w:szCs w:val="24"/>
          <w:lang w:val="en-US" w:eastAsia="en-GB"/>
        </w:rPr>
        <w:t xml:space="preserve">. [online] Policeconduct.gov.uk. Available at: </w:t>
      </w:r>
      <w:hyperlink r:id="rId28" w:history="1">
        <w:r w:rsidRPr="008C7948">
          <w:rPr>
            <w:rFonts w:ascii="Times New Roman" w:eastAsiaTheme="minorEastAsia" w:hAnsi="Times New Roman" w:cs="Times New Roman"/>
            <w:sz w:val="24"/>
            <w:szCs w:val="24"/>
            <w:lang w:val="en-US" w:eastAsia="en-GB"/>
          </w:rPr>
          <w:t>https://www.policeconduct.gov.uk/who-we-are</w:t>
        </w:r>
      </w:hyperlink>
      <w:r w:rsidRPr="008C7948">
        <w:rPr>
          <w:rFonts w:ascii="Times New Roman" w:eastAsiaTheme="minorEastAsia" w:hAnsi="Times New Roman" w:cs="Times New Roman"/>
          <w:sz w:val="24"/>
          <w:szCs w:val="24"/>
          <w:lang w:val="en-US" w:eastAsia="en-GB"/>
        </w:rPr>
        <w:t xml:space="preserve"> [Accessed Mar. 4AD].</w:t>
      </w:r>
    </w:p>
    <w:p w14:paraId="0F8FA9A2"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Macpherson, W. (1999). </w:t>
      </w:r>
      <w:r w:rsidRPr="008C7948">
        <w:rPr>
          <w:rFonts w:ascii="Times New Roman" w:eastAsiaTheme="minorEastAsia" w:hAnsi="Times New Roman" w:cs="Times New Roman"/>
          <w:i/>
          <w:iCs/>
          <w:sz w:val="24"/>
          <w:szCs w:val="24"/>
          <w:lang w:val="en-US" w:eastAsia="en-GB"/>
        </w:rPr>
        <w:t>THE STEPHEN LAWRENCE INQUIRY</w:t>
      </w:r>
      <w:r w:rsidRPr="008C7948">
        <w:rPr>
          <w:rFonts w:ascii="Times New Roman" w:eastAsiaTheme="minorEastAsia" w:hAnsi="Times New Roman" w:cs="Times New Roman"/>
          <w:sz w:val="24"/>
          <w:szCs w:val="24"/>
          <w:lang w:val="en-US" w:eastAsia="en-GB"/>
        </w:rPr>
        <w:t xml:space="preserve">. [online] </w:t>
      </w:r>
      <w:r w:rsidRPr="008C7948">
        <w:rPr>
          <w:rFonts w:ascii="Times New Roman" w:eastAsiaTheme="minorEastAsia" w:hAnsi="Times New Roman" w:cs="Times New Roman"/>
          <w:i/>
          <w:iCs/>
          <w:sz w:val="24"/>
          <w:szCs w:val="24"/>
          <w:lang w:val="en-US" w:eastAsia="en-GB"/>
        </w:rPr>
        <w:t>Gov.Uk</w:t>
      </w:r>
      <w:r w:rsidRPr="008C7948">
        <w:rPr>
          <w:rFonts w:ascii="Times New Roman" w:eastAsiaTheme="minorEastAsia" w:hAnsi="Times New Roman" w:cs="Times New Roman"/>
          <w:sz w:val="24"/>
          <w:szCs w:val="24"/>
          <w:lang w:val="en-US" w:eastAsia="en-GB"/>
        </w:rPr>
        <w:t xml:space="preserve">, p.389. Available at: </w:t>
      </w:r>
      <w:hyperlink r:id="rId29" w:history="1">
        <w:r w:rsidRPr="008C7948">
          <w:rPr>
            <w:rFonts w:ascii="Times New Roman" w:eastAsiaTheme="minorEastAsia" w:hAnsi="Times New Roman" w:cs="Times New Roman"/>
            <w:sz w:val="24"/>
            <w:szCs w:val="24"/>
            <w:lang w:val="en-US" w:eastAsia="en-GB"/>
          </w:rPr>
          <w:t>https://assets.publishing.service.gov.uk/government/uploads/system/uploads/attachment_data/file/277111/4262.pdf</w:t>
        </w:r>
      </w:hyperlink>
      <w:r w:rsidRPr="008C7948">
        <w:rPr>
          <w:rFonts w:ascii="Times New Roman" w:eastAsiaTheme="minorEastAsia" w:hAnsi="Times New Roman" w:cs="Times New Roman"/>
          <w:sz w:val="24"/>
          <w:szCs w:val="24"/>
          <w:lang w:val="en-US" w:eastAsia="en-GB"/>
        </w:rPr>
        <w:t xml:space="preserve"> [Accessed Mar. 3AD].</w:t>
      </w:r>
    </w:p>
    <w:p w14:paraId="156B753F"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Quinn, B. (2019). </w:t>
      </w:r>
      <w:r w:rsidRPr="008C7948">
        <w:rPr>
          <w:rFonts w:ascii="Times New Roman" w:eastAsiaTheme="minorEastAsia" w:hAnsi="Times New Roman" w:cs="Times New Roman"/>
          <w:i/>
          <w:iCs/>
          <w:sz w:val="24"/>
          <w:szCs w:val="24"/>
          <w:lang w:val="en-US" w:eastAsia="en-GB"/>
        </w:rPr>
        <w:t>Macpherson Report: What Was It and What Impact Did It Have?</w:t>
      </w:r>
      <w:r w:rsidRPr="008C7948">
        <w:rPr>
          <w:rFonts w:ascii="Times New Roman" w:eastAsiaTheme="minorEastAsia" w:hAnsi="Times New Roman" w:cs="Times New Roman"/>
          <w:sz w:val="24"/>
          <w:szCs w:val="24"/>
          <w:lang w:val="en-US" w:eastAsia="en-GB"/>
        </w:rPr>
        <w:t xml:space="preserve"> [online] The Guardian. Available at: </w:t>
      </w:r>
      <w:hyperlink r:id="rId30" w:history="1">
        <w:r w:rsidRPr="008C7948">
          <w:rPr>
            <w:rFonts w:ascii="Times New Roman" w:eastAsiaTheme="minorEastAsia" w:hAnsi="Times New Roman" w:cs="Times New Roman"/>
            <w:sz w:val="24"/>
            <w:szCs w:val="24"/>
            <w:lang w:val="en-US" w:eastAsia="en-GB"/>
          </w:rPr>
          <w:t>https://www.theguardian.com/uk-news/2019/feb/22/macpherson-report-what-was-it-and-what-impact-did-it-have</w:t>
        </w:r>
      </w:hyperlink>
      <w:r w:rsidRPr="008C7948">
        <w:rPr>
          <w:rFonts w:ascii="Times New Roman" w:eastAsiaTheme="minorEastAsia" w:hAnsi="Times New Roman" w:cs="Times New Roman"/>
          <w:sz w:val="24"/>
          <w:szCs w:val="24"/>
          <w:lang w:val="en-US" w:eastAsia="en-GB"/>
        </w:rPr>
        <w:t xml:space="preserve"> [Accessed Feb. 3AD].</w:t>
      </w:r>
    </w:p>
    <w:p w14:paraId="567DB55C"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lastRenderedPageBreak/>
        <w:t xml:space="preserve">Robinson, G. (2005). What Works in Offender Management?1. </w:t>
      </w:r>
      <w:r w:rsidRPr="008C7948">
        <w:rPr>
          <w:rFonts w:ascii="Times New Roman" w:eastAsiaTheme="minorEastAsia" w:hAnsi="Times New Roman" w:cs="Times New Roman"/>
          <w:i/>
          <w:iCs/>
          <w:sz w:val="24"/>
          <w:szCs w:val="24"/>
          <w:lang w:val="en-US" w:eastAsia="en-GB"/>
        </w:rPr>
        <w:t>The Howard Journal of Criminal Justice</w:t>
      </w:r>
      <w:r w:rsidRPr="008C7948">
        <w:rPr>
          <w:rFonts w:ascii="Times New Roman" w:eastAsiaTheme="minorEastAsia" w:hAnsi="Times New Roman" w:cs="Times New Roman"/>
          <w:sz w:val="24"/>
          <w:szCs w:val="24"/>
          <w:lang w:val="en-US" w:eastAsia="en-GB"/>
        </w:rPr>
        <w:t>, 44(3), pp.307–318. doi:</w:t>
      </w:r>
      <w:hyperlink r:id="rId31" w:history="1">
        <w:r w:rsidRPr="008C7948">
          <w:rPr>
            <w:rFonts w:ascii="Times New Roman" w:eastAsiaTheme="minorEastAsia" w:hAnsi="Times New Roman" w:cs="Times New Roman"/>
            <w:sz w:val="24"/>
            <w:szCs w:val="24"/>
            <w:lang w:val="en-US" w:eastAsia="en-GB"/>
          </w:rPr>
          <w:t>https://doi.org/10.1111/j.1468-2311.2005.00374.x</w:t>
        </w:r>
      </w:hyperlink>
      <w:r w:rsidRPr="008C7948">
        <w:rPr>
          <w:rFonts w:ascii="Times New Roman" w:eastAsiaTheme="minorEastAsia" w:hAnsi="Times New Roman" w:cs="Times New Roman"/>
          <w:sz w:val="24"/>
          <w:szCs w:val="24"/>
          <w:lang w:val="en-US" w:eastAsia="en-GB"/>
        </w:rPr>
        <w:t>.</w:t>
      </w:r>
    </w:p>
    <w:p w14:paraId="2FA366D9"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Safer Communities (7AD). </w:t>
      </w:r>
      <w:r w:rsidRPr="008C7948">
        <w:rPr>
          <w:rFonts w:ascii="Times New Roman" w:eastAsiaTheme="minorEastAsia" w:hAnsi="Times New Roman" w:cs="Times New Roman"/>
          <w:i/>
          <w:iCs/>
          <w:sz w:val="24"/>
          <w:szCs w:val="24"/>
          <w:lang w:val="en-US" w:eastAsia="en-GB"/>
        </w:rPr>
        <w:t>Youth Justice System (Diversion, Youth Courts, Youth Custody, YOS/Ts)</w:t>
      </w:r>
      <w:r w:rsidRPr="008C7948">
        <w:rPr>
          <w:rFonts w:ascii="Times New Roman" w:eastAsiaTheme="minorEastAsia" w:hAnsi="Times New Roman" w:cs="Times New Roman"/>
          <w:sz w:val="24"/>
          <w:szCs w:val="24"/>
          <w:lang w:val="en-US" w:eastAsia="en-GB"/>
        </w:rPr>
        <w:t xml:space="preserve">. [online] Wales Safer Communities. Available at: </w:t>
      </w:r>
      <w:hyperlink r:id="rId32" w:history="1">
        <w:r w:rsidRPr="008C7948">
          <w:rPr>
            <w:rFonts w:ascii="Times New Roman" w:eastAsiaTheme="minorEastAsia" w:hAnsi="Times New Roman" w:cs="Times New Roman"/>
            <w:sz w:val="24"/>
            <w:szCs w:val="24"/>
            <w:lang w:val="en-US" w:eastAsia="en-GB"/>
          </w:rPr>
          <w:t>https://safercommunities.wales/offending-justice/youth-justice-system/</w:t>
        </w:r>
      </w:hyperlink>
      <w:r w:rsidRPr="008C7948">
        <w:rPr>
          <w:rFonts w:ascii="Times New Roman" w:eastAsiaTheme="minorEastAsia" w:hAnsi="Times New Roman" w:cs="Times New Roman"/>
          <w:sz w:val="24"/>
          <w:szCs w:val="24"/>
          <w:lang w:val="en-US" w:eastAsia="en-GB"/>
        </w:rPr>
        <w:t>.</w:t>
      </w:r>
    </w:p>
    <w:p w14:paraId="2AAD5B84"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Savage, S.P., Grieve, J. and Poyser, S. (2007). Putting wrongs to right. </w:t>
      </w:r>
      <w:r w:rsidRPr="008C7948">
        <w:rPr>
          <w:rFonts w:ascii="Times New Roman" w:eastAsiaTheme="minorEastAsia" w:hAnsi="Times New Roman" w:cs="Times New Roman"/>
          <w:i/>
          <w:iCs/>
          <w:sz w:val="24"/>
          <w:szCs w:val="24"/>
          <w:lang w:val="en-US" w:eastAsia="en-GB"/>
        </w:rPr>
        <w:t>Criminology &amp; Criminal Justice</w:t>
      </w:r>
      <w:r w:rsidRPr="008C7948">
        <w:rPr>
          <w:rFonts w:ascii="Times New Roman" w:eastAsiaTheme="minorEastAsia" w:hAnsi="Times New Roman" w:cs="Times New Roman"/>
          <w:sz w:val="24"/>
          <w:szCs w:val="24"/>
          <w:lang w:val="en-US" w:eastAsia="en-GB"/>
        </w:rPr>
        <w:t>, 7(1), pp.83–105. doi:</w:t>
      </w:r>
      <w:hyperlink r:id="rId33" w:history="1">
        <w:r w:rsidRPr="008C7948">
          <w:rPr>
            <w:rFonts w:ascii="Times New Roman" w:eastAsiaTheme="minorEastAsia" w:hAnsi="Times New Roman" w:cs="Times New Roman"/>
            <w:sz w:val="24"/>
            <w:szCs w:val="24"/>
            <w:lang w:val="en-US" w:eastAsia="en-GB"/>
          </w:rPr>
          <w:t>https://doi.org/10.1177/1748895807072477</w:t>
        </w:r>
      </w:hyperlink>
      <w:r w:rsidRPr="008C7948">
        <w:rPr>
          <w:rFonts w:ascii="Times New Roman" w:eastAsiaTheme="minorEastAsia" w:hAnsi="Times New Roman" w:cs="Times New Roman"/>
          <w:sz w:val="24"/>
          <w:szCs w:val="24"/>
          <w:lang w:val="en-US" w:eastAsia="en-GB"/>
        </w:rPr>
        <w:t>.</w:t>
      </w:r>
    </w:p>
    <w:p w14:paraId="579C91C5"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Shaw, D. (2019). Stephen Lawrence: How has his murder changed policing? </w:t>
      </w:r>
      <w:r w:rsidRPr="008C7948">
        <w:rPr>
          <w:rFonts w:ascii="Times New Roman" w:eastAsiaTheme="minorEastAsia" w:hAnsi="Times New Roman" w:cs="Times New Roman"/>
          <w:i/>
          <w:iCs/>
          <w:sz w:val="24"/>
          <w:szCs w:val="24"/>
          <w:lang w:val="en-US" w:eastAsia="en-GB"/>
        </w:rPr>
        <w:t>BBC News</w:t>
      </w:r>
      <w:r w:rsidRPr="008C7948">
        <w:rPr>
          <w:rFonts w:ascii="Times New Roman" w:eastAsiaTheme="minorEastAsia" w:hAnsi="Times New Roman" w:cs="Times New Roman"/>
          <w:sz w:val="24"/>
          <w:szCs w:val="24"/>
          <w:lang w:val="en-US" w:eastAsia="en-GB"/>
        </w:rPr>
        <w:t xml:space="preserve">. [online] 19 Feb. Available at: </w:t>
      </w:r>
      <w:hyperlink r:id="rId34" w:history="1">
        <w:r w:rsidRPr="008C7948">
          <w:rPr>
            <w:rFonts w:ascii="Times New Roman" w:eastAsiaTheme="minorEastAsia" w:hAnsi="Times New Roman" w:cs="Times New Roman"/>
            <w:sz w:val="24"/>
            <w:szCs w:val="24"/>
            <w:lang w:val="en-US" w:eastAsia="en-GB"/>
          </w:rPr>
          <w:t>https://www.bbc.co.uk/news/uk-47161480</w:t>
        </w:r>
      </w:hyperlink>
      <w:r w:rsidRPr="008C7948">
        <w:rPr>
          <w:rFonts w:ascii="Times New Roman" w:eastAsiaTheme="minorEastAsia" w:hAnsi="Times New Roman" w:cs="Times New Roman"/>
          <w:sz w:val="24"/>
          <w:szCs w:val="24"/>
          <w:lang w:val="en-US" w:eastAsia="en-GB"/>
        </w:rPr>
        <w:t>.</w:t>
      </w:r>
    </w:p>
    <w:p w14:paraId="2C9122F6"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Socia, K.M., Levenson, J.S., Ackerman, A.R. and Harris, A.J. (2014). ‘Brothers Under the Bridge’. </w:t>
      </w:r>
      <w:r w:rsidRPr="008C7948">
        <w:rPr>
          <w:rFonts w:ascii="Times New Roman" w:eastAsiaTheme="minorEastAsia" w:hAnsi="Times New Roman" w:cs="Times New Roman"/>
          <w:i/>
          <w:iCs/>
          <w:sz w:val="24"/>
          <w:szCs w:val="24"/>
          <w:lang w:val="en-US" w:eastAsia="en-GB"/>
        </w:rPr>
        <w:t>Sexual Abuse</w:t>
      </w:r>
      <w:r w:rsidRPr="008C7948">
        <w:rPr>
          <w:rFonts w:ascii="Times New Roman" w:eastAsiaTheme="minorEastAsia" w:hAnsi="Times New Roman" w:cs="Times New Roman"/>
          <w:sz w:val="24"/>
          <w:szCs w:val="24"/>
          <w:lang w:val="en-US" w:eastAsia="en-GB"/>
        </w:rPr>
        <w:t>, 27(6), pp.559–586. doi:</w:t>
      </w:r>
      <w:hyperlink r:id="rId35" w:history="1">
        <w:r w:rsidRPr="008C7948">
          <w:rPr>
            <w:rFonts w:ascii="Times New Roman" w:eastAsiaTheme="minorEastAsia" w:hAnsi="Times New Roman" w:cs="Times New Roman"/>
            <w:sz w:val="24"/>
            <w:szCs w:val="24"/>
            <w:lang w:val="en-US" w:eastAsia="en-GB"/>
          </w:rPr>
          <w:t>https://doi.org/10.1177/1079063214521472</w:t>
        </w:r>
      </w:hyperlink>
      <w:r w:rsidRPr="008C7948">
        <w:rPr>
          <w:rFonts w:ascii="Times New Roman" w:eastAsiaTheme="minorEastAsia" w:hAnsi="Times New Roman" w:cs="Times New Roman"/>
          <w:sz w:val="24"/>
          <w:szCs w:val="24"/>
          <w:lang w:val="en-US" w:eastAsia="en-GB"/>
        </w:rPr>
        <w:t>.</w:t>
      </w:r>
    </w:p>
    <w:p w14:paraId="56F6FC86"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Stone, N. (2018). Child Criminal Exploitation: ‘County Lines’, Trafficking and Cuckooing. </w:t>
      </w:r>
      <w:r w:rsidRPr="008C7948">
        <w:rPr>
          <w:rFonts w:ascii="Times New Roman" w:eastAsiaTheme="minorEastAsia" w:hAnsi="Times New Roman" w:cs="Times New Roman"/>
          <w:i/>
          <w:iCs/>
          <w:sz w:val="24"/>
          <w:szCs w:val="24"/>
          <w:lang w:val="en-US" w:eastAsia="en-GB"/>
        </w:rPr>
        <w:t>Youth Justice</w:t>
      </w:r>
      <w:r w:rsidRPr="008C7948">
        <w:rPr>
          <w:rFonts w:ascii="Times New Roman" w:eastAsiaTheme="minorEastAsia" w:hAnsi="Times New Roman" w:cs="Times New Roman"/>
          <w:sz w:val="24"/>
          <w:szCs w:val="24"/>
          <w:lang w:val="en-US" w:eastAsia="en-GB"/>
        </w:rPr>
        <w:t>, 18(3), pp.285–293.</w:t>
      </w:r>
    </w:p>
    <w:p w14:paraId="5C42939E"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The Crime Prevention Website (2013). </w:t>
      </w:r>
      <w:r w:rsidRPr="008C7948">
        <w:rPr>
          <w:rFonts w:ascii="Times New Roman" w:eastAsiaTheme="minorEastAsia" w:hAnsi="Times New Roman" w:cs="Times New Roman"/>
          <w:i/>
          <w:iCs/>
          <w:sz w:val="24"/>
          <w:szCs w:val="24"/>
          <w:lang w:val="en-US" w:eastAsia="en-GB"/>
        </w:rPr>
        <w:t>The Peelian Principles | The Crime Prevention Website</w:t>
      </w:r>
      <w:r w:rsidRPr="008C7948">
        <w:rPr>
          <w:rFonts w:ascii="Times New Roman" w:eastAsiaTheme="minorEastAsia" w:hAnsi="Times New Roman" w:cs="Times New Roman"/>
          <w:sz w:val="24"/>
          <w:szCs w:val="24"/>
          <w:lang w:val="en-US" w:eastAsia="en-GB"/>
        </w:rPr>
        <w:t xml:space="preserve">. [online] Thecrimepreventionwebsite.com. Available at: </w:t>
      </w:r>
      <w:hyperlink r:id="rId36" w:history="1">
        <w:r w:rsidRPr="008C7948">
          <w:rPr>
            <w:rFonts w:ascii="Times New Roman" w:eastAsiaTheme="minorEastAsia" w:hAnsi="Times New Roman" w:cs="Times New Roman"/>
            <w:sz w:val="24"/>
            <w:szCs w:val="24"/>
            <w:lang w:val="en-US" w:eastAsia="en-GB"/>
          </w:rPr>
          <w:t>https://thecrimepreventionwebsite.com/police-crime-prevention-service---a-short-history/744/the-peelian-principles/</w:t>
        </w:r>
      </w:hyperlink>
      <w:r w:rsidRPr="008C7948">
        <w:rPr>
          <w:rFonts w:ascii="Times New Roman" w:eastAsiaTheme="minorEastAsia" w:hAnsi="Times New Roman" w:cs="Times New Roman"/>
          <w:sz w:val="24"/>
          <w:szCs w:val="24"/>
          <w:lang w:val="en-US" w:eastAsia="en-GB"/>
        </w:rPr>
        <w:t xml:space="preserve"> [Accessed 28 Feb. 2023].</w:t>
      </w:r>
    </w:p>
    <w:p w14:paraId="012606AB"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Thompson, A.K. (2021). </w:t>
      </w:r>
      <w:r w:rsidRPr="008C7948">
        <w:rPr>
          <w:rFonts w:ascii="Times New Roman" w:eastAsiaTheme="minorEastAsia" w:hAnsi="Times New Roman" w:cs="Times New Roman"/>
          <w:i/>
          <w:iCs/>
          <w:sz w:val="24"/>
          <w:szCs w:val="24"/>
          <w:lang w:val="en-US" w:eastAsia="en-GB"/>
        </w:rPr>
        <w:t>How successful are early interventions in reducing violent crime?</w:t>
      </w:r>
      <w:r w:rsidRPr="008C7948">
        <w:rPr>
          <w:rFonts w:ascii="Times New Roman" w:eastAsiaTheme="minorEastAsia" w:hAnsi="Times New Roman" w:cs="Times New Roman"/>
          <w:sz w:val="24"/>
          <w:szCs w:val="24"/>
          <w:lang w:val="en-US" w:eastAsia="en-GB"/>
        </w:rPr>
        <w:t xml:space="preserve"> [online] ReviseSociology. Available at: </w:t>
      </w:r>
      <w:hyperlink r:id="rId37" w:history="1">
        <w:r w:rsidRPr="008C7948">
          <w:rPr>
            <w:rFonts w:ascii="Times New Roman" w:eastAsiaTheme="minorEastAsia" w:hAnsi="Times New Roman" w:cs="Times New Roman"/>
            <w:sz w:val="24"/>
            <w:szCs w:val="24"/>
            <w:lang w:val="en-US" w:eastAsia="en-GB"/>
          </w:rPr>
          <w:t>https://revisesociology.com/2021/05/26/how-successful-are-early-interventions-in-reducing-violent-crime/#:~:text=Early%20interventions%20involve%20taking%20a%20multi-agency%20approach%20to</w:t>
        </w:r>
      </w:hyperlink>
      <w:r w:rsidRPr="008C7948">
        <w:rPr>
          <w:rFonts w:ascii="Times New Roman" w:eastAsiaTheme="minorEastAsia" w:hAnsi="Times New Roman" w:cs="Times New Roman"/>
          <w:sz w:val="24"/>
          <w:szCs w:val="24"/>
          <w:lang w:val="en-US" w:eastAsia="en-GB"/>
        </w:rPr>
        <w:t>.</w:t>
      </w:r>
    </w:p>
    <w:p w14:paraId="2ADA81AC"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Tingle, R. (2023). </w:t>
      </w:r>
      <w:r w:rsidRPr="008C7948">
        <w:rPr>
          <w:rFonts w:ascii="Times New Roman" w:eastAsiaTheme="minorEastAsia" w:hAnsi="Times New Roman" w:cs="Times New Roman"/>
          <w:i/>
          <w:iCs/>
          <w:sz w:val="24"/>
          <w:szCs w:val="24"/>
          <w:lang w:val="en-US" w:eastAsia="en-GB"/>
        </w:rPr>
        <w:t>Cardiff car crash victims went on 85-mile journey before tragedy</w:t>
      </w:r>
      <w:r w:rsidRPr="008C7948">
        <w:rPr>
          <w:rFonts w:ascii="Times New Roman" w:eastAsiaTheme="minorEastAsia" w:hAnsi="Times New Roman" w:cs="Times New Roman"/>
          <w:sz w:val="24"/>
          <w:szCs w:val="24"/>
          <w:lang w:val="en-US" w:eastAsia="en-GB"/>
        </w:rPr>
        <w:t xml:space="preserve">. [online] Mail Online. Available at: </w:t>
      </w:r>
      <w:hyperlink r:id="rId38" w:history="1">
        <w:r w:rsidRPr="008C7948">
          <w:rPr>
            <w:rFonts w:ascii="Times New Roman" w:eastAsiaTheme="minorEastAsia" w:hAnsi="Times New Roman" w:cs="Times New Roman"/>
            <w:sz w:val="24"/>
            <w:szCs w:val="24"/>
            <w:lang w:val="en-US" w:eastAsia="en-GB"/>
          </w:rPr>
          <w:t>https://www.dailymail.co.uk/news/article-11829883/Cardiff-car-crash-victims-went-85-mile-journey-tragedy.</w:t>
        </w:r>
      </w:hyperlink>
      <w:r w:rsidRPr="008C7948">
        <w:rPr>
          <w:rFonts w:ascii="Times New Roman" w:eastAsiaTheme="minorEastAsia" w:hAnsi="Times New Roman" w:cs="Times New Roman"/>
          <w:sz w:val="24"/>
          <w:szCs w:val="24"/>
          <w:lang w:val="en-US" w:eastAsia="en-GB"/>
        </w:rPr>
        <w:t xml:space="preserve"> [Accessed 8 May 2023].</w:t>
      </w:r>
    </w:p>
    <w:p w14:paraId="1BAD7C21"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Travis, A. (2013). </w:t>
      </w:r>
      <w:r w:rsidRPr="008C7948">
        <w:rPr>
          <w:rFonts w:ascii="Times New Roman" w:eastAsiaTheme="minorEastAsia" w:hAnsi="Times New Roman" w:cs="Times New Roman"/>
          <w:i/>
          <w:iCs/>
          <w:sz w:val="24"/>
          <w:szCs w:val="24"/>
          <w:lang w:val="en-US" w:eastAsia="en-GB"/>
        </w:rPr>
        <w:t>Stephen Lawrence: how his murder changed the legal landscape</w:t>
      </w:r>
      <w:r w:rsidRPr="008C7948">
        <w:rPr>
          <w:rFonts w:ascii="Times New Roman" w:eastAsiaTheme="minorEastAsia" w:hAnsi="Times New Roman" w:cs="Times New Roman"/>
          <w:sz w:val="24"/>
          <w:szCs w:val="24"/>
          <w:lang w:val="en-US" w:eastAsia="en-GB"/>
        </w:rPr>
        <w:t xml:space="preserve">. [online] the Guardian. Available at: </w:t>
      </w:r>
      <w:hyperlink r:id="rId39" w:history="1">
        <w:r w:rsidRPr="008C7948">
          <w:rPr>
            <w:rFonts w:ascii="Times New Roman" w:eastAsiaTheme="minorEastAsia" w:hAnsi="Times New Roman" w:cs="Times New Roman"/>
            <w:sz w:val="24"/>
            <w:szCs w:val="24"/>
            <w:lang w:val="en-US" w:eastAsia="en-GB"/>
          </w:rPr>
          <w:t>https://www.theguardian.com/uk/2013/apr/22/stephen-lawrence-murder-changed-legal-landscape</w:t>
        </w:r>
      </w:hyperlink>
      <w:r w:rsidRPr="008C7948">
        <w:rPr>
          <w:rFonts w:ascii="Times New Roman" w:eastAsiaTheme="minorEastAsia" w:hAnsi="Times New Roman" w:cs="Times New Roman"/>
          <w:sz w:val="24"/>
          <w:szCs w:val="24"/>
          <w:lang w:val="en-US" w:eastAsia="en-GB"/>
        </w:rPr>
        <w:t xml:space="preserve"> [Accessed Mar. 2AD].</w:t>
      </w:r>
    </w:p>
    <w:p w14:paraId="697FB865"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lastRenderedPageBreak/>
        <w:t xml:space="preserve">Vikram Dodd (2017). </w:t>
      </w:r>
      <w:r w:rsidRPr="008C7948">
        <w:rPr>
          <w:rFonts w:ascii="Times New Roman" w:eastAsiaTheme="minorEastAsia" w:hAnsi="Times New Roman" w:cs="Times New Roman"/>
          <w:i/>
          <w:iCs/>
          <w:sz w:val="24"/>
          <w:szCs w:val="24"/>
          <w:lang w:val="en-US" w:eastAsia="en-GB"/>
        </w:rPr>
        <w:t>UK police forces ‘still abusing stop and search powers’</w:t>
      </w:r>
      <w:r w:rsidRPr="008C7948">
        <w:rPr>
          <w:rFonts w:ascii="Times New Roman" w:eastAsiaTheme="minorEastAsia" w:hAnsi="Times New Roman" w:cs="Times New Roman"/>
          <w:sz w:val="24"/>
          <w:szCs w:val="24"/>
          <w:lang w:val="en-US" w:eastAsia="en-GB"/>
        </w:rPr>
        <w:t xml:space="preserve">. [online] the Guardian. Available at: </w:t>
      </w:r>
      <w:hyperlink r:id="rId40" w:history="1">
        <w:r w:rsidRPr="008C7948">
          <w:rPr>
            <w:rFonts w:ascii="Times New Roman" w:eastAsiaTheme="minorEastAsia" w:hAnsi="Times New Roman" w:cs="Times New Roman"/>
            <w:sz w:val="24"/>
            <w:szCs w:val="24"/>
            <w:lang w:val="en-US" w:eastAsia="en-GB"/>
          </w:rPr>
          <w:t>https://www.theguardian.com/law/2016/feb/11/uk-police-forces-still-abusing-stop-and-search-powers</w:t>
        </w:r>
      </w:hyperlink>
      <w:r w:rsidRPr="008C7948">
        <w:rPr>
          <w:rFonts w:ascii="Times New Roman" w:eastAsiaTheme="minorEastAsia" w:hAnsi="Times New Roman" w:cs="Times New Roman"/>
          <w:sz w:val="24"/>
          <w:szCs w:val="24"/>
          <w:lang w:val="en-US" w:eastAsia="en-GB"/>
        </w:rPr>
        <w:t xml:space="preserve"> [Accessed Mar. 15AD].</w:t>
      </w:r>
    </w:p>
    <w:p w14:paraId="63D1D7F0"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Wiesburd, D. (2008). The effects of problem-oriented policing on crime and disorder. </w:t>
      </w:r>
      <w:r w:rsidRPr="008C7948">
        <w:rPr>
          <w:rFonts w:ascii="Times New Roman" w:eastAsiaTheme="minorEastAsia" w:hAnsi="Times New Roman" w:cs="Times New Roman"/>
          <w:i/>
          <w:iCs/>
          <w:sz w:val="24"/>
          <w:szCs w:val="24"/>
          <w:lang w:val="en-US" w:eastAsia="en-GB"/>
        </w:rPr>
        <w:t>The Effects of Problem-Oriented Policing on Crime and Disorder</w:t>
      </w:r>
      <w:r w:rsidRPr="008C7948">
        <w:rPr>
          <w:rFonts w:ascii="Times New Roman" w:eastAsiaTheme="minorEastAsia" w:hAnsi="Times New Roman" w:cs="Times New Roman"/>
          <w:sz w:val="24"/>
          <w:szCs w:val="24"/>
          <w:lang w:val="en-US" w:eastAsia="en-GB"/>
        </w:rPr>
        <w:t>, 4(1). doi:</w:t>
      </w:r>
      <w:hyperlink r:id="rId41" w:history="1">
        <w:r w:rsidRPr="008C7948">
          <w:rPr>
            <w:rFonts w:ascii="Times New Roman" w:eastAsiaTheme="minorEastAsia" w:hAnsi="Times New Roman" w:cs="Times New Roman"/>
            <w:sz w:val="24"/>
            <w:szCs w:val="24"/>
            <w:lang w:val="en-US" w:eastAsia="en-GB"/>
          </w:rPr>
          <w:t>https://doi.org/10.4073/csr.2008.14</w:t>
        </w:r>
      </w:hyperlink>
      <w:r w:rsidRPr="008C7948">
        <w:rPr>
          <w:rFonts w:ascii="Times New Roman" w:eastAsiaTheme="minorEastAsia" w:hAnsi="Times New Roman" w:cs="Times New Roman"/>
          <w:sz w:val="24"/>
          <w:szCs w:val="24"/>
          <w:lang w:val="en-US" w:eastAsia="en-GB"/>
        </w:rPr>
        <w:t>.</w:t>
      </w:r>
    </w:p>
    <w:p w14:paraId="0456013C"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Winterfield, L., Lattimore, P., Steffey, D., Brumbaugh, S. and Lindquist, C. (2006). The Serious and Violent Offender Reentry Initiative: Measuring the Effects on Service Delivery 1. </w:t>
      </w:r>
      <w:r w:rsidRPr="008C7948">
        <w:rPr>
          <w:rFonts w:ascii="Times New Roman" w:eastAsiaTheme="minorEastAsia" w:hAnsi="Times New Roman" w:cs="Times New Roman"/>
          <w:i/>
          <w:iCs/>
          <w:sz w:val="24"/>
          <w:szCs w:val="24"/>
          <w:lang w:val="en-US" w:eastAsia="en-GB"/>
        </w:rPr>
        <w:t>Western Criminology Review</w:t>
      </w:r>
      <w:r w:rsidRPr="008C7948">
        <w:rPr>
          <w:rFonts w:ascii="Times New Roman" w:eastAsiaTheme="minorEastAsia" w:hAnsi="Times New Roman" w:cs="Times New Roman"/>
          <w:sz w:val="24"/>
          <w:szCs w:val="24"/>
          <w:lang w:val="en-US" w:eastAsia="en-GB"/>
        </w:rPr>
        <w:t xml:space="preserve">, [online] 7(2), pp.3–19. Available at: </w:t>
      </w:r>
      <w:hyperlink r:id="rId42" w:history="1">
        <w:r w:rsidRPr="008C7948">
          <w:rPr>
            <w:rFonts w:ascii="Times New Roman" w:eastAsiaTheme="minorEastAsia" w:hAnsi="Times New Roman" w:cs="Times New Roman"/>
            <w:sz w:val="24"/>
            <w:szCs w:val="24"/>
            <w:lang w:val="en-US" w:eastAsia="en-GB"/>
          </w:rPr>
          <w:t>http://www.westerncriminology.org/documents/WCR/v07n2/winterfield.pdf</w:t>
        </w:r>
      </w:hyperlink>
      <w:r w:rsidRPr="008C7948">
        <w:rPr>
          <w:rFonts w:ascii="Times New Roman" w:eastAsiaTheme="minorEastAsia" w:hAnsi="Times New Roman" w:cs="Times New Roman"/>
          <w:sz w:val="24"/>
          <w:szCs w:val="24"/>
          <w:lang w:val="en-US" w:eastAsia="en-GB"/>
        </w:rPr>
        <w:t xml:space="preserve"> [Accessed 8 May 2023].</w:t>
      </w:r>
    </w:p>
    <w:p w14:paraId="727A159D"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Youth Justice Board (2022). </w:t>
      </w:r>
      <w:r w:rsidRPr="008C7948">
        <w:rPr>
          <w:rFonts w:ascii="Times New Roman" w:eastAsiaTheme="minorEastAsia" w:hAnsi="Times New Roman" w:cs="Times New Roman"/>
          <w:i/>
          <w:iCs/>
          <w:sz w:val="24"/>
          <w:szCs w:val="24"/>
          <w:lang w:val="en-US" w:eastAsia="en-GB"/>
        </w:rPr>
        <w:t>Youth Justice Statistics: 2021 to 2022 (accessible version)</w:t>
      </w:r>
      <w:r w:rsidRPr="008C7948">
        <w:rPr>
          <w:rFonts w:ascii="Times New Roman" w:eastAsiaTheme="minorEastAsia" w:hAnsi="Times New Roman" w:cs="Times New Roman"/>
          <w:sz w:val="24"/>
          <w:szCs w:val="24"/>
          <w:lang w:val="en-US" w:eastAsia="en-GB"/>
        </w:rPr>
        <w:t xml:space="preserve">. [online] GOV.UK. Available at: </w:t>
      </w:r>
      <w:hyperlink r:id="rId43" w:history="1">
        <w:r w:rsidRPr="008C7948">
          <w:rPr>
            <w:rFonts w:ascii="Times New Roman" w:eastAsiaTheme="minorEastAsia" w:hAnsi="Times New Roman" w:cs="Times New Roman"/>
            <w:sz w:val="24"/>
            <w:szCs w:val="24"/>
            <w:lang w:val="en-US" w:eastAsia="en-GB"/>
          </w:rPr>
          <w:t>https://www.gov.uk/government/statistics/youth-justice-statistics-2021-to-2022/youth-justice-statistics-2021-to-2022-accessible-version</w:t>
        </w:r>
      </w:hyperlink>
      <w:r w:rsidRPr="008C7948">
        <w:rPr>
          <w:rFonts w:ascii="Times New Roman" w:eastAsiaTheme="minorEastAsia" w:hAnsi="Times New Roman" w:cs="Times New Roman"/>
          <w:sz w:val="24"/>
          <w:szCs w:val="24"/>
          <w:lang w:val="en-US" w:eastAsia="en-GB"/>
        </w:rPr>
        <w:t>.</w:t>
      </w:r>
    </w:p>
    <w:p w14:paraId="509C186D" w14:textId="0F61F91F" w:rsidR="002C35FA"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8C7948">
        <w:rPr>
          <w:rFonts w:ascii="Times New Roman" w:eastAsiaTheme="minorEastAsia" w:hAnsi="Times New Roman" w:cs="Times New Roman"/>
          <w:sz w:val="24"/>
          <w:szCs w:val="24"/>
          <w:lang w:val="en-US" w:eastAsia="en-GB"/>
        </w:rPr>
        <w:t xml:space="preserve">Youth Justice Statistic (2022). </w:t>
      </w:r>
      <w:r w:rsidRPr="008C7948">
        <w:rPr>
          <w:rFonts w:ascii="Times New Roman" w:eastAsiaTheme="minorEastAsia" w:hAnsi="Times New Roman" w:cs="Times New Roman"/>
          <w:i/>
          <w:iCs/>
          <w:sz w:val="24"/>
          <w:szCs w:val="24"/>
          <w:lang w:val="en-US" w:eastAsia="en-GB"/>
        </w:rPr>
        <w:t>Youth justice statistics: 2020 to 2021</w:t>
      </w:r>
      <w:r w:rsidRPr="008C7948">
        <w:rPr>
          <w:rFonts w:ascii="Times New Roman" w:eastAsiaTheme="minorEastAsia" w:hAnsi="Times New Roman" w:cs="Times New Roman"/>
          <w:sz w:val="24"/>
          <w:szCs w:val="24"/>
          <w:lang w:val="en-US" w:eastAsia="en-GB"/>
        </w:rPr>
        <w:t xml:space="preserve">. [online] GOV.UK. Available at: </w:t>
      </w:r>
      <w:hyperlink r:id="rId44" w:history="1">
        <w:r w:rsidRPr="008C7948">
          <w:rPr>
            <w:rFonts w:ascii="Times New Roman" w:eastAsiaTheme="minorEastAsia" w:hAnsi="Times New Roman" w:cs="Times New Roman"/>
            <w:sz w:val="24"/>
            <w:szCs w:val="24"/>
            <w:lang w:val="en-US" w:eastAsia="en-GB"/>
          </w:rPr>
          <w:t>https://www.gov.uk/government/statistics/youth-justice-statistics-2020-to-2021</w:t>
        </w:r>
      </w:hyperlink>
      <w:r w:rsidRPr="008C7948">
        <w:rPr>
          <w:rFonts w:ascii="Times New Roman" w:eastAsiaTheme="minorEastAsia" w:hAnsi="Times New Roman" w:cs="Times New Roman"/>
          <w:sz w:val="24"/>
          <w:szCs w:val="24"/>
          <w:lang w:val="en-US" w:eastAsia="en-GB"/>
        </w:rPr>
        <w:t>.</w:t>
      </w:r>
    </w:p>
    <w:p w14:paraId="3C9EE6D7" w14:textId="77777777" w:rsidR="002C35FA" w:rsidRPr="008C7948" w:rsidRDefault="002C35FA" w:rsidP="002C35FA">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p>
    <w:p w14:paraId="028A2944" w14:textId="77777777" w:rsidR="007D7DA9" w:rsidRDefault="007D7DA9"/>
    <w:sectPr w:rsidR="007D7D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9A902" w14:textId="77777777" w:rsidR="002C35FA" w:rsidRDefault="002C35FA" w:rsidP="002C35FA">
      <w:pPr>
        <w:spacing w:after="0" w:line="240" w:lineRule="auto"/>
      </w:pPr>
      <w:r>
        <w:separator/>
      </w:r>
    </w:p>
  </w:endnote>
  <w:endnote w:type="continuationSeparator" w:id="0">
    <w:p w14:paraId="02BE7AEE" w14:textId="77777777" w:rsidR="002C35FA" w:rsidRDefault="002C35FA" w:rsidP="002C3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F094E" w14:textId="77777777" w:rsidR="002C35FA" w:rsidRDefault="002C35FA" w:rsidP="002C35FA">
      <w:pPr>
        <w:spacing w:after="0" w:line="240" w:lineRule="auto"/>
      </w:pPr>
      <w:r>
        <w:separator/>
      </w:r>
    </w:p>
  </w:footnote>
  <w:footnote w:type="continuationSeparator" w:id="0">
    <w:p w14:paraId="53FDDAF1" w14:textId="77777777" w:rsidR="002C35FA" w:rsidRDefault="002C35FA" w:rsidP="002C35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5FA"/>
    <w:rsid w:val="002C35FA"/>
    <w:rsid w:val="007D7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42515"/>
  <w15:chartTrackingRefBased/>
  <w15:docId w15:val="{7A57F7B8-8114-4E65-A695-E649F4B0D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5F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C35F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london-54797993" TargetMode="External"/><Relationship Id="rId13" Type="http://schemas.openxmlformats.org/officeDocument/2006/relationships/hyperlink" Target="https://www.researchgate.net/publication/304105979_Chester_Barnard_Organisational-Management_Code_for_the_21st_Century" TargetMode="External"/><Relationship Id="rId18" Type="http://schemas.openxmlformats.org/officeDocument/2006/relationships/hyperlink" Target="https://www.npr.org/templates/story/story.php?storyId=141164708" TargetMode="External"/><Relationship Id="rId26" Type="http://schemas.openxmlformats.org/officeDocument/2006/relationships/hyperlink" Target="https://doi.org/10.1177/1473225420902850" TargetMode="External"/><Relationship Id="rId39" Type="http://schemas.openxmlformats.org/officeDocument/2006/relationships/hyperlink" Target="https://www.theguardian.com/uk/2013/apr/22/stephen-lawrence-murder-changed-legal-landscape" TargetMode="External"/><Relationship Id="rId3" Type="http://schemas.openxmlformats.org/officeDocument/2006/relationships/webSettings" Target="webSettings.xml"/><Relationship Id="rId21" Type="http://schemas.openxmlformats.org/officeDocument/2006/relationships/hyperlink" Target="https://www.gov.uk/government/publications/covert-human-intelligence-sources-code-of-practice-2022" TargetMode="External"/><Relationship Id="rId34" Type="http://schemas.openxmlformats.org/officeDocument/2006/relationships/hyperlink" Target="https://www.bbc.co.uk/news/uk-47161480" TargetMode="External"/><Relationship Id="rId42" Type="http://schemas.openxmlformats.org/officeDocument/2006/relationships/hyperlink" Target="http://www.westerncriminology.org/documents/WCR/v07n2/winterfield.pdf" TargetMode="External"/><Relationship Id="rId7" Type="http://schemas.openxmlformats.org/officeDocument/2006/relationships/hyperlink" Target="https://www.bbc.co.uk/news/uk-england-london-54797993" TargetMode="External"/><Relationship Id="rId12" Type="http://schemas.openxmlformats.org/officeDocument/2006/relationships/hyperlink" Target="https://dictionary.cambridge.org/dictionary/english/vulnerable" TargetMode="External"/><Relationship Id="rId17" Type="http://schemas.openxmlformats.org/officeDocument/2006/relationships/hyperlink" Target="https://www.shoutoutuk.org/2014/11/08/how-the-media-controls-our-perceptions-of-crime/" TargetMode="External"/><Relationship Id="rId25" Type="http://schemas.openxmlformats.org/officeDocument/2006/relationships/hyperlink" Target="https://www.justiceinspectorates.gov.uk/hmicfrs/wp-content/uploads/local-criminal-justice-partnerships.pdf" TargetMode="External"/><Relationship Id="rId33" Type="http://schemas.openxmlformats.org/officeDocument/2006/relationships/hyperlink" Target="https://doi.org/10.1177/1748895807072477" TargetMode="External"/><Relationship Id="rId38" Type="http://schemas.openxmlformats.org/officeDocument/2006/relationships/hyperlink" Target="https://www.dailymail.co.uk/news/article-11829883/Cardiff-car-crash-victims-went-85-mile-journey-tragedy." TargetMode="External"/><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college.police.uk/app/engagement-and-communication/media-relations" TargetMode="External"/><Relationship Id="rId20" Type="http://schemas.openxmlformats.org/officeDocument/2006/relationships/hyperlink" Target="https://www.equalityhumanrights.com/en/advice-and-guidance/race-discrimination#act" TargetMode="External"/><Relationship Id="rId29" Type="http://schemas.openxmlformats.org/officeDocument/2006/relationships/hyperlink" Target="https://assets.publishing.service.gov.uk/government/uploads/system/uploads/attachment_data/file/277111/4262.pdf" TargetMode="External"/><Relationship Id="rId41" Type="http://schemas.openxmlformats.org/officeDocument/2006/relationships/hyperlink" Target="https://doi.org/10.4073/csr.2008.14" TargetMode="External"/><Relationship Id="rId1" Type="http://schemas.openxmlformats.org/officeDocument/2006/relationships/styles" Target="styles.xml"/><Relationship Id="rId6" Type="http://schemas.openxmlformats.org/officeDocument/2006/relationships/hyperlink" Target="https://www.bbc.co.uk/news/uk-26465916" TargetMode="External"/><Relationship Id="rId11" Type="http://schemas.openxmlformats.org/officeDocument/2006/relationships/hyperlink" Target="https://www.bma.org.uk/advice-and-support/nhs-delivery-and-workforce/workforce/mental-health-workforce-report" TargetMode="External"/><Relationship Id="rId24" Type="http://schemas.openxmlformats.org/officeDocument/2006/relationships/hyperlink" Target="https://doi.org/10.4073/csr.2018.11" TargetMode="External"/><Relationship Id="rId32" Type="http://schemas.openxmlformats.org/officeDocument/2006/relationships/hyperlink" Target="https://safercommunities.wales/offending-justice/youth-justice-system/" TargetMode="External"/><Relationship Id="rId37" Type="http://schemas.openxmlformats.org/officeDocument/2006/relationships/hyperlink" Target="https://revisesociology.com/2021/05/26/how-successful-are-early-interventions-in-reducing-violent-crime/#:~:text=Early%20interventions%20involve%20taking%20a%20multi-agency%20approach%20to" TargetMode="External"/><Relationship Id="rId40" Type="http://schemas.openxmlformats.org/officeDocument/2006/relationships/hyperlink" Target="https://www.theguardian.com/law/2016/feb/11/uk-police-forces-still-abusing-stop-and-search-powers" TargetMode="Externa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college.police.uk/research/crime-reduction-toolkit/problem-oriented-policing" TargetMode="External"/><Relationship Id="rId23" Type="http://schemas.openxmlformats.org/officeDocument/2006/relationships/hyperlink" Target="https://www.theguardian.com/uk-news/2018/apr/19/stephen-lawrence-timeline-of-key-events" TargetMode="External"/><Relationship Id="rId28" Type="http://schemas.openxmlformats.org/officeDocument/2006/relationships/hyperlink" Target="https://www.policeconduct.gov.uk/who-we-are" TargetMode="External"/><Relationship Id="rId36" Type="http://schemas.openxmlformats.org/officeDocument/2006/relationships/hyperlink" Target="https://thecrimepreventionwebsite.com/police-crime-prevention-service---a-short-history/744/the-peelian-principles/" TargetMode="External"/><Relationship Id="rId10" Type="http://schemas.openxmlformats.org/officeDocument/2006/relationships/hyperlink" Target="https://assets.publishing.service.gov.uk/government/uploads/system/uploads/attachment_data/file/116549/horr52-report.pdf" TargetMode="External"/><Relationship Id="rId19" Type="http://schemas.openxmlformats.org/officeDocument/2006/relationships/hyperlink" Target="https://www.theguardian.com/uk-news/2020/oct/27/black-people-nine-times-more-likely-to-face-stop-and-search-than-white-people" TargetMode="External"/><Relationship Id="rId31" Type="http://schemas.openxmlformats.org/officeDocument/2006/relationships/hyperlink" Target="https://doi.org/10.1111/j.1468-2311.2005.00374.x" TargetMode="External"/><Relationship Id="rId44" Type="http://schemas.openxmlformats.org/officeDocument/2006/relationships/hyperlink" Target="https://www.gov.uk/government/statistics/youth-justice-statistics-2020-to-2021" TargetMode="External"/><Relationship Id="rId4" Type="http://schemas.openxmlformats.org/officeDocument/2006/relationships/footnotes" Target="footnotes.xml"/><Relationship Id="rId9" Type="http://schemas.openxmlformats.org/officeDocument/2006/relationships/hyperlink" Target="https://www.bbc.co.uk/news/uk-england-london-64029555" TargetMode="External"/><Relationship Id="rId14" Type="http://schemas.openxmlformats.org/officeDocument/2006/relationships/hyperlink" Target="https://assets.publishing.service.gov.uk/government/uploads/system/uploads/attachment_data/file/341643/Code_of_Ethics_2014_Web_Accessible.pdf" TargetMode="External"/><Relationship Id="rId22" Type="http://schemas.openxmlformats.org/officeDocument/2006/relationships/hyperlink" Target="https://www.policeconduct.gov.uk/news/file-evidence-being-sent-cps-following-conclusion-stephen-lawrence-corruption-investigation" TargetMode="External"/><Relationship Id="rId27" Type="http://schemas.openxmlformats.org/officeDocument/2006/relationships/hyperlink" Target="https://publications.parliament.uk/pa/cm200809/cmselect/cmhaff/427/42703.htm" TargetMode="External"/><Relationship Id="rId30" Type="http://schemas.openxmlformats.org/officeDocument/2006/relationships/hyperlink" Target="https://www.theguardian.com/uk-news/2019/feb/22/macpherson-report-what-was-it-and-what-impact-did-it-have" TargetMode="External"/><Relationship Id="rId35" Type="http://schemas.openxmlformats.org/officeDocument/2006/relationships/hyperlink" Target="https://doi.org/10.1177/1079063214521472" TargetMode="External"/><Relationship Id="rId43" Type="http://schemas.openxmlformats.org/officeDocument/2006/relationships/hyperlink" Target="https://www.gov.uk/government/statistics/youth-justice-statistics-2021-to-2022/youth-justice-statistics-2021-to-2022-accessible-ver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5993</Words>
  <Characters>34166</Characters>
  <Application>Microsoft Office Word</Application>
  <DocSecurity>0</DocSecurity>
  <Lines>284</Lines>
  <Paragraphs>80</Paragraphs>
  <ScaleCrop>false</ScaleCrop>
  <Company>Gwent Police</Company>
  <LinksUpToDate>false</LinksUpToDate>
  <CharactersWithSpaces>40079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Rogers, Katie</dc:creator>
  <cp:keywords/>
  <dc:description/>
  <cp:lastModifiedBy>Rogers, Katie</cp:lastModifiedBy>
  <cp:revision>1</cp:revision>
  <dcterms:created xsi:type="dcterms:W3CDTF">2023-05-08T17:37:00Z</dcterms:created>
  <dcterms:modified xsi:type="dcterms:W3CDTF">2023-05-08T17:41:00Z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2023-05-08T17:37:23Z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911a11ce-b124-4b12-9024-420845aea0fd</vt:lpwstr>
  </property>
  <property fmtid="{D5CDD505-2E9C-101B-9397-08002B2CF9AE}" pid="8" name="MSIP_Label_f2acd28b-79a3-4a0f-b0ff-4b75658b1549_ContentBits">
    <vt:lpwstr>0</vt:lpwstr>
  </property>
</Properties>
</file>