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5B7CB7" w14:textId="77777777" w:rsidR="007216F2" w:rsidRDefault="007216F2" w:rsidP="007216F2">
      <w:pPr>
        <w:spacing w:line="360" w:lineRule="auto"/>
        <w:jc w:val="center"/>
        <w:rPr>
          <w:rFonts w:ascii="Arial" w:hAnsi="Arial" w:cs="Arial"/>
          <w:b/>
          <w:bCs/>
          <w:sz w:val="32"/>
          <w:szCs w:val="32"/>
        </w:rPr>
      </w:pPr>
    </w:p>
    <w:p w14:paraId="0778A331" w14:textId="77777777" w:rsidR="007216F2" w:rsidRDefault="007216F2" w:rsidP="007216F2">
      <w:pPr>
        <w:spacing w:line="360" w:lineRule="auto"/>
        <w:jc w:val="center"/>
        <w:rPr>
          <w:rFonts w:ascii="Arial" w:hAnsi="Arial" w:cs="Arial"/>
          <w:b/>
          <w:bCs/>
          <w:sz w:val="32"/>
          <w:szCs w:val="32"/>
        </w:rPr>
      </w:pPr>
    </w:p>
    <w:p w14:paraId="2CB138D6" w14:textId="47CC662D" w:rsidR="00F61828" w:rsidRPr="007216F2" w:rsidRDefault="00DD095C" w:rsidP="007216F2">
      <w:pPr>
        <w:spacing w:line="360" w:lineRule="auto"/>
        <w:jc w:val="center"/>
        <w:rPr>
          <w:rFonts w:ascii="Arial" w:hAnsi="Arial" w:cs="Arial"/>
          <w:b/>
          <w:bCs/>
          <w:sz w:val="32"/>
          <w:szCs w:val="32"/>
        </w:rPr>
      </w:pPr>
      <w:r w:rsidRPr="007216F2">
        <w:rPr>
          <w:rFonts w:ascii="Arial" w:hAnsi="Arial" w:cs="Arial"/>
          <w:b/>
          <w:bCs/>
          <w:sz w:val="32"/>
          <w:szCs w:val="32"/>
        </w:rPr>
        <w:t>Saheeda</w:t>
      </w:r>
      <w:r w:rsidR="00B70D4C" w:rsidRPr="007216F2">
        <w:rPr>
          <w:rFonts w:ascii="Arial" w:hAnsi="Arial" w:cs="Arial"/>
          <w:b/>
          <w:bCs/>
          <w:sz w:val="32"/>
          <w:szCs w:val="32"/>
        </w:rPr>
        <w:t xml:space="preserve"> Miah</w:t>
      </w:r>
    </w:p>
    <w:p w14:paraId="7A3A1923" w14:textId="5CC66CA3" w:rsidR="002E52A6" w:rsidRPr="007216F2" w:rsidRDefault="002E52A6" w:rsidP="007216F2">
      <w:pPr>
        <w:spacing w:line="360" w:lineRule="auto"/>
        <w:jc w:val="center"/>
        <w:rPr>
          <w:rFonts w:ascii="Arial" w:hAnsi="Arial" w:cs="Arial"/>
          <w:b/>
          <w:bCs/>
          <w:sz w:val="32"/>
          <w:szCs w:val="32"/>
        </w:rPr>
      </w:pPr>
      <w:r w:rsidRPr="007216F2">
        <w:rPr>
          <w:rFonts w:ascii="Arial" w:hAnsi="Arial" w:cs="Arial"/>
          <w:b/>
          <w:bCs/>
          <w:sz w:val="32"/>
          <w:szCs w:val="32"/>
        </w:rPr>
        <w:t xml:space="preserve">ID </w:t>
      </w:r>
      <w:r w:rsidR="00092DBE" w:rsidRPr="007216F2">
        <w:rPr>
          <w:rFonts w:ascii="Arial" w:hAnsi="Arial" w:cs="Arial"/>
          <w:b/>
          <w:bCs/>
          <w:sz w:val="32"/>
          <w:szCs w:val="32"/>
        </w:rPr>
        <w:t>Number:</w:t>
      </w:r>
      <w:r w:rsidR="008D40FE" w:rsidRPr="007216F2">
        <w:rPr>
          <w:rFonts w:ascii="Arial" w:hAnsi="Arial" w:cs="Arial"/>
          <w:b/>
          <w:bCs/>
          <w:sz w:val="32"/>
          <w:szCs w:val="32"/>
        </w:rPr>
        <w:t xml:space="preserve"> 2422429</w:t>
      </w:r>
    </w:p>
    <w:p w14:paraId="3351BE08" w14:textId="3724E9FB" w:rsidR="00B70D4C" w:rsidRPr="007216F2" w:rsidRDefault="00171E01" w:rsidP="007216F2">
      <w:pPr>
        <w:spacing w:line="360" w:lineRule="auto"/>
        <w:jc w:val="center"/>
        <w:rPr>
          <w:rFonts w:ascii="Arial" w:hAnsi="Arial" w:cs="Arial"/>
          <w:b/>
          <w:bCs/>
          <w:sz w:val="32"/>
          <w:szCs w:val="32"/>
        </w:rPr>
      </w:pPr>
      <w:r w:rsidRPr="007216F2">
        <w:rPr>
          <w:rFonts w:ascii="Arial" w:hAnsi="Arial" w:cs="Arial"/>
          <w:b/>
          <w:bCs/>
          <w:sz w:val="32"/>
          <w:szCs w:val="32"/>
        </w:rPr>
        <w:t xml:space="preserve">Certificate </w:t>
      </w:r>
      <w:r w:rsidR="00FF4785" w:rsidRPr="007216F2">
        <w:rPr>
          <w:rFonts w:ascii="Arial" w:hAnsi="Arial" w:cs="Arial"/>
          <w:b/>
          <w:bCs/>
          <w:sz w:val="32"/>
          <w:szCs w:val="32"/>
        </w:rPr>
        <w:t xml:space="preserve">of Higher Education Skills for the </w:t>
      </w:r>
      <w:r w:rsidR="003F0EF1" w:rsidRPr="007216F2">
        <w:rPr>
          <w:rFonts w:ascii="Arial" w:hAnsi="Arial" w:cs="Arial"/>
          <w:b/>
          <w:bCs/>
          <w:sz w:val="32"/>
          <w:szCs w:val="32"/>
        </w:rPr>
        <w:t xml:space="preserve">Workplace (Health </w:t>
      </w:r>
      <w:r w:rsidR="00E62617" w:rsidRPr="007216F2">
        <w:rPr>
          <w:rFonts w:ascii="Arial" w:hAnsi="Arial" w:cs="Arial"/>
          <w:b/>
          <w:bCs/>
          <w:sz w:val="32"/>
          <w:szCs w:val="32"/>
        </w:rPr>
        <w:t>and Social Care)</w:t>
      </w:r>
    </w:p>
    <w:p w14:paraId="36121D2B" w14:textId="2860860F" w:rsidR="005B3211" w:rsidRPr="007216F2" w:rsidRDefault="005B3211" w:rsidP="007216F2">
      <w:pPr>
        <w:spacing w:line="360" w:lineRule="auto"/>
        <w:jc w:val="center"/>
        <w:rPr>
          <w:rFonts w:ascii="Arial" w:hAnsi="Arial" w:cs="Arial"/>
          <w:b/>
          <w:bCs/>
          <w:sz w:val="32"/>
          <w:szCs w:val="32"/>
        </w:rPr>
      </w:pPr>
      <w:r w:rsidRPr="007216F2">
        <w:rPr>
          <w:rFonts w:ascii="Arial" w:hAnsi="Arial" w:cs="Arial"/>
          <w:b/>
          <w:bCs/>
          <w:sz w:val="32"/>
          <w:szCs w:val="32"/>
        </w:rPr>
        <w:t>Professional Develop</w:t>
      </w:r>
      <w:r w:rsidR="00870B22" w:rsidRPr="007216F2">
        <w:rPr>
          <w:rFonts w:ascii="Arial" w:hAnsi="Arial" w:cs="Arial"/>
          <w:b/>
          <w:bCs/>
          <w:sz w:val="32"/>
          <w:szCs w:val="32"/>
        </w:rPr>
        <w:t xml:space="preserve">ment within Health and Social </w:t>
      </w:r>
      <w:r w:rsidR="00A120A5" w:rsidRPr="007216F2">
        <w:rPr>
          <w:rFonts w:ascii="Arial" w:hAnsi="Arial" w:cs="Arial"/>
          <w:b/>
          <w:bCs/>
          <w:sz w:val="32"/>
          <w:szCs w:val="32"/>
        </w:rPr>
        <w:t>Care</w:t>
      </w:r>
    </w:p>
    <w:p w14:paraId="1BB3EE12" w14:textId="6826FFD6" w:rsidR="00A120A5" w:rsidRPr="007216F2" w:rsidRDefault="00A120A5" w:rsidP="007216F2">
      <w:pPr>
        <w:spacing w:line="360" w:lineRule="auto"/>
        <w:jc w:val="center"/>
        <w:rPr>
          <w:rFonts w:ascii="Arial" w:hAnsi="Arial" w:cs="Arial"/>
          <w:b/>
          <w:bCs/>
          <w:sz w:val="32"/>
          <w:szCs w:val="32"/>
        </w:rPr>
      </w:pPr>
      <w:r w:rsidRPr="007216F2">
        <w:rPr>
          <w:rFonts w:ascii="Arial" w:hAnsi="Arial" w:cs="Arial"/>
          <w:b/>
          <w:bCs/>
          <w:sz w:val="32"/>
          <w:szCs w:val="32"/>
        </w:rPr>
        <w:t>Mod</w:t>
      </w:r>
      <w:r w:rsidR="00A02025" w:rsidRPr="007216F2">
        <w:rPr>
          <w:rFonts w:ascii="Arial" w:hAnsi="Arial" w:cs="Arial"/>
          <w:b/>
          <w:bCs/>
          <w:sz w:val="32"/>
          <w:szCs w:val="32"/>
        </w:rPr>
        <w:t>ule code: LCHS4</w:t>
      </w:r>
      <w:r w:rsidR="002E52A6" w:rsidRPr="007216F2">
        <w:rPr>
          <w:rFonts w:ascii="Arial" w:hAnsi="Arial" w:cs="Arial"/>
          <w:b/>
          <w:bCs/>
          <w:sz w:val="32"/>
          <w:szCs w:val="32"/>
        </w:rPr>
        <w:t>009</w:t>
      </w:r>
    </w:p>
    <w:p w14:paraId="25DE2D54" w14:textId="77777777" w:rsidR="00F61828" w:rsidRPr="001246A1" w:rsidRDefault="00F61828" w:rsidP="001246A1">
      <w:pPr>
        <w:spacing w:line="360" w:lineRule="auto"/>
        <w:rPr>
          <w:rFonts w:ascii="Arial" w:hAnsi="Arial" w:cs="Arial"/>
          <w:color w:val="60CAF3" w:themeColor="accent4" w:themeTint="99"/>
        </w:rPr>
      </w:pPr>
    </w:p>
    <w:p w14:paraId="577DC336" w14:textId="77777777" w:rsidR="00F61828" w:rsidRPr="001246A1" w:rsidRDefault="00F61828" w:rsidP="001246A1">
      <w:pPr>
        <w:spacing w:line="360" w:lineRule="auto"/>
        <w:rPr>
          <w:rFonts w:ascii="Arial" w:hAnsi="Arial" w:cs="Arial"/>
          <w:color w:val="60CAF3" w:themeColor="accent4" w:themeTint="99"/>
        </w:rPr>
      </w:pPr>
    </w:p>
    <w:p w14:paraId="0EB6C457" w14:textId="77777777" w:rsidR="00F61828" w:rsidRPr="001246A1" w:rsidRDefault="00F61828" w:rsidP="001246A1">
      <w:pPr>
        <w:spacing w:line="360" w:lineRule="auto"/>
        <w:rPr>
          <w:rFonts w:ascii="Arial" w:hAnsi="Arial" w:cs="Arial"/>
          <w:color w:val="60CAF3" w:themeColor="accent4" w:themeTint="99"/>
        </w:rPr>
      </w:pPr>
    </w:p>
    <w:p w14:paraId="1496E94B" w14:textId="77777777" w:rsidR="00F61828" w:rsidRPr="001246A1" w:rsidRDefault="00F61828" w:rsidP="001246A1">
      <w:pPr>
        <w:spacing w:line="360" w:lineRule="auto"/>
        <w:rPr>
          <w:rFonts w:ascii="Arial" w:hAnsi="Arial" w:cs="Arial"/>
          <w:color w:val="60CAF3" w:themeColor="accent4" w:themeTint="99"/>
        </w:rPr>
      </w:pPr>
    </w:p>
    <w:p w14:paraId="7C8091BF" w14:textId="77777777" w:rsidR="00F61828" w:rsidRPr="001246A1" w:rsidRDefault="00F61828" w:rsidP="001246A1">
      <w:pPr>
        <w:spacing w:line="360" w:lineRule="auto"/>
        <w:rPr>
          <w:rFonts w:ascii="Arial" w:hAnsi="Arial" w:cs="Arial"/>
          <w:color w:val="60CAF3" w:themeColor="accent4" w:themeTint="99"/>
        </w:rPr>
      </w:pPr>
    </w:p>
    <w:p w14:paraId="6B6452BB" w14:textId="77777777" w:rsidR="00F61828" w:rsidRPr="001246A1" w:rsidRDefault="00F61828" w:rsidP="001246A1">
      <w:pPr>
        <w:spacing w:line="360" w:lineRule="auto"/>
        <w:rPr>
          <w:rFonts w:ascii="Arial" w:hAnsi="Arial" w:cs="Arial"/>
          <w:color w:val="60CAF3" w:themeColor="accent4" w:themeTint="99"/>
        </w:rPr>
      </w:pPr>
    </w:p>
    <w:p w14:paraId="02C6C400" w14:textId="77777777" w:rsidR="00F61828" w:rsidRPr="001246A1" w:rsidRDefault="00F61828" w:rsidP="001246A1">
      <w:pPr>
        <w:spacing w:line="360" w:lineRule="auto"/>
        <w:rPr>
          <w:rFonts w:ascii="Arial" w:hAnsi="Arial" w:cs="Arial"/>
          <w:color w:val="60CAF3" w:themeColor="accent4" w:themeTint="99"/>
        </w:rPr>
      </w:pPr>
    </w:p>
    <w:p w14:paraId="1E59F56A" w14:textId="77777777" w:rsidR="00F61828" w:rsidRPr="001246A1" w:rsidRDefault="00F61828" w:rsidP="001246A1">
      <w:pPr>
        <w:spacing w:line="360" w:lineRule="auto"/>
        <w:rPr>
          <w:rFonts w:ascii="Arial" w:hAnsi="Arial" w:cs="Arial"/>
          <w:color w:val="60CAF3" w:themeColor="accent4" w:themeTint="99"/>
        </w:rPr>
      </w:pPr>
    </w:p>
    <w:p w14:paraId="7C28ACF0" w14:textId="77777777" w:rsidR="00F61828" w:rsidRPr="001246A1" w:rsidRDefault="00F61828" w:rsidP="001246A1">
      <w:pPr>
        <w:spacing w:line="360" w:lineRule="auto"/>
        <w:rPr>
          <w:rFonts w:ascii="Arial" w:hAnsi="Arial" w:cs="Arial"/>
          <w:color w:val="60CAF3" w:themeColor="accent4" w:themeTint="99"/>
        </w:rPr>
      </w:pPr>
    </w:p>
    <w:p w14:paraId="3F7F6454" w14:textId="77777777" w:rsidR="00F61828" w:rsidRPr="001246A1" w:rsidRDefault="00F61828" w:rsidP="001246A1">
      <w:pPr>
        <w:spacing w:line="360" w:lineRule="auto"/>
        <w:rPr>
          <w:rFonts w:ascii="Arial" w:hAnsi="Arial" w:cs="Arial"/>
          <w:color w:val="60CAF3" w:themeColor="accent4" w:themeTint="99"/>
        </w:rPr>
      </w:pPr>
    </w:p>
    <w:p w14:paraId="1538CF26" w14:textId="77777777" w:rsidR="00F61828" w:rsidRPr="001246A1" w:rsidRDefault="00F61828" w:rsidP="001246A1">
      <w:pPr>
        <w:spacing w:line="360" w:lineRule="auto"/>
        <w:rPr>
          <w:rFonts w:ascii="Arial" w:hAnsi="Arial" w:cs="Arial"/>
          <w:color w:val="60CAF3" w:themeColor="accent4" w:themeTint="99"/>
        </w:rPr>
      </w:pPr>
    </w:p>
    <w:p w14:paraId="3F6F961C" w14:textId="77777777" w:rsidR="00F61828" w:rsidRPr="001246A1" w:rsidRDefault="00F61828" w:rsidP="001246A1">
      <w:pPr>
        <w:spacing w:line="360" w:lineRule="auto"/>
        <w:rPr>
          <w:rFonts w:ascii="Arial" w:hAnsi="Arial" w:cs="Arial"/>
          <w:color w:val="60CAF3" w:themeColor="accent4" w:themeTint="99"/>
        </w:rPr>
      </w:pPr>
    </w:p>
    <w:p w14:paraId="36DE7794" w14:textId="77777777" w:rsidR="00F61828" w:rsidRPr="001246A1" w:rsidRDefault="00F61828" w:rsidP="001246A1">
      <w:pPr>
        <w:spacing w:line="360" w:lineRule="auto"/>
        <w:rPr>
          <w:rFonts w:ascii="Arial" w:hAnsi="Arial" w:cs="Arial"/>
          <w:color w:val="60CAF3" w:themeColor="accent4" w:themeTint="99"/>
        </w:rPr>
      </w:pPr>
    </w:p>
    <w:p w14:paraId="65E008F2" w14:textId="77777777" w:rsidR="001246A1" w:rsidRPr="001246A1" w:rsidRDefault="001246A1" w:rsidP="001246A1">
      <w:pPr>
        <w:spacing w:line="360" w:lineRule="auto"/>
        <w:rPr>
          <w:rFonts w:ascii="Arial" w:hAnsi="Arial" w:cs="Arial"/>
          <w:b/>
          <w:bCs/>
        </w:rPr>
      </w:pPr>
    </w:p>
    <w:p w14:paraId="4784DA8F" w14:textId="77777777" w:rsidR="00F61828" w:rsidRPr="001246A1" w:rsidRDefault="00F61828" w:rsidP="001246A1">
      <w:pPr>
        <w:pStyle w:val="IntenseQuote"/>
        <w:spacing w:line="360" w:lineRule="auto"/>
        <w:rPr>
          <w:rFonts w:ascii="Arial" w:hAnsi="Arial" w:cs="Arial"/>
          <w:b/>
          <w:bCs/>
          <w:i w:val="0"/>
          <w:iCs w:val="0"/>
          <w:color w:val="000000" w:themeColor="text1"/>
        </w:rPr>
      </w:pPr>
      <w:r w:rsidRPr="001246A1">
        <w:rPr>
          <w:rFonts w:ascii="Arial" w:hAnsi="Arial" w:cs="Arial"/>
          <w:b/>
          <w:bCs/>
          <w:i w:val="0"/>
          <w:iCs w:val="0"/>
          <w:color w:val="000000" w:themeColor="text1"/>
        </w:rPr>
        <w:lastRenderedPageBreak/>
        <w:t>Support Worker</w:t>
      </w:r>
    </w:p>
    <w:p w14:paraId="4EC17A76" w14:textId="7BC8D649" w:rsidR="00F61828" w:rsidRPr="001246A1" w:rsidRDefault="00F61828" w:rsidP="001246A1">
      <w:pPr>
        <w:spacing w:line="360" w:lineRule="auto"/>
        <w:jc w:val="both"/>
        <w:rPr>
          <w:rFonts w:ascii="Arial" w:hAnsi="Arial" w:cs="Arial"/>
          <w:color w:val="000000" w:themeColor="text1"/>
        </w:rPr>
      </w:pPr>
      <w:r w:rsidRPr="001246A1">
        <w:rPr>
          <w:rFonts w:ascii="Arial" w:hAnsi="Arial" w:cs="Arial"/>
          <w:color w:val="000000" w:themeColor="text1"/>
        </w:rPr>
        <w:t xml:space="preserve">Why have a career as a Support Worker? This role </w:t>
      </w:r>
      <w:proofErr w:type="gramStart"/>
      <w:r w:rsidRPr="001246A1">
        <w:rPr>
          <w:rFonts w:ascii="Arial" w:hAnsi="Arial" w:cs="Arial"/>
          <w:color w:val="000000" w:themeColor="text1"/>
        </w:rPr>
        <w:t>actually enables</w:t>
      </w:r>
      <w:proofErr w:type="gramEnd"/>
      <w:r w:rsidRPr="001246A1">
        <w:rPr>
          <w:rFonts w:ascii="Arial" w:hAnsi="Arial" w:cs="Arial"/>
          <w:color w:val="000000" w:themeColor="text1"/>
        </w:rPr>
        <w:t xml:space="preserve"> me to contribute to the lives of people who are living in Care Homes, out in the community or those that might be situated within hospital settings where service users will depend on my reliability, commitment and training. Any relevant experience As a Support Worker I will be working under the supervision of fully qualified health or social care professionals. </w:t>
      </w:r>
      <w:r w:rsidR="00E91980">
        <w:rPr>
          <w:rFonts w:ascii="Arial" w:hAnsi="Arial" w:cs="Arial"/>
          <w:color w:val="000000" w:themeColor="text1"/>
        </w:rPr>
        <w:t>S</w:t>
      </w:r>
      <w:r w:rsidRPr="001246A1">
        <w:rPr>
          <w:rFonts w:ascii="Arial" w:hAnsi="Arial" w:cs="Arial"/>
          <w:color w:val="000000" w:themeColor="text1"/>
        </w:rPr>
        <w:t>upporting clients with everyday tasks such as eating, drinking, washing and many more</w:t>
      </w:r>
      <w:r w:rsidR="00E91980">
        <w:rPr>
          <w:rFonts w:ascii="Arial" w:hAnsi="Arial" w:cs="Arial"/>
          <w:color w:val="000000" w:themeColor="text1"/>
        </w:rPr>
        <w:t xml:space="preserve">. </w:t>
      </w:r>
      <w:r w:rsidRPr="001246A1">
        <w:rPr>
          <w:rFonts w:ascii="Arial" w:hAnsi="Arial" w:cs="Arial"/>
          <w:color w:val="000000" w:themeColor="text1"/>
        </w:rPr>
        <w:t xml:space="preserve"> Position is Communication, Empathy and Team work with Attention to detail. I have applied for this position as I love to help people, making a difference in their lives and push forward my learning in health and social care.</w:t>
      </w:r>
    </w:p>
    <w:p w14:paraId="6F83EAE3" w14:textId="77777777" w:rsidR="00F61828" w:rsidRPr="001246A1" w:rsidRDefault="00F61828" w:rsidP="001246A1">
      <w:pPr>
        <w:spacing w:line="360" w:lineRule="auto"/>
        <w:rPr>
          <w:rFonts w:ascii="Arial" w:hAnsi="Arial" w:cs="Arial"/>
          <w:color w:val="000000" w:themeColor="text1"/>
        </w:rPr>
      </w:pPr>
    </w:p>
    <w:p w14:paraId="32D7077E" w14:textId="77777777" w:rsidR="00F61828" w:rsidRPr="001246A1" w:rsidRDefault="00F61828" w:rsidP="001246A1">
      <w:pPr>
        <w:spacing w:line="360" w:lineRule="auto"/>
        <w:rPr>
          <w:rFonts w:ascii="Arial" w:hAnsi="Arial" w:cs="Arial"/>
          <w:b/>
          <w:bCs/>
          <w:color w:val="000000" w:themeColor="text1"/>
        </w:rPr>
      </w:pPr>
      <w:r w:rsidRPr="001246A1">
        <w:rPr>
          <w:rFonts w:ascii="Arial" w:hAnsi="Arial" w:cs="Arial"/>
          <w:b/>
          <w:bCs/>
          <w:color w:val="000000" w:themeColor="text1"/>
        </w:rPr>
        <w:t>Essential Skills and How I Demonstrate Them</w:t>
      </w:r>
    </w:p>
    <w:p w14:paraId="7E473E84" w14:textId="1DA22991" w:rsidR="00F61828" w:rsidRPr="001246A1" w:rsidRDefault="00F61828" w:rsidP="001246A1">
      <w:pPr>
        <w:spacing w:line="360" w:lineRule="auto"/>
        <w:jc w:val="both"/>
        <w:rPr>
          <w:rFonts w:ascii="Arial" w:hAnsi="Arial" w:cs="Arial"/>
          <w:color w:val="000000" w:themeColor="text1"/>
        </w:rPr>
      </w:pPr>
      <w:r w:rsidRPr="001246A1">
        <w:rPr>
          <w:rFonts w:ascii="Arial" w:hAnsi="Arial" w:cs="Arial"/>
          <w:color w:val="000000" w:themeColor="text1"/>
        </w:rPr>
        <w:t xml:space="preserve">Good communication in health and social care can help the client to understand what is happening so less anxiety, clearer information travels on between colleagues and good relationships are kept. Compassion and empathy are key in delivering quality care, and enable staff to remain patient, calm and supportive particularly amidst stressful or challenging circumstances. Safe and dependable health care is based on teamwork, where duties are shared and colleagues work together to provide predictable results. Good organizational and time management skills are critical as well, such that priority may be placed on tasks like client aide, documentation and monitoring while maintaining efficiency and </w:t>
      </w:r>
      <w:r w:rsidR="00E91980" w:rsidRPr="001246A1">
        <w:rPr>
          <w:rFonts w:ascii="Arial" w:hAnsi="Arial" w:cs="Arial"/>
          <w:color w:val="000000" w:themeColor="text1"/>
        </w:rPr>
        <w:t>high-quality</w:t>
      </w:r>
      <w:r w:rsidRPr="001246A1">
        <w:rPr>
          <w:rFonts w:ascii="Arial" w:hAnsi="Arial" w:cs="Arial"/>
          <w:color w:val="000000" w:themeColor="text1"/>
        </w:rPr>
        <w:t xml:space="preserve"> care throughout the shift.</w:t>
      </w:r>
    </w:p>
    <w:p w14:paraId="0E3654AD" w14:textId="77777777" w:rsidR="00F61828" w:rsidRPr="001246A1" w:rsidRDefault="00F61828" w:rsidP="001246A1">
      <w:pPr>
        <w:spacing w:line="360" w:lineRule="auto"/>
        <w:rPr>
          <w:rFonts w:ascii="Arial" w:hAnsi="Arial" w:cs="Arial"/>
          <w:color w:val="000000" w:themeColor="text1"/>
        </w:rPr>
      </w:pPr>
    </w:p>
    <w:p w14:paraId="555B3B1A" w14:textId="77777777" w:rsidR="00F61828" w:rsidRPr="001246A1" w:rsidRDefault="00F61828" w:rsidP="001246A1">
      <w:pPr>
        <w:spacing w:line="360" w:lineRule="auto"/>
        <w:rPr>
          <w:rFonts w:ascii="Arial" w:hAnsi="Arial" w:cs="Arial"/>
          <w:b/>
          <w:bCs/>
          <w:color w:val="000000" w:themeColor="text1"/>
        </w:rPr>
      </w:pPr>
      <w:r w:rsidRPr="001246A1">
        <w:rPr>
          <w:rFonts w:ascii="Arial" w:hAnsi="Arial" w:cs="Arial"/>
          <w:b/>
          <w:bCs/>
          <w:color w:val="000000" w:themeColor="text1"/>
        </w:rPr>
        <w:t>Areas for Improvement and Development Plan</w:t>
      </w:r>
    </w:p>
    <w:p w14:paraId="27F72E83" w14:textId="49BE38E4" w:rsidR="00F61828" w:rsidRPr="001246A1" w:rsidRDefault="00F61828" w:rsidP="001246A1">
      <w:pPr>
        <w:spacing w:line="360" w:lineRule="auto"/>
        <w:jc w:val="both"/>
        <w:rPr>
          <w:rFonts w:ascii="Arial" w:hAnsi="Arial" w:cs="Arial"/>
          <w:color w:val="000000" w:themeColor="text1"/>
        </w:rPr>
      </w:pPr>
      <w:r w:rsidRPr="001246A1">
        <w:rPr>
          <w:rFonts w:ascii="Arial" w:hAnsi="Arial" w:cs="Arial"/>
          <w:color w:val="000000" w:themeColor="text1"/>
        </w:rPr>
        <w:t xml:space="preserve">My soft skills are </w:t>
      </w:r>
      <w:r w:rsidR="00E91980" w:rsidRPr="001246A1">
        <w:rPr>
          <w:rFonts w:ascii="Arial" w:hAnsi="Arial" w:cs="Arial"/>
          <w:color w:val="000000" w:themeColor="text1"/>
        </w:rPr>
        <w:t>transferable</w:t>
      </w:r>
      <w:r w:rsidRPr="001246A1">
        <w:rPr>
          <w:rFonts w:ascii="Arial" w:hAnsi="Arial" w:cs="Arial"/>
          <w:color w:val="000000" w:themeColor="text1"/>
        </w:rPr>
        <w:t xml:space="preserve"> although there are some gaps I would like to build </w:t>
      </w:r>
      <w:proofErr w:type="gramStart"/>
      <w:r w:rsidRPr="001246A1">
        <w:rPr>
          <w:rFonts w:ascii="Arial" w:hAnsi="Arial" w:cs="Arial"/>
          <w:color w:val="000000" w:themeColor="text1"/>
        </w:rPr>
        <w:t>in order to</w:t>
      </w:r>
      <w:proofErr w:type="gramEnd"/>
      <w:r w:rsidRPr="001246A1">
        <w:rPr>
          <w:rFonts w:ascii="Arial" w:hAnsi="Arial" w:cs="Arial"/>
          <w:color w:val="000000" w:themeColor="text1"/>
        </w:rPr>
        <w:t xml:space="preserve"> be an effective Support Worker</w:t>
      </w:r>
      <w:r w:rsidR="00E91980">
        <w:rPr>
          <w:rFonts w:ascii="Arial" w:hAnsi="Arial" w:cs="Arial"/>
          <w:color w:val="000000" w:themeColor="text1"/>
        </w:rPr>
        <w:t>.</w:t>
      </w:r>
    </w:p>
    <w:p w14:paraId="50C017CD" w14:textId="77777777" w:rsidR="00F61828" w:rsidRPr="001246A1" w:rsidRDefault="00F61828" w:rsidP="001246A1">
      <w:pPr>
        <w:spacing w:line="360" w:lineRule="auto"/>
        <w:jc w:val="both"/>
        <w:rPr>
          <w:rFonts w:ascii="Arial" w:hAnsi="Arial" w:cs="Arial"/>
          <w:color w:val="000000" w:themeColor="text1"/>
        </w:rPr>
      </w:pPr>
      <w:r w:rsidRPr="001246A1">
        <w:rPr>
          <w:rFonts w:ascii="Arial" w:hAnsi="Arial" w:cs="Arial"/>
          <w:color w:val="000000" w:themeColor="text1"/>
        </w:rPr>
        <w:t xml:space="preserve">Experience of Personal Care: I have not had the opportunity to </w:t>
      </w:r>
      <w:proofErr w:type="gramStart"/>
      <w:r w:rsidRPr="001246A1">
        <w:rPr>
          <w:rFonts w:ascii="Arial" w:hAnsi="Arial" w:cs="Arial"/>
          <w:color w:val="000000" w:themeColor="text1"/>
        </w:rPr>
        <w:t>provide assistance</w:t>
      </w:r>
      <w:proofErr w:type="gramEnd"/>
      <w:r w:rsidRPr="001246A1">
        <w:rPr>
          <w:rFonts w:ascii="Arial" w:hAnsi="Arial" w:cs="Arial"/>
          <w:color w:val="000000" w:themeColor="text1"/>
        </w:rPr>
        <w:t xml:space="preserve"> with personal care and moving. I intended to also volunteer in care homes or community settings, follow experienced staff and workshops involving simulated care situations.</w:t>
      </w:r>
    </w:p>
    <w:p w14:paraId="745E06DC" w14:textId="77777777" w:rsidR="00F61828" w:rsidRPr="001246A1" w:rsidRDefault="00F61828" w:rsidP="001246A1">
      <w:pPr>
        <w:spacing w:line="360" w:lineRule="auto"/>
        <w:jc w:val="both"/>
        <w:rPr>
          <w:rFonts w:ascii="Arial" w:hAnsi="Arial" w:cs="Arial"/>
          <w:color w:val="000000" w:themeColor="text1"/>
        </w:rPr>
      </w:pPr>
      <w:r w:rsidRPr="001246A1">
        <w:rPr>
          <w:rFonts w:ascii="Arial" w:hAnsi="Arial" w:cs="Arial"/>
          <w:color w:val="000000" w:themeColor="text1"/>
        </w:rPr>
        <w:t xml:space="preserve">Procedures and Record Keeping: My learning objective is to enhance my capability of observing a client health, keeping records up-to-date and familiar with IT based care systems. </w:t>
      </w:r>
      <w:r w:rsidRPr="001246A1">
        <w:rPr>
          <w:rFonts w:ascii="Arial" w:hAnsi="Arial" w:cs="Arial"/>
          <w:color w:val="000000" w:themeColor="text1"/>
        </w:rPr>
        <w:lastRenderedPageBreak/>
        <w:t>I would like to work towards achieving a Level 2 or Level 3 Health and Social Care qualification, attend online training related to record keeping and GDPR guidelines and practice documentation with the support of supervision.</w:t>
      </w:r>
    </w:p>
    <w:p w14:paraId="563A1BA2" w14:textId="77777777" w:rsidR="00F61828" w:rsidRPr="001246A1" w:rsidRDefault="00F61828" w:rsidP="001246A1">
      <w:pPr>
        <w:spacing w:line="360" w:lineRule="auto"/>
        <w:jc w:val="both"/>
        <w:rPr>
          <w:rFonts w:ascii="Arial" w:hAnsi="Arial" w:cs="Arial"/>
          <w:color w:val="000000" w:themeColor="text1"/>
        </w:rPr>
      </w:pPr>
      <w:r w:rsidRPr="001246A1">
        <w:rPr>
          <w:rFonts w:ascii="Arial" w:hAnsi="Arial" w:cs="Arial"/>
          <w:color w:val="000000" w:themeColor="text1"/>
        </w:rPr>
        <w:t>Knowledge of Legislation and Professional Standards: I will undertake e-learning in relation to safeguarding and equality, read appropriate NHS/CQC guidance explore case scenarios with mentors so that I can incorporate theory into practice.</w:t>
      </w:r>
    </w:p>
    <w:p w14:paraId="0E42FD7B" w14:textId="77777777" w:rsidR="00F61828" w:rsidRPr="001246A1" w:rsidRDefault="00F61828" w:rsidP="001246A1">
      <w:pPr>
        <w:spacing w:line="360" w:lineRule="auto"/>
        <w:rPr>
          <w:rFonts w:ascii="Arial" w:hAnsi="Arial" w:cs="Arial"/>
        </w:rPr>
      </w:pPr>
    </w:p>
    <w:p w14:paraId="3B03132D" w14:textId="3D323C66" w:rsidR="00F61828" w:rsidRPr="001246A1" w:rsidRDefault="007B2C76" w:rsidP="001246A1">
      <w:pPr>
        <w:spacing w:line="360" w:lineRule="auto"/>
        <w:rPr>
          <w:rFonts w:ascii="Arial" w:hAnsi="Arial" w:cs="Arial"/>
          <w:b/>
          <w:bCs/>
          <w:color w:val="000000" w:themeColor="text1"/>
        </w:rPr>
      </w:pPr>
      <w:r>
        <w:rPr>
          <w:rFonts w:ascii="Arial" w:hAnsi="Arial" w:cs="Arial"/>
          <w:b/>
          <w:bCs/>
          <w:color w:val="000000" w:themeColor="text1"/>
        </w:rPr>
        <w:t>My</w:t>
      </w:r>
      <w:r w:rsidR="00F61828" w:rsidRPr="001246A1">
        <w:rPr>
          <w:rFonts w:ascii="Arial" w:hAnsi="Arial" w:cs="Arial"/>
          <w:b/>
          <w:bCs/>
          <w:color w:val="000000" w:themeColor="text1"/>
        </w:rPr>
        <w:t xml:space="preserve"> </w:t>
      </w:r>
      <w:r>
        <w:rPr>
          <w:rFonts w:ascii="Arial" w:hAnsi="Arial" w:cs="Arial"/>
          <w:b/>
          <w:bCs/>
          <w:color w:val="000000" w:themeColor="text1"/>
        </w:rPr>
        <w:t>P</w:t>
      </w:r>
      <w:r w:rsidR="00F61828" w:rsidRPr="001246A1">
        <w:rPr>
          <w:rFonts w:ascii="Arial" w:hAnsi="Arial" w:cs="Arial"/>
          <w:b/>
          <w:bCs/>
          <w:color w:val="000000" w:themeColor="text1"/>
        </w:rPr>
        <w:t xml:space="preserve">ersonal </w:t>
      </w:r>
      <w:r>
        <w:rPr>
          <w:rFonts w:ascii="Arial" w:hAnsi="Arial" w:cs="Arial"/>
          <w:b/>
          <w:bCs/>
          <w:color w:val="000000" w:themeColor="text1"/>
        </w:rPr>
        <w:t>D</w:t>
      </w:r>
      <w:r w:rsidR="00F61828" w:rsidRPr="001246A1">
        <w:rPr>
          <w:rFonts w:ascii="Arial" w:hAnsi="Arial" w:cs="Arial"/>
          <w:b/>
          <w:bCs/>
          <w:color w:val="000000" w:themeColor="text1"/>
        </w:rPr>
        <w:t xml:space="preserve">evelopment </w:t>
      </w:r>
      <w:r>
        <w:rPr>
          <w:rFonts w:ascii="Arial" w:hAnsi="Arial" w:cs="Arial"/>
          <w:b/>
          <w:bCs/>
          <w:color w:val="000000" w:themeColor="text1"/>
        </w:rPr>
        <w:t>P</w:t>
      </w:r>
      <w:r w:rsidR="00F61828" w:rsidRPr="001246A1">
        <w:rPr>
          <w:rFonts w:ascii="Arial" w:hAnsi="Arial" w:cs="Arial"/>
          <w:b/>
          <w:bCs/>
          <w:color w:val="000000" w:themeColor="text1"/>
        </w:rPr>
        <w:t>lan</w:t>
      </w:r>
    </w:p>
    <w:p w14:paraId="000387BC" w14:textId="313DAEE0" w:rsidR="00F61828" w:rsidRPr="001246A1" w:rsidRDefault="00F61828" w:rsidP="001246A1">
      <w:pPr>
        <w:spacing w:line="360" w:lineRule="auto"/>
        <w:jc w:val="both"/>
        <w:rPr>
          <w:rFonts w:ascii="Arial" w:hAnsi="Arial" w:cs="Arial"/>
          <w:color w:val="000000" w:themeColor="text1"/>
        </w:rPr>
      </w:pPr>
      <w:r w:rsidRPr="001246A1">
        <w:rPr>
          <w:rFonts w:ascii="Arial" w:hAnsi="Arial" w:cs="Arial"/>
          <w:color w:val="000000" w:themeColor="text1"/>
        </w:rPr>
        <w:t xml:space="preserve">In summary, as a future Support Worker, I want to gain the knowledge, experience and confidence required to offer high-quality, person-centred care using my Personal Development Plan. Thus, I will begin by volunteering in a local care home or community setting to develop my hands-on care skills and aim to finish at least 50 hours of practical experience in 3-6 months. To develop my knowledge on care procedures, I will </w:t>
      </w:r>
      <w:r w:rsidR="009A7AEA" w:rsidRPr="001246A1">
        <w:rPr>
          <w:rFonts w:ascii="Arial" w:hAnsi="Arial" w:cs="Arial"/>
          <w:color w:val="000000" w:themeColor="text1"/>
        </w:rPr>
        <w:t>enrol</w:t>
      </w:r>
      <w:r w:rsidRPr="001246A1">
        <w:rPr>
          <w:rFonts w:ascii="Arial" w:hAnsi="Arial" w:cs="Arial"/>
          <w:color w:val="000000" w:themeColor="text1"/>
        </w:rPr>
        <w:t xml:space="preserve"> in a Level 2 Health and Social Care course from a college or online learning provider. Simultaneously, I will complete the qualification based on merit or distinction within 6-12 months. To improve my record-keeping skills, I will take training on documentation and data handling certifications to ensure accurate electronic care records in 3 months. I will also study the Care Act 2014 and the CQC standards on legislation and safeguarding by using online learning modules and take an assessment 2-3 months after completing the course with a pass score of at least 80%. Finally, I will strive to observe my more senior peers and to receive feedback on my performance and continue reflecting on my development and competency with the assistance of a workplace mentor, ensuring constant professional growth for a framework of compassionate care.</w:t>
      </w:r>
    </w:p>
    <w:p w14:paraId="227AD75E" w14:textId="77777777" w:rsidR="00F61828" w:rsidRPr="001246A1" w:rsidRDefault="00F61828" w:rsidP="001246A1">
      <w:pPr>
        <w:spacing w:line="360" w:lineRule="auto"/>
        <w:rPr>
          <w:rFonts w:ascii="Arial" w:hAnsi="Arial" w:cs="Arial"/>
          <w:b/>
          <w:bCs/>
        </w:rPr>
      </w:pPr>
    </w:p>
    <w:p w14:paraId="5DA50119" w14:textId="77777777" w:rsidR="00F61828" w:rsidRPr="001246A1" w:rsidRDefault="00F61828" w:rsidP="001246A1">
      <w:pPr>
        <w:spacing w:line="360" w:lineRule="auto"/>
        <w:rPr>
          <w:rFonts w:ascii="Arial" w:hAnsi="Arial" w:cs="Arial"/>
          <w:b/>
          <w:bCs/>
        </w:rPr>
      </w:pPr>
    </w:p>
    <w:p w14:paraId="1E27FC7B" w14:textId="77777777" w:rsidR="00F61828" w:rsidRPr="001246A1" w:rsidRDefault="00F61828" w:rsidP="001246A1">
      <w:pPr>
        <w:spacing w:line="360" w:lineRule="auto"/>
        <w:rPr>
          <w:rFonts w:ascii="Arial" w:hAnsi="Arial" w:cs="Arial"/>
          <w:b/>
          <w:bCs/>
        </w:rPr>
      </w:pPr>
    </w:p>
    <w:p w14:paraId="7F0DB520" w14:textId="77777777" w:rsidR="00F61828" w:rsidRPr="001246A1" w:rsidRDefault="00F61828" w:rsidP="001246A1">
      <w:pPr>
        <w:spacing w:line="360" w:lineRule="auto"/>
        <w:rPr>
          <w:rFonts w:ascii="Arial" w:hAnsi="Arial" w:cs="Arial"/>
          <w:b/>
          <w:bCs/>
        </w:rPr>
      </w:pPr>
    </w:p>
    <w:p w14:paraId="4BEA808A" w14:textId="77777777" w:rsidR="00F61828" w:rsidRPr="001246A1" w:rsidRDefault="00F61828" w:rsidP="001246A1">
      <w:pPr>
        <w:spacing w:line="360" w:lineRule="auto"/>
        <w:rPr>
          <w:rFonts w:ascii="Arial" w:hAnsi="Arial" w:cs="Arial"/>
          <w:b/>
          <w:bCs/>
        </w:rPr>
      </w:pPr>
    </w:p>
    <w:p w14:paraId="7E5207F8" w14:textId="77777777" w:rsidR="00F61828" w:rsidRPr="001246A1" w:rsidRDefault="00F61828" w:rsidP="001246A1">
      <w:pPr>
        <w:spacing w:line="360" w:lineRule="auto"/>
        <w:rPr>
          <w:rFonts w:ascii="Arial" w:hAnsi="Arial" w:cs="Arial"/>
          <w:b/>
          <w:bCs/>
        </w:rPr>
      </w:pPr>
    </w:p>
    <w:p w14:paraId="72AED3C3" w14:textId="77777777" w:rsidR="00F61828" w:rsidRPr="001246A1" w:rsidRDefault="00F61828" w:rsidP="001246A1">
      <w:pPr>
        <w:spacing w:line="360" w:lineRule="auto"/>
        <w:rPr>
          <w:rFonts w:ascii="Arial" w:hAnsi="Arial" w:cs="Arial"/>
          <w:b/>
          <w:bCs/>
        </w:rPr>
      </w:pPr>
    </w:p>
    <w:p w14:paraId="37FED2EE" w14:textId="77777777" w:rsidR="00F61828" w:rsidRPr="001246A1" w:rsidRDefault="00F61828" w:rsidP="001246A1">
      <w:pPr>
        <w:spacing w:line="360" w:lineRule="auto"/>
        <w:rPr>
          <w:rFonts w:ascii="Arial" w:hAnsi="Arial" w:cs="Arial"/>
          <w:b/>
          <w:bCs/>
        </w:rPr>
      </w:pPr>
      <w:r w:rsidRPr="001246A1">
        <w:rPr>
          <w:rFonts w:ascii="Arial" w:hAnsi="Arial" w:cs="Arial"/>
          <w:b/>
          <w:bCs/>
        </w:rPr>
        <w:lastRenderedPageBreak/>
        <w:t>The Interview Questions:</w:t>
      </w:r>
    </w:p>
    <w:p w14:paraId="45EECE4D" w14:textId="77777777" w:rsidR="00F61828" w:rsidRPr="001246A1" w:rsidRDefault="00F61828" w:rsidP="001246A1">
      <w:pPr>
        <w:spacing w:line="360" w:lineRule="auto"/>
        <w:rPr>
          <w:rFonts w:ascii="Arial" w:hAnsi="Arial" w:cs="Arial"/>
          <w:b/>
          <w:bCs/>
        </w:rPr>
      </w:pPr>
      <w:r w:rsidRPr="001246A1">
        <w:rPr>
          <w:rFonts w:ascii="Arial" w:hAnsi="Arial" w:cs="Arial"/>
          <w:b/>
          <w:bCs/>
          <w:noProof/>
        </w:rPr>
        <w:drawing>
          <wp:inline distT="0" distB="0" distL="0" distR="0" wp14:anchorId="33238104" wp14:editId="74193C35">
            <wp:extent cx="5486400" cy="7797800"/>
            <wp:effectExtent l="0" t="0" r="38100" b="12700"/>
            <wp:docPr id="141846790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79166054" w14:textId="77777777" w:rsidR="00F61828" w:rsidRPr="001246A1" w:rsidRDefault="00F61828" w:rsidP="001246A1">
      <w:pPr>
        <w:spacing w:line="360" w:lineRule="auto"/>
        <w:rPr>
          <w:rFonts w:ascii="Arial" w:hAnsi="Arial" w:cs="Arial"/>
          <w:b/>
          <w:bCs/>
          <w:color w:val="000000" w:themeColor="text1"/>
        </w:rPr>
      </w:pPr>
    </w:p>
    <w:p w14:paraId="6A7A6B2D" w14:textId="77777777" w:rsidR="00F61828" w:rsidRPr="001246A1" w:rsidRDefault="00F61828" w:rsidP="001246A1">
      <w:pPr>
        <w:spacing w:line="360" w:lineRule="auto"/>
        <w:rPr>
          <w:rFonts w:ascii="Arial" w:hAnsi="Arial" w:cs="Arial"/>
          <w:b/>
          <w:bCs/>
          <w:color w:val="000000" w:themeColor="text1"/>
        </w:rPr>
      </w:pPr>
      <w:r w:rsidRPr="001246A1">
        <w:rPr>
          <w:rFonts w:ascii="Arial" w:hAnsi="Arial" w:cs="Arial"/>
          <w:b/>
          <w:bCs/>
          <w:color w:val="000000" w:themeColor="text1"/>
        </w:rPr>
        <w:lastRenderedPageBreak/>
        <w:t>Task 2:</w:t>
      </w:r>
    </w:p>
    <w:p w14:paraId="756E9681" w14:textId="77777777" w:rsidR="00F61828" w:rsidRPr="001246A1" w:rsidRDefault="00F61828" w:rsidP="001246A1">
      <w:pPr>
        <w:pStyle w:val="IntenseQuote"/>
        <w:spacing w:line="360" w:lineRule="auto"/>
        <w:rPr>
          <w:rFonts w:ascii="Arial" w:hAnsi="Arial" w:cs="Arial"/>
          <w:b/>
          <w:bCs/>
          <w:i w:val="0"/>
          <w:iCs w:val="0"/>
          <w:color w:val="000000" w:themeColor="text1"/>
        </w:rPr>
      </w:pPr>
      <w:r w:rsidRPr="001246A1">
        <w:rPr>
          <w:rFonts w:ascii="Arial" w:hAnsi="Arial" w:cs="Arial"/>
          <w:b/>
          <w:bCs/>
          <w:i w:val="0"/>
          <w:iCs w:val="0"/>
          <w:color w:val="000000" w:themeColor="text1"/>
        </w:rPr>
        <w:t>Empathy</w:t>
      </w:r>
    </w:p>
    <w:p w14:paraId="2E90C80D" w14:textId="77777777" w:rsidR="00F61828" w:rsidRPr="001246A1" w:rsidRDefault="00F61828" w:rsidP="001246A1">
      <w:pPr>
        <w:spacing w:line="360" w:lineRule="auto"/>
        <w:jc w:val="both"/>
        <w:rPr>
          <w:rFonts w:ascii="Arial" w:hAnsi="Arial" w:cs="Arial"/>
        </w:rPr>
      </w:pPr>
      <w:r w:rsidRPr="001246A1">
        <w:rPr>
          <w:rFonts w:ascii="Arial" w:hAnsi="Arial" w:cs="Arial"/>
        </w:rPr>
        <w:t xml:space="preserve">Empathy in health and social care is an essential skill that underlies high-quality, person-centred support. Defined as the ability to understand and share another person’s feelings, empathy contributes to building trust and dignity, as well as meaningful relationships with service users. Indeed, every person receiving care has emotional, physical, and social needs, and the ability of caregivers to recognise and respond to them defines their approach. For example, a nurse may focus on the provision of medical care, while a support worker addresses emotional reassurance or help with day routine with sensitivity toward how the person feels. Empathy, then, ensures that care is not only effective but also compassionate, providing patients and clients with comfort, respect, and a sense of belonging. Moreover, empathy has a crucial effect on patient safety and outcomes. When professionals </w:t>
      </w:r>
      <w:proofErr w:type="gramStart"/>
      <w:r w:rsidRPr="001246A1">
        <w:rPr>
          <w:rFonts w:ascii="Arial" w:hAnsi="Arial" w:cs="Arial"/>
        </w:rPr>
        <w:t>are capable of considering</w:t>
      </w:r>
      <w:proofErr w:type="gramEnd"/>
      <w:r w:rsidRPr="001246A1">
        <w:rPr>
          <w:rFonts w:ascii="Arial" w:hAnsi="Arial" w:cs="Arial"/>
        </w:rPr>
        <w:t xml:space="preserve"> how their patients or those they care for feel, they are more likely to notice their silence or a slight change in mood, preventing the escalation of issues. Besides, empathy improves communication and reduces misunderstandings, contributing to stronger trust between staff and service users. Finally, it enhances job satisfaction and emotional resilience among care workers, who </w:t>
      </w:r>
      <w:proofErr w:type="gramStart"/>
      <w:r w:rsidRPr="001246A1">
        <w:rPr>
          <w:rFonts w:ascii="Arial" w:hAnsi="Arial" w:cs="Arial"/>
        </w:rPr>
        <w:t>have the opportunity to</w:t>
      </w:r>
      <w:proofErr w:type="gramEnd"/>
      <w:r w:rsidRPr="001246A1">
        <w:rPr>
          <w:rFonts w:ascii="Arial" w:hAnsi="Arial" w:cs="Arial"/>
        </w:rPr>
        <w:t xml:space="preserve"> build connections and witness the fruit of their work. Ultimately, the significance of empathy in health and social care cannot be overstated.</w:t>
      </w:r>
    </w:p>
    <w:p w14:paraId="035777DD" w14:textId="77777777" w:rsidR="00F61828" w:rsidRPr="001246A1" w:rsidRDefault="00F61828" w:rsidP="001246A1">
      <w:pPr>
        <w:spacing w:line="360" w:lineRule="auto"/>
        <w:rPr>
          <w:rFonts w:ascii="Arial" w:hAnsi="Arial" w:cs="Arial"/>
          <w:color w:val="92D050"/>
        </w:rPr>
      </w:pPr>
    </w:p>
    <w:p w14:paraId="4D9E044B" w14:textId="4EC40327" w:rsidR="00F61828" w:rsidRPr="001246A1" w:rsidRDefault="004E6622" w:rsidP="001246A1">
      <w:pPr>
        <w:spacing w:line="360" w:lineRule="auto"/>
        <w:rPr>
          <w:rFonts w:ascii="Arial" w:hAnsi="Arial" w:cs="Arial"/>
          <w:b/>
          <w:bCs/>
        </w:rPr>
      </w:pPr>
      <w:r>
        <w:rPr>
          <w:rFonts w:ascii="Arial" w:hAnsi="Arial" w:cs="Arial"/>
          <w:b/>
          <w:bCs/>
        </w:rPr>
        <w:t xml:space="preserve">Importance to </w:t>
      </w:r>
      <w:r w:rsidR="00F61828" w:rsidRPr="001246A1">
        <w:rPr>
          <w:rFonts w:ascii="Arial" w:hAnsi="Arial" w:cs="Arial"/>
          <w:b/>
          <w:bCs/>
        </w:rPr>
        <w:t xml:space="preserve">Empathy  </w:t>
      </w:r>
    </w:p>
    <w:p w14:paraId="42179520" w14:textId="77777777" w:rsidR="00F61828" w:rsidRPr="001246A1" w:rsidRDefault="00F61828" w:rsidP="001246A1">
      <w:pPr>
        <w:spacing w:line="360" w:lineRule="auto"/>
        <w:jc w:val="both"/>
        <w:rPr>
          <w:rFonts w:ascii="Arial" w:hAnsi="Arial" w:cs="Arial"/>
        </w:rPr>
      </w:pPr>
      <w:r w:rsidRPr="001246A1">
        <w:rPr>
          <w:rFonts w:ascii="Arial" w:hAnsi="Arial" w:cs="Arial"/>
        </w:rPr>
        <w:t xml:space="preserve">Effective empathetic practice in health and social care includes several characteristics. For example, the ability to actively listen is essential </w:t>
      </w:r>
      <w:proofErr w:type="gramStart"/>
      <w:r w:rsidRPr="001246A1">
        <w:rPr>
          <w:rFonts w:ascii="Arial" w:hAnsi="Arial" w:cs="Arial"/>
        </w:rPr>
        <w:t>in order to</w:t>
      </w:r>
      <w:proofErr w:type="gramEnd"/>
      <w:r w:rsidRPr="001246A1">
        <w:rPr>
          <w:rFonts w:ascii="Arial" w:hAnsi="Arial" w:cs="Arial"/>
        </w:rPr>
        <w:t xml:space="preserve"> comprehend what the service user is trying to explain both verbally and non-verbally. Such an approach demonstrates respect and helps to minimize and validate what the person is going through. Emotional awareness is another aspect since it is necessary to be able to understand the state of others, even when they do not </w:t>
      </w:r>
      <w:proofErr w:type="gramStart"/>
      <w:r w:rsidRPr="001246A1">
        <w:rPr>
          <w:rFonts w:ascii="Arial" w:hAnsi="Arial" w:cs="Arial"/>
        </w:rPr>
        <w:t>open up</w:t>
      </w:r>
      <w:proofErr w:type="gramEnd"/>
      <w:r w:rsidRPr="001246A1">
        <w:rPr>
          <w:rFonts w:ascii="Arial" w:hAnsi="Arial" w:cs="Arial"/>
        </w:rPr>
        <w:t xml:space="preserve"> about their feelings. Moreover, non-judgmental attitude results in the creation of a safe environment where service users are sure that they are valued and cannot be refused the needed care because of their background, illness, or behaviour. Empathy is also manifested in clear and compassionate communication that assures service users instead of scaring them with medical terms. Patience and flexibility are crucial because almost every person reacts to care in their own way. Finally, self-awareness allows care professionals </w:t>
      </w:r>
      <w:r w:rsidRPr="001246A1">
        <w:rPr>
          <w:rFonts w:ascii="Arial" w:hAnsi="Arial" w:cs="Arial"/>
        </w:rPr>
        <w:lastRenderedPageBreak/>
        <w:t>to regulate their emotions, prevent burnout, and stay professional yet caring. Combined, these characteristics help an empathetic practitioner address both emotional and physical needs.</w:t>
      </w:r>
    </w:p>
    <w:p w14:paraId="1DC0CB56" w14:textId="77777777" w:rsidR="00F61828" w:rsidRPr="001246A1" w:rsidRDefault="00F61828" w:rsidP="001246A1">
      <w:pPr>
        <w:spacing w:line="360" w:lineRule="auto"/>
        <w:rPr>
          <w:rFonts w:ascii="Arial" w:hAnsi="Arial" w:cs="Arial"/>
          <w:color w:val="92D050"/>
        </w:rPr>
      </w:pPr>
    </w:p>
    <w:p w14:paraId="08456C80" w14:textId="77777777" w:rsidR="00F61828" w:rsidRPr="001246A1" w:rsidRDefault="00F61828" w:rsidP="001246A1">
      <w:pPr>
        <w:spacing w:line="360" w:lineRule="auto"/>
        <w:rPr>
          <w:rFonts w:ascii="Arial" w:hAnsi="Arial" w:cs="Arial"/>
          <w:b/>
          <w:bCs/>
        </w:rPr>
      </w:pPr>
      <w:r w:rsidRPr="001246A1">
        <w:rPr>
          <w:rFonts w:ascii="Arial" w:hAnsi="Arial" w:cs="Arial"/>
          <w:b/>
          <w:bCs/>
        </w:rPr>
        <w:t>Empathetic Care Barriers</w:t>
      </w:r>
    </w:p>
    <w:p w14:paraId="6A601E33" w14:textId="77777777" w:rsidR="00F61828" w:rsidRPr="001246A1" w:rsidRDefault="00F61828" w:rsidP="001246A1">
      <w:pPr>
        <w:spacing w:line="360" w:lineRule="auto"/>
        <w:jc w:val="both"/>
        <w:rPr>
          <w:rFonts w:ascii="Arial" w:hAnsi="Arial" w:cs="Arial"/>
        </w:rPr>
      </w:pPr>
      <w:r w:rsidRPr="001246A1">
        <w:rPr>
          <w:rFonts w:ascii="Arial" w:hAnsi="Arial" w:cs="Arial"/>
        </w:rPr>
        <w:t>Although empathy is fundamental for the best possible functioning of the people in health and social care systems, it faces several obstacles. For example, high workloads, time constraints, and understaffing may lead to a lack of time for engaging at a deep level with the users. Negative levels of tension or burnout can also impact a professional’s capacity to encounter fully. When practitioners fail to negotiate cultural or language variances sensitively, differences may maintain a misunderstanding or emotional separation. Moreover, insufficient preparation of staff on either of these values may preclude care and counselling professionals from recognizing or responding adequately to the reactions of people utilizing services. As touching as this is, a compassionate organizational culture that stresses efficiency over empathy will also restrain empathy, as the staff also concentrates on achieving tasks rather than engaging closely. These barriers necessitate overcoming by ensuring that empathy remains at the centre of the care exchange.</w:t>
      </w:r>
    </w:p>
    <w:p w14:paraId="0473711C" w14:textId="77777777" w:rsidR="00F61828" w:rsidRPr="001246A1" w:rsidRDefault="00F61828" w:rsidP="001246A1">
      <w:pPr>
        <w:spacing w:line="360" w:lineRule="auto"/>
        <w:rPr>
          <w:rFonts w:ascii="Arial" w:hAnsi="Arial" w:cs="Arial"/>
        </w:rPr>
      </w:pPr>
    </w:p>
    <w:p w14:paraId="5BC6E5D5" w14:textId="77777777" w:rsidR="00F61828" w:rsidRPr="001246A1" w:rsidRDefault="00F61828" w:rsidP="001246A1">
      <w:pPr>
        <w:spacing w:line="360" w:lineRule="auto"/>
        <w:rPr>
          <w:rFonts w:ascii="Arial" w:hAnsi="Arial" w:cs="Arial"/>
        </w:rPr>
      </w:pPr>
      <w:r w:rsidRPr="001246A1">
        <w:rPr>
          <w:rFonts w:ascii="Arial" w:hAnsi="Arial" w:cs="Arial"/>
          <w:b/>
          <w:bCs/>
        </w:rPr>
        <w:t xml:space="preserve">How to </w:t>
      </w:r>
      <w:proofErr w:type="gramStart"/>
      <w:r w:rsidRPr="001246A1">
        <w:rPr>
          <w:rFonts w:ascii="Arial" w:hAnsi="Arial" w:cs="Arial"/>
          <w:b/>
          <w:bCs/>
        </w:rPr>
        <w:t>developing</w:t>
      </w:r>
      <w:proofErr w:type="gramEnd"/>
      <w:r w:rsidRPr="001246A1">
        <w:rPr>
          <w:rFonts w:ascii="Arial" w:hAnsi="Arial" w:cs="Arial"/>
          <w:b/>
          <w:bCs/>
        </w:rPr>
        <w:t xml:space="preserve"> the empathy skills?</w:t>
      </w:r>
    </w:p>
    <w:p w14:paraId="01CEA378" w14:textId="2872E320" w:rsidR="00F61828" w:rsidRPr="001246A1" w:rsidRDefault="00F61828" w:rsidP="001246A1">
      <w:pPr>
        <w:spacing w:line="360" w:lineRule="auto"/>
        <w:jc w:val="both"/>
        <w:rPr>
          <w:rFonts w:ascii="Arial" w:hAnsi="Arial" w:cs="Arial"/>
        </w:rPr>
      </w:pPr>
      <w:r w:rsidRPr="001246A1">
        <w:rPr>
          <w:rFonts w:ascii="Arial" w:hAnsi="Arial" w:cs="Arial"/>
        </w:rPr>
        <w:t xml:space="preserve">Self-reflection, extensive experience, and lifelong learning are essential for developing empathy. Besides, professionals taking courses in emotional intelligence, communication, and a person-centred approach learn about the essential role empathy plays in outcomes. The concept of reflective practice, which involves thinking about how one’s own actions and words affect others, is also frequently used. Role playing, following and assisting experienced carers, and receiving feedback allow to transform it from theory into daily practice. Active listening, open body language, and conscious communication help develop a strong relationship between caregivers and service-users. In addition, regular supervision and team discussions provide emotional support to the staff members, allowing them to reflect on their experiences and rekindle their compassion within emotionally challenging environments. Ultimately, humane care provided by a fully nurtured empathy assists health and social care professionals guarantee that </w:t>
      </w:r>
      <w:proofErr w:type="gramStart"/>
      <w:r w:rsidRPr="001246A1">
        <w:rPr>
          <w:rFonts w:ascii="Arial" w:hAnsi="Arial" w:cs="Arial"/>
        </w:rPr>
        <w:t>each individual</w:t>
      </w:r>
      <w:proofErr w:type="gramEnd"/>
      <w:r w:rsidRPr="001246A1">
        <w:rPr>
          <w:rFonts w:ascii="Arial" w:hAnsi="Arial" w:cs="Arial"/>
        </w:rPr>
        <w:t xml:space="preserve"> they support feels dignified, well cared for, and at ease.</w:t>
      </w:r>
    </w:p>
    <w:p w14:paraId="10BDBFF0" w14:textId="77777777" w:rsidR="00F61828" w:rsidRDefault="00F61828" w:rsidP="001246A1">
      <w:pPr>
        <w:spacing w:line="360" w:lineRule="auto"/>
        <w:rPr>
          <w:rFonts w:ascii="Arial" w:hAnsi="Arial" w:cs="Arial"/>
        </w:rPr>
      </w:pPr>
    </w:p>
    <w:p w14:paraId="1BD03857" w14:textId="77777777" w:rsidR="004E6622" w:rsidRDefault="004E6622" w:rsidP="001246A1">
      <w:pPr>
        <w:spacing w:line="360" w:lineRule="auto"/>
        <w:rPr>
          <w:rFonts w:ascii="Arial" w:hAnsi="Arial" w:cs="Arial"/>
        </w:rPr>
      </w:pPr>
    </w:p>
    <w:p w14:paraId="233CE664" w14:textId="77777777" w:rsidR="004E6622" w:rsidRPr="001246A1" w:rsidRDefault="004E6622" w:rsidP="004E6622">
      <w:pPr>
        <w:spacing w:line="360" w:lineRule="auto"/>
        <w:rPr>
          <w:rFonts w:ascii="Arial" w:hAnsi="Arial" w:cs="Arial"/>
        </w:rPr>
      </w:pPr>
      <w:r w:rsidRPr="001246A1">
        <w:rPr>
          <w:rFonts w:ascii="Arial" w:hAnsi="Arial" w:cs="Arial"/>
        </w:rPr>
        <w:lastRenderedPageBreak/>
        <w:t xml:space="preserve">Task </w:t>
      </w:r>
      <w:proofErr w:type="gramStart"/>
      <w:r w:rsidRPr="001246A1">
        <w:rPr>
          <w:rFonts w:ascii="Arial" w:hAnsi="Arial" w:cs="Arial"/>
        </w:rPr>
        <w:t>3 :</w:t>
      </w:r>
      <w:proofErr w:type="gramEnd"/>
      <w:r w:rsidRPr="001246A1">
        <w:rPr>
          <w:rFonts w:ascii="Arial" w:hAnsi="Arial" w:cs="Arial"/>
        </w:rPr>
        <w:t xml:space="preserve"> </w:t>
      </w:r>
    </w:p>
    <w:p w14:paraId="725F5B36" w14:textId="77777777" w:rsidR="004E6622" w:rsidRPr="00FF2CD4" w:rsidRDefault="004E6622" w:rsidP="004E6622">
      <w:pPr>
        <w:spacing w:line="360" w:lineRule="auto"/>
        <w:jc w:val="both"/>
        <w:rPr>
          <w:rFonts w:ascii="Arial" w:hAnsi="Arial" w:cs="Arial"/>
          <w:b/>
          <w:bCs/>
        </w:rPr>
      </w:pPr>
      <w:r w:rsidRPr="00FF2CD4">
        <w:rPr>
          <w:rFonts w:ascii="Arial" w:hAnsi="Arial" w:cs="Arial"/>
          <w:b/>
          <w:bCs/>
        </w:rPr>
        <w:t>Experience</w:t>
      </w:r>
    </w:p>
    <w:p w14:paraId="4F3B16BF" w14:textId="77777777" w:rsidR="004E6622" w:rsidRPr="002A03B5" w:rsidRDefault="004E6622" w:rsidP="004E6622">
      <w:pPr>
        <w:spacing w:line="360" w:lineRule="auto"/>
        <w:jc w:val="both"/>
        <w:rPr>
          <w:rFonts w:ascii="Arial" w:hAnsi="Arial" w:cs="Arial"/>
        </w:rPr>
      </w:pPr>
      <w:r>
        <w:rPr>
          <w:rFonts w:ascii="Arial" w:hAnsi="Arial" w:cs="Arial"/>
        </w:rPr>
        <w:t xml:space="preserve">1- </w:t>
      </w:r>
      <w:r w:rsidRPr="002A03B5">
        <w:rPr>
          <w:rFonts w:ascii="Arial" w:hAnsi="Arial" w:cs="Arial"/>
        </w:rPr>
        <w:t xml:space="preserve">It was a difficult and enlightening </w:t>
      </w:r>
      <w:proofErr w:type="gramStart"/>
      <w:r w:rsidRPr="002A03B5">
        <w:rPr>
          <w:rFonts w:ascii="Arial" w:hAnsi="Arial" w:cs="Arial"/>
        </w:rPr>
        <w:t>experience, and</w:t>
      </w:r>
      <w:proofErr w:type="gramEnd"/>
      <w:r w:rsidRPr="002A03B5">
        <w:rPr>
          <w:rFonts w:ascii="Arial" w:hAnsi="Arial" w:cs="Arial"/>
        </w:rPr>
        <w:t xml:space="preserve"> demonstrated both my strengths and shortcomings as a scholar. I stood before my clas</w:t>
      </w:r>
      <w:r>
        <w:rPr>
          <w:rFonts w:ascii="Arial" w:hAnsi="Arial" w:cs="Arial"/>
        </w:rPr>
        <w:t>s</w:t>
      </w:r>
      <w:r w:rsidRPr="002A03B5">
        <w:rPr>
          <w:rFonts w:ascii="Arial" w:hAnsi="Arial" w:cs="Arial"/>
        </w:rPr>
        <w:t xml:space="preserve"> teacher with a blend of confidence in the delivery, but that also drove an anxiety if it was really what the assignment required. The feedback confirmed these intuitions, and I was surprised by how far my idea of a good presentation differed from the standards.</w:t>
      </w:r>
    </w:p>
    <w:p w14:paraId="28E483D1" w14:textId="77777777" w:rsidR="004E6622" w:rsidRPr="00092B9D" w:rsidRDefault="004E6622" w:rsidP="004E6622">
      <w:pPr>
        <w:spacing w:line="360" w:lineRule="auto"/>
        <w:jc w:val="both"/>
        <w:rPr>
          <w:rFonts w:ascii="Arial" w:hAnsi="Arial" w:cs="Arial"/>
        </w:rPr>
      </w:pPr>
      <w:r w:rsidRPr="002A03B5">
        <w:rPr>
          <w:rFonts w:ascii="Arial" w:hAnsi="Arial" w:cs="Arial"/>
        </w:rPr>
        <w:t>As soon as my lecturer mentioned I was lacking in-text citations, I had that sick feeling in my belly</w:t>
      </w:r>
      <w:r w:rsidRPr="00092B9D">
        <w:rPr>
          <w:rFonts w:ascii="Arial" w:hAnsi="Arial" w:cs="Arial"/>
        </w:rPr>
        <w:t>. I had seriously thought a PowerPoint was pimped out to be mainly a visual aid, and all literature could go down on the last slide in “bibliography”. This was not only a matter of misunderstanding how to format a research paper, but the essence of academic honesty and inquiry. And then when people mentioned they missed the graphics and slide numbers, I realized how much I had since favoured content delivery over presentation professionalism on slides themselves, confusing that "less words" meant "better slide," and not thinking through what should fill its place.</w:t>
      </w:r>
    </w:p>
    <w:p w14:paraId="61A1A804" w14:textId="77777777" w:rsidR="004E6622" w:rsidRPr="00511E6D" w:rsidRDefault="004E6622" w:rsidP="004E6622">
      <w:pPr>
        <w:spacing w:line="360" w:lineRule="auto"/>
        <w:jc w:val="both"/>
        <w:rPr>
          <w:rFonts w:ascii="Arial" w:hAnsi="Arial" w:cs="Arial"/>
          <w:b/>
          <w:bCs/>
        </w:rPr>
      </w:pPr>
      <w:r w:rsidRPr="00511E6D">
        <w:rPr>
          <w:rFonts w:ascii="Arial" w:hAnsi="Arial" w:cs="Arial"/>
          <w:b/>
          <w:bCs/>
        </w:rPr>
        <w:t>Reflection</w:t>
      </w:r>
    </w:p>
    <w:p w14:paraId="11B7790C" w14:textId="77777777" w:rsidR="004E6622" w:rsidRPr="00092B9D" w:rsidRDefault="004E6622" w:rsidP="004E6622">
      <w:pPr>
        <w:spacing w:line="360" w:lineRule="auto"/>
        <w:jc w:val="both"/>
        <w:rPr>
          <w:rFonts w:ascii="Arial" w:hAnsi="Arial" w:cs="Arial"/>
        </w:rPr>
      </w:pPr>
      <w:r w:rsidRPr="00092B9D">
        <w:rPr>
          <w:rFonts w:ascii="Arial" w:hAnsi="Arial" w:cs="Arial"/>
        </w:rPr>
        <w:t>2-</w:t>
      </w:r>
      <w:r>
        <w:rPr>
          <w:rFonts w:ascii="Arial" w:hAnsi="Arial" w:cs="Arial"/>
        </w:rPr>
        <w:t xml:space="preserve"> </w:t>
      </w:r>
      <w:r w:rsidRPr="00092B9D">
        <w:rPr>
          <w:rFonts w:ascii="Arial" w:hAnsi="Arial" w:cs="Arial"/>
        </w:rPr>
        <w:t xml:space="preserve">On further thought, I see several problems that led to these failures. Firstly, I worked with a very dumbed down version of what constitutes a good academic presentation. I equated length with </w:t>
      </w:r>
      <w:proofErr w:type="gramStart"/>
      <w:r w:rsidRPr="00092B9D">
        <w:rPr>
          <w:rFonts w:ascii="Arial" w:hAnsi="Arial" w:cs="Arial"/>
        </w:rPr>
        <w:t>quality</w:t>
      </w:r>
      <w:proofErr w:type="gramEnd"/>
      <w:r w:rsidRPr="00092B9D">
        <w:rPr>
          <w:rFonts w:ascii="Arial" w:hAnsi="Arial" w:cs="Arial"/>
        </w:rPr>
        <w:t xml:space="preserve"> but I didn't miss the part where just less words would be 'good power</w:t>
      </w:r>
      <w:r>
        <w:rPr>
          <w:rFonts w:ascii="Arial" w:hAnsi="Arial" w:cs="Arial"/>
        </w:rPr>
        <w:t xml:space="preserve"> </w:t>
      </w:r>
      <w:r w:rsidRPr="00092B9D">
        <w:rPr>
          <w:rFonts w:ascii="Arial" w:hAnsi="Arial" w:cs="Arial"/>
        </w:rPr>
        <w:t>point presentation less words.' But I didn’t get that concise means communicate information visually through diagrams, charts and graphics in a way that is easy for readers to understand complex data points, not just leave behind supporting elements like citations.</w:t>
      </w:r>
    </w:p>
    <w:p w14:paraId="46AB81CC" w14:textId="77777777" w:rsidR="004E6622" w:rsidRPr="00092B9D" w:rsidRDefault="004E6622" w:rsidP="004E6622">
      <w:pPr>
        <w:spacing w:line="360" w:lineRule="auto"/>
        <w:jc w:val="both"/>
        <w:rPr>
          <w:rFonts w:ascii="Arial" w:hAnsi="Arial" w:cs="Arial"/>
        </w:rPr>
      </w:pPr>
      <w:r w:rsidRPr="00092B9D">
        <w:rPr>
          <w:rFonts w:ascii="Arial" w:hAnsi="Arial" w:cs="Arial"/>
        </w:rPr>
        <w:t>My exclusion of in text citations exposes a distressing deficit on my comprehension of plagiarism. Despite referencing science/established facts within the field, I delivered it as though it had to be either everybody knows or my own idea was original. This not only reduces my standing but disrespects the ideas of others. I was jolted into realising that references are not optional decorations, nor an extra added like that goes in when I feel like jotting it down</w:t>
      </w:r>
      <w:r>
        <w:rPr>
          <w:rFonts w:ascii="Arial" w:hAnsi="Arial" w:cs="Arial"/>
        </w:rPr>
        <w:t xml:space="preserve">, </w:t>
      </w:r>
      <w:r w:rsidRPr="00092B9D">
        <w:rPr>
          <w:rFonts w:ascii="Arial" w:hAnsi="Arial" w:cs="Arial"/>
        </w:rPr>
        <w:t>they are necessary to the functioning of academic dialogue as a whole, allowing people to see evidence for my positions and use my work as a base on which to build their own.</w:t>
      </w:r>
    </w:p>
    <w:p w14:paraId="3C9F510B" w14:textId="77777777" w:rsidR="004E6622" w:rsidRPr="00092B9D" w:rsidRDefault="004E6622" w:rsidP="004E6622">
      <w:pPr>
        <w:spacing w:line="360" w:lineRule="auto"/>
        <w:jc w:val="both"/>
        <w:rPr>
          <w:rFonts w:ascii="Arial" w:hAnsi="Arial" w:cs="Arial"/>
        </w:rPr>
      </w:pPr>
      <w:r w:rsidRPr="00092B9D">
        <w:rPr>
          <w:rFonts w:ascii="Arial" w:hAnsi="Arial" w:cs="Arial"/>
        </w:rPr>
        <w:t xml:space="preserve">No graphics or diagrams, which is disappointing for readers eager to see this story in graphic form. Visual depictions </w:t>
      </w:r>
      <w:proofErr w:type="gramStart"/>
      <w:r w:rsidRPr="00092B9D">
        <w:rPr>
          <w:rFonts w:ascii="Arial" w:hAnsi="Arial" w:cs="Arial"/>
        </w:rPr>
        <w:t>are capable of simplifying</w:t>
      </w:r>
      <w:proofErr w:type="gramEnd"/>
      <w:r w:rsidRPr="00092B9D">
        <w:rPr>
          <w:rFonts w:ascii="Arial" w:hAnsi="Arial" w:cs="Arial"/>
        </w:rPr>
        <w:t xml:space="preserve"> theoretical or numeric complexity in a way that text-based data cannot. My wording (even after I cut it down and everything knowing </w:t>
      </w:r>
      <w:r w:rsidRPr="00092B9D">
        <w:rPr>
          <w:rFonts w:ascii="Arial" w:hAnsi="Arial" w:cs="Arial"/>
        </w:rPr>
        <w:lastRenderedPageBreak/>
        <w:t xml:space="preserve">different learning styles would not be participating in this) probably wore out my audience. </w:t>
      </w:r>
      <w:r>
        <w:rPr>
          <w:rFonts w:ascii="Arial" w:hAnsi="Arial" w:cs="Arial"/>
        </w:rPr>
        <w:t>N</w:t>
      </w:r>
      <w:r w:rsidRPr="00092B9D">
        <w:rPr>
          <w:rFonts w:ascii="Arial" w:hAnsi="Arial" w:cs="Arial"/>
        </w:rPr>
        <w:t>o slide numbers</w:t>
      </w:r>
      <w:r>
        <w:rPr>
          <w:rFonts w:ascii="Arial" w:hAnsi="Arial" w:cs="Arial"/>
        </w:rPr>
        <w:t>,</w:t>
      </w:r>
      <w:r w:rsidRPr="00092B9D">
        <w:rPr>
          <w:rFonts w:ascii="Arial" w:hAnsi="Arial" w:cs="Arial"/>
        </w:rPr>
        <w:t xml:space="preserve"> I know that this is a small point but to me it hints at an inattention of professional detail</w:t>
      </w:r>
      <w:r>
        <w:rPr>
          <w:rFonts w:ascii="Arial" w:hAnsi="Arial" w:cs="Arial"/>
        </w:rPr>
        <w:t xml:space="preserve"> </w:t>
      </w:r>
      <w:r w:rsidRPr="00092B9D">
        <w:rPr>
          <w:rFonts w:ascii="Arial" w:hAnsi="Arial" w:cs="Arial"/>
        </w:rPr>
        <w:t>and proper reference for when discussions are held.</w:t>
      </w:r>
    </w:p>
    <w:p w14:paraId="46F4D5FB" w14:textId="77777777" w:rsidR="004E6622" w:rsidRPr="00511E6D" w:rsidRDefault="004E6622" w:rsidP="004E6622">
      <w:pPr>
        <w:spacing w:line="360" w:lineRule="auto"/>
        <w:jc w:val="both"/>
        <w:rPr>
          <w:rFonts w:ascii="Arial" w:hAnsi="Arial" w:cs="Arial"/>
          <w:b/>
          <w:bCs/>
        </w:rPr>
      </w:pPr>
      <w:r w:rsidRPr="00511E6D">
        <w:rPr>
          <w:rFonts w:ascii="Arial" w:hAnsi="Arial" w:cs="Arial"/>
          <w:b/>
          <w:bCs/>
        </w:rPr>
        <w:t>Action</w:t>
      </w:r>
    </w:p>
    <w:p w14:paraId="39C1E6DC" w14:textId="77777777" w:rsidR="004E6622" w:rsidRPr="00E942D8" w:rsidRDefault="004E6622" w:rsidP="004E6622">
      <w:pPr>
        <w:spacing w:line="360" w:lineRule="auto"/>
        <w:jc w:val="both"/>
        <w:rPr>
          <w:rFonts w:ascii="Arial" w:hAnsi="Arial" w:cs="Arial"/>
        </w:rPr>
      </w:pPr>
      <w:r>
        <w:rPr>
          <w:rFonts w:ascii="Arial" w:hAnsi="Arial" w:cs="Arial"/>
        </w:rPr>
        <w:t xml:space="preserve">3- </w:t>
      </w:r>
      <w:r w:rsidRPr="00E942D8">
        <w:rPr>
          <w:rFonts w:ascii="Arial" w:hAnsi="Arial" w:cs="Arial"/>
        </w:rPr>
        <w:t>I need to change the very core of how I do academic talks going forward. Right away, I will find out how to cite presentation slides correctly: everyone knows any sort of claim that requires supporting evidence should be backed up with in-text citations or clear markings of sources on a slide</w:t>
      </w:r>
      <w:r>
        <w:rPr>
          <w:rFonts w:ascii="Arial" w:hAnsi="Arial" w:cs="Arial"/>
        </w:rPr>
        <w:t>.</w:t>
      </w:r>
      <w:r w:rsidRPr="00E942D8">
        <w:rPr>
          <w:rFonts w:ascii="Arial" w:hAnsi="Arial" w:cs="Arial"/>
        </w:rPr>
        <w:t xml:space="preserve"> I will refer to the library resources and writing standards of my institution </w:t>
      </w:r>
      <w:proofErr w:type="gramStart"/>
      <w:r w:rsidRPr="00E942D8">
        <w:rPr>
          <w:rFonts w:ascii="Arial" w:hAnsi="Arial" w:cs="Arial"/>
        </w:rPr>
        <w:t>in order to</w:t>
      </w:r>
      <w:proofErr w:type="gramEnd"/>
      <w:r w:rsidRPr="00E942D8">
        <w:rPr>
          <w:rFonts w:ascii="Arial" w:hAnsi="Arial" w:cs="Arial"/>
        </w:rPr>
        <w:t xml:space="preserve"> meet expectations.</w:t>
      </w:r>
    </w:p>
    <w:p w14:paraId="5EC2563E" w14:textId="77777777" w:rsidR="004E6622" w:rsidRPr="00E942D8" w:rsidRDefault="004E6622" w:rsidP="004E6622">
      <w:pPr>
        <w:spacing w:line="360" w:lineRule="auto"/>
        <w:jc w:val="both"/>
        <w:rPr>
          <w:rFonts w:ascii="Arial" w:hAnsi="Arial" w:cs="Arial"/>
        </w:rPr>
      </w:pPr>
      <w:r w:rsidRPr="00E942D8">
        <w:rPr>
          <w:rFonts w:ascii="Arial" w:hAnsi="Arial" w:cs="Arial"/>
        </w:rPr>
        <w:t>For next presentations, I will endeavour to incorporate visual elements at the planning stage rather than thinking of them as an add on. I'll think to myself – how can I visually show this idea? before writing text-heavy slides. I will investigate some tools and resources to present professional diagrams and infographics which supplement rather than just adorn my content.</w:t>
      </w:r>
    </w:p>
    <w:p w14:paraId="60737DEF" w14:textId="77777777" w:rsidR="004E6622" w:rsidRPr="00A80C3E" w:rsidRDefault="004E6622" w:rsidP="004E6622">
      <w:pPr>
        <w:spacing w:line="360" w:lineRule="auto"/>
        <w:jc w:val="both"/>
        <w:rPr>
          <w:rFonts w:ascii="Arial" w:hAnsi="Arial" w:cs="Arial"/>
        </w:rPr>
      </w:pPr>
      <w:r w:rsidRPr="00E942D8">
        <w:rPr>
          <w:rFonts w:ascii="Arial" w:hAnsi="Arial" w:cs="Arial"/>
        </w:rPr>
        <w:t xml:space="preserve">I'll also create a to-do list for my presentations: slide numbering, uniform formatting, proper references, visual balance. Next time I submit I guess I'll get a peer </w:t>
      </w:r>
      <w:proofErr w:type="gramStart"/>
      <w:r w:rsidRPr="00E942D8">
        <w:rPr>
          <w:rFonts w:ascii="Arial" w:hAnsi="Arial" w:cs="Arial"/>
        </w:rPr>
        <w:t>review, or</w:t>
      </w:r>
      <w:proofErr w:type="gramEnd"/>
      <w:r w:rsidRPr="00E942D8">
        <w:rPr>
          <w:rFonts w:ascii="Arial" w:hAnsi="Arial" w:cs="Arial"/>
        </w:rPr>
        <w:t xml:space="preserve"> go to my lecturer's office hours and check that the requirements/expectations are clear. This feedback, however tough it has been to hear, has been so helpful. It has been unveiled that "moderately" covering the subject matter is insufficient when basic educational criteria have not been fulfilled. Two</w:t>
      </w:r>
      <w:r>
        <w:rPr>
          <w:rFonts w:ascii="Arial" w:hAnsi="Arial" w:cs="Arial"/>
        </w:rPr>
        <w:t xml:space="preserve"> the</w:t>
      </w:r>
      <w:r w:rsidRPr="00E942D8">
        <w:rPr>
          <w:rFonts w:ascii="Arial" w:hAnsi="Arial" w:cs="Arial"/>
        </w:rPr>
        <w:t xml:space="preserve"> </w:t>
      </w:r>
      <w:r>
        <w:rPr>
          <w:rFonts w:ascii="Arial" w:hAnsi="Arial" w:cs="Arial"/>
        </w:rPr>
        <w:t>e</w:t>
      </w:r>
      <w:r w:rsidRPr="00E942D8">
        <w:rPr>
          <w:rFonts w:ascii="Arial" w:hAnsi="Arial" w:cs="Arial"/>
        </w:rPr>
        <w:t>xcellence in any discipline involves knowledge of the subject very much, as well as being an expert at scholarly communication conventions. I will close this gap through purposeful practice and focusing on</w:t>
      </w:r>
      <w:r>
        <w:rPr>
          <w:rFonts w:ascii="Arial" w:hAnsi="Arial" w:cs="Arial"/>
        </w:rPr>
        <w:t xml:space="preserve"> </w:t>
      </w:r>
      <w:r w:rsidRPr="00E942D8">
        <w:rPr>
          <w:rFonts w:ascii="Arial" w:hAnsi="Arial" w:cs="Arial"/>
        </w:rPr>
        <w:t xml:space="preserve">the </w:t>
      </w:r>
      <w:r>
        <w:rPr>
          <w:rFonts w:ascii="Arial" w:hAnsi="Arial" w:cs="Arial"/>
        </w:rPr>
        <w:t>things</w:t>
      </w:r>
      <w:r w:rsidRPr="00E942D8">
        <w:rPr>
          <w:rFonts w:ascii="Arial" w:hAnsi="Arial" w:cs="Arial"/>
        </w:rPr>
        <w:t xml:space="preserve"> that matters.</w:t>
      </w:r>
    </w:p>
    <w:p w14:paraId="1E865A24" w14:textId="77777777" w:rsidR="004E6622" w:rsidRDefault="004E6622" w:rsidP="001246A1">
      <w:pPr>
        <w:spacing w:line="360" w:lineRule="auto"/>
        <w:rPr>
          <w:rFonts w:ascii="Arial" w:hAnsi="Arial" w:cs="Arial"/>
        </w:rPr>
      </w:pPr>
    </w:p>
    <w:p w14:paraId="79A6A8A7" w14:textId="77777777" w:rsidR="004E6622" w:rsidRDefault="004E6622" w:rsidP="001246A1">
      <w:pPr>
        <w:spacing w:line="360" w:lineRule="auto"/>
        <w:rPr>
          <w:rFonts w:ascii="Arial" w:hAnsi="Arial" w:cs="Arial"/>
        </w:rPr>
      </w:pPr>
    </w:p>
    <w:p w14:paraId="04709F6B" w14:textId="77777777" w:rsidR="004E6622" w:rsidRDefault="004E6622" w:rsidP="001246A1">
      <w:pPr>
        <w:spacing w:line="360" w:lineRule="auto"/>
        <w:rPr>
          <w:rFonts w:ascii="Arial" w:hAnsi="Arial" w:cs="Arial"/>
        </w:rPr>
      </w:pPr>
    </w:p>
    <w:p w14:paraId="7B286C2A" w14:textId="77777777" w:rsidR="004E6622" w:rsidRDefault="004E6622" w:rsidP="001246A1">
      <w:pPr>
        <w:spacing w:line="360" w:lineRule="auto"/>
        <w:rPr>
          <w:rFonts w:ascii="Arial" w:hAnsi="Arial" w:cs="Arial"/>
        </w:rPr>
      </w:pPr>
    </w:p>
    <w:p w14:paraId="6C7C4E75" w14:textId="77777777" w:rsidR="004E6622" w:rsidRDefault="004E6622" w:rsidP="001246A1">
      <w:pPr>
        <w:spacing w:line="360" w:lineRule="auto"/>
        <w:rPr>
          <w:rFonts w:ascii="Arial" w:hAnsi="Arial" w:cs="Arial"/>
        </w:rPr>
      </w:pPr>
    </w:p>
    <w:p w14:paraId="1FEF9656" w14:textId="77777777" w:rsidR="004E6622" w:rsidRDefault="004E6622" w:rsidP="001246A1">
      <w:pPr>
        <w:spacing w:line="360" w:lineRule="auto"/>
        <w:rPr>
          <w:rFonts w:ascii="Arial" w:hAnsi="Arial" w:cs="Arial"/>
        </w:rPr>
      </w:pPr>
    </w:p>
    <w:p w14:paraId="2263FC8C" w14:textId="77777777" w:rsidR="004E6622" w:rsidRDefault="004E6622" w:rsidP="001246A1">
      <w:pPr>
        <w:spacing w:line="360" w:lineRule="auto"/>
        <w:rPr>
          <w:rFonts w:ascii="Arial" w:hAnsi="Arial" w:cs="Arial"/>
        </w:rPr>
      </w:pPr>
    </w:p>
    <w:p w14:paraId="4E62E822" w14:textId="77777777" w:rsidR="004E6622" w:rsidRPr="001246A1" w:rsidRDefault="004E6622" w:rsidP="001246A1">
      <w:pPr>
        <w:spacing w:line="360" w:lineRule="auto"/>
        <w:rPr>
          <w:rFonts w:ascii="Arial" w:hAnsi="Arial" w:cs="Arial"/>
        </w:rPr>
      </w:pPr>
    </w:p>
    <w:p w14:paraId="09B7378D" w14:textId="77777777" w:rsidR="00F61828" w:rsidRPr="001246A1" w:rsidRDefault="00F61828" w:rsidP="001246A1">
      <w:pPr>
        <w:spacing w:line="360" w:lineRule="auto"/>
        <w:rPr>
          <w:rFonts w:ascii="Arial" w:hAnsi="Arial" w:cs="Arial"/>
        </w:rPr>
      </w:pPr>
    </w:p>
    <w:p w14:paraId="54DAC429" w14:textId="77777777" w:rsidR="00F61828" w:rsidRPr="001246A1" w:rsidRDefault="00F61828" w:rsidP="001246A1">
      <w:pPr>
        <w:spacing w:line="360" w:lineRule="auto"/>
        <w:rPr>
          <w:rFonts w:ascii="Arial" w:hAnsi="Arial" w:cs="Arial"/>
        </w:rPr>
      </w:pPr>
      <w:r w:rsidRPr="001246A1">
        <w:rPr>
          <w:rFonts w:ascii="Arial" w:hAnsi="Arial" w:cs="Arial"/>
        </w:rPr>
        <w:lastRenderedPageBreak/>
        <w:t>References:</w:t>
      </w:r>
    </w:p>
    <w:p w14:paraId="67A42B9D" w14:textId="77777777" w:rsidR="00F61828" w:rsidRPr="001246A1" w:rsidRDefault="00F61828" w:rsidP="001246A1">
      <w:pPr>
        <w:spacing w:line="360" w:lineRule="auto"/>
        <w:rPr>
          <w:rFonts w:ascii="Arial" w:hAnsi="Arial" w:cs="Arial"/>
        </w:rPr>
      </w:pPr>
    </w:p>
    <w:p w14:paraId="202A1442" w14:textId="77777777" w:rsidR="00F61828" w:rsidRPr="001246A1" w:rsidRDefault="00F61828" w:rsidP="001246A1">
      <w:pPr>
        <w:numPr>
          <w:ilvl w:val="0"/>
          <w:numId w:val="1"/>
        </w:numPr>
        <w:spacing w:line="360" w:lineRule="auto"/>
        <w:rPr>
          <w:rFonts w:ascii="Arial" w:hAnsi="Arial" w:cs="Arial"/>
        </w:rPr>
      </w:pPr>
      <w:r w:rsidRPr="001246A1">
        <w:rPr>
          <w:rFonts w:ascii="Arial" w:hAnsi="Arial" w:cs="Arial"/>
        </w:rPr>
        <w:t xml:space="preserve">Chung, M., Chen, Y. and Hu, C. (2025) 'Cognitive vs. emotional empathy: exploring their impact on user outcomes in health-assistant chatbots', </w:t>
      </w:r>
      <w:r w:rsidRPr="001246A1">
        <w:rPr>
          <w:rFonts w:ascii="Arial" w:hAnsi="Arial" w:cs="Arial"/>
          <w:i/>
          <w:iCs/>
        </w:rPr>
        <w:t>Behaviour &amp; Information Technology</w:t>
      </w:r>
      <w:r w:rsidRPr="001246A1">
        <w:rPr>
          <w:rFonts w:ascii="Arial" w:hAnsi="Arial" w:cs="Arial"/>
        </w:rPr>
        <w:t xml:space="preserve">, 44(8). Available at: </w:t>
      </w:r>
      <w:hyperlink r:id="rId12" w:tgtFrame="_blank" w:history="1">
        <w:r w:rsidRPr="001246A1">
          <w:rPr>
            <w:rStyle w:val="Hyperlink"/>
            <w:rFonts w:ascii="Arial" w:hAnsi="Arial" w:cs="Arial"/>
          </w:rPr>
          <w:t>https://www.tandfonline.com/doi/full/10.1080/0144929X.2025.2474087?af=R</w:t>
        </w:r>
      </w:hyperlink>
      <w:r w:rsidRPr="001246A1">
        <w:rPr>
          <w:rFonts w:ascii="Arial" w:hAnsi="Arial" w:cs="Arial"/>
        </w:rPr>
        <w:t xml:space="preserve"> (Accessed: 1 November 2025).</w:t>
      </w:r>
    </w:p>
    <w:p w14:paraId="0957E2E0" w14:textId="77777777" w:rsidR="00F61828" w:rsidRPr="001246A1" w:rsidRDefault="00F61828" w:rsidP="001246A1">
      <w:pPr>
        <w:numPr>
          <w:ilvl w:val="0"/>
          <w:numId w:val="1"/>
        </w:numPr>
        <w:spacing w:line="360" w:lineRule="auto"/>
        <w:rPr>
          <w:rFonts w:ascii="Arial" w:hAnsi="Arial" w:cs="Arial"/>
        </w:rPr>
      </w:pPr>
      <w:r w:rsidRPr="001246A1">
        <w:rPr>
          <w:rFonts w:ascii="Arial" w:hAnsi="Arial" w:cs="Arial"/>
        </w:rPr>
        <w:t xml:space="preserve">Fitzpatrick, J.M., Bianchi, L.A., Hayes, N., Da Silva, T. and Harris, R. (2025) 'Integrating compassion and empathy into nursing education: enhancing patient-centred care', </w:t>
      </w:r>
      <w:r w:rsidRPr="001246A1">
        <w:rPr>
          <w:rFonts w:ascii="Arial" w:hAnsi="Arial" w:cs="Arial"/>
          <w:i/>
          <w:iCs/>
        </w:rPr>
        <w:t>Journal of Learning and Teaching in Higher Education</w:t>
      </w:r>
      <w:r w:rsidRPr="001246A1">
        <w:rPr>
          <w:rFonts w:ascii="Arial" w:hAnsi="Arial" w:cs="Arial"/>
        </w:rPr>
        <w:t xml:space="preserve">, 1(4). Available at: </w:t>
      </w:r>
      <w:hyperlink r:id="rId13" w:tgtFrame="_blank" w:history="1">
        <w:r w:rsidRPr="001246A1">
          <w:rPr>
            <w:rStyle w:val="Hyperlink"/>
            <w:rFonts w:ascii="Arial" w:hAnsi="Arial" w:cs="Arial"/>
          </w:rPr>
          <w:t>https://journal.aldinhe.ac.uk/index.php/jldhe/article/view/1347</w:t>
        </w:r>
      </w:hyperlink>
      <w:r w:rsidRPr="001246A1">
        <w:rPr>
          <w:rFonts w:ascii="Arial" w:hAnsi="Arial" w:cs="Arial"/>
        </w:rPr>
        <w:t xml:space="preserve"> (Accessed: 1 November 2025).</w:t>
      </w:r>
    </w:p>
    <w:p w14:paraId="0BA75603" w14:textId="77777777" w:rsidR="00F61828" w:rsidRPr="001246A1" w:rsidRDefault="00F61828" w:rsidP="001246A1">
      <w:pPr>
        <w:numPr>
          <w:ilvl w:val="0"/>
          <w:numId w:val="1"/>
        </w:numPr>
        <w:spacing w:line="360" w:lineRule="auto"/>
        <w:rPr>
          <w:rFonts w:ascii="Arial" w:hAnsi="Arial" w:cs="Arial"/>
        </w:rPr>
      </w:pPr>
      <w:r w:rsidRPr="001246A1">
        <w:rPr>
          <w:rFonts w:ascii="Arial" w:hAnsi="Arial" w:cs="Arial"/>
        </w:rPr>
        <w:t xml:space="preserve">Moudatsou, M., Stavropoulou, A., </w:t>
      </w:r>
      <w:proofErr w:type="spellStart"/>
      <w:r w:rsidRPr="001246A1">
        <w:rPr>
          <w:rFonts w:ascii="Arial" w:hAnsi="Arial" w:cs="Arial"/>
        </w:rPr>
        <w:t>Philalithis</w:t>
      </w:r>
      <w:proofErr w:type="spellEnd"/>
      <w:r w:rsidRPr="001246A1">
        <w:rPr>
          <w:rFonts w:ascii="Arial" w:hAnsi="Arial" w:cs="Arial"/>
        </w:rPr>
        <w:t xml:space="preserve">, A. and </w:t>
      </w:r>
      <w:proofErr w:type="spellStart"/>
      <w:r w:rsidRPr="001246A1">
        <w:rPr>
          <w:rFonts w:ascii="Arial" w:hAnsi="Arial" w:cs="Arial"/>
        </w:rPr>
        <w:t>Koukouli</w:t>
      </w:r>
      <w:proofErr w:type="spellEnd"/>
      <w:r w:rsidRPr="001246A1">
        <w:rPr>
          <w:rFonts w:ascii="Arial" w:hAnsi="Arial" w:cs="Arial"/>
        </w:rPr>
        <w:t xml:space="preserve">, S. (2020) 'The role of empathy in health and social care professionals', </w:t>
      </w:r>
      <w:r w:rsidRPr="001246A1">
        <w:rPr>
          <w:rFonts w:ascii="Arial" w:hAnsi="Arial" w:cs="Arial"/>
          <w:i/>
          <w:iCs/>
        </w:rPr>
        <w:t>Frontiers in Public Health</w:t>
      </w:r>
      <w:r w:rsidRPr="001246A1">
        <w:rPr>
          <w:rFonts w:ascii="Arial" w:hAnsi="Arial" w:cs="Arial"/>
        </w:rPr>
        <w:t xml:space="preserve">, 8(26). Available at: </w:t>
      </w:r>
      <w:hyperlink r:id="rId14" w:tgtFrame="_blank" w:history="1">
        <w:r w:rsidRPr="001246A1">
          <w:rPr>
            <w:rStyle w:val="Hyperlink"/>
            <w:rFonts w:ascii="Arial" w:hAnsi="Arial" w:cs="Arial"/>
          </w:rPr>
          <w:t>https://www.mdpi.com/2227-9032/8/1/26</w:t>
        </w:r>
      </w:hyperlink>
      <w:r w:rsidRPr="001246A1">
        <w:rPr>
          <w:rFonts w:ascii="Arial" w:hAnsi="Arial" w:cs="Arial"/>
        </w:rPr>
        <w:t xml:space="preserve"> (Accessed: 1 November 2025).</w:t>
      </w:r>
    </w:p>
    <w:p w14:paraId="2D9B7221" w14:textId="77777777" w:rsidR="00F61828" w:rsidRPr="001246A1" w:rsidRDefault="00F61828" w:rsidP="001246A1">
      <w:pPr>
        <w:numPr>
          <w:ilvl w:val="0"/>
          <w:numId w:val="1"/>
        </w:numPr>
        <w:spacing w:line="360" w:lineRule="auto"/>
        <w:rPr>
          <w:rFonts w:ascii="Arial" w:hAnsi="Arial" w:cs="Arial"/>
        </w:rPr>
      </w:pPr>
      <w:r w:rsidRPr="001246A1">
        <w:rPr>
          <w:rFonts w:ascii="Arial" w:hAnsi="Arial" w:cs="Arial"/>
        </w:rPr>
        <w:t xml:space="preserve">Nembhard, D.P., Nembhard, D.P., Nembhard, A., Williams, I.V. and Johnson, V. (2023) 'A systematic review of research on empathy in healthcare', </w:t>
      </w:r>
      <w:r w:rsidRPr="001246A1">
        <w:rPr>
          <w:rFonts w:ascii="Arial" w:hAnsi="Arial" w:cs="Arial"/>
          <w:i/>
          <w:iCs/>
        </w:rPr>
        <w:t>Healthcare</w:t>
      </w:r>
      <w:r w:rsidRPr="001246A1">
        <w:rPr>
          <w:rFonts w:ascii="Arial" w:hAnsi="Arial" w:cs="Arial"/>
        </w:rPr>
        <w:t xml:space="preserve">, 11(12). Available at: </w:t>
      </w:r>
      <w:hyperlink r:id="rId15" w:tgtFrame="_blank" w:history="1">
        <w:r w:rsidRPr="001246A1">
          <w:rPr>
            <w:rStyle w:val="Hyperlink"/>
            <w:rFonts w:ascii="Arial" w:hAnsi="Arial" w:cs="Arial"/>
          </w:rPr>
          <w:t>https://www.researchgate.net/publication/361610895_A_Systematic_Review_of_Research_on_Empathy_in_Healthcare</w:t>
        </w:r>
      </w:hyperlink>
      <w:r w:rsidRPr="001246A1">
        <w:rPr>
          <w:rFonts w:ascii="Arial" w:hAnsi="Arial" w:cs="Arial"/>
        </w:rPr>
        <w:t xml:space="preserve"> (Accessed: 1 November 2025).</w:t>
      </w:r>
    </w:p>
    <w:p w14:paraId="3F7628F1" w14:textId="77777777" w:rsidR="00F61828" w:rsidRPr="001246A1" w:rsidRDefault="00F61828" w:rsidP="001246A1">
      <w:pPr>
        <w:numPr>
          <w:ilvl w:val="0"/>
          <w:numId w:val="1"/>
        </w:numPr>
        <w:spacing w:line="360" w:lineRule="auto"/>
        <w:rPr>
          <w:rFonts w:ascii="Arial" w:hAnsi="Arial" w:cs="Arial"/>
        </w:rPr>
      </w:pPr>
      <w:r w:rsidRPr="001246A1">
        <w:rPr>
          <w:rFonts w:ascii="Arial" w:hAnsi="Arial" w:cs="Arial"/>
        </w:rPr>
        <w:t xml:space="preserve">Papadopoulos, C., </w:t>
      </w:r>
      <w:proofErr w:type="spellStart"/>
      <w:r w:rsidRPr="001246A1">
        <w:rPr>
          <w:rFonts w:ascii="Arial" w:hAnsi="Arial" w:cs="Arial"/>
        </w:rPr>
        <w:t>Mastrokostopoulos</w:t>
      </w:r>
      <w:proofErr w:type="spellEnd"/>
      <w:r w:rsidRPr="001246A1">
        <w:rPr>
          <w:rFonts w:ascii="Arial" w:hAnsi="Arial" w:cs="Arial"/>
        </w:rPr>
        <w:t xml:space="preserve">, E., </w:t>
      </w:r>
      <w:proofErr w:type="spellStart"/>
      <w:r w:rsidRPr="001246A1">
        <w:rPr>
          <w:rFonts w:ascii="Arial" w:hAnsi="Arial" w:cs="Arial"/>
        </w:rPr>
        <w:t>Sakellari</w:t>
      </w:r>
      <w:proofErr w:type="spellEnd"/>
      <w:r w:rsidRPr="001246A1">
        <w:rPr>
          <w:rFonts w:ascii="Arial" w:hAnsi="Arial" w:cs="Arial"/>
        </w:rPr>
        <w:t xml:space="preserve">, E., Koutelekos, I., Fotiadis, S. and </w:t>
      </w:r>
      <w:proofErr w:type="spellStart"/>
      <w:r w:rsidRPr="001246A1">
        <w:rPr>
          <w:rFonts w:ascii="Arial" w:hAnsi="Arial" w:cs="Arial"/>
        </w:rPr>
        <w:t>Lemonidou</w:t>
      </w:r>
      <w:proofErr w:type="spellEnd"/>
      <w:r w:rsidRPr="001246A1">
        <w:rPr>
          <w:rFonts w:ascii="Arial" w:hAnsi="Arial" w:cs="Arial"/>
        </w:rPr>
        <w:t xml:space="preserve">, C. (2025) 'Empathy in future nurses: insights for healthcare management from a Greek student sample', </w:t>
      </w:r>
      <w:r w:rsidRPr="001246A1">
        <w:rPr>
          <w:rFonts w:ascii="Arial" w:hAnsi="Arial" w:cs="Arial"/>
          <w:i/>
          <w:iCs/>
        </w:rPr>
        <w:t>International Journal of Environmental Research and Public Health</w:t>
      </w:r>
      <w:r w:rsidRPr="001246A1">
        <w:rPr>
          <w:rFonts w:ascii="Arial" w:hAnsi="Arial" w:cs="Arial"/>
        </w:rPr>
        <w:t xml:space="preserve">, 22(14). Available at: </w:t>
      </w:r>
      <w:hyperlink r:id="rId16" w:tgtFrame="_blank" w:history="1">
        <w:r w:rsidRPr="001246A1">
          <w:rPr>
            <w:rStyle w:val="Hyperlink"/>
            <w:rFonts w:ascii="Arial" w:hAnsi="Arial" w:cs="Arial"/>
          </w:rPr>
          <w:t>https://pmc.ncbi.nlm.nih.gov/articles/PMC12386408/</w:t>
        </w:r>
      </w:hyperlink>
      <w:r w:rsidRPr="001246A1">
        <w:rPr>
          <w:rFonts w:ascii="Arial" w:hAnsi="Arial" w:cs="Arial"/>
        </w:rPr>
        <w:t xml:space="preserve"> (Accessed: 1 November 2025).</w:t>
      </w:r>
    </w:p>
    <w:p w14:paraId="330D6DEF" w14:textId="77777777" w:rsidR="00F61828" w:rsidRPr="001246A1" w:rsidRDefault="00F61828" w:rsidP="001246A1">
      <w:pPr>
        <w:numPr>
          <w:ilvl w:val="0"/>
          <w:numId w:val="1"/>
        </w:numPr>
        <w:spacing w:line="360" w:lineRule="auto"/>
        <w:rPr>
          <w:rFonts w:ascii="Arial" w:hAnsi="Arial" w:cs="Arial"/>
        </w:rPr>
      </w:pPr>
      <w:r w:rsidRPr="001246A1">
        <w:rPr>
          <w:rFonts w:ascii="Arial" w:hAnsi="Arial" w:cs="Arial"/>
        </w:rPr>
        <w:t xml:space="preserve">Paterson, C. and Davies, B. (2023) 'Rehearsing empathy: exploring the role of poetry in supporting learning', </w:t>
      </w:r>
      <w:r w:rsidRPr="001246A1">
        <w:rPr>
          <w:rFonts w:ascii="Arial" w:hAnsi="Arial" w:cs="Arial"/>
          <w:i/>
          <w:iCs/>
        </w:rPr>
        <w:t>Reflective Practice</w:t>
      </w:r>
      <w:r w:rsidRPr="001246A1">
        <w:rPr>
          <w:rFonts w:ascii="Arial" w:hAnsi="Arial" w:cs="Arial"/>
        </w:rPr>
        <w:t xml:space="preserve">, 24(6). Available at: </w:t>
      </w:r>
      <w:hyperlink r:id="rId17" w:tgtFrame="_blank" w:history="1">
        <w:r w:rsidRPr="001246A1">
          <w:rPr>
            <w:rStyle w:val="Hyperlink"/>
            <w:rFonts w:ascii="Arial" w:hAnsi="Arial" w:cs="Arial"/>
          </w:rPr>
          <w:t>https://www.tandfonline.com/doi/full/10.1080/17533015.2023.2256361</w:t>
        </w:r>
      </w:hyperlink>
      <w:r w:rsidRPr="001246A1">
        <w:rPr>
          <w:rFonts w:ascii="Arial" w:hAnsi="Arial" w:cs="Arial"/>
        </w:rPr>
        <w:t xml:space="preserve"> (Accessed: 1 November 2025).</w:t>
      </w:r>
    </w:p>
    <w:p w14:paraId="253F2F23" w14:textId="77777777" w:rsidR="00F61828" w:rsidRPr="001246A1" w:rsidRDefault="00F61828" w:rsidP="001246A1">
      <w:pPr>
        <w:numPr>
          <w:ilvl w:val="0"/>
          <w:numId w:val="1"/>
        </w:numPr>
        <w:spacing w:line="360" w:lineRule="auto"/>
        <w:rPr>
          <w:rFonts w:ascii="Arial" w:hAnsi="Arial" w:cs="Arial"/>
        </w:rPr>
      </w:pPr>
      <w:r w:rsidRPr="001246A1">
        <w:rPr>
          <w:rFonts w:ascii="Arial" w:hAnsi="Arial" w:cs="Arial"/>
        </w:rPr>
        <w:t xml:space="preserve">Yip, J.S., Kua, E.H., Lee, B.X., Choo, S.M. and Tan, J.L. (2021) 'Defining clinical empathy: a grounded theory approach from the perspective of healthcare workers </w:t>
      </w:r>
      <w:r w:rsidRPr="001246A1">
        <w:rPr>
          <w:rFonts w:ascii="Arial" w:hAnsi="Arial" w:cs="Arial"/>
        </w:rPr>
        <w:lastRenderedPageBreak/>
        <w:t xml:space="preserve">and patients in a multicultural setting', </w:t>
      </w:r>
      <w:r w:rsidRPr="001246A1">
        <w:rPr>
          <w:rFonts w:ascii="Arial" w:hAnsi="Arial" w:cs="Arial"/>
          <w:i/>
          <w:iCs/>
        </w:rPr>
        <w:t>BMJ Open</w:t>
      </w:r>
      <w:r w:rsidRPr="001246A1">
        <w:rPr>
          <w:rFonts w:ascii="Arial" w:hAnsi="Arial" w:cs="Arial"/>
        </w:rPr>
        <w:t xml:space="preserve">, 11(9). Available at: </w:t>
      </w:r>
      <w:hyperlink r:id="rId18" w:tgtFrame="_blank" w:history="1">
        <w:r w:rsidRPr="001246A1">
          <w:rPr>
            <w:rStyle w:val="Hyperlink"/>
            <w:rFonts w:ascii="Arial" w:hAnsi="Arial" w:cs="Arial"/>
          </w:rPr>
          <w:t>https://bmjopen.bmj.com/content/11/9/e045224</w:t>
        </w:r>
      </w:hyperlink>
      <w:r w:rsidRPr="001246A1">
        <w:rPr>
          <w:rFonts w:ascii="Arial" w:hAnsi="Arial" w:cs="Arial"/>
        </w:rPr>
        <w:t xml:space="preserve"> (Accessed: 1 November 2025).</w:t>
      </w:r>
    </w:p>
    <w:p w14:paraId="040005DE" w14:textId="77777777" w:rsidR="00F61828" w:rsidRPr="001246A1" w:rsidRDefault="00F61828" w:rsidP="001246A1">
      <w:pPr>
        <w:numPr>
          <w:ilvl w:val="0"/>
          <w:numId w:val="1"/>
        </w:numPr>
        <w:spacing w:line="360" w:lineRule="auto"/>
        <w:rPr>
          <w:rFonts w:ascii="Arial" w:hAnsi="Arial" w:cs="Arial"/>
        </w:rPr>
      </w:pPr>
      <w:proofErr w:type="spellStart"/>
      <w:r w:rsidRPr="001246A1">
        <w:rPr>
          <w:rFonts w:ascii="Arial" w:hAnsi="Arial" w:cs="Arial"/>
        </w:rPr>
        <w:t>Zanello</w:t>
      </w:r>
      <w:proofErr w:type="spellEnd"/>
      <w:r w:rsidRPr="001246A1">
        <w:rPr>
          <w:rFonts w:ascii="Arial" w:hAnsi="Arial" w:cs="Arial"/>
        </w:rPr>
        <w:t xml:space="preserve">, M., Capoferri, A., </w:t>
      </w:r>
      <w:proofErr w:type="spellStart"/>
      <w:r w:rsidRPr="001246A1">
        <w:rPr>
          <w:rFonts w:ascii="Arial" w:hAnsi="Arial" w:cs="Arial"/>
        </w:rPr>
        <w:t>Capodaglio</w:t>
      </w:r>
      <w:proofErr w:type="spellEnd"/>
      <w:r w:rsidRPr="001246A1">
        <w:rPr>
          <w:rFonts w:ascii="Arial" w:hAnsi="Arial" w:cs="Arial"/>
        </w:rPr>
        <w:t xml:space="preserve">, S., </w:t>
      </w:r>
      <w:proofErr w:type="spellStart"/>
      <w:r w:rsidRPr="001246A1">
        <w:rPr>
          <w:rFonts w:ascii="Arial" w:hAnsi="Arial" w:cs="Arial"/>
        </w:rPr>
        <w:t>Capodaglio</w:t>
      </w:r>
      <w:proofErr w:type="spellEnd"/>
      <w:r w:rsidRPr="001246A1">
        <w:rPr>
          <w:rFonts w:ascii="Arial" w:hAnsi="Arial" w:cs="Arial"/>
        </w:rPr>
        <w:t xml:space="preserve">, P., Cazzaniga, F. and De Lucia, V. (2022) 'The effectiveness of empathy training in health care: a meta-analysis of training content and methods', </w:t>
      </w:r>
      <w:r w:rsidRPr="001246A1">
        <w:rPr>
          <w:rFonts w:ascii="Arial" w:hAnsi="Arial" w:cs="Arial"/>
          <w:i/>
          <w:iCs/>
        </w:rPr>
        <w:t>BMC Medical Education</w:t>
      </w:r>
      <w:r w:rsidRPr="001246A1">
        <w:rPr>
          <w:rFonts w:ascii="Arial" w:hAnsi="Arial" w:cs="Arial"/>
        </w:rPr>
        <w:t xml:space="preserve">, 22(1). Available at: </w:t>
      </w:r>
      <w:hyperlink r:id="rId19" w:tgtFrame="_blank" w:history="1">
        <w:r w:rsidRPr="001246A1">
          <w:rPr>
            <w:rStyle w:val="Hyperlink"/>
            <w:rFonts w:ascii="Arial" w:hAnsi="Arial" w:cs="Arial"/>
          </w:rPr>
          <w:t>https://pmc.ncbi.nlm.nih.gov/articles/PMC8995011/</w:t>
        </w:r>
      </w:hyperlink>
      <w:r w:rsidRPr="001246A1">
        <w:rPr>
          <w:rFonts w:ascii="Arial" w:hAnsi="Arial" w:cs="Arial"/>
        </w:rPr>
        <w:t xml:space="preserve"> (Accessed: 1 November 2025).</w:t>
      </w:r>
    </w:p>
    <w:p w14:paraId="0FEDD950" w14:textId="77777777" w:rsidR="00F61828" w:rsidRPr="001246A1" w:rsidRDefault="00F61828" w:rsidP="001246A1">
      <w:pPr>
        <w:spacing w:line="360" w:lineRule="auto"/>
        <w:rPr>
          <w:rFonts w:ascii="Arial" w:hAnsi="Arial" w:cs="Arial"/>
        </w:rPr>
      </w:pPr>
    </w:p>
    <w:p w14:paraId="32B6865D" w14:textId="77777777" w:rsidR="00F61828" w:rsidRPr="001246A1" w:rsidRDefault="00F61828" w:rsidP="001246A1">
      <w:pPr>
        <w:spacing w:line="360" w:lineRule="auto"/>
        <w:rPr>
          <w:rFonts w:ascii="Arial" w:hAnsi="Arial" w:cs="Arial"/>
        </w:rPr>
      </w:pPr>
    </w:p>
    <w:p w14:paraId="1F4D6F62" w14:textId="77777777" w:rsidR="00F61828" w:rsidRPr="001246A1" w:rsidRDefault="00F61828" w:rsidP="001246A1">
      <w:pPr>
        <w:spacing w:line="360" w:lineRule="auto"/>
        <w:rPr>
          <w:rFonts w:ascii="Arial" w:hAnsi="Arial" w:cs="Arial"/>
        </w:rPr>
      </w:pPr>
    </w:p>
    <w:p w14:paraId="78B6D505" w14:textId="77777777" w:rsidR="00F61828" w:rsidRPr="001246A1" w:rsidRDefault="00F61828" w:rsidP="001246A1">
      <w:pPr>
        <w:spacing w:line="360" w:lineRule="auto"/>
        <w:rPr>
          <w:rFonts w:ascii="Arial" w:hAnsi="Arial" w:cs="Arial"/>
        </w:rPr>
      </w:pPr>
    </w:p>
    <w:p w14:paraId="19171987" w14:textId="77777777" w:rsidR="00F61828" w:rsidRPr="001246A1" w:rsidRDefault="00F61828" w:rsidP="001246A1">
      <w:pPr>
        <w:spacing w:line="360" w:lineRule="auto"/>
        <w:rPr>
          <w:rFonts w:ascii="Arial" w:hAnsi="Arial" w:cs="Arial"/>
        </w:rPr>
      </w:pPr>
    </w:p>
    <w:p w14:paraId="263B1B7F" w14:textId="77777777" w:rsidR="00F61828" w:rsidRPr="001246A1" w:rsidRDefault="00F61828" w:rsidP="001246A1">
      <w:pPr>
        <w:spacing w:line="360" w:lineRule="auto"/>
        <w:rPr>
          <w:rFonts w:ascii="Arial" w:hAnsi="Arial" w:cs="Arial"/>
        </w:rPr>
      </w:pPr>
    </w:p>
    <w:p w14:paraId="449AAD9B" w14:textId="77777777" w:rsidR="00F61828" w:rsidRPr="001246A1" w:rsidRDefault="00F61828" w:rsidP="001246A1">
      <w:pPr>
        <w:spacing w:line="360" w:lineRule="auto"/>
        <w:rPr>
          <w:rFonts w:ascii="Arial" w:hAnsi="Arial" w:cs="Arial"/>
        </w:rPr>
      </w:pPr>
    </w:p>
    <w:p w14:paraId="7D02DE4F" w14:textId="77777777" w:rsidR="00F61828" w:rsidRPr="001246A1" w:rsidRDefault="00F61828" w:rsidP="001246A1">
      <w:pPr>
        <w:spacing w:line="360" w:lineRule="auto"/>
        <w:rPr>
          <w:rFonts w:ascii="Arial" w:hAnsi="Arial" w:cs="Arial"/>
        </w:rPr>
      </w:pPr>
    </w:p>
    <w:p w14:paraId="72177615" w14:textId="77777777" w:rsidR="00F61828" w:rsidRPr="001246A1" w:rsidRDefault="00F61828" w:rsidP="001246A1">
      <w:pPr>
        <w:spacing w:line="360" w:lineRule="auto"/>
        <w:rPr>
          <w:rFonts w:ascii="Arial" w:hAnsi="Arial" w:cs="Arial"/>
        </w:rPr>
      </w:pPr>
    </w:p>
    <w:p w14:paraId="0919E75D" w14:textId="77777777" w:rsidR="00F61828" w:rsidRPr="001246A1" w:rsidRDefault="00F61828" w:rsidP="001246A1">
      <w:pPr>
        <w:spacing w:line="360" w:lineRule="auto"/>
        <w:rPr>
          <w:rFonts w:ascii="Arial" w:hAnsi="Arial" w:cs="Arial"/>
        </w:rPr>
      </w:pPr>
    </w:p>
    <w:p w14:paraId="41CD8545" w14:textId="77777777" w:rsidR="00F61828" w:rsidRPr="001246A1" w:rsidRDefault="00F61828" w:rsidP="001246A1">
      <w:pPr>
        <w:spacing w:line="360" w:lineRule="auto"/>
        <w:rPr>
          <w:rFonts w:ascii="Arial" w:hAnsi="Arial" w:cs="Arial"/>
        </w:rPr>
      </w:pPr>
    </w:p>
    <w:p w14:paraId="047E8189" w14:textId="77777777" w:rsidR="00F61828" w:rsidRPr="001246A1" w:rsidRDefault="00F61828" w:rsidP="001246A1">
      <w:pPr>
        <w:spacing w:line="360" w:lineRule="auto"/>
        <w:rPr>
          <w:rFonts w:ascii="Arial" w:hAnsi="Arial" w:cs="Arial"/>
        </w:rPr>
      </w:pPr>
    </w:p>
    <w:p w14:paraId="043C139B" w14:textId="77777777" w:rsidR="00F61828" w:rsidRPr="001246A1" w:rsidRDefault="00F61828" w:rsidP="001246A1">
      <w:pPr>
        <w:spacing w:line="360" w:lineRule="auto"/>
        <w:rPr>
          <w:rFonts w:ascii="Arial" w:hAnsi="Arial" w:cs="Arial"/>
        </w:rPr>
      </w:pPr>
    </w:p>
    <w:p w14:paraId="0FC8C294" w14:textId="77777777" w:rsidR="00F61828" w:rsidRPr="001246A1" w:rsidRDefault="00F61828" w:rsidP="001246A1">
      <w:pPr>
        <w:spacing w:line="360" w:lineRule="auto"/>
        <w:rPr>
          <w:rFonts w:ascii="Arial" w:hAnsi="Arial" w:cs="Arial"/>
        </w:rPr>
      </w:pPr>
    </w:p>
    <w:p w14:paraId="23DD741F" w14:textId="77777777" w:rsidR="00F61828" w:rsidRPr="001246A1" w:rsidRDefault="00F61828" w:rsidP="001246A1">
      <w:pPr>
        <w:spacing w:line="360" w:lineRule="auto"/>
        <w:rPr>
          <w:rFonts w:ascii="Arial" w:hAnsi="Arial" w:cs="Arial"/>
        </w:rPr>
      </w:pPr>
    </w:p>
    <w:p w14:paraId="01BC8043" w14:textId="77777777" w:rsidR="00F61828" w:rsidRPr="001246A1" w:rsidRDefault="00F61828" w:rsidP="001246A1">
      <w:pPr>
        <w:spacing w:line="360" w:lineRule="auto"/>
        <w:rPr>
          <w:rFonts w:ascii="Arial" w:hAnsi="Arial" w:cs="Arial"/>
        </w:rPr>
      </w:pPr>
    </w:p>
    <w:p w14:paraId="37914A41" w14:textId="77777777" w:rsidR="00F61828" w:rsidRPr="001246A1" w:rsidRDefault="00F61828" w:rsidP="001246A1">
      <w:pPr>
        <w:spacing w:line="360" w:lineRule="auto"/>
        <w:rPr>
          <w:rFonts w:ascii="Arial" w:hAnsi="Arial" w:cs="Arial"/>
        </w:rPr>
      </w:pPr>
    </w:p>
    <w:p w14:paraId="5BDA7721" w14:textId="77777777" w:rsidR="00F61828" w:rsidRPr="001246A1" w:rsidRDefault="00F61828" w:rsidP="001246A1">
      <w:pPr>
        <w:spacing w:line="360" w:lineRule="auto"/>
        <w:rPr>
          <w:rFonts w:ascii="Arial" w:hAnsi="Arial" w:cs="Arial"/>
        </w:rPr>
      </w:pPr>
    </w:p>
    <w:p w14:paraId="671923D3" w14:textId="77777777" w:rsidR="00F61828" w:rsidRPr="001246A1" w:rsidRDefault="00F61828" w:rsidP="001246A1">
      <w:pPr>
        <w:spacing w:line="360" w:lineRule="auto"/>
        <w:rPr>
          <w:rFonts w:ascii="Arial" w:hAnsi="Arial" w:cs="Arial"/>
        </w:rPr>
      </w:pPr>
    </w:p>
    <w:sectPr w:rsidR="00F61828" w:rsidRPr="001246A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0104EF" w14:textId="77777777" w:rsidR="0004459F" w:rsidRDefault="0004459F" w:rsidP="004E6622">
      <w:pPr>
        <w:spacing w:after="0" w:line="240" w:lineRule="auto"/>
      </w:pPr>
      <w:r>
        <w:separator/>
      </w:r>
    </w:p>
  </w:endnote>
  <w:endnote w:type="continuationSeparator" w:id="0">
    <w:p w14:paraId="433C931E" w14:textId="77777777" w:rsidR="0004459F" w:rsidRDefault="0004459F" w:rsidP="004E66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6814569"/>
      <w:docPartObj>
        <w:docPartGallery w:val="Page Numbers (Bottom of Page)"/>
        <w:docPartUnique/>
      </w:docPartObj>
    </w:sdtPr>
    <w:sdtContent>
      <w:p w14:paraId="04726F18" w14:textId="62A808CF" w:rsidR="004E6622" w:rsidRDefault="004E6622">
        <w:pPr>
          <w:pStyle w:val="Footer"/>
        </w:pPr>
        <w:r>
          <w:fldChar w:fldCharType="begin"/>
        </w:r>
        <w:r>
          <w:instrText>PAGE   \* MERGEFORMAT</w:instrText>
        </w:r>
        <w:r>
          <w:fldChar w:fldCharType="separate"/>
        </w:r>
        <w:r>
          <w:t>2</w:t>
        </w:r>
        <w:r>
          <w:fldChar w:fldCharType="end"/>
        </w:r>
      </w:p>
    </w:sdtContent>
  </w:sdt>
  <w:p w14:paraId="20AA5167" w14:textId="77777777" w:rsidR="004E6622" w:rsidRDefault="004E66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BE316A" w14:textId="77777777" w:rsidR="0004459F" w:rsidRDefault="0004459F" w:rsidP="004E6622">
      <w:pPr>
        <w:spacing w:after="0" w:line="240" w:lineRule="auto"/>
      </w:pPr>
      <w:r>
        <w:separator/>
      </w:r>
    </w:p>
  </w:footnote>
  <w:footnote w:type="continuationSeparator" w:id="0">
    <w:p w14:paraId="1C531FC2" w14:textId="77777777" w:rsidR="0004459F" w:rsidRDefault="0004459F" w:rsidP="004E66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3D3C35"/>
    <w:multiLevelType w:val="multilevel"/>
    <w:tmpl w:val="02A279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4432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CC3"/>
    <w:rsid w:val="0002625E"/>
    <w:rsid w:val="0004459F"/>
    <w:rsid w:val="00092B9D"/>
    <w:rsid w:val="00092DBE"/>
    <w:rsid w:val="00097C08"/>
    <w:rsid w:val="000B28B9"/>
    <w:rsid w:val="001246A1"/>
    <w:rsid w:val="00171E01"/>
    <w:rsid w:val="00176C5F"/>
    <w:rsid w:val="001A2337"/>
    <w:rsid w:val="001D1DFF"/>
    <w:rsid w:val="002A03B5"/>
    <w:rsid w:val="002B3F08"/>
    <w:rsid w:val="002E52A6"/>
    <w:rsid w:val="002F7095"/>
    <w:rsid w:val="003F0EF1"/>
    <w:rsid w:val="003F5265"/>
    <w:rsid w:val="0045749C"/>
    <w:rsid w:val="004D5D2F"/>
    <w:rsid w:val="004E6622"/>
    <w:rsid w:val="00511E6D"/>
    <w:rsid w:val="005B3211"/>
    <w:rsid w:val="006834DF"/>
    <w:rsid w:val="006B4984"/>
    <w:rsid w:val="007216F2"/>
    <w:rsid w:val="007B2C76"/>
    <w:rsid w:val="00870B22"/>
    <w:rsid w:val="008D40FE"/>
    <w:rsid w:val="009108DD"/>
    <w:rsid w:val="009A7AEA"/>
    <w:rsid w:val="00A02025"/>
    <w:rsid w:val="00A07395"/>
    <w:rsid w:val="00A120A5"/>
    <w:rsid w:val="00A80C3E"/>
    <w:rsid w:val="00B35035"/>
    <w:rsid w:val="00B70D4C"/>
    <w:rsid w:val="00D421BB"/>
    <w:rsid w:val="00D76706"/>
    <w:rsid w:val="00DB20A4"/>
    <w:rsid w:val="00DD095C"/>
    <w:rsid w:val="00E1626F"/>
    <w:rsid w:val="00E44DB0"/>
    <w:rsid w:val="00E62617"/>
    <w:rsid w:val="00E64938"/>
    <w:rsid w:val="00E91980"/>
    <w:rsid w:val="00E942D8"/>
    <w:rsid w:val="00EA0D1E"/>
    <w:rsid w:val="00EA2CC3"/>
    <w:rsid w:val="00F32E68"/>
    <w:rsid w:val="00F453CC"/>
    <w:rsid w:val="00F61828"/>
    <w:rsid w:val="00FB69EE"/>
    <w:rsid w:val="00FD10CC"/>
    <w:rsid w:val="00FF2CD4"/>
    <w:rsid w:val="00FF4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9BF9E"/>
  <w15:chartTrackingRefBased/>
  <w15:docId w15:val="{3E7502E3-C0F2-4C9A-B74D-286F2BF59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1828"/>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EA2C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2C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2C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2C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2C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2C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2C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2C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2C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C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2C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2C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2C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2C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2C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2C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2C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2CC3"/>
    <w:rPr>
      <w:rFonts w:eastAsiaTheme="majorEastAsia" w:cstheme="majorBidi"/>
      <w:color w:val="272727" w:themeColor="text1" w:themeTint="D8"/>
    </w:rPr>
  </w:style>
  <w:style w:type="paragraph" w:styleId="Title">
    <w:name w:val="Title"/>
    <w:basedOn w:val="Normal"/>
    <w:next w:val="Normal"/>
    <w:link w:val="TitleChar"/>
    <w:uiPriority w:val="10"/>
    <w:qFormat/>
    <w:rsid w:val="00EA2C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2C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2C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2C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2CC3"/>
    <w:pPr>
      <w:spacing w:before="160"/>
      <w:jc w:val="center"/>
    </w:pPr>
    <w:rPr>
      <w:i/>
      <w:iCs/>
      <w:color w:val="404040" w:themeColor="text1" w:themeTint="BF"/>
    </w:rPr>
  </w:style>
  <w:style w:type="character" w:customStyle="1" w:styleId="QuoteChar">
    <w:name w:val="Quote Char"/>
    <w:basedOn w:val="DefaultParagraphFont"/>
    <w:link w:val="Quote"/>
    <w:uiPriority w:val="29"/>
    <w:rsid w:val="00EA2CC3"/>
    <w:rPr>
      <w:i/>
      <w:iCs/>
      <w:color w:val="404040" w:themeColor="text1" w:themeTint="BF"/>
    </w:rPr>
  </w:style>
  <w:style w:type="paragraph" w:styleId="ListParagraph">
    <w:name w:val="List Paragraph"/>
    <w:basedOn w:val="Normal"/>
    <w:uiPriority w:val="34"/>
    <w:qFormat/>
    <w:rsid w:val="00EA2CC3"/>
    <w:pPr>
      <w:ind w:left="720"/>
      <w:contextualSpacing/>
    </w:pPr>
  </w:style>
  <w:style w:type="character" w:styleId="IntenseEmphasis">
    <w:name w:val="Intense Emphasis"/>
    <w:basedOn w:val="DefaultParagraphFont"/>
    <w:uiPriority w:val="21"/>
    <w:qFormat/>
    <w:rsid w:val="00EA2CC3"/>
    <w:rPr>
      <w:i/>
      <w:iCs/>
      <w:color w:val="0F4761" w:themeColor="accent1" w:themeShade="BF"/>
    </w:rPr>
  </w:style>
  <w:style w:type="paragraph" w:styleId="IntenseQuote">
    <w:name w:val="Intense Quote"/>
    <w:basedOn w:val="Normal"/>
    <w:next w:val="Normal"/>
    <w:link w:val="IntenseQuoteChar"/>
    <w:uiPriority w:val="30"/>
    <w:qFormat/>
    <w:rsid w:val="00EA2C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2CC3"/>
    <w:rPr>
      <w:i/>
      <w:iCs/>
      <w:color w:val="0F4761" w:themeColor="accent1" w:themeShade="BF"/>
    </w:rPr>
  </w:style>
  <w:style w:type="character" w:styleId="IntenseReference">
    <w:name w:val="Intense Reference"/>
    <w:basedOn w:val="DefaultParagraphFont"/>
    <w:uiPriority w:val="32"/>
    <w:qFormat/>
    <w:rsid w:val="00EA2CC3"/>
    <w:rPr>
      <w:b/>
      <w:bCs/>
      <w:smallCaps/>
      <w:color w:val="0F4761" w:themeColor="accent1" w:themeShade="BF"/>
      <w:spacing w:val="5"/>
    </w:rPr>
  </w:style>
  <w:style w:type="character" w:styleId="Hyperlink">
    <w:name w:val="Hyperlink"/>
    <w:basedOn w:val="DefaultParagraphFont"/>
    <w:uiPriority w:val="99"/>
    <w:unhideWhenUsed/>
    <w:rsid w:val="00F61828"/>
    <w:rPr>
      <w:color w:val="467886" w:themeColor="hyperlink"/>
      <w:u w:val="single"/>
    </w:rPr>
  </w:style>
  <w:style w:type="paragraph" w:styleId="Header">
    <w:name w:val="header"/>
    <w:basedOn w:val="Normal"/>
    <w:link w:val="HeaderChar"/>
    <w:uiPriority w:val="99"/>
    <w:unhideWhenUsed/>
    <w:rsid w:val="004E66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622"/>
    <w:rPr>
      <w:kern w:val="0"/>
      <w:sz w:val="22"/>
      <w:szCs w:val="22"/>
      <w14:ligatures w14:val="none"/>
    </w:rPr>
  </w:style>
  <w:style w:type="paragraph" w:styleId="Footer">
    <w:name w:val="footer"/>
    <w:basedOn w:val="Normal"/>
    <w:link w:val="FooterChar"/>
    <w:uiPriority w:val="99"/>
    <w:unhideWhenUsed/>
    <w:rsid w:val="004E66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622"/>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journal.aldinhe.ac.uk/index.php/jldhe/article/view/1347" TargetMode="External"/><Relationship Id="rId18" Type="http://schemas.openxmlformats.org/officeDocument/2006/relationships/hyperlink" Target="https://bmjopen.bmj.com/content/11/9/e04522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Data" Target="diagrams/data1.xml"/><Relationship Id="rId12" Type="http://schemas.openxmlformats.org/officeDocument/2006/relationships/hyperlink" Target="https://www.tandfonline.com/doi/full/10.1080/0144929X.2025.2474087?af=R" TargetMode="External"/><Relationship Id="rId17" Type="http://schemas.openxmlformats.org/officeDocument/2006/relationships/hyperlink" Target="https://www.tandfonline.com/doi/full/10.1080/17533015.2023.2256361" TargetMode="External"/><Relationship Id="rId2" Type="http://schemas.openxmlformats.org/officeDocument/2006/relationships/styles" Target="styles.xml"/><Relationship Id="rId16" Type="http://schemas.openxmlformats.org/officeDocument/2006/relationships/hyperlink" Target="https://pmc.ncbi.nlm.nih.gov/articles/PMC12386408/"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hyperlink" Target="https://www.researchgate.net/publication/361610895_A_Systematic_Review_of_Research_on_Empathy_in_Healthcare" TargetMode="External"/><Relationship Id="rId10" Type="http://schemas.openxmlformats.org/officeDocument/2006/relationships/diagramColors" Target="diagrams/colors1.xml"/><Relationship Id="rId19" Type="http://schemas.openxmlformats.org/officeDocument/2006/relationships/hyperlink" Target="https://pmc.ncbi.nlm.nih.gov/articles/PMC8995011/"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mdpi.com/2227-9032/8/1/26"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F1F8D4-F715-4FE6-AA4E-0DC6674791D1}" type="doc">
      <dgm:prSet loTypeId="urn:microsoft.com/office/officeart/2005/8/layout/process4" loCatId="process" qsTypeId="urn:microsoft.com/office/officeart/2005/8/quickstyle/simple1" qsCatId="simple" csTypeId="urn:microsoft.com/office/officeart/2005/8/colors/colorful1" csCatId="colorful" phldr="1"/>
      <dgm:spPr/>
      <dgm:t>
        <a:bodyPr/>
        <a:lstStyle/>
        <a:p>
          <a:endParaRPr lang="en-GB"/>
        </a:p>
      </dgm:t>
    </dgm:pt>
    <dgm:pt modelId="{EC32A220-2A93-442D-A324-7B184ECF836F}">
      <dgm:prSet phldrT="[Text]" custT="1"/>
      <dgm:spPr/>
      <dgm:t>
        <a:bodyPr/>
        <a:lstStyle/>
        <a:p>
          <a:pPr>
            <a:buNone/>
          </a:pPr>
          <a:r>
            <a:rPr lang="en-GB" sz="1100">
              <a:latin typeface="Arial" panose="020B0604020202020204" pitchFamily="34" charset="0"/>
              <a:cs typeface="Arial" panose="020B0604020202020204" pitchFamily="34" charset="0"/>
            </a:rPr>
            <a:t>How we behave in a tough or emotional situation with the client?</a:t>
          </a:r>
          <a:endParaRPr lang="en-GB" sz="1100">
            <a:solidFill>
              <a:srgbClr val="EE0000"/>
            </a:solidFill>
            <a:latin typeface="Arial" panose="020B0604020202020204" pitchFamily="34" charset="0"/>
            <a:cs typeface="Arial" panose="020B0604020202020204" pitchFamily="34" charset="0"/>
          </a:endParaRPr>
        </a:p>
      </dgm:t>
    </dgm:pt>
    <dgm:pt modelId="{C0DBB95F-A6A8-4BAB-8AF8-81235FAC2EAE}" type="parTrans" cxnId="{E239AFA2-D161-4202-AE1D-F11C76B2EC14}">
      <dgm:prSet/>
      <dgm:spPr/>
      <dgm:t>
        <a:bodyPr/>
        <a:lstStyle/>
        <a:p>
          <a:endParaRPr lang="en-GB" sz="1100">
            <a:solidFill>
              <a:srgbClr val="EE0000"/>
            </a:solidFill>
            <a:latin typeface="Arial" panose="020B0604020202020204" pitchFamily="34" charset="0"/>
            <a:cs typeface="Arial" panose="020B0604020202020204" pitchFamily="34" charset="0"/>
          </a:endParaRPr>
        </a:p>
      </dgm:t>
    </dgm:pt>
    <dgm:pt modelId="{F37BE7D0-B315-40A1-8A5A-A0ED759B98AC}" type="sibTrans" cxnId="{E239AFA2-D161-4202-AE1D-F11C76B2EC14}">
      <dgm:prSet/>
      <dgm:spPr/>
      <dgm:t>
        <a:bodyPr/>
        <a:lstStyle/>
        <a:p>
          <a:endParaRPr lang="en-GB" sz="1100">
            <a:solidFill>
              <a:srgbClr val="EE0000"/>
            </a:solidFill>
            <a:latin typeface="Arial" panose="020B0604020202020204" pitchFamily="34" charset="0"/>
            <a:cs typeface="Arial" panose="020B0604020202020204" pitchFamily="34" charset="0"/>
          </a:endParaRPr>
        </a:p>
      </dgm:t>
    </dgm:pt>
    <dgm:pt modelId="{07762CF4-113F-4684-B991-724108717D3D}">
      <dgm:prSet phldrT="[Text]" custT="1"/>
      <dgm:spPr/>
      <dgm:t>
        <a:bodyPr/>
        <a:lstStyle/>
        <a:p>
          <a:pPr>
            <a:buNone/>
          </a:pPr>
          <a:r>
            <a:rPr lang="en-GB" sz="1100">
              <a:latin typeface="Arial" panose="020B0604020202020204" pitchFamily="34" charset="0"/>
              <a:cs typeface="Arial" panose="020B0604020202020204" pitchFamily="34" charset="0"/>
            </a:rPr>
            <a:t>client is challenging or showing emotional distress, I would maintain my composure, professionalism, and patience. I would listen to their concerns, offer reassurances, maintain appropriate respect, and ask for advice on what to do next from my senior staff. My behavior would be guided by ensuring the client’s safety, respect, and fulfillment of needs.</a:t>
          </a:r>
          <a:endParaRPr lang="en-GB" sz="1100">
            <a:solidFill>
              <a:srgbClr val="EE0000"/>
            </a:solidFill>
            <a:latin typeface="Arial" panose="020B0604020202020204" pitchFamily="34" charset="0"/>
            <a:cs typeface="Arial" panose="020B0604020202020204" pitchFamily="34" charset="0"/>
          </a:endParaRPr>
        </a:p>
      </dgm:t>
    </dgm:pt>
    <dgm:pt modelId="{E4F972B2-BAEF-4EF9-AE47-F430563A99EB}" type="parTrans" cxnId="{8F7F1EBB-A96A-4D66-BA05-58622E64812F}">
      <dgm:prSet/>
      <dgm:spPr/>
      <dgm:t>
        <a:bodyPr/>
        <a:lstStyle/>
        <a:p>
          <a:endParaRPr lang="en-GB" sz="1100">
            <a:solidFill>
              <a:srgbClr val="EE0000"/>
            </a:solidFill>
            <a:latin typeface="Arial" panose="020B0604020202020204" pitchFamily="34" charset="0"/>
            <a:cs typeface="Arial" panose="020B0604020202020204" pitchFamily="34" charset="0"/>
          </a:endParaRPr>
        </a:p>
      </dgm:t>
    </dgm:pt>
    <dgm:pt modelId="{AE20FF48-9102-48A2-8B10-578DA91045E9}" type="sibTrans" cxnId="{8F7F1EBB-A96A-4D66-BA05-58622E64812F}">
      <dgm:prSet/>
      <dgm:spPr/>
      <dgm:t>
        <a:bodyPr/>
        <a:lstStyle/>
        <a:p>
          <a:endParaRPr lang="en-GB" sz="1100">
            <a:solidFill>
              <a:srgbClr val="EE0000"/>
            </a:solidFill>
            <a:latin typeface="Arial" panose="020B0604020202020204" pitchFamily="34" charset="0"/>
            <a:cs typeface="Arial" panose="020B0604020202020204" pitchFamily="34" charset="0"/>
          </a:endParaRPr>
        </a:p>
      </dgm:t>
    </dgm:pt>
    <dgm:pt modelId="{B11A2EAD-9636-4D6F-BC5F-F9F2D94149FE}">
      <dgm:prSet phldrT="[Text]" custT="1"/>
      <dgm:spPr/>
      <dgm:t>
        <a:bodyPr/>
        <a:lstStyle/>
        <a:p>
          <a:pPr>
            <a:buNone/>
          </a:pPr>
          <a:r>
            <a:rPr lang="en-GB" sz="1100">
              <a:latin typeface="Arial" panose="020B0604020202020204" pitchFamily="34" charset="0"/>
              <a:cs typeface="Arial" panose="020B0604020202020204" pitchFamily="34" charset="0"/>
            </a:rPr>
            <a:t>2.Can you describe when you had to collaborate with others to solve a problem or reach a common goal?</a:t>
          </a:r>
          <a:endParaRPr lang="en-GB" sz="1100">
            <a:solidFill>
              <a:srgbClr val="EE0000"/>
            </a:solidFill>
            <a:latin typeface="Arial" panose="020B0604020202020204" pitchFamily="34" charset="0"/>
            <a:cs typeface="Arial" panose="020B0604020202020204" pitchFamily="34" charset="0"/>
          </a:endParaRPr>
        </a:p>
      </dgm:t>
    </dgm:pt>
    <dgm:pt modelId="{D400448B-D699-48E3-BAA3-490EBE775ABE}" type="parTrans" cxnId="{DCD83134-2947-45F1-A343-8C93502CF556}">
      <dgm:prSet/>
      <dgm:spPr/>
      <dgm:t>
        <a:bodyPr/>
        <a:lstStyle/>
        <a:p>
          <a:endParaRPr lang="en-GB" sz="1100">
            <a:solidFill>
              <a:srgbClr val="EE0000"/>
            </a:solidFill>
            <a:latin typeface="Arial" panose="020B0604020202020204" pitchFamily="34" charset="0"/>
            <a:cs typeface="Arial" panose="020B0604020202020204" pitchFamily="34" charset="0"/>
          </a:endParaRPr>
        </a:p>
      </dgm:t>
    </dgm:pt>
    <dgm:pt modelId="{9C33E14C-3DFC-495C-96AD-E1A0622320B3}" type="sibTrans" cxnId="{DCD83134-2947-45F1-A343-8C93502CF556}">
      <dgm:prSet/>
      <dgm:spPr/>
      <dgm:t>
        <a:bodyPr/>
        <a:lstStyle/>
        <a:p>
          <a:endParaRPr lang="en-GB" sz="1100">
            <a:solidFill>
              <a:srgbClr val="EE0000"/>
            </a:solidFill>
            <a:latin typeface="Arial" panose="020B0604020202020204" pitchFamily="34" charset="0"/>
            <a:cs typeface="Arial" panose="020B0604020202020204" pitchFamily="34" charset="0"/>
          </a:endParaRPr>
        </a:p>
      </dgm:t>
    </dgm:pt>
    <dgm:pt modelId="{9C4A2727-2B60-45A8-AD35-FC20F452C351}">
      <dgm:prSet phldrT="[Text]" custT="1"/>
      <dgm:spPr/>
      <dgm:t>
        <a:bodyPr/>
        <a:lstStyle/>
        <a:p>
          <a:pPr>
            <a:buNone/>
          </a:pPr>
          <a:br>
            <a:rPr lang="en-GB" sz="1100">
              <a:solidFill>
                <a:srgbClr val="EE0000"/>
              </a:solidFill>
              <a:latin typeface="Arial" panose="020B0604020202020204" pitchFamily="34" charset="0"/>
              <a:cs typeface="Arial" panose="020B0604020202020204" pitchFamily="34" charset="0"/>
            </a:rPr>
          </a:br>
          <a:r>
            <a:rPr lang="en-GB" sz="1100">
              <a:latin typeface="Arial" panose="020B0604020202020204" pitchFamily="34" charset="0"/>
              <a:cs typeface="Arial" panose="020B0604020202020204" pitchFamily="34" charset="0"/>
            </a:rPr>
            <a:t>I cooperated with a group of classmates to help a client struggling with social isolation and lacking desire to perform her daily activities. We split the tasks between us and ensured that we regularly met and communicated using a shared document. Together, we designed a structured care plan based on daily living activities, socializing, and emotional support. I also had to track the client’s progress and deliver reports during our group sessions to develop and adjust the strategies. Our teamwork not only helped the client gain confidence and independence but also supported me in enhancing my abilities in communication, collaboration, and problem-solving.</a:t>
          </a:r>
          <a:endParaRPr lang="en-GB" sz="1100">
            <a:solidFill>
              <a:srgbClr val="EE0000"/>
            </a:solidFill>
            <a:latin typeface="Arial" panose="020B0604020202020204" pitchFamily="34" charset="0"/>
            <a:cs typeface="Arial" panose="020B0604020202020204" pitchFamily="34" charset="0"/>
          </a:endParaRPr>
        </a:p>
      </dgm:t>
    </dgm:pt>
    <dgm:pt modelId="{39BCDC4F-A202-43CD-BAE6-DFDE500D54F6}" type="parTrans" cxnId="{E69A9DBB-F4F9-48E3-BFDF-EEAB20D9D2FC}">
      <dgm:prSet/>
      <dgm:spPr/>
      <dgm:t>
        <a:bodyPr/>
        <a:lstStyle/>
        <a:p>
          <a:endParaRPr lang="en-GB" sz="1100">
            <a:solidFill>
              <a:srgbClr val="EE0000"/>
            </a:solidFill>
            <a:latin typeface="Arial" panose="020B0604020202020204" pitchFamily="34" charset="0"/>
            <a:cs typeface="Arial" panose="020B0604020202020204" pitchFamily="34" charset="0"/>
          </a:endParaRPr>
        </a:p>
      </dgm:t>
    </dgm:pt>
    <dgm:pt modelId="{E304E9CB-DAE8-4B4E-AF6D-E7F5FDF5BC59}" type="sibTrans" cxnId="{E69A9DBB-F4F9-48E3-BFDF-EEAB20D9D2FC}">
      <dgm:prSet/>
      <dgm:spPr/>
      <dgm:t>
        <a:bodyPr/>
        <a:lstStyle/>
        <a:p>
          <a:endParaRPr lang="en-GB" sz="1100">
            <a:solidFill>
              <a:srgbClr val="EE0000"/>
            </a:solidFill>
            <a:latin typeface="Arial" panose="020B0604020202020204" pitchFamily="34" charset="0"/>
            <a:cs typeface="Arial" panose="020B0604020202020204" pitchFamily="34" charset="0"/>
          </a:endParaRPr>
        </a:p>
      </dgm:t>
    </dgm:pt>
    <dgm:pt modelId="{53C156FA-E09A-46DE-9D6E-FEEF75E0B09D}">
      <dgm:prSet phldrT="[Text]" custT="1"/>
      <dgm:spPr/>
      <dgm:t>
        <a:bodyPr/>
        <a:lstStyle/>
        <a:p>
          <a:pPr>
            <a:buNone/>
          </a:pPr>
          <a:r>
            <a:rPr lang="en-GB" sz="1100">
              <a:latin typeface="Arial" panose="020B0604020202020204" pitchFamily="34" charset="0"/>
              <a:cs typeface="Arial" panose="020B0604020202020204" pitchFamily="34" charset="0"/>
            </a:rPr>
            <a:t>3. Why are you considering a job as Support Worker? </a:t>
          </a:r>
          <a:endParaRPr lang="en-GB" sz="1100">
            <a:solidFill>
              <a:srgbClr val="EE0000"/>
            </a:solidFill>
            <a:latin typeface="Arial" panose="020B0604020202020204" pitchFamily="34" charset="0"/>
            <a:cs typeface="Arial" panose="020B0604020202020204" pitchFamily="34" charset="0"/>
          </a:endParaRPr>
        </a:p>
      </dgm:t>
    </dgm:pt>
    <dgm:pt modelId="{32466012-55B8-4BC2-A554-83257ABEDC60}" type="parTrans" cxnId="{F6CCE067-0F35-4FDE-A01D-F5EEC7FB85EA}">
      <dgm:prSet/>
      <dgm:spPr/>
      <dgm:t>
        <a:bodyPr/>
        <a:lstStyle/>
        <a:p>
          <a:endParaRPr lang="en-GB" sz="1100">
            <a:solidFill>
              <a:srgbClr val="EE0000"/>
            </a:solidFill>
            <a:latin typeface="Arial" panose="020B0604020202020204" pitchFamily="34" charset="0"/>
            <a:cs typeface="Arial" panose="020B0604020202020204" pitchFamily="34" charset="0"/>
          </a:endParaRPr>
        </a:p>
      </dgm:t>
    </dgm:pt>
    <dgm:pt modelId="{9A34E9A4-3F10-4E06-8EB7-6AD4E5DEA613}" type="sibTrans" cxnId="{F6CCE067-0F35-4FDE-A01D-F5EEC7FB85EA}">
      <dgm:prSet/>
      <dgm:spPr/>
      <dgm:t>
        <a:bodyPr/>
        <a:lstStyle/>
        <a:p>
          <a:endParaRPr lang="en-GB" sz="1100">
            <a:solidFill>
              <a:srgbClr val="EE0000"/>
            </a:solidFill>
            <a:latin typeface="Arial" panose="020B0604020202020204" pitchFamily="34" charset="0"/>
            <a:cs typeface="Arial" panose="020B0604020202020204" pitchFamily="34" charset="0"/>
          </a:endParaRPr>
        </a:p>
      </dgm:t>
    </dgm:pt>
    <dgm:pt modelId="{61368D0B-31ED-43C9-AEB0-93D9406A28D3}">
      <dgm:prSet phldrT="[Text]" custT="1"/>
      <dgm:spPr/>
      <dgm:t>
        <a:bodyPr/>
        <a:lstStyle/>
        <a:p>
          <a:pPr>
            <a:buNone/>
          </a:pPr>
          <a:r>
            <a:rPr lang="en-GB" sz="1100">
              <a:latin typeface="Arial" panose="020B0604020202020204" pitchFamily="34" charset="0"/>
              <a:cs typeface="Arial" panose="020B0604020202020204" pitchFamily="34" charset="0"/>
            </a:rPr>
            <a:t>Since I enjoy assisting people and having a positive influence on their lives, this is the position I aspire to work for. It brings me satisfaction to ensure clients feel safe, warm and respected when they require assistance. In addition to using empowering and reliable communication styles, it offers me the opportunity to work in health and social care.</a:t>
          </a:r>
          <a:endParaRPr lang="en-GB" sz="1100">
            <a:solidFill>
              <a:srgbClr val="EE0000"/>
            </a:solidFill>
            <a:latin typeface="Arial" panose="020B0604020202020204" pitchFamily="34" charset="0"/>
            <a:cs typeface="Arial" panose="020B0604020202020204" pitchFamily="34" charset="0"/>
          </a:endParaRPr>
        </a:p>
      </dgm:t>
    </dgm:pt>
    <dgm:pt modelId="{02ED9AA9-F771-4B96-ACA5-DAFB46871F76}" type="parTrans" cxnId="{85CAEF2D-FDBD-4021-B95F-F1B13BBB588E}">
      <dgm:prSet/>
      <dgm:spPr/>
      <dgm:t>
        <a:bodyPr/>
        <a:lstStyle/>
        <a:p>
          <a:endParaRPr lang="en-GB" sz="1100">
            <a:solidFill>
              <a:srgbClr val="EE0000"/>
            </a:solidFill>
            <a:latin typeface="Arial" panose="020B0604020202020204" pitchFamily="34" charset="0"/>
            <a:cs typeface="Arial" panose="020B0604020202020204" pitchFamily="34" charset="0"/>
          </a:endParaRPr>
        </a:p>
      </dgm:t>
    </dgm:pt>
    <dgm:pt modelId="{7483BD79-431D-4B6E-8E00-9B58BF41E2E3}" type="sibTrans" cxnId="{85CAEF2D-FDBD-4021-B95F-F1B13BBB588E}">
      <dgm:prSet/>
      <dgm:spPr/>
      <dgm:t>
        <a:bodyPr/>
        <a:lstStyle/>
        <a:p>
          <a:endParaRPr lang="en-GB" sz="1100">
            <a:solidFill>
              <a:srgbClr val="EE0000"/>
            </a:solidFill>
            <a:latin typeface="Arial" panose="020B0604020202020204" pitchFamily="34" charset="0"/>
            <a:cs typeface="Arial" panose="020B0604020202020204" pitchFamily="34" charset="0"/>
          </a:endParaRPr>
        </a:p>
      </dgm:t>
    </dgm:pt>
    <dgm:pt modelId="{33D115CB-0C61-4FA8-AE21-2A04B47D5EC1}" type="pres">
      <dgm:prSet presAssocID="{ECF1F8D4-F715-4FE6-AA4E-0DC6674791D1}" presName="Name0" presStyleCnt="0">
        <dgm:presLayoutVars>
          <dgm:dir/>
          <dgm:animLvl val="lvl"/>
          <dgm:resizeHandles val="exact"/>
        </dgm:presLayoutVars>
      </dgm:prSet>
      <dgm:spPr/>
    </dgm:pt>
    <dgm:pt modelId="{4AE9CDC5-C0D9-4429-9CB3-E817895A27AF}" type="pres">
      <dgm:prSet presAssocID="{53C156FA-E09A-46DE-9D6E-FEEF75E0B09D}" presName="boxAndChildren" presStyleCnt="0"/>
      <dgm:spPr/>
    </dgm:pt>
    <dgm:pt modelId="{3928FD1E-243C-4907-815E-E34C67B28429}" type="pres">
      <dgm:prSet presAssocID="{53C156FA-E09A-46DE-9D6E-FEEF75E0B09D}" presName="parentTextBox" presStyleLbl="node1" presStyleIdx="0" presStyleCnt="3"/>
      <dgm:spPr/>
    </dgm:pt>
    <dgm:pt modelId="{D82DDFAA-F959-455D-A49C-96A27D64B52B}" type="pres">
      <dgm:prSet presAssocID="{53C156FA-E09A-46DE-9D6E-FEEF75E0B09D}" presName="entireBox" presStyleLbl="node1" presStyleIdx="0" presStyleCnt="3"/>
      <dgm:spPr/>
    </dgm:pt>
    <dgm:pt modelId="{688025E9-316A-49BF-8A4F-2AE80F97890D}" type="pres">
      <dgm:prSet presAssocID="{53C156FA-E09A-46DE-9D6E-FEEF75E0B09D}" presName="descendantBox" presStyleCnt="0"/>
      <dgm:spPr/>
    </dgm:pt>
    <dgm:pt modelId="{DDED18F5-7FEF-4EE5-B346-1F01D35BF65B}" type="pres">
      <dgm:prSet presAssocID="{61368D0B-31ED-43C9-AEB0-93D9406A28D3}" presName="childTextBox" presStyleLbl="fgAccFollowNode1" presStyleIdx="0" presStyleCnt="3">
        <dgm:presLayoutVars>
          <dgm:bulletEnabled val="1"/>
        </dgm:presLayoutVars>
      </dgm:prSet>
      <dgm:spPr/>
    </dgm:pt>
    <dgm:pt modelId="{BCF94F86-4896-4B5B-8F1A-60E38108EBE2}" type="pres">
      <dgm:prSet presAssocID="{9C33E14C-3DFC-495C-96AD-E1A0622320B3}" presName="sp" presStyleCnt="0"/>
      <dgm:spPr/>
    </dgm:pt>
    <dgm:pt modelId="{A6A9FBCB-5C29-4D0B-9E19-DDF2269B87A0}" type="pres">
      <dgm:prSet presAssocID="{B11A2EAD-9636-4D6F-BC5F-F9F2D94149FE}" presName="arrowAndChildren" presStyleCnt="0"/>
      <dgm:spPr/>
    </dgm:pt>
    <dgm:pt modelId="{E53951AF-A185-46F8-B9BF-7DBE1CE2DBEC}" type="pres">
      <dgm:prSet presAssocID="{B11A2EAD-9636-4D6F-BC5F-F9F2D94149FE}" presName="parentTextArrow" presStyleLbl="node1" presStyleIdx="0" presStyleCnt="3"/>
      <dgm:spPr/>
    </dgm:pt>
    <dgm:pt modelId="{F2750006-B58E-4B8C-BB88-25609D0A30B4}" type="pres">
      <dgm:prSet presAssocID="{B11A2EAD-9636-4D6F-BC5F-F9F2D94149FE}" presName="arrow" presStyleLbl="node1" presStyleIdx="1" presStyleCnt="3"/>
      <dgm:spPr/>
    </dgm:pt>
    <dgm:pt modelId="{ADCC7E06-5884-4685-B18E-D55F1E4323EB}" type="pres">
      <dgm:prSet presAssocID="{B11A2EAD-9636-4D6F-BC5F-F9F2D94149FE}" presName="descendantArrow" presStyleCnt="0"/>
      <dgm:spPr/>
    </dgm:pt>
    <dgm:pt modelId="{89745F63-6A60-474A-AED3-EE0BD7224EB6}" type="pres">
      <dgm:prSet presAssocID="{9C4A2727-2B60-45A8-AD35-FC20F452C351}" presName="childTextArrow" presStyleLbl="fgAccFollowNode1" presStyleIdx="1" presStyleCnt="3" custScaleY="176054">
        <dgm:presLayoutVars>
          <dgm:bulletEnabled val="1"/>
        </dgm:presLayoutVars>
      </dgm:prSet>
      <dgm:spPr/>
    </dgm:pt>
    <dgm:pt modelId="{64E36F30-5A82-499D-A0F0-D3CAE7587029}" type="pres">
      <dgm:prSet presAssocID="{F37BE7D0-B315-40A1-8A5A-A0ED759B98AC}" presName="sp" presStyleCnt="0"/>
      <dgm:spPr/>
    </dgm:pt>
    <dgm:pt modelId="{2732089C-1C99-42F4-B33F-34BDF17248B3}" type="pres">
      <dgm:prSet presAssocID="{EC32A220-2A93-442D-A324-7B184ECF836F}" presName="arrowAndChildren" presStyleCnt="0"/>
      <dgm:spPr/>
    </dgm:pt>
    <dgm:pt modelId="{53EAA0A3-B7CD-4E5C-986B-B3FC14790CE1}" type="pres">
      <dgm:prSet presAssocID="{EC32A220-2A93-442D-A324-7B184ECF836F}" presName="parentTextArrow" presStyleLbl="node1" presStyleIdx="1" presStyleCnt="3"/>
      <dgm:spPr/>
    </dgm:pt>
    <dgm:pt modelId="{935AEA94-A3F7-4C34-B04F-E26EA236EFB7}" type="pres">
      <dgm:prSet presAssocID="{EC32A220-2A93-442D-A324-7B184ECF836F}" presName="arrow" presStyleLbl="node1" presStyleIdx="2" presStyleCnt="3"/>
      <dgm:spPr/>
    </dgm:pt>
    <dgm:pt modelId="{9DA08D74-DE64-4EDA-A444-3092A8FEDABF}" type="pres">
      <dgm:prSet presAssocID="{EC32A220-2A93-442D-A324-7B184ECF836F}" presName="descendantArrow" presStyleCnt="0"/>
      <dgm:spPr/>
    </dgm:pt>
    <dgm:pt modelId="{9DE536DD-284C-428D-93DE-0FD9C91923B5}" type="pres">
      <dgm:prSet presAssocID="{07762CF4-113F-4684-B991-724108717D3D}" presName="childTextArrow" presStyleLbl="fgAccFollowNode1" presStyleIdx="2" presStyleCnt="3">
        <dgm:presLayoutVars>
          <dgm:bulletEnabled val="1"/>
        </dgm:presLayoutVars>
      </dgm:prSet>
      <dgm:spPr/>
    </dgm:pt>
  </dgm:ptLst>
  <dgm:cxnLst>
    <dgm:cxn modelId="{62BF230A-E48D-4A62-9BD6-260BDA7FF250}" type="presOf" srcId="{53C156FA-E09A-46DE-9D6E-FEEF75E0B09D}" destId="{D82DDFAA-F959-455D-A49C-96A27D64B52B}" srcOrd="1" destOrd="0" presId="urn:microsoft.com/office/officeart/2005/8/layout/process4"/>
    <dgm:cxn modelId="{85CAEF2D-FDBD-4021-B95F-F1B13BBB588E}" srcId="{53C156FA-E09A-46DE-9D6E-FEEF75E0B09D}" destId="{61368D0B-31ED-43C9-AEB0-93D9406A28D3}" srcOrd="0" destOrd="0" parTransId="{02ED9AA9-F771-4B96-ACA5-DAFB46871F76}" sibTransId="{7483BD79-431D-4B6E-8E00-9B58BF41E2E3}"/>
    <dgm:cxn modelId="{DCD83134-2947-45F1-A343-8C93502CF556}" srcId="{ECF1F8D4-F715-4FE6-AA4E-0DC6674791D1}" destId="{B11A2EAD-9636-4D6F-BC5F-F9F2D94149FE}" srcOrd="1" destOrd="0" parTransId="{D400448B-D699-48E3-BAA3-490EBE775ABE}" sibTransId="{9C33E14C-3DFC-495C-96AD-E1A0622320B3}"/>
    <dgm:cxn modelId="{2088DC65-E76C-4BC2-8AF6-C545D00F4647}" type="presOf" srcId="{B11A2EAD-9636-4D6F-BC5F-F9F2D94149FE}" destId="{F2750006-B58E-4B8C-BB88-25609D0A30B4}" srcOrd="1" destOrd="0" presId="urn:microsoft.com/office/officeart/2005/8/layout/process4"/>
    <dgm:cxn modelId="{F6CCE067-0F35-4FDE-A01D-F5EEC7FB85EA}" srcId="{ECF1F8D4-F715-4FE6-AA4E-0DC6674791D1}" destId="{53C156FA-E09A-46DE-9D6E-FEEF75E0B09D}" srcOrd="2" destOrd="0" parTransId="{32466012-55B8-4BC2-A554-83257ABEDC60}" sibTransId="{9A34E9A4-3F10-4E06-8EB7-6AD4E5DEA613}"/>
    <dgm:cxn modelId="{98C2D869-FBDE-43D0-99B4-5C9E71CF5885}" type="presOf" srcId="{EC32A220-2A93-442D-A324-7B184ECF836F}" destId="{53EAA0A3-B7CD-4E5C-986B-B3FC14790CE1}" srcOrd="0" destOrd="0" presId="urn:microsoft.com/office/officeart/2005/8/layout/process4"/>
    <dgm:cxn modelId="{3052676E-FCEC-4482-A394-F90E9C63652D}" type="presOf" srcId="{EC32A220-2A93-442D-A324-7B184ECF836F}" destId="{935AEA94-A3F7-4C34-B04F-E26EA236EFB7}" srcOrd="1" destOrd="0" presId="urn:microsoft.com/office/officeart/2005/8/layout/process4"/>
    <dgm:cxn modelId="{5070187C-3358-463D-AD92-5A28AAB1253E}" type="presOf" srcId="{07762CF4-113F-4684-B991-724108717D3D}" destId="{9DE536DD-284C-428D-93DE-0FD9C91923B5}" srcOrd="0" destOrd="0" presId="urn:microsoft.com/office/officeart/2005/8/layout/process4"/>
    <dgm:cxn modelId="{097C089A-45CC-4517-B524-623AEC39AFED}" type="presOf" srcId="{ECF1F8D4-F715-4FE6-AA4E-0DC6674791D1}" destId="{33D115CB-0C61-4FA8-AE21-2A04B47D5EC1}" srcOrd="0" destOrd="0" presId="urn:microsoft.com/office/officeart/2005/8/layout/process4"/>
    <dgm:cxn modelId="{E239AFA2-D161-4202-AE1D-F11C76B2EC14}" srcId="{ECF1F8D4-F715-4FE6-AA4E-0DC6674791D1}" destId="{EC32A220-2A93-442D-A324-7B184ECF836F}" srcOrd="0" destOrd="0" parTransId="{C0DBB95F-A6A8-4BAB-8AF8-81235FAC2EAE}" sibTransId="{F37BE7D0-B315-40A1-8A5A-A0ED759B98AC}"/>
    <dgm:cxn modelId="{8F7F1EBB-A96A-4D66-BA05-58622E64812F}" srcId="{EC32A220-2A93-442D-A324-7B184ECF836F}" destId="{07762CF4-113F-4684-B991-724108717D3D}" srcOrd="0" destOrd="0" parTransId="{E4F972B2-BAEF-4EF9-AE47-F430563A99EB}" sibTransId="{AE20FF48-9102-48A2-8B10-578DA91045E9}"/>
    <dgm:cxn modelId="{E69A9DBB-F4F9-48E3-BFDF-EEAB20D9D2FC}" srcId="{B11A2EAD-9636-4D6F-BC5F-F9F2D94149FE}" destId="{9C4A2727-2B60-45A8-AD35-FC20F452C351}" srcOrd="0" destOrd="0" parTransId="{39BCDC4F-A202-43CD-BAE6-DFDE500D54F6}" sibTransId="{E304E9CB-DAE8-4B4E-AF6D-E7F5FDF5BC59}"/>
    <dgm:cxn modelId="{0CC1C5C5-6AB7-4F7E-A06C-56FB28DABD4C}" type="presOf" srcId="{9C4A2727-2B60-45A8-AD35-FC20F452C351}" destId="{89745F63-6A60-474A-AED3-EE0BD7224EB6}" srcOrd="0" destOrd="0" presId="urn:microsoft.com/office/officeart/2005/8/layout/process4"/>
    <dgm:cxn modelId="{942E73E0-EFE1-495A-AF2F-29FF7A3662ED}" type="presOf" srcId="{61368D0B-31ED-43C9-AEB0-93D9406A28D3}" destId="{DDED18F5-7FEF-4EE5-B346-1F01D35BF65B}" srcOrd="0" destOrd="0" presId="urn:microsoft.com/office/officeart/2005/8/layout/process4"/>
    <dgm:cxn modelId="{F8D276E6-F356-4CA1-97A8-62F9EAB8301A}" type="presOf" srcId="{B11A2EAD-9636-4D6F-BC5F-F9F2D94149FE}" destId="{E53951AF-A185-46F8-B9BF-7DBE1CE2DBEC}" srcOrd="0" destOrd="0" presId="urn:microsoft.com/office/officeart/2005/8/layout/process4"/>
    <dgm:cxn modelId="{0EFD86EA-4933-4B9F-8DA4-49057C06714B}" type="presOf" srcId="{53C156FA-E09A-46DE-9D6E-FEEF75E0B09D}" destId="{3928FD1E-243C-4907-815E-E34C67B28429}" srcOrd="0" destOrd="0" presId="urn:microsoft.com/office/officeart/2005/8/layout/process4"/>
    <dgm:cxn modelId="{DED4B843-44EA-4CAC-9BF1-6C593D902C50}" type="presParOf" srcId="{33D115CB-0C61-4FA8-AE21-2A04B47D5EC1}" destId="{4AE9CDC5-C0D9-4429-9CB3-E817895A27AF}" srcOrd="0" destOrd="0" presId="urn:microsoft.com/office/officeart/2005/8/layout/process4"/>
    <dgm:cxn modelId="{7C20DFAD-6F29-4344-8EEE-8EEEB50B8417}" type="presParOf" srcId="{4AE9CDC5-C0D9-4429-9CB3-E817895A27AF}" destId="{3928FD1E-243C-4907-815E-E34C67B28429}" srcOrd="0" destOrd="0" presId="urn:microsoft.com/office/officeart/2005/8/layout/process4"/>
    <dgm:cxn modelId="{D8D0C496-C944-4519-BCF7-2FB2C4CFA3A6}" type="presParOf" srcId="{4AE9CDC5-C0D9-4429-9CB3-E817895A27AF}" destId="{D82DDFAA-F959-455D-A49C-96A27D64B52B}" srcOrd="1" destOrd="0" presId="urn:microsoft.com/office/officeart/2005/8/layout/process4"/>
    <dgm:cxn modelId="{2ABB7744-5F64-4B01-9D74-C594143E14C5}" type="presParOf" srcId="{4AE9CDC5-C0D9-4429-9CB3-E817895A27AF}" destId="{688025E9-316A-49BF-8A4F-2AE80F97890D}" srcOrd="2" destOrd="0" presId="urn:microsoft.com/office/officeart/2005/8/layout/process4"/>
    <dgm:cxn modelId="{241FFDA6-5AC8-4C60-AACD-A00C14DBB5ED}" type="presParOf" srcId="{688025E9-316A-49BF-8A4F-2AE80F97890D}" destId="{DDED18F5-7FEF-4EE5-B346-1F01D35BF65B}" srcOrd="0" destOrd="0" presId="urn:microsoft.com/office/officeart/2005/8/layout/process4"/>
    <dgm:cxn modelId="{F33CDDE7-57F6-4CAB-9927-102F93FACE36}" type="presParOf" srcId="{33D115CB-0C61-4FA8-AE21-2A04B47D5EC1}" destId="{BCF94F86-4896-4B5B-8F1A-60E38108EBE2}" srcOrd="1" destOrd="0" presId="urn:microsoft.com/office/officeart/2005/8/layout/process4"/>
    <dgm:cxn modelId="{A02F7D6D-2C47-4972-A335-8DC44BB3BFFD}" type="presParOf" srcId="{33D115CB-0C61-4FA8-AE21-2A04B47D5EC1}" destId="{A6A9FBCB-5C29-4D0B-9E19-DDF2269B87A0}" srcOrd="2" destOrd="0" presId="urn:microsoft.com/office/officeart/2005/8/layout/process4"/>
    <dgm:cxn modelId="{2BB477A6-9BF1-41A7-BBBC-FC87CF255FB3}" type="presParOf" srcId="{A6A9FBCB-5C29-4D0B-9E19-DDF2269B87A0}" destId="{E53951AF-A185-46F8-B9BF-7DBE1CE2DBEC}" srcOrd="0" destOrd="0" presId="urn:microsoft.com/office/officeart/2005/8/layout/process4"/>
    <dgm:cxn modelId="{E1B25F8D-FE7D-4D85-8591-529137D5CD82}" type="presParOf" srcId="{A6A9FBCB-5C29-4D0B-9E19-DDF2269B87A0}" destId="{F2750006-B58E-4B8C-BB88-25609D0A30B4}" srcOrd="1" destOrd="0" presId="urn:microsoft.com/office/officeart/2005/8/layout/process4"/>
    <dgm:cxn modelId="{39B7DDE2-357E-4D5F-920E-25B175E89791}" type="presParOf" srcId="{A6A9FBCB-5C29-4D0B-9E19-DDF2269B87A0}" destId="{ADCC7E06-5884-4685-B18E-D55F1E4323EB}" srcOrd="2" destOrd="0" presId="urn:microsoft.com/office/officeart/2005/8/layout/process4"/>
    <dgm:cxn modelId="{7CB2E596-8695-4ADC-8856-845D50ABC538}" type="presParOf" srcId="{ADCC7E06-5884-4685-B18E-D55F1E4323EB}" destId="{89745F63-6A60-474A-AED3-EE0BD7224EB6}" srcOrd="0" destOrd="0" presId="urn:microsoft.com/office/officeart/2005/8/layout/process4"/>
    <dgm:cxn modelId="{3D6EA948-F9D5-45BC-AF2A-F918AAB42D5B}" type="presParOf" srcId="{33D115CB-0C61-4FA8-AE21-2A04B47D5EC1}" destId="{64E36F30-5A82-499D-A0F0-D3CAE7587029}" srcOrd="3" destOrd="0" presId="urn:microsoft.com/office/officeart/2005/8/layout/process4"/>
    <dgm:cxn modelId="{75C9778C-3541-4FED-B3A5-195F30413FB1}" type="presParOf" srcId="{33D115CB-0C61-4FA8-AE21-2A04B47D5EC1}" destId="{2732089C-1C99-42F4-B33F-34BDF17248B3}" srcOrd="4" destOrd="0" presId="urn:microsoft.com/office/officeart/2005/8/layout/process4"/>
    <dgm:cxn modelId="{34FAC5F1-CF79-4811-9F50-6F5B5B59154A}" type="presParOf" srcId="{2732089C-1C99-42F4-B33F-34BDF17248B3}" destId="{53EAA0A3-B7CD-4E5C-986B-B3FC14790CE1}" srcOrd="0" destOrd="0" presId="urn:microsoft.com/office/officeart/2005/8/layout/process4"/>
    <dgm:cxn modelId="{095E68AB-318D-47AF-AEA8-62045009E7E9}" type="presParOf" srcId="{2732089C-1C99-42F4-B33F-34BDF17248B3}" destId="{935AEA94-A3F7-4C34-B04F-E26EA236EFB7}" srcOrd="1" destOrd="0" presId="urn:microsoft.com/office/officeart/2005/8/layout/process4"/>
    <dgm:cxn modelId="{D0864D19-096B-4E87-9810-B8E837CEF2D1}" type="presParOf" srcId="{2732089C-1C99-42F4-B33F-34BDF17248B3}" destId="{9DA08D74-DE64-4EDA-A444-3092A8FEDABF}" srcOrd="2" destOrd="0" presId="urn:microsoft.com/office/officeart/2005/8/layout/process4"/>
    <dgm:cxn modelId="{A58F5AA6-5811-410A-9ACB-5490A96A2236}" type="presParOf" srcId="{9DA08D74-DE64-4EDA-A444-3092A8FEDABF}" destId="{9DE536DD-284C-428D-93DE-0FD9C91923B5}" srcOrd="0" destOrd="0" presId="urn:microsoft.com/office/officeart/2005/8/layout/process4"/>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2DDFAA-F959-455D-A49C-96A27D64B52B}">
      <dsp:nvSpPr>
        <dsp:cNvPr id="0" name=""/>
        <dsp:cNvSpPr/>
      </dsp:nvSpPr>
      <dsp:spPr>
        <a:xfrm>
          <a:off x="0" y="5869816"/>
          <a:ext cx="5486400" cy="1926604"/>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3. Why are you considering a job as Support Worker? </a:t>
          </a:r>
          <a:endParaRPr lang="en-GB" sz="1100" kern="1200">
            <a:solidFill>
              <a:srgbClr val="EE0000"/>
            </a:solidFill>
            <a:latin typeface="Arial" panose="020B0604020202020204" pitchFamily="34" charset="0"/>
            <a:cs typeface="Arial" panose="020B0604020202020204" pitchFamily="34" charset="0"/>
          </a:endParaRPr>
        </a:p>
      </dsp:txBody>
      <dsp:txXfrm>
        <a:off x="0" y="5869816"/>
        <a:ext cx="5486400" cy="1040366"/>
      </dsp:txXfrm>
    </dsp:sp>
    <dsp:sp modelId="{DDED18F5-7FEF-4EE5-B346-1F01D35BF65B}">
      <dsp:nvSpPr>
        <dsp:cNvPr id="0" name=""/>
        <dsp:cNvSpPr/>
      </dsp:nvSpPr>
      <dsp:spPr>
        <a:xfrm>
          <a:off x="0" y="6871651"/>
          <a:ext cx="5486400" cy="886238"/>
        </a:xfrm>
        <a:prstGeom prst="rect">
          <a:avLst/>
        </a:prstGeom>
        <a:solidFill>
          <a:schemeClr val="accent2">
            <a:tint val="40000"/>
            <a:alpha val="90000"/>
            <a:hueOff val="0"/>
            <a:satOff val="0"/>
            <a:lumOff val="0"/>
            <a:alphaOff val="0"/>
          </a:schemeClr>
        </a:solidFill>
        <a:ln w="1905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Since I enjoy assisting people and having a positive influence on their lives, this is the position I aspire to work for. It brings me satisfaction to ensure clients feel safe, warm and respected when they require assistance. In addition to using empowering and reliable communication styles, it offers me the opportunity to work in health and social care.</a:t>
          </a:r>
          <a:endParaRPr lang="en-GB" sz="1100" kern="1200">
            <a:solidFill>
              <a:srgbClr val="EE0000"/>
            </a:solidFill>
            <a:latin typeface="Arial" panose="020B0604020202020204" pitchFamily="34" charset="0"/>
            <a:cs typeface="Arial" panose="020B0604020202020204" pitchFamily="34" charset="0"/>
          </a:endParaRPr>
        </a:p>
      </dsp:txBody>
      <dsp:txXfrm>
        <a:off x="0" y="6871651"/>
        <a:ext cx="5486400" cy="886238"/>
      </dsp:txXfrm>
    </dsp:sp>
    <dsp:sp modelId="{F2750006-B58E-4B8C-BB88-25609D0A30B4}">
      <dsp:nvSpPr>
        <dsp:cNvPr id="0" name=""/>
        <dsp:cNvSpPr/>
      </dsp:nvSpPr>
      <dsp:spPr>
        <a:xfrm rot="10800000">
          <a:off x="0" y="2935597"/>
          <a:ext cx="5486400" cy="2963118"/>
        </a:xfrm>
        <a:prstGeom prst="upArrowCallout">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2.Can you describe when you had to collaborate with others to solve a problem or reach a common goal?</a:t>
          </a:r>
          <a:endParaRPr lang="en-GB" sz="1100" kern="1200">
            <a:solidFill>
              <a:srgbClr val="EE0000"/>
            </a:solidFill>
            <a:latin typeface="Arial" panose="020B0604020202020204" pitchFamily="34" charset="0"/>
            <a:cs typeface="Arial" panose="020B0604020202020204" pitchFamily="34" charset="0"/>
          </a:endParaRPr>
        </a:p>
      </dsp:txBody>
      <dsp:txXfrm rot="-10800000">
        <a:off x="0" y="2935597"/>
        <a:ext cx="5486400" cy="1040054"/>
      </dsp:txXfrm>
    </dsp:sp>
    <dsp:sp modelId="{89745F63-6A60-474A-AED3-EE0BD7224EB6}">
      <dsp:nvSpPr>
        <dsp:cNvPr id="0" name=""/>
        <dsp:cNvSpPr/>
      </dsp:nvSpPr>
      <dsp:spPr>
        <a:xfrm>
          <a:off x="0" y="3638743"/>
          <a:ext cx="5486400" cy="1559789"/>
        </a:xfrm>
        <a:prstGeom prst="rect">
          <a:avLst/>
        </a:prstGeom>
        <a:solidFill>
          <a:schemeClr val="accent3">
            <a:tint val="40000"/>
            <a:alpha val="90000"/>
            <a:hueOff val="0"/>
            <a:satOff val="0"/>
            <a:lumOff val="0"/>
            <a:alphaOff val="0"/>
          </a:schemeClr>
        </a:solidFill>
        <a:ln w="1905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br>
            <a:rPr lang="en-GB" sz="1100" kern="1200">
              <a:solidFill>
                <a:srgbClr val="EE0000"/>
              </a:solidFill>
              <a:latin typeface="Arial" panose="020B0604020202020204" pitchFamily="34" charset="0"/>
              <a:cs typeface="Arial" panose="020B0604020202020204" pitchFamily="34" charset="0"/>
            </a:rPr>
          </a:br>
          <a:r>
            <a:rPr lang="en-GB" sz="1100" kern="1200">
              <a:latin typeface="Arial" panose="020B0604020202020204" pitchFamily="34" charset="0"/>
              <a:cs typeface="Arial" panose="020B0604020202020204" pitchFamily="34" charset="0"/>
            </a:rPr>
            <a:t>I cooperated with a group of classmates to help a client struggling with social isolation and lacking desire to perform her daily activities. We split the tasks between us and ensured that we regularly met and communicated using a shared document. Together, we designed a structured care plan based on daily living activities, socializing, and emotional support. I also had to track the client’s progress and deliver reports during our group sessions to develop and adjust the strategies. Our teamwork not only helped the client gain confidence and independence but also supported me in enhancing my abilities in communication, collaboration, and problem-solving.</a:t>
          </a:r>
          <a:endParaRPr lang="en-GB" sz="1100" kern="1200">
            <a:solidFill>
              <a:srgbClr val="EE0000"/>
            </a:solidFill>
            <a:latin typeface="Arial" panose="020B0604020202020204" pitchFamily="34" charset="0"/>
            <a:cs typeface="Arial" panose="020B0604020202020204" pitchFamily="34" charset="0"/>
          </a:endParaRPr>
        </a:p>
      </dsp:txBody>
      <dsp:txXfrm>
        <a:off x="0" y="3638743"/>
        <a:ext cx="5486400" cy="1559789"/>
      </dsp:txXfrm>
    </dsp:sp>
    <dsp:sp modelId="{935AEA94-A3F7-4C34-B04F-E26EA236EFB7}">
      <dsp:nvSpPr>
        <dsp:cNvPr id="0" name=""/>
        <dsp:cNvSpPr/>
      </dsp:nvSpPr>
      <dsp:spPr>
        <a:xfrm rot="10800000">
          <a:off x="0" y="1378"/>
          <a:ext cx="5486400" cy="2963118"/>
        </a:xfrm>
        <a:prstGeom prst="upArrowCallout">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How we behave in a tough or emotional situation with the client?</a:t>
          </a:r>
          <a:endParaRPr lang="en-GB" sz="1100" kern="1200">
            <a:solidFill>
              <a:srgbClr val="EE0000"/>
            </a:solidFill>
            <a:latin typeface="Arial" panose="020B0604020202020204" pitchFamily="34" charset="0"/>
            <a:cs typeface="Arial" panose="020B0604020202020204" pitchFamily="34" charset="0"/>
          </a:endParaRPr>
        </a:p>
      </dsp:txBody>
      <dsp:txXfrm rot="-10800000">
        <a:off x="0" y="1378"/>
        <a:ext cx="5486400" cy="1040054"/>
      </dsp:txXfrm>
    </dsp:sp>
    <dsp:sp modelId="{9DE536DD-284C-428D-93DE-0FD9C91923B5}">
      <dsp:nvSpPr>
        <dsp:cNvPr id="0" name=""/>
        <dsp:cNvSpPr/>
      </dsp:nvSpPr>
      <dsp:spPr>
        <a:xfrm>
          <a:off x="0" y="1041432"/>
          <a:ext cx="5486400" cy="885972"/>
        </a:xfrm>
        <a:prstGeom prst="rect">
          <a:avLst/>
        </a:prstGeom>
        <a:solidFill>
          <a:schemeClr val="accent4">
            <a:tint val="40000"/>
            <a:alpha val="90000"/>
            <a:hueOff val="0"/>
            <a:satOff val="0"/>
            <a:lumOff val="0"/>
            <a:alphaOff val="0"/>
          </a:schemeClr>
        </a:solidFill>
        <a:ln w="1905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client is challenging or showing emotional distress, I would maintain my composure, professionalism, and patience. I would listen to their concerns, offer reassurances, maintain appropriate respect, and ask for advice on what to do next from my senior staff. My behavior would be guided by ensuring the client’s safety, respect, and fulfillment of needs.</a:t>
          </a:r>
          <a:endParaRPr lang="en-GB" sz="1100" kern="1200">
            <a:solidFill>
              <a:srgbClr val="EE0000"/>
            </a:solidFill>
            <a:latin typeface="Arial" panose="020B0604020202020204" pitchFamily="34" charset="0"/>
            <a:cs typeface="Arial" panose="020B0604020202020204" pitchFamily="34" charset="0"/>
          </a:endParaRPr>
        </a:p>
      </dsp:txBody>
      <dsp:txXfrm>
        <a:off x="0" y="1041432"/>
        <a:ext cx="5486400" cy="88597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886</TotalTime>
  <Pages>10</Pages>
  <Words>2455</Words>
  <Characters>14190</Characters>
  <Application>Microsoft Office Word</Application>
  <DocSecurity>0</DocSecurity>
  <Lines>272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Saheeda Miah (2422429)</dc:creator>
  <cp:keywords/>
  <dc:description/>
  <cp:lastModifiedBy>Saheeda Miah (2422429)</cp:lastModifiedBy>
  <cp:revision>44</cp:revision>
  <dcterms:created xsi:type="dcterms:W3CDTF">2025-11-08T18:04:00Z</dcterms:created>
  <dcterms:modified xsi:type="dcterms:W3CDTF">2025-11-10T21:35:00Z</dcterms:modified>
</cp:coreProperties>
</file>