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54783" w14:textId="77777777" w:rsidR="00214552" w:rsidRPr="00F012EF" w:rsidRDefault="004C56E8">
      <w:pPr>
        <w:jc w:val="center"/>
        <w:rPr>
          <w:rFonts w:ascii="Arial" w:hAnsi="Arial" w:cs="Arial"/>
          <w:b/>
          <w:bCs/>
          <w:i/>
          <w:iCs/>
          <w:sz w:val="24"/>
          <w:szCs w:val="24"/>
        </w:rPr>
      </w:pPr>
      <w:r w:rsidRPr="00F012EF">
        <w:rPr>
          <w:rFonts w:ascii="Arial" w:hAnsi="Arial" w:cs="Arial"/>
          <w:b/>
          <w:bCs/>
          <w:i/>
          <w:iCs/>
          <w:sz w:val="24"/>
          <w:szCs w:val="24"/>
        </w:rPr>
        <w:t>University of Wales Trinity Saint David</w:t>
      </w:r>
    </w:p>
    <w:p w14:paraId="1DD52756" w14:textId="1C46A084" w:rsidR="00214552" w:rsidRPr="00F012EF" w:rsidRDefault="00214552" w:rsidP="00347F07">
      <w:pPr>
        <w:rPr>
          <w:rFonts w:ascii="Arial" w:hAnsi="Arial" w:cs="Arial"/>
        </w:rPr>
      </w:pPr>
    </w:p>
    <w:p w14:paraId="37F67078" w14:textId="7F8FA905" w:rsidR="007C311B" w:rsidRDefault="007C311B" w:rsidP="007C311B">
      <w:pPr>
        <w:jc w:val="center"/>
        <w:rPr>
          <w:rFonts w:ascii="Arial" w:hAnsi="Arial" w:cs="Arial"/>
          <w:b/>
          <w:i/>
          <w:iCs/>
          <w:sz w:val="40"/>
          <w:szCs w:val="40"/>
          <w:u w:val="single"/>
        </w:rPr>
      </w:pPr>
      <w:r w:rsidRPr="007C311B">
        <w:rPr>
          <w:rFonts w:ascii="Arial" w:hAnsi="Arial" w:cs="Arial"/>
          <w:b/>
          <w:i/>
          <w:iCs/>
          <w:sz w:val="40"/>
          <w:szCs w:val="40"/>
          <w:u w:val="single"/>
        </w:rPr>
        <w:t xml:space="preserve">Designing a Zero Trust Security Framework for a Financial Services </w:t>
      </w:r>
      <w:proofErr w:type="spellStart"/>
      <w:r w:rsidRPr="007C311B">
        <w:rPr>
          <w:rFonts w:ascii="Arial" w:hAnsi="Arial" w:cs="Arial"/>
          <w:b/>
          <w:i/>
          <w:iCs/>
          <w:sz w:val="40"/>
          <w:szCs w:val="40"/>
          <w:u w:val="single"/>
        </w:rPr>
        <w:t>Organi</w:t>
      </w:r>
      <w:r>
        <w:rPr>
          <w:rFonts w:ascii="Arial" w:hAnsi="Arial" w:cs="Arial"/>
          <w:b/>
          <w:i/>
          <w:iCs/>
          <w:sz w:val="40"/>
          <w:szCs w:val="40"/>
          <w:u w:val="single"/>
        </w:rPr>
        <w:t>s</w:t>
      </w:r>
      <w:r w:rsidRPr="007C311B">
        <w:rPr>
          <w:rFonts w:ascii="Arial" w:hAnsi="Arial" w:cs="Arial"/>
          <w:b/>
          <w:i/>
          <w:iCs/>
          <w:sz w:val="40"/>
          <w:szCs w:val="40"/>
          <w:u w:val="single"/>
        </w:rPr>
        <w:t>ation</w:t>
      </w:r>
      <w:proofErr w:type="spellEnd"/>
    </w:p>
    <w:p w14:paraId="6FE4F884" w14:textId="77777777" w:rsidR="00347F07" w:rsidRDefault="00347F07" w:rsidP="007C311B">
      <w:pPr>
        <w:jc w:val="center"/>
        <w:rPr>
          <w:rFonts w:ascii="Arial" w:hAnsi="Arial" w:cs="Arial"/>
          <w:b/>
          <w:i/>
          <w:iCs/>
          <w:sz w:val="40"/>
          <w:szCs w:val="40"/>
          <w:u w:val="single"/>
        </w:rPr>
      </w:pPr>
    </w:p>
    <w:p w14:paraId="4A185376" w14:textId="34A77455" w:rsidR="00347F07" w:rsidRPr="00347F07" w:rsidRDefault="00347F07" w:rsidP="00347F07">
      <w:pPr>
        <w:spacing w:after="0" w:line="240" w:lineRule="auto"/>
        <w:jc w:val="center"/>
        <w:rPr>
          <w:rFonts w:ascii="Arial" w:eastAsia="Times New Roman" w:hAnsi="Arial" w:cs="Arial"/>
          <w:i/>
          <w:iCs/>
          <w:color w:val="000000"/>
          <w:sz w:val="24"/>
          <w:szCs w:val="24"/>
          <w:lang w:val="en-GB" w:eastAsia="en-GB"/>
        </w:rPr>
      </w:pPr>
      <w:r w:rsidRPr="00347F07">
        <w:rPr>
          <w:rFonts w:ascii="Arial" w:eastAsia="Times New Roman" w:hAnsi="Arial" w:cs="Arial"/>
          <w:b/>
          <w:bCs/>
          <w:i/>
          <w:iCs/>
          <w:color w:val="000000"/>
          <w:sz w:val="24"/>
          <w:szCs w:val="24"/>
          <w:lang w:val="en-GB" w:eastAsia="en-GB"/>
        </w:rPr>
        <w:t>Synthesi</w:t>
      </w:r>
      <w:r>
        <w:rPr>
          <w:rFonts w:ascii="Arial" w:eastAsia="Times New Roman" w:hAnsi="Arial" w:cs="Arial"/>
          <w:b/>
          <w:bCs/>
          <w:i/>
          <w:iCs/>
          <w:color w:val="000000"/>
          <w:sz w:val="24"/>
          <w:szCs w:val="24"/>
          <w:lang w:val="en-GB" w:eastAsia="en-GB"/>
        </w:rPr>
        <w:t>s</w:t>
      </w:r>
      <w:r w:rsidRPr="00347F07">
        <w:rPr>
          <w:rFonts w:ascii="Arial" w:eastAsia="Times New Roman" w:hAnsi="Arial" w:cs="Arial"/>
          <w:b/>
          <w:bCs/>
          <w:i/>
          <w:iCs/>
          <w:color w:val="000000"/>
          <w:sz w:val="24"/>
          <w:szCs w:val="24"/>
          <w:lang w:val="en-GB" w:eastAsia="en-GB"/>
        </w:rPr>
        <w:t>e a solution to a</w:t>
      </w:r>
    </w:p>
    <w:p w14:paraId="2246B0D5" w14:textId="44A7CD13" w:rsidR="00347F07" w:rsidRPr="00347F07" w:rsidRDefault="00347F07" w:rsidP="00347F07">
      <w:pPr>
        <w:spacing w:after="0" w:line="240" w:lineRule="auto"/>
        <w:jc w:val="center"/>
        <w:rPr>
          <w:rFonts w:ascii="Arial" w:eastAsia="Times New Roman" w:hAnsi="Arial" w:cs="Arial"/>
          <w:i/>
          <w:iCs/>
          <w:color w:val="000000"/>
          <w:sz w:val="24"/>
          <w:szCs w:val="24"/>
          <w:lang w:val="en-GB" w:eastAsia="en-GB"/>
        </w:rPr>
      </w:pPr>
      <w:r w:rsidRPr="00347F07">
        <w:rPr>
          <w:rFonts w:ascii="Arial" w:eastAsia="Times New Roman" w:hAnsi="Arial" w:cs="Arial"/>
          <w:b/>
          <w:bCs/>
          <w:i/>
          <w:iCs/>
          <w:color w:val="000000"/>
          <w:sz w:val="24"/>
          <w:szCs w:val="24"/>
          <w:lang w:val="en-GB" w:eastAsia="en-GB"/>
        </w:rPr>
        <w:t>potential real</w:t>
      </w:r>
      <w:r>
        <w:rPr>
          <w:rFonts w:ascii="Arial" w:eastAsia="Times New Roman" w:hAnsi="Arial" w:cs="Arial"/>
          <w:b/>
          <w:bCs/>
          <w:i/>
          <w:iCs/>
          <w:color w:val="000000"/>
          <w:sz w:val="24"/>
          <w:szCs w:val="24"/>
          <w:lang w:val="en-GB" w:eastAsia="en-GB"/>
        </w:rPr>
        <w:t>-</w:t>
      </w:r>
      <w:r w:rsidRPr="00347F07">
        <w:rPr>
          <w:rFonts w:ascii="Arial" w:eastAsia="Times New Roman" w:hAnsi="Arial" w:cs="Arial"/>
          <w:b/>
          <w:bCs/>
          <w:i/>
          <w:iCs/>
          <w:color w:val="000000"/>
          <w:sz w:val="24"/>
          <w:szCs w:val="24"/>
          <w:lang w:val="en-GB" w:eastAsia="en-GB"/>
        </w:rPr>
        <w:t>life scenario</w:t>
      </w:r>
    </w:p>
    <w:p w14:paraId="2B2CADC4" w14:textId="77777777" w:rsidR="00347F07" w:rsidRPr="007C311B" w:rsidRDefault="00347F07" w:rsidP="007C311B">
      <w:pPr>
        <w:jc w:val="center"/>
        <w:rPr>
          <w:rFonts w:ascii="Arial" w:hAnsi="Arial" w:cs="Arial"/>
          <w:b/>
          <w:i/>
          <w:iCs/>
          <w:sz w:val="40"/>
          <w:szCs w:val="40"/>
          <w:u w:val="single"/>
        </w:rPr>
      </w:pPr>
    </w:p>
    <w:p w14:paraId="3B2286D8" w14:textId="2EF4784B" w:rsidR="00CE3965" w:rsidRPr="00347F07" w:rsidRDefault="007C311B" w:rsidP="00347F07">
      <w:pPr>
        <w:jc w:val="center"/>
      </w:pPr>
      <w:r>
        <w:rPr>
          <w:noProof/>
        </w:rPr>
        <w:drawing>
          <wp:inline distT="0" distB="0" distL="0" distR="0" wp14:anchorId="1A3313CF" wp14:editId="6EEDD9C4">
            <wp:extent cx="5486400" cy="3121025"/>
            <wp:effectExtent l="0" t="0" r="0" b="3175"/>
            <wp:docPr id="1332191310" name="Picture 1" descr="A computer with a shield and a pad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91310" name="Picture 1" descr="A computer with a shield and a padlock&#10;&#10;AI-generated content may be incorrect."/>
                    <pic:cNvPicPr/>
                  </pic:nvPicPr>
                  <pic:blipFill>
                    <a:blip r:embed="rId8"/>
                    <a:stretch>
                      <a:fillRect/>
                    </a:stretch>
                  </pic:blipFill>
                  <pic:spPr>
                    <a:xfrm>
                      <a:off x="0" y="0"/>
                      <a:ext cx="5486400" cy="3121025"/>
                    </a:xfrm>
                    <a:prstGeom prst="rect">
                      <a:avLst/>
                    </a:prstGeom>
                  </pic:spPr>
                </pic:pic>
              </a:graphicData>
            </a:graphic>
          </wp:inline>
        </w:drawing>
      </w:r>
      <w:r w:rsidR="00C34629" w:rsidRPr="00C34629">
        <w:rPr>
          <w:rFonts w:ascii="Arial" w:hAnsi="Arial" w:cs="Arial"/>
        </w:rPr>
        <w:t xml:space="preserve">         </w:t>
      </w:r>
      <w:r w:rsidR="00563923">
        <w:rPr>
          <w:rFonts w:ascii="Arial" w:hAnsi="Arial" w:cs="Arial"/>
        </w:rPr>
        <w:t xml:space="preserve">       </w:t>
      </w:r>
      <w:r w:rsidR="00CE3965">
        <w:rPr>
          <w:rFonts w:ascii="Arial" w:hAnsi="Arial" w:cs="Arial"/>
        </w:rPr>
        <w:t xml:space="preserve">  </w:t>
      </w:r>
    </w:p>
    <w:p w14:paraId="5AF7F809" w14:textId="77777777" w:rsidR="00CD6F36" w:rsidRDefault="00CE3965" w:rsidP="00CD6F36">
      <w:pPr>
        <w:jc w:val="right"/>
        <w:rPr>
          <w:rFonts w:ascii="Arial" w:hAnsi="Arial" w:cs="Arial"/>
        </w:rPr>
      </w:pPr>
      <w:r>
        <w:rPr>
          <w:rFonts w:ascii="Arial" w:hAnsi="Arial" w:cs="Arial"/>
        </w:rPr>
        <w:t xml:space="preserve"> </w:t>
      </w:r>
    </w:p>
    <w:p w14:paraId="07E0A8AB" w14:textId="6D443BB3" w:rsidR="007C311B" w:rsidRPr="00477724" w:rsidRDefault="00C34629" w:rsidP="007C311B">
      <w:pPr>
        <w:rPr>
          <w:rFonts w:cs="Arial"/>
          <w:bCs/>
          <w:sz w:val="28"/>
          <w:szCs w:val="28"/>
        </w:rPr>
      </w:pPr>
      <w:r w:rsidRPr="00563923">
        <w:rPr>
          <w:rFonts w:ascii="Arial" w:hAnsi="Arial" w:cs="Arial"/>
          <w:b/>
          <w:bCs/>
          <w:sz w:val="28"/>
          <w:szCs w:val="28"/>
        </w:rPr>
        <w:t xml:space="preserve">Module: </w:t>
      </w:r>
      <w:r w:rsidR="00F951A3" w:rsidRPr="00477724">
        <w:rPr>
          <w:rFonts w:cs="Arial"/>
          <w:b/>
          <w:bCs/>
          <w:sz w:val="28"/>
          <w:szCs w:val="28"/>
        </w:rPr>
        <w:t>“</w:t>
      </w:r>
      <w:r w:rsidR="007C311B" w:rsidRPr="00477724">
        <w:rPr>
          <w:rFonts w:cs="Arial"/>
          <w:bCs/>
          <w:sz w:val="28"/>
          <w:szCs w:val="28"/>
        </w:rPr>
        <w:t>Networks and Cyber Security Essentials”</w:t>
      </w:r>
    </w:p>
    <w:p w14:paraId="33D9C505" w14:textId="77777777" w:rsidR="007C311B" w:rsidRPr="00477724" w:rsidRDefault="007C311B" w:rsidP="007C311B">
      <w:pPr>
        <w:rPr>
          <w:bCs/>
          <w:sz w:val="28"/>
          <w:szCs w:val="28"/>
        </w:rPr>
      </w:pPr>
      <w:proofErr w:type="spellStart"/>
      <w:r w:rsidRPr="007C311B">
        <w:rPr>
          <w:rFonts w:ascii="Arial" w:hAnsi="Arial" w:cs="Arial"/>
          <w:b/>
          <w:sz w:val="28"/>
          <w:szCs w:val="28"/>
        </w:rPr>
        <w:t>Programme</w:t>
      </w:r>
      <w:proofErr w:type="spellEnd"/>
      <w:r w:rsidRPr="007C311B">
        <w:rPr>
          <w:rFonts w:ascii="Arial" w:hAnsi="Arial" w:cs="Arial"/>
          <w:b/>
          <w:sz w:val="28"/>
          <w:szCs w:val="28"/>
        </w:rPr>
        <w:t xml:space="preserve">: </w:t>
      </w:r>
      <w:proofErr w:type="spellStart"/>
      <w:r w:rsidRPr="00477724">
        <w:rPr>
          <w:rFonts w:cs="Arial"/>
          <w:bCs/>
          <w:sz w:val="28"/>
          <w:szCs w:val="28"/>
        </w:rPr>
        <w:t>CertHE</w:t>
      </w:r>
      <w:proofErr w:type="spellEnd"/>
      <w:r w:rsidRPr="00477724">
        <w:rPr>
          <w:rFonts w:cs="Arial"/>
          <w:bCs/>
          <w:sz w:val="28"/>
          <w:szCs w:val="28"/>
        </w:rPr>
        <w:t xml:space="preserve"> Computing Skills for Workplace</w:t>
      </w:r>
    </w:p>
    <w:p w14:paraId="02A5F5F7" w14:textId="77777777" w:rsidR="007C311B" w:rsidRPr="007C311B" w:rsidRDefault="007C311B" w:rsidP="007C311B">
      <w:pPr>
        <w:rPr>
          <w:rFonts w:ascii="Arial" w:hAnsi="Arial" w:cs="Arial"/>
          <w:bCs/>
          <w:sz w:val="32"/>
          <w:szCs w:val="32"/>
        </w:rPr>
      </w:pPr>
    </w:p>
    <w:p w14:paraId="63AEF3A3" w14:textId="5BD6A5A5" w:rsidR="00F012EF" w:rsidRPr="00347F07" w:rsidRDefault="00C34629" w:rsidP="00347F07">
      <w:pPr>
        <w:jc w:val="right"/>
        <w:rPr>
          <w:rFonts w:ascii="Arial" w:hAnsi="Arial" w:cs="Arial"/>
        </w:rPr>
      </w:pPr>
      <w:r w:rsidRPr="00563923">
        <w:rPr>
          <w:rFonts w:ascii="Arial" w:hAnsi="Arial" w:cs="Arial"/>
          <w:b/>
          <w:bCs/>
          <w:sz w:val="28"/>
          <w:szCs w:val="28"/>
        </w:rPr>
        <w:br/>
      </w:r>
      <w:r w:rsidR="00CD6F36" w:rsidRPr="00347F07">
        <w:rPr>
          <w:rFonts w:ascii="Arial" w:hAnsi="Arial" w:cs="Arial"/>
          <w:b/>
          <w:bCs/>
        </w:rPr>
        <w:t>Name:</w:t>
      </w:r>
      <w:r w:rsidR="00CD6F36" w:rsidRPr="00347F07">
        <w:rPr>
          <w:rFonts w:ascii="Arial" w:hAnsi="Arial" w:cs="Arial"/>
        </w:rPr>
        <w:t xml:space="preserve"> Alexandr Iancovschi</w:t>
      </w:r>
      <w:r w:rsidR="00CD6F36" w:rsidRPr="00347F07">
        <w:rPr>
          <w:rFonts w:ascii="Arial" w:hAnsi="Arial" w:cs="Arial"/>
        </w:rPr>
        <w:br/>
      </w:r>
      <w:r w:rsidR="00CD6F36" w:rsidRPr="00347F07">
        <w:rPr>
          <w:rFonts w:ascii="Arial" w:hAnsi="Arial" w:cs="Arial"/>
          <w:b/>
          <w:bCs/>
        </w:rPr>
        <w:t>Student Number:</w:t>
      </w:r>
      <w:r w:rsidR="00CD6F36" w:rsidRPr="00347F07">
        <w:rPr>
          <w:rFonts w:ascii="Arial" w:hAnsi="Arial" w:cs="Arial"/>
        </w:rPr>
        <w:t xml:space="preserve"> 2423378</w:t>
      </w:r>
      <w:r w:rsidR="00CD6F36" w:rsidRPr="00347F07">
        <w:rPr>
          <w:rFonts w:ascii="Arial" w:hAnsi="Arial" w:cs="Arial"/>
        </w:rPr>
        <w:br/>
      </w:r>
      <w:r w:rsidR="00CD6F36" w:rsidRPr="00347F07">
        <w:rPr>
          <w:rFonts w:ascii="Arial" w:hAnsi="Arial" w:cs="Arial"/>
          <w:b/>
          <w:bCs/>
        </w:rPr>
        <w:t>Date:</w:t>
      </w:r>
      <w:r w:rsidR="00CD6F36" w:rsidRPr="00347F07">
        <w:rPr>
          <w:rFonts w:ascii="Arial" w:hAnsi="Arial" w:cs="Arial"/>
        </w:rPr>
        <w:t xml:space="preserve"> </w:t>
      </w:r>
      <w:r w:rsidR="007C311B" w:rsidRPr="00347F07">
        <w:rPr>
          <w:rFonts w:ascii="Arial" w:hAnsi="Arial" w:cs="Arial"/>
        </w:rPr>
        <w:t>1</w:t>
      </w:r>
      <w:r w:rsidR="00347F07">
        <w:rPr>
          <w:rFonts w:ascii="Arial" w:hAnsi="Arial" w:cs="Arial"/>
        </w:rPr>
        <w:t>8</w:t>
      </w:r>
      <w:r w:rsidR="00CD6F36" w:rsidRPr="00347F07">
        <w:rPr>
          <w:rFonts w:ascii="Arial" w:hAnsi="Arial" w:cs="Arial"/>
        </w:rPr>
        <w:t xml:space="preserve"> </w:t>
      </w:r>
      <w:r w:rsidR="007C311B" w:rsidRPr="00347F07">
        <w:rPr>
          <w:rFonts w:ascii="Arial" w:hAnsi="Arial" w:cs="Arial"/>
        </w:rPr>
        <w:t>December</w:t>
      </w:r>
      <w:r w:rsidR="00CD6F36" w:rsidRPr="00347F07">
        <w:rPr>
          <w:rFonts w:ascii="Arial" w:hAnsi="Arial" w:cs="Arial"/>
        </w:rPr>
        <w:t xml:space="preserve"> 2025</w:t>
      </w:r>
    </w:p>
    <w:p w14:paraId="49C596D2" w14:textId="77777777" w:rsidR="00F012EF" w:rsidRDefault="00F012EF" w:rsidP="00F012EF">
      <w:pPr>
        <w:jc w:val="right"/>
      </w:pPr>
    </w:p>
    <w:p w14:paraId="3C37D1A1" w14:textId="77777777" w:rsidR="00F012EF" w:rsidRDefault="00F012EF" w:rsidP="00F012EF">
      <w:pPr>
        <w:jc w:val="right"/>
      </w:pPr>
    </w:p>
    <w:p w14:paraId="4471D113" w14:textId="77777777" w:rsidR="00F012EF" w:rsidRDefault="00F012EF" w:rsidP="00F012EF">
      <w:pPr>
        <w:jc w:val="right"/>
      </w:pPr>
    </w:p>
    <w:p w14:paraId="5D6E9999" w14:textId="77777777" w:rsidR="00F012EF" w:rsidRDefault="00F012EF" w:rsidP="00F012EF">
      <w:pPr>
        <w:jc w:val="right"/>
      </w:pPr>
    </w:p>
    <w:sdt>
      <w:sdtPr>
        <w:rPr>
          <w:rFonts w:asciiTheme="minorHAnsi" w:eastAsiaTheme="minorEastAsia" w:hAnsiTheme="minorHAnsi" w:cstheme="minorBidi"/>
          <w:b w:val="0"/>
          <w:bCs w:val="0"/>
          <w:color w:val="auto"/>
          <w:sz w:val="22"/>
          <w:szCs w:val="22"/>
        </w:rPr>
        <w:id w:val="-968436200"/>
        <w:docPartObj>
          <w:docPartGallery w:val="Table of Contents"/>
          <w:docPartUnique/>
        </w:docPartObj>
      </w:sdtPr>
      <w:sdtEndPr>
        <w:rPr>
          <w:noProof/>
        </w:rPr>
      </w:sdtEndPr>
      <w:sdtContent>
        <w:p w14:paraId="7707584C" w14:textId="77777777" w:rsidR="00F012EF" w:rsidRDefault="00F012EF">
          <w:pPr>
            <w:pStyle w:val="TOCHeading"/>
          </w:pPr>
          <w:r>
            <w:t>Table of Contents</w:t>
          </w:r>
        </w:p>
        <w:p w14:paraId="366FBF4C" w14:textId="46398A02" w:rsidR="00477724" w:rsidRDefault="00F012EF">
          <w:pPr>
            <w:pStyle w:val="TOC1"/>
            <w:tabs>
              <w:tab w:val="right" w:leader="dot" w:pos="8630"/>
            </w:tabs>
            <w:rPr>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16902825" w:history="1">
            <w:r w:rsidR="00477724" w:rsidRPr="0036237F">
              <w:rPr>
                <w:rStyle w:val="Hyperlink"/>
                <w:noProof/>
              </w:rPr>
              <w:t>Introduction</w:t>
            </w:r>
            <w:r w:rsidR="00477724">
              <w:rPr>
                <w:noProof/>
                <w:webHidden/>
              </w:rPr>
              <w:tab/>
            </w:r>
            <w:r w:rsidR="00477724">
              <w:rPr>
                <w:noProof/>
                <w:webHidden/>
              </w:rPr>
              <w:fldChar w:fldCharType="begin"/>
            </w:r>
            <w:r w:rsidR="00477724">
              <w:rPr>
                <w:noProof/>
                <w:webHidden/>
              </w:rPr>
              <w:instrText xml:space="preserve"> PAGEREF _Toc216902825 \h </w:instrText>
            </w:r>
            <w:r w:rsidR="00477724">
              <w:rPr>
                <w:noProof/>
                <w:webHidden/>
              </w:rPr>
            </w:r>
            <w:r w:rsidR="00477724">
              <w:rPr>
                <w:noProof/>
                <w:webHidden/>
              </w:rPr>
              <w:fldChar w:fldCharType="separate"/>
            </w:r>
            <w:r w:rsidR="00477724">
              <w:rPr>
                <w:noProof/>
                <w:webHidden/>
              </w:rPr>
              <w:t>3</w:t>
            </w:r>
            <w:r w:rsidR="00477724">
              <w:rPr>
                <w:noProof/>
                <w:webHidden/>
              </w:rPr>
              <w:fldChar w:fldCharType="end"/>
            </w:r>
          </w:hyperlink>
        </w:p>
        <w:p w14:paraId="780AA85A" w14:textId="7512E610" w:rsidR="00477724" w:rsidRDefault="00477724">
          <w:pPr>
            <w:pStyle w:val="TOC1"/>
            <w:tabs>
              <w:tab w:val="right" w:leader="dot" w:pos="8630"/>
            </w:tabs>
            <w:rPr>
              <w:b w:val="0"/>
              <w:bCs w:val="0"/>
              <w:i w:val="0"/>
              <w:iCs w:val="0"/>
              <w:noProof/>
              <w:kern w:val="2"/>
              <w:lang w:val="en-GB" w:eastAsia="en-GB"/>
              <w14:ligatures w14:val="standardContextual"/>
            </w:rPr>
          </w:pPr>
          <w:hyperlink w:anchor="_Toc216902826" w:history="1">
            <w:r w:rsidRPr="0036237F">
              <w:rPr>
                <w:rStyle w:val="Hyperlink"/>
                <w:rFonts w:ascii="Arial" w:hAnsi="Arial" w:cs="Arial"/>
                <w:noProof/>
                <w:lang w:val="en-GB" w:eastAsia="en-GB"/>
              </w:rPr>
              <w:t>1. Identification of Modern Threats</w:t>
            </w:r>
            <w:r>
              <w:rPr>
                <w:noProof/>
                <w:webHidden/>
              </w:rPr>
              <w:tab/>
            </w:r>
            <w:r>
              <w:rPr>
                <w:noProof/>
                <w:webHidden/>
              </w:rPr>
              <w:fldChar w:fldCharType="begin"/>
            </w:r>
            <w:r>
              <w:rPr>
                <w:noProof/>
                <w:webHidden/>
              </w:rPr>
              <w:instrText xml:space="preserve"> PAGEREF _Toc216902826 \h </w:instrText>
            </w:r>
            <w:r>
              <w:rPr>
                <w:noProof/>
                <w:webHidden/>
              </w:rPr>
            </w:r>
            <w:r>
              <w:rPr>
                <w:noProof/>
                <w:webHidden/>
              </w:rPr>
              <w:fldChar w:fldCharType="separate"/>
            </w:r>
            <w:r>
              <w:rPr>
                <w:noProof/>
                <w:webHidden/>
              </w:rPr>
              <w:t>3</w:t>
            </w:r>
            <w:r>
              <w:rPr>
                <w:noProof/>
                <w:webHidden/>
              </w:rPr>
              <w:fldChar w:fldCharType="end"/>
            </w:r>
          </w:hyperlink>
        </w:p>
        <w:p w14:paraId="4BE96FD8" w14:textId="30BC02A8" w:rsidR="00477724" w:rsidRDefault="00477724">
          <w:pPr>
            <w:pStyle w:val="TOC1"/>
            <w:tabs>
              <w:tab w:val="right" w:leader="dot" w:pos="8630"/>
            </w:tabs>
            <w:rPr>
              <w:b w:val="0"/>
              <w:bCs w:val="0"/>
              <w:i w:val="0"/>
              <w:iCs w:val="0"/>
              <w:noProof/>
              <w:kern w:val="2"/>
              <w:lang w:val="en-GB" w:eastAsia="en-GB"/>
              <w14:ligatures w14:val="standardContextual"/>
            </w:rPr>
          </w:pPr>
          <w:hyperlink w:anchor="_Toc216902827" w:history="1">
            <w:r w:rsidRPr="0036237F">
              <w:rPr>
                <w:rStyle w:val="Hyperlink"/>
                <w:rFonts w:ascii="Arial" w:hAnsi="Arial" w:cs="Arial"/>
                <w:noProof/>
                <w:lang w:val="en-GB" w:eastAsia="en-GB"/>
              </w:rPr>
              <w:t xml:space="preserve">2. </w:t>
            </w:r>
            <w:r w:rsidRPr="0036237F">
              <w:rPr>
                <w:rStyle w:val="Hyperlink"/>
                <w:noProof/>
                <w:lang w:val="en-GB" w:eastAsia="en-GB"/>
              </w:rPr>
              <w:t>Modern Security Policies Aligned with Zero Trust</w:t>
            </w:r>
            <w:r>
              <w:rPr>
                <w:noProof/>
                <w:webHidden/>
              </w:rPr>
              <w:tab/>
            </w:r>
            <w:r>
              <w:rPr>
                <w:noProof/>
                <w:webHidden/>
              </w:rPr>
              <w:fldChar w:fldCharType="begin"/>
            </w:r>
            <w:r>
              <w:rPr>
                <w:noProof/>
                <w:webHidden/>
              </w:rPr>
              <w:instrText xml:space="preserve"> PAGEREF _Toc216902827 \h </w:instrText>
            </w:r>
            <w:r>
              <w:rPr>
                <w:noProof/>
                <w:webHidden/>
              </w:rPr>
            </w:r>
            <w:r>
              <w:rPr>
                <w:noProof/>
                <w:webHidden/>
              </w:rPr>
              <w:fldChar w:fldCharType="separate"/>
            </w:r>
            <w:r>
              <w:rPr>
                <w:noProof/>
                <w:webHidden/>
              </w:rPr>
              <w:t>5</w:t>
            </w:r>
            <w:r>
              <w:rPr>
                <w:noProof/>
                <w:webHidden/>
              </w:rPr>
              <w:fldChar w:fldCharType="end"/>
            </w:r>
          </w:hyperlink>
        </w:p>
        <w:p w14:paraId="55748191" w14:textId="2770B0EF" w:rsidR="00477724" w:rsidRDefault="00477724">
          <w:pPr>
            <w:pStyle w:val="TOC1"/>
            <w:tabs>
              <w:tab w:val="right" w:leader="dot" w:pos="8630"/>
            </w:tabs>
            <w:rPr>
              <w:b w:val="0"/>
              <w:bCs w:val="0"/>
              <w:i w:val="0"/>
              <w:iCs w:val="0"/>
              <w:noProof/>
              <w:kern w:val="2"/>
              <w:lang w:val="en-GB" w:eastAsia="en-GB"/>
              <w14:ligatures w14:val="standardContextual"/>
            </w:rPr>
          </w:pPr>
          <w:hyperlink w:anchor="_Toc216902828" w:history="1">
            <w:r w:rsidRPr="0036237F">
              <w:rPr>
                <w:rStyle w:val="Hyperlink"/>
                <w:noProof/>
              </w:rPr>
              <w:t>3. Technical and Administrative Mitigation Measures</w:t>
            </w:r>
            <w:r>
              <w:rPr>
                <w:noProof/>
                <w:webHidden/>
              </w:rPr>
              <w:tab/>
            </w:r>
            <w:r>
              <w:rPr>
                <w:noProof/>
                <w:webHidden/>
              </w:rPr>
              <w:fldChar w:fldCharType="begin"/>
            </w:r>
            <w:r>
              <w:rPr>
                <w:noProof/>
                <w:webHidden/>
              </w:rPr>
              <w:instrText xml:space="preserve"> PAGEREF _Toc216902828 \h </w:instrText>
            </w:r>
            <w:r>
              <w:rPr>
                <w:noProof/>
                <w:webHidden/>
              </w:rPr>
            </w:r>
            <w:r>
              <w:rPr>
                <w:noProof/>
                <w:webHidden/>
              </w:rPr>
              <w:fldChar w:fldCharType="separate"/>
            </w:r>
            <w:r>
              <w:rPr>
                <w:noProof/>
                <w:webHidden/>
              </w:rPr>
              <w:t>5</w:t>
            </w:r>
            <w:r>
              <w:rPr>
                <w:noProof/>
                <w:webHidden/>
              </w:rPr>
              <w:fldChar w:fldCharType="end"/>
            </w:r>
          </w:hyperlink>
        </w:p>
        <w:p w14:paraId="719B782E" w14:textId="2AF3A60A" w:rsidR="00477724" w:rsidRDefault="00477724">
          <w:pPr>
            <w:pStyle w:val="TOC1"/>
            <w:tabs>
              <w:tab w:val="right" w:leader="dot" w:pos="8630"/>
            </w:tabs>
            <w:rPr>
              <w:b w:val="0"/>
              <w:bCs w:val="0"/>
              <w:i w:val="0"/>
              <w:iCs w:val="0"/>
              <w:noProof/>
              <w:kern w:val="2"/>
              <w:lang w:val="en-GB" w:eastAsia="en-GB"/>
              <w14:ligatures w14:val="standardContextual"/>
            </w:rPr>
          </w:pPr>
          <w:hyperlink w:anchor="_Toc216902829" w:history="1">
            <w:r w:rsidRPr="0036237F">
              <w:rPr>
                <w:rStyle w:val="Hyperlink"/>
                <w:noProof/>
              </w:rPr>
              <w:t>4. Proactive Monitoring and Incident Response</w:t>
            </w:r>
            <w:r>
              <w:rPr>
                <w:noProof/>
                <w:webHidden/>
              </w:rPr>
              <w:tab/>
            </w:r>
            <w:r>
              <w:rPr>
                <w:noProof/>
                <w:webHidden/>
              </w:rPr>
              <w:fldChar w:fldCharType="begin"/>
            </w:r>
            <w:r>
              <w:rPr>
                <w:noProof/>
                <w:webHidden/>
              </w:rPr>
              <w:instrText xml:space="preserve"> PAGEREF _Toc216902829 \h </w:instrText>
            </w:r>
            <w:r>
              <w:rPr>
                <w:noProof/>
                <w:webHidden/>
              </w:rPr>
            </w:r>
            <w:r>
              <w:rPr>
                <w:noProof/>
                <w:webHidden/>
              </w:rPr>
              <w:fldChar w:fldCharType="separate"/>
            </w:r>
            <w:r>
              <w:rPr>
                <w:noProof/>
                <w:webHidden/>
              </w:rPr>
              <w:t>6</w:t>
            </w:r>
            <w:r>
              <w:rPr>
                <w:noProof/>
                <w:webHidden/>
              </w:rPr>
              <w:fldChar w:fldCharType="end"/>
            </w:r>
          </w:hyperlink>
        </w:p>
        <w:p w14:paraId="745E7B1D" w14:textId="03C8B141" w:rsidR="00477724" w:rsidRDefault="00477724">
          <w:pPr>
            <w:pStyle w:val="TOC1"/>
            <w:tabs>
              <w:tab w:val="right" w:leader="dot" w:pos="8630"/>
            </w:tabs>
            <w:rPr>
              <w:b w:val="0"/>
              <w:bCs w:val="0"/>
              <w:i w:val="0"/>
              <w:iCs w:val="0"/>
              <w:noProof/>
              <w:kern w:val="2"/>
              <w:lang w:val="en-GB" w:eastAsia="en-GB"/>
              <w14:ligatures w14:val="standardContextual"/>
            </w:rPr>
          </w:pPr>
          <w:hyperlink w:anchor="_Toc216902830" w:history="1">
            <w:r w:rsidRPr="0036237F">
              <w:rPr>
                <w:rStyle w:val="Hyperlink"/>
                <w:noProof/>
              </w:rPr>
              <w:t>5. Continuous Training and Security Awareness</w:t>
            </w:r>
            <w:r>
              <w:rPr>
                <w:noProof/>
                <w:webHidden/>
              </w:rPr>
              <w:tab/>
            </w:r>
            <w:r>
              <w:rPr>
                <w:noProof/>
                <w:webHidden/>
              </w:rPr>
              <w:fldChar w:fldCharType="begin"/>
            </w:r>
            <w:r>
              <w:rPr>
                <w:noProof/>
                <w:webHidden/>
              </w:rPr>
              <w:instrText xml:space="preserve"> PAGEREF _Toc216902830 \h </w:instrText>
            </w:r>
            <w:r>
              <w:rPr>
                <w:noProof/>
                <w:webHidden/>
              </w:rPr>
            </w:r>
            <w:r>
              <w:rPr>
                <w:noProof/>
                <w:webHidden/>
              </w:rPr>
              <w:fldChar w:fldCharType="separate"/>
            </w:r>
            <w:r>
              <w:rPr>
                <w:noProof/>
                <w:webHidden/>
              </w:rPr>
              <w:t>11</w:t>
            </w:r>
            <w:r>
              <w:rPr>
                <w:noProof/>
                <w:webHidden/>
              </w:rPr>
              <w:fldChar w:fldCharType="end"/>
            </w:r>
          </w:hyperlink>
        </w:p>
        <w:p w14:paraId="67A5F1DB" w14:textId="7BDDEBC3" w:rsidR="00477724" w:rsidRDefault="00477724">
          <w:pPr>
            <w:pStyle w:val="TOC1"/>
            <w:tabs>
              <w:tab w:val="right" w:leader="dot" w:pos="8630"/>
            </w:tabs>
            <w:rPr>
              <w:b w:val="0"/>
              <w:bCs w:val="0"/>
              <w:i w:val="0"/>
              <w:iCs w:val="0"/>
              <w:noProof/>
              <w:kern w:val="2"/>
              <w:lang w:val="en-GB" w:eastAsia="en-GB"/>
              <w14:ligatures w14:val="standardContextual"/>
            </w:rPr>
          </w:pPr>
          <w:hyperlink w:anchor="_Toc216902831" w:history="1">
            <w:r w:rsidRPr="0036237F">
              <w:rPr>
                <w:rStyle w:val="Hyperlink"/>
                <w:noProof/>
              </w:rPr>
              <w:t>6. Mapping to NIST CSF and CIA Triad</w:t>
            </w:r>
            <w:r>
              <w:rPr>
                <w:noProof/>
                <w:webHidden/>
              </w:rPr>
              <w:tab/>
            </w:r>
            <w:r>
              <w:rPr>
                <w:noProof/>
                <w:webHidden/>
              </w:rPr>
              <w:fldChar w:fldCharType="begin"/>
            </w:r>
            <w:r>
              <w:rPr>
                <w:noProof/>
                <w:webHidden/>
              </w:rPr>
              <w:instrText xml:space="preserve"> PAGEREF _Toc216902831 \h </w:instrText>
            </w:r>
            <w:r>
              <w:rPr>
                <w:noProof/>
                <w:webHidden/>
              </w:rPr>
            </w:r>
            <w:r>
              <w:rPr>
                <w:noProof/>
                <w:webHidden/>
              </w:rPr>
              <w:fldChar w:fldCharType="separate"/>
            </w:r>
            <w:r>
              <w:rPr>
                <w:noProof/>
                <w:webHidden/>
              </w:rPr>
              <w:t>13</w:t>
            </w:r>
            <w:r>
              <w:rPr>
                <w:noProof/>
                <w:webHidden/>
              </w:rPr>
              <w:fldChar w:fldCharType="end"/>
            </w:r>
          </w:hyperlink>
        </w:p>
        <w:p w14:paraId="643C552B" w14:textId="29BD3993" w:rsidR="00477724" w:rsidRDefault="00477724">
          <w:pPr>
            <w:pStyle w:val="TOC1"/>
            <w:tabs>
              <w:tab w:val="right" w:leader="dot" w:pos="8630"/>
            </w:tabs>
            <w:rPr>
              <w:b w:val="0"/>
              <w:bCs w:val="0"/>
              <w:i w:val="0"/>
              <w:iCs w:val="0"/>
              <w:noProof/>
              <w:kern w:val="2"/>
              <w:lang w:val="en-GB" w:eastAsia="en-GB"/>
              <w14:ligatures w14:val="standardContextual"/>
            </w:rPr>
          </w:pPr>
          <w:hyperlink w:anchor="_Toc216902832" w:history="1">
            <w:r w:rsidRPr="0036237F">
              <w:rPr>
                <w:rStyle w:val="Hyperlink"/>
                <w:noProof/>
              </w:rPr>
              <w:t>Conclusion</w:t>
            </w:r>
            <w:r>
              <w:rPr>
                <w:noProof/>
                <w:webHidden/>
              </w:rPr>
              <w:tab/>
            </w:r>
            <w:r>
              <w:rPr>
                <w:noProof/>
                <w:webHidden/>
              </w:rPr>
              <w:fldChar w:fldCharType="begin"/>
            </w:r>
            <w:r>
              <w:rPr>
                <w:noProof/>
                <w:webHidden/>
              </w:rPr>
              <w:instrText xml:space="preserve"> PAGEREF _Toc216902832 \h </w:instrText>
            </w:r>
            <w:r>
              <w:rPr>
                <w:noProof/>
                <w:webHidden/>
              </w:rPr>
            </w:r>
            <w:r>
              <w:rPr>
                <w:noProof/>
                <w:webHidden/>
              </w:rPr>
              <w:fldChar w:fldCharType="separate"/>
            </w:r>
            <w:r>
              <w:rPr>
                <w:noProof/>
                <w:webHidden/>
              </w:rPr>
              <w:t>14</w:t>
            </w:r>
            <w:r>
              <w:rPr>
                <w:noProof/>
                <w:webHidden/>
              </w:rPr>
              <w:fldChar w:fldCharType="end"/>
            </w:r>
          </w:hyperlink>
        </w:p>
        <w:p w14:paraId="799C4110" w14:textId="1FFA664C" w:rsidR="00477724" w:rsidRDefault="00477724">
          <w:pPr>
            <w:pStyle w:val="TOC1"/>
            <w:tabs>
              <w:tab w:val="right" w:leader="dot" w:pos="8630"/>
            </w:tabs>
            <w:rPr>
              <w:b w:val="0"/>
              <w:bCs w:val="0"/>
              <w:i w:val="0"/>
              <w:iCs w:val="0"/>
              <w:noProof/>
              <w:kern w:val="2"/>
              <w:lang w:val="en-GB" w:eastAsia="en-GB"/>
              <w14:ligatures w14:val="standardContextual"/>
            </w:rPr>
          </w:pPr>
          <w:hyperlink w:anchor="_Toc216902833" w:history="1">
            <w:r w:rsidRPr="0036237F">
              <w:rPr>
                <w:rStyle w:val="Hyperlink"/>
                <w:noProof/>
              </w:rPr>
              <w:t xml:space="preserve"> References</w:t>
            </w:r>
            <w:r>
              <w:rPr>
                <w:noProof/>
                <w:webHidden/>
              </w:rPr>
              <w:tab/>
            </w:r>
            <w:r>
              <w:rPr>
                <w:noProof/>
                <w:webHidden/>
              </w:rPr>
              <w:fldChar w:fldCharType="begin"/>
            </w:r>
            <w:r>
              <w:rPr>
                <w:noProof/>
                <w:webHidden/>
              </w:rPr>
              <w:instrText xml:space="preserve"> PAGEREF _Toc216902833 \h </w:instrText>
            </w:r>
            <w:r>
              <w:rPr>
                <w:noProof/>
                <w:webHidden/>
              </w:rPr>
            </w:r>
            <w:r>
              <w:rPr>
                <w:noProof/>
                <w:webHidden/>
              </w:rPr>
              <w:fldChar w:fldCharType="separate"/>
            </w:r>
            <w:r>
              <w:rPr>
                <w:noProof/>
                <w:webHidden/>
              </w:rPr>
              <w:t>14</w:t>
            </w:r>
            <w:r>
              <w:rPr>
                <w:noProof/>
                <w:webHidden/>
              </w:rPr>
              <w:fldChar w:fldCharType="end"/>
            </w:r>
          </w:hyperlink>
        </w:p>
        <w:p w14:paraId="7A78F8F9" w14:textId="1CB1C5AC" w:rsidR="00477724" w:rsidRDefault="00477724">
          <w:pPr>
            <w:pStyle w:val="TOC1"/>
            <w:tabs>
              <w:tab w:val="right" w:leader="dot" w:pos="8630"/>
            </w:tabs>
            <w:rPr>
              <w:b w:val="0"/>
              <w:bCs w:val="0"/>
              <w:i w:val="0"/>
              <w:iCs w:val="0"/>
              <w:noProof/>
              <w:kern w:val="2"/>
              <w:lang w:val="en-GB" w:eastAsia="en-GB"/>
              <w14:ligatures w14:val="standardContextual"/>
            </w:rPr>
          </w:pPr>
          <w:hyperlink w:anchor="_Toc216902834" w:history="1">
            <w:r w:rsidRPr="0036237F">
              <w:rPr>
                <w:rStyle w:val="Hyperlink"/>
                <w:noProof/>
              </w:rPr>
              <w:t>Appendices</w:t>
            </w:r>
            <w:r>
              <w:rPr>
                <w:noProof/>
                <w:webHidden/>
              </w:rPr>
              <w:tab/>
            </w:r>
            <w:r>
              <w:rPr>
                <w:noProof/>
                <w:webHidden/>
              </w:rPr>
              <w:fldChar w:fldCharType="begin"/>
            </w:r>
            <w:r>
              <w:rPr>
                <w:noProof/>
                <w:webHidden/>
              </w:rPr>
              <w:instrText xml:space="preserve"> PAGEREF _Toc216902834 \h </w:instrText>
            </w:r>
            <w:r>
              <w:rPr>
                <w:noProof/>
                <w:webHidden/>
              </w:rPr>
            </w:r>
            <w:r>
              <w:rPr>
                <w:noProof/>
                <w:webHidden/>
              </w:rPr>
              <w:fldChar w:fldCharType="separate"/>
            </w:r>
            <w:r>
              <w:rPr>
                <w:noProof/>
                <w:webHidden/>
              </w:rPr>
              <w:t>15</w:t>
            </w:r>
            <w:r>
              <w:rPr>
                <w:noProof/>
                <w:webHidden/>
              </w:rPr>
              <w:fldChar w:fldCharType="end"/>
            </w:r>
          </w:hyperlink>
        </w:p>
        <w:p w14:paraId="0DF45388" w14:textId="4D7B8FD2" w:rsidR="00477724" w:rsidRDefault="00477724">
          <w:pPr>
            <w:pStyle w:val="TOC1"/>
            <w:tabs>
              <w:tab w:val="right" w:leader="dot" w:pos="8630"/>
            </w:tabs>
            <w:rPr>
              <w:b w:val="0"/>
              <w:bCs w:val="0"/>
              <w:i w:val="0"/>
              <w:iCs w:val="0"/>
              <w:noProof/>
              <w:kern w:val="2"/>
              <w:lang w:val="en-GB" w:eastAsia="en-GB"/>
              <w14:ligatures w14:val="standardContextual"/>
            </w:rPr>
          </w:pPr>
          <w:hyperlink w:anchor="_Toc216902835" w:history="1">
            <w:r w:rsidRPr="0036237F">
              <w:rPr>
                <w:rStyle w:val="Hyperlink"/>
                <w:noProof/>
              </w:rPr>
              <w:t>Appendi</w:t>
            </w:r>
            <w:r>
              <w:rPr>
                <w:rStyle w:val="Hyperlink"/>
                <w:noProof/>
              </w:rPr>
              <w:t>x</w:t>
            </w:r>
            <w:r w:rsidRPr="0036237F">
              <w:rPr>
                <w:rStyle w:val="Hyperlink"/>
                <w:noProof/>
              </w:rPr>
              <w:t xml:space="preserve"> 1</w:t>
            </w:r>
            <w:r>
              <w:rPr>
                <w:noProof/>
                <w:webHidden/>
              </w:rPr>
              <w:tab/>
            </w:r>
            <w:r>
              <w:rPr>
                <w:noProof/>
                <w:webHidden/>
              </w:rPr>
              <w:fldChar w:fldCharType="begin"/>
            </w:r>
            <w:r>
              <w:rPr>
                <w:noProof/>
                <w:webHidden/>
              </w:rPr>
              <w:instrText xml:space="preserve"> PAGEREF _Toc216902835 \h </w:instrText>
            </w:r>
            <w:r>
              <w:rPr>
                <w:noProof/>
                <w:webHidden/>
              </w:rPr>
            </w:r>
            <w:r>
              <w:rPr>
                <w:noProof/>
                <w:webHidden/>
              </w:rPr>
              <w:fldChar w:fldCharType="separate"/>
            </w:r>
            <w:r>
              <w:rPr>
                <w:noProof/>
                <w:webHidden/>
              </w:rPr>
              <w:t>15</w:t>
            </w:r>
            <w:r>
              <w:rPr>
                <w:noProof/>
                <w:webHidden/>
              </w:rPr>
              <w:fldChar w:fldCharType="end"/>
            </w:r>
          </w:hyperlink>
        </w:p>
        <w:p w14:paraId="7135519C" w14:textId="3E2CF07F" w:rsidR="00477724" w:rsidRDefault="00477724">
          <w:pPr>
            <w:pStyle w:val="TOC1"/>
            <w:tabs>
              <w:tab w:val="right" w:leader="dot" w:pos="8630"/>
            </w:tabs>
            <w:rPr>
              <w:b w:val="0"/>
              <w:bCs w:val="0"/>
              <w:i w:val="0"/>
              <w:iCs w:val="0"/>
              <w:noProof/>
              <w:kern w:val="2"/>
              <w:lang w:val="en-GB" w:eastAsia="en-GB"/>
              <w14:ligatures w14:val="standardContextual"/>
            </w:rPr>
          </w:pPr>
          <w:hyperlink w:anchor="_Toc216902836" w:history="1">
            <w:r w:rsidRPr="0036237F">
              <w:rPr>
                <w:rStyle w:val="Hyperlink"/>
                <w:noProof/>
              </w:rPr>
              <w:t>Append</w:t>
            </w:r>
            <w:r w:rsidRPr="0036237F">
              <w:rPr>
                <w:rStyle w:val="Hyperlink"/>
                <w:noProof/>
              </w:rPr>
              <w:t>i</w:t>
            </w:r>
            <w:r>
              <w:rPr>
                <w:rStyle w:val="Hyperlink"/>
                <w:noProof/>
              </w:rPr>
              <w:t>x</w:t>
            </w:r>
            <w:r w:rsidRPr="0036237F">
              <w:rPr>
                <w:rStyle w:val="Hyperlink"/>
                <w:noProof/>
              </w:rPr>
              <w:t xml:space="preserve"> 2</w:t>
            </w:r>
            <w:r>
              <w:rPr>
                <w:noProof/>
                <w:webHidden/>
              </w:rPr>
              <w:tab/>
            </w:r>
            <w:r>
              <w:rPr>
                <w:noProof/>
                <w:webHidden/>
              </w:rPr>
              <w:fldChar w:fldCharType="begin"/>
            </w:r>
            <w:r>
              <w:rPr>
                <w:noProof/>
                <w:webHidden/>
              </w:rPr>
              <w:instrText xml:space="preserve"> PAGEREF _Toc216902836 \h </w:instrText>
            </w:r>
            <w:r>
              <w:rPr>
                <w:noProof/>
                <w:webHidden/>
              </w:rPr>
            </w:r>
            <w:r>
              <w:rPr>
                <w:noProof/>
                <w:webHidden/>
              </w:rPr>
              <w:fldChar w:fldCharType="separate"/>
            </w:r>
            <w:r>
              <w:rPr>
                <w:noProof/>
                <w:webHidden/>
              </w:rPr>
              <w:t>28</w:t>
            </w:r>
            <w:r>
              <w:rPr>
                <w:noProof/>
                <w:webHidden/>
              </w:rPr>
              <w:fldChar w:fldCharType="end"/>
            </w:r>
          </w:hyperlink>
        </w:p>
        <w:p w14:paraId="7336ADDE" w14:textId="2588B945" w:rsidR="00F012EF" w:rsidRDefault="00F012EF">
          <w:r>
            <w:rPr>
              <w:b/>
              <w:bCs/>
              <w:noProof/>
            </w:rPr>
            <w:fldChar w:fldCharType="end"/>
          </w:r>
        </w:p>
      </w:sdtContent>
    </w:sdt>
    <w:p w14:paraId="13B909C6" w14:textId="77777777" w:rsidR="00214552" w:rsidRDefault="004C56E8" w:rsidP="00F012EF">
      <w:pPr>
        <w:jc w:val="right"/>
      </w:pPr>
      <w:r>
        <w:br w:type="page"/>
      </w:r>
    </w:p>
    <w:p w14:paraId="3CB8A89A" w14:textId="0DCA0266" w:rsidR="00214552" w:rsidRDefault="004C56E8">
      <w:pPr>
        <w:pStyle w:val="Heading1"/>
      </w:pPr>
      <w:r>
        <w:lastRenderedPageBreak/>
        <w:t xml:space="preserve"> </w:t>
      </w:r>
      <w:bookmarkStart w:id="0" w:name="_Toc216902825"/>
      <w:r>
        <w:t>Introduction</w:t>
      </w:r>
      <w:bookmarkEnd w:id="0"/>
    </w:p>
    <w:p w14:paraId="643FB763" w14:textId="77777777" w:rsidR="0034627F" w:rsidRDefault="0034627F" w:rsidP="00C81894">
      <w:pPr>
        <w:spacing w:line="360" w:lineRule="auto"/>
        <w:rPr>
          <w:rStyle w:val="s2"/>
          <w:rFonts w:ascii="Arial" w:eastAsiaTheme="majorEastAsia" w:hAnsi="Arial" w:cs="Arial"/>
          <w:lang w:val="en-GB" w:eastAsia="en-GB"/>
        </w:rPr>
      </w:pPr>
    </w:p>
    <w:p w14:paraId="3058C0BC" w14:textId="77777777" w:rsidR="007C311B" w:rsidRPr="007C311B" w:rsidRDefault="007C311B" w:rsidP="00CF3F97">
      <w:pPr>
        <w:spacing w:line="360" w:lineRule="auto"/>
        <w:rPr>
          <w:rStyle w:val="s2"/>
          <w:rFonts w:ascii="Arial" w:eastAsiaTheme="majorEastAsia" w:hAnsi="Arial" w:cs="Arial"/>
          <w:lang w:val="en-GB" w:eastAsia="en-GB"/>
        </w:rPr>
      </w:pPr>
      <w:r w:rsidRPr="007C311B">
        <w:rPr>
          <w:rStyle w:val="s2"/>
          <w:rFonts w:ascii="Arial" w:eastAsiaTheme="majorEastAsia" w:hAnsi="Arial" w:cs="Arial"/>
          <w:lang w:val="en-GB" w:eastAsia="en-GB"/>
        </w:rPr>
        <w:t>Cybersecurity has become a critical concern for financial services organisations due to the increasing sophistication, scale, and frequency of cyber threats. Financial institutions manage highly sensitive information, including personal data, financial records, and transactional systems, making them prime targets for cybercriminals. According to industry and academic research, attacks on financial organisations are often financially motivated and designed to cause maximum operational disruption or data loss [1].</w:t>
      </w:r>
    </w:p>
    <w:p w14:paraId="57E6C6CF" w14:textId="77777777" w:rsidR="007C311B" w:rsidRPr="007C311B" w:rsidRDefault="007C311B" w:rsidP="00CF3F97">
      <w:pPr>
        <w:spacing w:line="360" w:lineRule="auto"/>
        <w:rPr>
          <w:rStyle w:val="s2"/>
          <w:rFonts w:ascii="Arial" w:eastAsiaTheme="majorEastAsia" w:hAnsi="Arial" w:cs="Arial"/>
          <w:lang w:val="en-GB" w:eastAsia="en-GB"/>
        </w:rPr>
      </w:pPr>
    </w:p>
    <w:p w14:paraId="16FBB899" w14:textId="0CAA98B7" w:rsidR="007C311B" w:rsidRPr="007C311B" w:rsidRDefault="007C311B" w:rsidP="004D5432">
      <w:pPr>
        <w:spacing w:line="360" w:lineRule="auto"/>
        <w:rPr>
          <w:rStyle w:val="s2"/>
          <w:rFonts w:ascii="Arial" w:eastAsiaTheme="majorEastAsia" w:hAnsi="Arial" w:cs="Arial"/>
          <w:lang w:val="en-GB" w:eastAsia="en-GB"/>
        </w:rPr>
      </w:pPr>
      <w:r w:rsidRPr="007C311B">
        <w:rPr>
          <w:rStyle w:val="s2"/>
          <w:rFonts w:ascii="Arial" w:eastAsiaTheme="majorEastAsia" w:hAnsi="Arial" w:cs="Arial"/>
          <w:lang w:val="en-GB" w:eastAsia="en-GB"/>
        </w:rPr>
        <w:t>The rapid adoption of cloud computing, hybrid work models, and third-party software solutions has significantly expanded the organisational attack surface. Traditional perimeter-based security models, which rely heavily on network boundaries and implicit internal trust, are no longer sufficient in this environment. As noted by Stallings, modern networks are highly distributed, and trust assumptions based on physical or network location are increasingly ineffective [2].</w:t>
      </w:r>
    </w:p>
    <w:p w14:paraId="71BB6288" w14:textId="51E57190" w:rsidR="00C44F54" w:rsidRPr="007C311B" w:rsidRDefault="007C311B" w:rsidP="00CF3F97">
      <w:pPr>
        <w:spacing w:line="360" w:lineRule="auto"/>
        <w:rPr>
          <w:rStyle w:val="s2"/>
          <w:rFonts w:ascii="Arial" w:eastAsiaTheme="majorEastAsia" w:hAnsi="Arial" w:cs="Arial"/>
          <w:lang w:val="en-GB" w:eastAsia="en-GB"/>
        </w:rPr>
      </w:pPr>
      <w:r w:rsidRPr="007C311B">
        <w:rPr>
          <w:rStyle w:val="s2"/>
          <w:rFonts w:ascii="Arial" w:eastAsiaTheme="majorEastAsia" w:hAnsi="Arial" w:cs="Arial"/>
          <w:lang w:val="en-GB" w:eastAsia="en-GB"/>
        </w:rPr>
        <w:t xml:space="preserve">This report proposes a comprehensive cybersecurity framework based on the Zero Trust security model, supported by established standards such as the NIST Cybersecurity Framework (CSF) and the CISA Known Exploited Vulnerabilities (KEV) </w:t>
      </w:r>
      <w:proofErr w:type="spellStart"/>
      <w:r w:rsidRPr="007C311B">
        <w:rPr>
          <w:rStyle w:val="s2"/>
          <w:rFonts w:ascii="Arial" w:eastAsiaTheme="majorEastAsia" w:hAnsi="Arial" w:cs="Arial"/>
          <w:lang w:val="en-GB" w:eastAsia="en-GB"/>
        </w:rPr>
        <w:t>Catalog</w:t>
      </w:r>
      <w:proofErr w:type="spellEnd"/>
      <w:r w:rsidRPr="007C311B">
        <w:rPr>
          <w:rStyle w:val="s2"/>
          <w:rFonts w:ascii="Arial" w:eastAsiaTheme="majorEastAsia" w:hAnsi="Arial" w:cs="Arial"/>
          <w:lang w:val="en-GB" w:eastAsia="en-GB"/>
        </w:rPr>
        <w:t>. The objective is to design a modern, practical, and scalable security solution that mitigates current and emerging threats while promoting continuous security awareness across the organisation.</w:t>
      </w:r>
    </w:p>
    <w:p w14:paraId="4318E700" w14:textId="50DFBC5C" w:rsidR="00CF3F97" w:rsidRDefault="00CF3F97" w:rsidP="00CF3F97">
      <w:pPr>
        <w:spacing w:line="360" w:lineRule="auto"/>
        <w:rPr>
          <w:rStyle w:val="s2"/>
          <w:rFonts w:ascii="Arial" w:eastAsiaTheme="majorEastAsia" w:hAnsi="Arial" w:cs="Arial"/>
          <w:lang w:val="en-GB" w:eastAsia="en-GB"/>
        </w:rPr>
      </w:pPr>
      <w:bookmarkStart w:id="1" w:name="OLE_LINK1"/>
    </w:p>
    <w:p w14:paraId="115AA654" w14:textId="794CF80D" w:rsidR="00CF3F97" w:rsidRPr="00CF3F97" w:rsidRDefault="00CF3F97" w:rsidP="00CF3F97">
      <w:pPr>
        <w:pStyle w:val="Heading1"/>
        <w:rPr>
          <w:rStyle w:val="s2"/>
          <w:rFonts w:ascii="Arial" w:hAnsi="Arial" w:cs="Arial"/>
          <w:lang w:val="en-GB" w:eastAsia="en-GB"/>
        </w:rPr>
      </w:pPr>
      <w:bookmarkStart w:id="2" w:name="_Toc216902826"/>
      <w:bookmarkEnd w:id="1"/>
      <w:r>
        <w:rPr>
          <w:rStyle w:val="s2"/>
          <w:rFonts w:ascii="Arial" w:hAnsi="Arial" w:cs="Arial"/>
          <w:lang w:val="en-GB" w:eastAsia="en-GB"/>
        </w:rPr>
        <w:t xml:space="preserve">1. </w:t>
      </w:r>
      <w:r w:rsidRPr="00CF3F97">
        <w:rPr>
          <w:rStyle w:val="s2"/>
          <w:rFonts w:ascii="Arial" w:hAnsi="Arial" w:cs="Arial"/>
          <w:lang w:val="en-GB" w:eastAsia="en-GB"/>
        </w:rPr>
        <w:t>Identification of Modern Threats</w:t>
      </w:r>
      <w:bookmarkEnd w:id="2"/>
    </w:p>
    <w:p w14:paraId="5DAB94C5" w14:textId="77777777" w:rsidR="00CF3F97" w:rsidRDefault="00CF3F97" w:rsidP="00CF3F97">
      <w:pPr>
        <w:spacing w:line="360" w:lineRule="auto"/>
        <w:rPr>
          <w:rStyle w:val="s2"/>
          <w:rFonts w:ascii="Arial" w:eastAsiaTheme="majorEastAsia" w:hAnsi="Arial" w:cs="Arial"/>
          <w:lang w:val="en-GB" w:eastAsia="en-GB"/>
        </w:rPr>
      </w:pPr>
    </w:p>
    <w:p w14:paraId="6FA8EA95" w14:textId="77777777" w:rsidR="004D5432" w:rsidRPr="007C311B" w:rsidRDefault="004D5432" w:rsidP="004D5432">
      <w:pPr>
        <w:spacing w:line="360" w:lineRule="auto"/>
        <w:rPr>
          <w:rStyle w:val="s2"/>
          <w:rFonts w:ascii="Arial" w:eastAsiaTheme="majorEastAsia" w:hAnsi="Arial" w:cs="Arial"/>
          <w:lang w:val="en-GB" w:eastAsia="en-GB"/>
        </w:rPr>
      </w:pPr>
      <w:r w:rsidRPr="007C311B">
        <w:rPr>
          <w:rStyle w:val="s2"/>
          <w:rFonts w:ascii="Arial" w:eastAsiaTheme="majorEastAsia" w:hAnsi="Arial" w:cs="Arial"/>
          <w:lang w:val="en-GB" w:eastAsia="en-GB"/>
        </w:rPr>
        <w:t>Vigilant Trust &amp; Asset Management (VTAM), a medium-sized financial services organisation, has recently experienced multiple cybersecurity incidents, including a sophisticated phishing attack that bypassed traditional email filtering controls and an attempted ransomware infection. These incidents highlight weaknesses in VTAM’s existing security architecture and demonstrate the need for a more adaptive and resilient security approach.</w:t>
      </w:r>
    </w:p>
    <w:p w14:paraId="3B095259" w14:textId="77777777" w:rsidR="004D5432" w:rsidRPr="00CF3F97" w:rsidRDefault="004D5432" w:rsidP="00CF3F97">
      <w:pPr>
        <w:spacing w:line="360" w:lineRule="auto"/>
        <w:rPr>
          <w:rStyle w:val="s2"/>
          <w:rFonts w:ascii="Arial" w:eastAsiaTheme="majorEastAsia" w:hAnsi="Arial" w:cs="Arial"/>
          <w:lang w:val="en-GB" w:eastAsia="en-GB"/>
        </w:rPr>
      </w:pPr>
    </w:p>
    <w:p w14:paraId="1A772282" w14:textId="77777777" w:rsidR="00CF3F97" w:rsidRPr="00CF3F97" w:rsidRDefault="00CF3F97" w:rsidP="00CF3F97">
      <w:pPr>
        <w:spacing w:line="360" w:lineRule="auto"/>
        <w:rPr>
          <w:rStyle w:val="s2"/>
          <w:rFonts w:ascii="Arial" w:eastAsiaTheme="majorEastAsia" w:hAnsi="Arial" w:cs="Arial"/>
          <w:lang w:val="en-GB" w:eastAsia="en-GB"/>
        </w:rPr>
      </w:pPr>
      <w:r w:rsidRPr="00CF3F97">
        <w:rPr>
          <w:rStyle w:val="s2"/>
          <w:rFonts w:ascii="Arial" w:eastAsiaTheme="majorEastAsia" w:hAnsi="Arial" w:cs="Arial"/>
          <w:lang w:val="en-GB" w:eastAsia="en-GB"/>
        </w:rPr>
        <w:t>Modern cyber threats are increasingly complex, automated, and financially motivated. One of the most significant threats facing VTAM is Ransomware-as-a-Service (RaaS). RaaS enables cybercriminal groups to distribute ransomware tools to affiliates, significantly increasing the number and reach of attacks. Financial institutions are frequently targeted due to their reliance on system availability and the potential financial impact of service disruption [3].</w:t>
      </w:r>
    </w:p>
    <w:p w14:paraId="6773A001" w14:textId="77777777" w:rsidR="00CF3F97" w:rsidRPr="00CF3F97" w:rsidRDefault="00CF3F97" w:rsidP="00CF3F97">
      <w:pPr>
        <w:spacing w:line="360" w:lineRule="auto"/>
        <w:rPr>
          <w:rStyle w:val="s2"/>
          <w:rFonts w:ascii="Arial" w:eastAsiaTheme="majorEastAsia" w:hAnsi="Arial" w:cs="Arial"/>
          <w:lang w:val="en-GB" w:eastAsia="en-GB"/>
        </w:rPr>
      </w:pPr>
    </w:p>
    <w:p w14:paraId="59CE2AD7" w14:textId="77777777" w:rsidR="00CF3F97" w:rsidRPr="00CF3F97" w:rsidRDefault="00CF3F97" w:rsidP="00CF3F97">
      <w:pPr>
        <w:spacing w:line="360" w:lineRule="auto"/>
        <w:rPr>
          <w:rStyle w:val="s2"/>
          <w:rFonts w:ascii="Arial" w:eastAsiaTheme="majorEastAsia" w:hAnsi="Arial" w:cs="Arial"/>
          <w:lang w:val="en-GB" w:eastAsia="en-GB"/>
        </w:rPr>
      </w:pPr>
      <w:r w:rsidRPr="00CF3F97">
        <w:rPr>
          <w:rStyle w:val="s2"/>
          <w:rFonts w:ascii="Arial" w:eastAsiaTheme="majorEastAsia" w:hAnsi="Arial" w:cs="Arial"/>
          <w:lang w:val="en-GB" w:eastAsia="en-GB"/>
        </w:rPr>
        <w:t>Another growing threat is AI-powered social engineering, particularly vishing (voice phishing). Advances in artificial intelligence allow attackers to create realistic voice deepfakes that impersonate executives, financial partners, or IT support staff. These attacks exploit human trust rather than technical vulnerabilities, making them difficult to detect using traditional security tools [4].</w:t>
      </w:r>
    </w:p>
    <w:p w14:paraId="554E6A32" w14:textId="77777777" w:rsidR="00CF3F97" w:rsidRPr="00CF3F97" w:rsidRDefault="00CF3F97" w:rsidP="00CF3F97">
      <w:pPr>
        <w:spacing w:line="360" w:lineRule="auto"/>
        <w:rPr>
          <w:rStyle w:val="s2"/>
          <w:rFonts w:ascii="Arial" w:eastAsiaTheme="majorEastAsia" w:hAnsi="Arial" w:cs="Arial"/>
          <w:lang w:val="en-GB" w:eastAsia="en-GB"/>
        </w:rPr>
      </w:pPr>
    </w:p>
    <w:p w14:paraId="3C4CF62D" w14:textId="77777777" w:rsidR="00CF3F97" w:rsidRPr="00CF3F97" w:rsidRDefault="00CF3F97" w:rsidP="00CF3F97">
      <w:pPr>
        <w:spacing w:line="360" w:lineRule="auto"/>
        <w:rPr>
          <w:rStyle w:val="s2"/>
          <w:rFonts w:ascii="Arial" w:eastAsiaTheme="majorEastAsia" w:hAnsi="Arial" w:cs="Arial"/>
          <w:lang w:val="en-GB" w:eastAsia="en-GB"/>
        </w:rPr>
      </w:pPr>
      <w:r w:rsidRPr="00CF3F97">
        <w:rPr>
          <w:rStyle w:val="s2"/>
          <w:rFonts w:ascii="Arial" w:eastAsiaTheme="majorEastAsia" w:hAnsi="Arial" w:cs="Arial"/>
          <w:lang w:val="en-GB" w:eastAsia="en-GB"/>
        </w:rPr>
        <w:t xml:space="preserve">Software supply chain attacks represent an additional critical risk. High-profile incidents, such as the </w:t>
      </w:r>
      <w:proofErr w:type="spellStart"/>
      <w:r w:rsidRPr="00CF3F97">
        <w:rPr>
          <w:rStyle w:val="s2"/>
          <w:rFonts w:ascii="Arial" w:eastAsiaTheme="majorEastAsia" w:hAnsi="Arial" w:cs="Arial"/>
          <w:lang w:val="en-GB" w:eastAsia="en-GB"/>
        </w:rPr>
        <w:t>MOVEit</w:t>
      </w:r>
      <w:proofErr w:type="spellEnd"/>
      <w:r w:rsidRPr="00CF3F97">
        <w:rPr>
          <w:rStyle w:val="s2"/>
          <w:rFonts w:ascii="Arial" w:eastAsiaTheme="majorEastAsia" w:hAnsi="Arial" w:cs="Arial"/>
          <w:lang w:val="en-GB" w:eastAsia="en-GB"/>
        </w:rPr>
        <w:t xml:space="preserve"> breach, demonstrate how vulnerabilities in trusted third-party software can be exploited to compromise multiple organisations simultaneously. As Stewart and Kinsey explain, modern networks depend heavily on third-party services, making supply chain security a fundamental concern rather than an isolated risk [5].</w:t>
      </w:r>
    </w:p>
    <w:p w14:paraId="6F8CF968" w14:textId="77777777" w:rsidR="00CF3F97" w:rsidRPr="00CF3F97" w:rsidRDefault="00CF3F97" w:rsidP="00CF3F97">
      <w:pPr>
        <w:spacing w:line="360" w:lineRule="auto"/>
        <w:rPr>
          <w:rStyle w:val="s2"/>
          <w:rFonts w:ascii="Arial" w:eastAsiaTheme="majorEastAsia" w:hAnsi="Arial" w:cs="Arial"/>
          <w:lang w:val="en-GB" w:eastAsia="en-GB"/>
        </w:rPr>
      </w:pPr>
    </w:p>
    <w:p w14:paraId="0E48FB8D" w14:textId="77777777" w:rsidR="00CF3F97" w:rsidRPr="00CF3F97" w:rsidRDefault="00CF3F97" w:rsidP="00CF3F97">
      <w:pPr>
        <w:spacing w:line="360" w:lineRule="auto"/>
        <w:rPr>
          <w:rStyle w:val="s2"/>
          <w:rFonts w:ascii="Arial" w:eastAsiaTheme="majorEastAsia" w:hAnsi="Arial" w:cs="Arial"/>
          <w:lang w:val="en-GB" w:eastAsia="en-GB"/>
        </w:rPr>
      </w:pPr>
      <w:r w:rsidRPr="00CF3F97">
        <w:rPr>
          <w:rStyle w:val="s2"/>
          <w:rFonts w:ascii="Arial" w:eastAsiaTheme="majorEastAsia" w:hAnsi="Arial" w:cs="Arial"/>
          <w:lang w:val="en-GB" w:eastAsia="en-GB"/>
        </w:rPr>
        <w:t>Cloud misconfigurations are another common cause of data breaches. Poorly managed access controls, exposed storage services, and inconsistent security policies across hybrid environments increase the likelihood of unauthorised access. Insider threats must also be considered, including both malicious insiders and unintentional errors caused by insufficient training or weak security awareness.</w:t>
      </w:r>
    </w:p>
    <w:p w14:paraId="20E711F0" w14:textId="77777777" w:rsidR="00CF3F97" w:rsidRDefault="00CF3F97" w:rsidP="00CF3F97">
      <w:pPr>
        <w:spacing w:line="360" w:lineRule="auto"/>
        <w:rPr>
          <w:rStyle w:val="s2"/>
          <w:rFonts w:ascii="Arial" w:eastAsiaTheme="majorEastAsia" w:hAnsi="Arial" w:cs="Arial"/>
          <w:lang w:val="en-GB" w:eastAsia="en-GB"/>
        </w:rPr>
      </w:pPr>
    </w:p>
    <w:p w14:paraId="2B64A912" w14:textId="77777777" w:rsidR="00CF3F97" w:rsidRDefault="00CF3F97" w:rsidP="00CF3F97">
      <w:pPr>
        <w:spacing w:line="360" w:lineRule="auto"/>
        <w:rPr>
          <w:rStyle w:val="s2"/>
          <w:rFonts w:ascii="Arial" w:eastAsiaTheme="majorEastAsia" w:hAnsi="Arial" w:cs="Arial"/>
          <w:lang w:val="en-GB" w:eastAsia="en-GB"/>
        </w:rPr>
      </w:pPr>
    </w:p>
    <w:p w14:paraId="375153AE" w14:textId="77777777" w:rsidR="00CF3F97" w:rsidRPr="00CF3F97" w:rsidRDefault="00CF3F97" w:rsidP="00CF3F97">
      <w:pPr>
        <w:spacing w:line="360" w:lineRule="auto"/>
        <w:rPr>
          <w:rStyle w:val="s2"/>
          <w:rFonts w:ascii="Arial" w:eastAsiaTheme="majorEastAsia" w:hAnsi="Arial" w:cs="Arial"/>
          <w:lang w:val="en-GB" w:eastAsia="en-GB"/>
        </w:rPr>
      </w:pPr>
    </w:p>
    <w:p w14:paraId="4FE4FEE0" w14:textId="77777777" w:rsidR="00CF3F97" w:rsidRPr="00CF3F97" w:rsidRDefault="00A6276A" w:rsidP="00CF3F97">
      <w:pPr>
        <w:pStyle w:val="Heading1"/>
        <w:rPr>
          <w:rStyle w:val="s2"/>
          <w:lang w:val="en-GB" w:eastAsia="en-GB"/>
        </w:rPr>
      </w:pPr>
      <w:bookmarkStart w:id="3" w:name="_Toc216902827"/>
      <w:r w:rsidRPr="00CF3F97">
        <w:rPr>
          <w:rStyle w:val="s2"/>
          <w:rFonts w:ascii="Arial" w:hAnsi="Arial" w:cs="Arial"/>
          <w:lang w:val="en-GB" w:eastAsia="en-GB"/>
        </w:rPr>
        <w:lastRenderedPageBreak/>
        <w:t>2</w:t>
      </w:r>
      <w:r w:rsidR="004C56E8" w:rsidRPr="00CF3F97">
        <w:rPr>
          <w:rStyle w:val="s2"/>
          <w:rFonts w:ascii="Arial" w:hAnsi="Arial" w:cs="Arial"/>
          <w:lang w:val="en-GB" w:eastAsia="en-GB"/>
        </w:rPr>
        <w:t xml:space="preserve">. </w:t>
      </w:r>
      <w:r w:rsidR="00CF3F97" w:rsidRPr="00CF3F97">
        <w:rPr>
          <w:rStyle w:val="s2"/>
          <w:lang w:val="en-GB" w:eastAsia="en-GB"/>
        </w:rPr>
        <w:t>Modern Security Policies Aligned with Zero Trust</w:t>
      </w:r>
      <w:bookmarkEnd w:id="3"/>
    </w:p>
    <w:p w14:paraId="45B0FCC7" w14:textId="77777777" w:rsidR="00CF3F97" w:rsidRPr="00CF3F97" w:rsidRDefault="00CF3F97" w:rsidP="00CF3F97">
      <w:pPr>
        <w:rPr>
          <w:rFonts w:ascii="Arial" w:hAnsi="Arial" w:cs="Arial"/>
          <w:sz w:val="24"/>
          <w:szCs w:val="24"/>
          <w:lang w:val="en-GB" w:eastAsia="en-GB"/>
        </w:rPr>
      </w:pPr>
    </w:p>
    <w:p w14:paraId="31DE3FDA" w14:textId="77777777" w:rsidR="00CF3F97" w:rsidRPr="003527FE" w:rsidRDefault="00CF3F97" w:rsidP="00CF3F97">
      <w:pPr>
        <w:spacing w:line="360" w:lineRule="auto"/>
        <w:rPr>
          <w:rStyle w:val="s2"/>
          <w:rFonts w:ascii="Arial" w:eastAsiaTheme="majorEastAsia" w:hAnsi="Arial" w:cs="Arial"/>
          <w:lang w:val="en-GB" w:eastAsia="en-GB"/>
        </w:rPr>
      </w:pPr>
      <w:r w:rsidRPr="003527FE">
        <w:rPr>
          <w:rStyle w:val="s2"/>
          <w:rFonts w:ascii="Arial" w:eastAsiaTheme="majorEastAsia" w:hAnsi="Arial" w:cs="Arial"/>
          <w:lang w:val="en-GB" w:eastAsia="en-GB"/>
        </w:rPr>
        <w:t>To address these threats, VTAM must adopt security policies aligned with the Zero Trust security model, which operates on the principle of “never trust, always verify.” Unlike traditional security models that assume internal network traffic is trustworthy, Zero Trust treats every access request as potentially hostile, regardless of its origin.</w:t>
      </w:r>
    </w:p>
    <w:p w14:paraId="364454B4" w14:textId="77777777" w:rsidR="00CF3F97" w:rsidRPr="003527FE" w:rsidRDefault="00CF3F97" w:rsidP="00CF3F97">
      <w:pPr>
        <w:spacing w:line="360" w:lineRule="auto"/>
        <w:rPr>
          <w:rStyle w:val="s2"/>
          <w:rFonts w:ascii="Arial" w:eastAsiaTheme="majorEastAsia" w:hAnsi="Arial" w:cs="Arial"/>
          <w:lang w:val="en-GB" w:eastAsia="en-GB"/>
        </w:rPr>
      </w:pPr>
    </w:p>
    <w:p w14:paraId="7672544E" w14:textId="77777777" w:rsidR="00CF3F97" w:rsidRPr="003527FE" w:rsidRDefault="00CF3F97" w:rsidP="00CF3F97">
      <w:pPr>
        <w:spacing w:line="360" w:lineRule="auto"/>
        <w:rPr>
          <w:rStyle w:val="s2"/>
          <w:rFonts w:ascii="Arial" w:eastAsiaTheme="majorEastAsia" w:hAnsi="Arial" w:cs="Arial"/>
          <w:lang w:val="en-GB" w:eastAsia="en-GB"/>
        </w:rPr>
      </w:pPr>
      <w:r w:rsidRPr="003527FE">
        <w:rPr>
          <w:rStyle w:val="s2"/>
          <w:rFonts w:ascii="Arial" w:eastAsiaTheme="majorEastAsia" w:hAnsi="Arial" w:cs="Arial"/>
          <w:lang w:val="en-GB" w:eastAsia="en-GB"/>
        </w:rPr>
        <w:t>Access control policies should enforce the principle of least privilege, ensuring that users and systems only have access to resources required for their specific roles. Multi-Factor Authentication (MFA) must be mandatory for all users, particularly for privileged accounts and remote access scenarios. Research shows that MFA significantly reduces the risk of credential-based attacks, which remain one of the most common attack vectors [1].</w:t>
      </w:r>
    </w:p>
    <w:p w14:paraId="1B192927" w14:textId="77777777" w:rsidR="00CF3F97" w:rsidRPr="003527FE" w:rsidRDefault="00CF3F97" w:rsidP="00CF3F97">
      <w:pPr>
        <w:spacing w:line="360" w:lineRule="auto"/>
        <w:rPr>
          <w:rStyle w:val="s2"/>
          <w:rFonts w:ascii="Arial" w:eastAsiaTheme="majorEastAsia" w:hAnsi="Arial" w:cs="Arial"/>
          <w:lang w:val="en-GB" w:eastAsia="en-GB"/>
        </w:rPr>
      </w:pPr>
    </w:p>
    <w:p w14:paraId="557882F6" w14:textId="4AFBE2F0" w:rsidR="00BE5AF8" w:rsidRPr="003527FE" w:rsidRDefault="00CF3F97" w:rsidP="00CF3F97">
      <w:pPr>
        <w:spacing w:line="360" w:lineRule="auto"/>
        <w:rPr>
          <w:rFonts w:ascii="Arial" w:eastAsiaTheme="majorEastAsia" w:hAnsi="Arial" w:cs="Arial"/>
          <w:lang w:val="en-GB" w:eastAsia="en-GB"/>
        </w:rPr>
      </w:pPr>
      <w:r w:rsidRPr="003527FE">
        <w:rPr>
          <w:rStyle w:val="s2"/>
          <w:rFonts w:ascii="Arial" w:eastAsiaTheme="majorEastAsia" w:hAnsi="Arial" w:cs="Arial"/>
          <w:lang w:val="en-GB" w:eastAsia="en-GB"/>
        </w:rPr>
        <w:t>Device trust policies should also be implemented. Devices must meet predefined security requirements, such as up-to-date patches, enabled endpoint protection, and secure configurations, before access is granted. These controls align with the Identify and Protect functions of the NIST CSF and support compliance with international standards such as ISO/IEC 27001.</w:t>
      </w:r>
    </w:p>
    <w:p w14:paraId="4F27C550" w14:textId="74DB7EA3" w:rsidR="00CF3F97" w:rsidRPr="00CF3F97" w:rsidRDefault="00CF3F97" w:rsidP="00CF3F97">
      <w:pPr>
        <w:pStyle w:val="Heading1"/>
      </w:pPr>
      <w:bookmarkStart w:id="4" w:name="_Toc216902828"/>
      <w:r w:rsidRPr="00CF3F97">
        <w:t>3. Technical and Administrative Mitigation Measures</w:t>
      </w:r>
      <w:bookmarkEnd w:id="4"/>
    </w:p>
    <w:p w14:paraId="43C96E1F" w14:textId="77777777" w:rsidR="00CF3F97" w:rsidRPr="00CF3F97" w:rsidRDefault="00CF3F97" w:rsidP="00CF3F97">
      <w:pPr>
        <w:spacing w:after="150" w:line="360" w:lineRule="auto"/>
        <w:jc w:val="both"/>
        <w:rPr>
          <w:rFonts w:ascii="Arial" w:hAnsi="Arial" w:cs="Arial"/>
          <w:sz w:val="24"/>
          <w:szCs w:val="24"/>
          <w:lang w:val="en-GB"/>
        </w:rPr>
      </w:pPr>
    </w:p>
    <w:p w14:paraId="21926FDC" w14:textId="77777777" w:rsidR="00CF3F97" w:rsidRPr="003527FE" w:rsidRDefault="00CF3F97" w:rsidP="00CF3F97">
      <w:pPr>
        <w:spacing w:after="150" w:line="360" w:lineRule="auto"/>
        <w:jc w:val="both"/>
        <w:rPr>
          <w:rStyle w:val="s2"/>
          <w:rFonts w:ascii="Arial" w:eastAsiaTheme="majorEastAsia" w:hAnsi="Arial" w:cs="Arial"/>
          <w:lang w:val="en-GB" w:eastAsia="en-GB"/>
        </w:rPr>
      </w:pPr>
      <w:r w:rsidRPr="003527FE">
        <w:rPr>
          <w:rStyle w:val="s2"/>
          <w:rFonts w:ascii="Arial" w:eastAsiaTheme="majorEastAsia" w:hAnsi="Arial" w:cs="Arial"/>
          <w:lang w:val="en-GB" w:eastAsia="en-GB"/>
        </w:rPr>
        <w:t>Effective cybersecurity requires a combination of technical and administrative controls. From a technical perspective, Endpoint Detection and Response (EDR) solutions should be deployed across all organisational devices. EDR provides continuous monitoring of endpoint activity and enables rapid isolation of compromised systems.</w:t>
      </w:r>
    </w:p>
    <w:p w14:paraId="09DA012C" w14:textId="77777777" w:rsidR="00CF3F97" w:rsidRPr="003527FE" w:rsidRDefault="00CF3F97" w:rsidP="00CF3F97">
      <w:pPr>
        <w:spacing w:after="150" w:line="360" w:lineRule="auto"/>
        <w:jc w:val="both"/>
        <w:rPr>
          <w:rStyle w:val="s2"/>
          <w:rFonts w:ascii="Arial" w:eastAsiaTheme="majorEastAsia" w:hAnsi="Arial" w:cs="Arial"/>
          <w:lang w:val="en-GB" w:eastAsia="en-GB"/>
        </w:rPr>
      </w:pPr>
    </w:p>
    <w:p w14:paraId="0B6BBBF2" w14:textId="77777777" w:rsidR="00CF3F97" w:rsidRPr="003527FE" w:rsidRDefault="00CF3F97" w:rsidP="00CF3F97">
      <w:pPr>
        <w:spacing w:after="150" w:line="360" w:lineRule="auto"/>
        <w:jc w:val="both"/>
        <w:rPr>
          <w:rStyle w:val="s2"/>
          <w:rFonts w:ascii="Arial" w:eastAsiaTheme="majorEastAsia" w:hAnsi="Arial" w:cs="Arial"/>
          <w:lang w:val="en-GB" w:eastAsia="en-GB"/>
        </w:rPr>
      </w:pPr>
      <w:r w:rsidRPr="003527FE">
        <w:rPr>
          <w:rStyle w:val="s2"/>
          <w:rFonts w:ascii="Arial" w:eastAsiaTheme="majorEastAsia" w:hAnsi="Arial" w:cs="Arial"/>
          <w:lang w:val="en-GB" w:eastAsia="en-GB"/>
        </w:rPr>
        <w:t xml:space="preserve">Network segmentation is another critical control. By separating critical systems from user networks, VTAM can limit lateral movement within the network, reducing the potential impact of a successful breach. As highlighted in Data and Computer Communications, </w:t>
      </w:r>
      <w:r w:rsidRPr="003527FE">
        <w:rPr>
          <w:rStyle w:val="s2"/>
          <w:rFonts w:ascii="Arial" w:eastAsiaTheme="majorEastAsia" w:hAnsi="Arial" w:cs="Arial"/>
          <w:lang w:val="en-GB" w:eastAsia="en-GB"/>
        </w:rPr>
        <w:lastRenderedPageBreak/>
        <w:t>segmentation and controlled network flows are essential components of secure network design [2].</w:t>
      </w:r>
    </w:p>
    <w:p w14:paraId="3F15E6EA" w14:textId="77777777" w:rsidR="00CF3F97" w:rsidRPr="003527FE" w:rsidRDefault="00CF3F97" w:rsidP="00CF3F97">
      <w:pPr>
        <w:spacing w:after="150" w:line="360" w:lineRule="auto"/>
        <w:jc w:val="both"/>
        <w:rPr>
          <w:rStyle w:val="s2"/>
          <w:rFonts w:ascii="Arial" w:eastAsiaTheme="majorEastAsia" w:hAnsi="Arial" w:cs="Arial"/>
          <w:lang w:val="en-GB" w:eastAsia="en-GB"/>
        </w:rPr>
      </w:pPr>
    </w:p>
    <w:p w14:paraId="46487B18" w14:textId="77777777" w:rsidR="00CF3F97" w:rsidRPr="003527FE" w:rsidRDefault="00CF3F97" w:rsidP="00CF3F97">
      <w:pPr>
        <w:spacing w:after="150" w:line="360" w:lineRule="auto"/>
        <w:jc w:val="both"/>
        <w:rPr>
          <w:rStyle w:val="s2"/>
          <w:rFonts w:ascii="Arial" w:eastAsiaTheme="majorEastAsia" w:hAnsi="Arial" w:cs="Arial"/>
          <w:lang w:val="en-GB" w:eastAsia="en-GB"/>
        </w:rPr>
      </w:pPr>
      <w:r w:rsidRPr="003527FE">
        <w:rPr>
          <w:rStyle w:val="s2"/>
          <w:rFonts w:ascii="Arial" w:eastAsiaTheme="majorEastAsia" w:hAnsi="Arial" w:cs="Arial"/>
          <w:lang w:val="en-GB" w:eastAsia="en-GB"/>
        </w:rPr>
        <w:t xml:space="preserve">Administrative controls are equally important. Patch management processes must prioritise vulnerabilities listed in the CISA KEV </w:t>
      </w:r>
      <w:proofErr w:type="spellStart"/>
      <w:r w:rsidRPr="003527FE">
        <w:rPr>
          <w:rStyle w:val="s2"/>
          <w:rFonts w:ascii="Arial" w:eastAsiaTheme="majorEastAsia" w:hAnsi="Arial" w:cs="Arial"/>
          <w:lang w:val="en-GB" w:eastAsia="en-GB"/>
        </w:rPr>
        <w:t>Catalog</w:t>
      </w:r>
      <w:proofErr w:type="spellEnd"/>
      <w:r w:rsidRPr="003527FE">
        <w:rPr>
          <w:rStyle w:val="s2"/>
          <w:rFonts w:ascii="Arial" w:eastAsiaTheme="majorEastAsia" w:hAnsi="Arial" w:cs="Arial"/>
          <w:lang w:val="en-GB" w:eastAsia="en-GB"/>
        </w:rPr>
        <w:t>, ensuring that known exploited vulnerabilities are addressed promptly. Regular access reviews, security audits, and third-party risk assessments further reduce exposure to insider threats and supply chain risks.</w:t>
      </w:r>
    </w:p>
    <w:p w14:paraId="599B087C" w14:textId="4399A143" w:rsidR="003527FE" w:rsidRPr="003527FE" w:rsidRDefault="003527FE" w:rsidP="003527FE">
      <w:pPr>
        <w:pStyle w:val="Heading1"/>
      </w:pPr>
      <w:bookmarkStart w:id="5" w:name="_Toc216902829"/>
      <w:r w:rsidRPr="003527FE">
        <w:t>4. Proactive Monitoring and Incident Response</w:t>
      </w:r>
      <w:bookmarkEnd w:id="5"/>
    </w:p>
    <w:p w14:paraId="2BA1681F" w14:textId="77777777" w:rsidR="003527FE" w:rsidRPr="003527FE" w:rsidRDefault="003527FE" w:rsidP="003527FE">
      <w:pPr>
        <w:spacing w:line="360" w:lineRule="auto"/>
        <w:rPr>
          <w:rFonts w:ascii="Arial" w:hAnsi="Arial" w:cs="Arial"/>
          <w:sz w:val="24"/>
          <w:szCs w:val="24"/>
        </w:rPr>
      </w:pPr>
    </w:p>
    <w:p w14:paraId="6A243664" w14:textId="77777777" w:rsidR="003527FE" w:rsidRPr="003527FE" w:rsidRDefault="003527FE" w:rsidP="003527FE">
      <w:pPr>
        <w:spacing w:after="150" w:line="360" w:lineRule="auto"/>
        <w:jc w:val="both"/>
        <w:rPr>
          <w:rStyle w:val="s2"/>
          <w:rFonts w:ascii="Arial" w:eastAsiaTheme="majorEastAsia" w:hAnsi="Arial" w:cs="Arial"/>
          <w:lang w:val="en-GB" w:eastAsia="en-GB"/>
        </w:rPr>
      </w:pPr>
      <w:r w:rsidRPr="003527FE">
        <w:rPr>
          <w:rStyle w:val="s2"/>
          <w:rFonts w:ascii="Arial" w:eastAsiaTheme="majorEastAsia" w:hAnsi="Arial" w:cs="Arial"/>
          <w:lang w:val="en-GB" w:eastAsia="en-GB"/>
        </w:rPr>
        <w:t>Proactive monitoring is essential for early threat detection and effective incident response. VTAM should implement a Security Information and Event Management (SIEM) platform to centralise log collection from endpoints, servers, network devices, and cloud services. SIEM enables correlation and analysis of security events, improving visibility across the organisation.</w:t>
      </w:r>
    </w:p>
    <w:p w14:paraId="0A477EF6" w14:textId="77777777" w:rsidR="003527FE" w:rsidRPr="003527FE" w:rsidRDefault="003527FE" w:rsidP="003527FE">
      <w:pPr>
        <w:spacing w:after="150" w:line="360" w:lineRule="auto"/>
        <w:jc w:val="both"/>
        <w:rPr>
          <w:rStyle w:val="s2"/>
          <w:rFonts w:ascii="Arial" w:eastAsiaTheme="majorEastAsia" w:hAnsi="Arial" w:cs="Arial"/>
          <w:lang w:val="en-GB" w:eastAsia="en-GB"/>
        </w:rPr>
      </w:pPr>
    </w:p>
    <w:p w14:paraId="73DE54AB" w14:textId="77777777" w:rsidR="003527FE" w:rsidRPr="003527FE" w:rsidRDefault="003527FE" w:rsidP="003527FE">
      <w:pPr>
        <w:spacing w:after="150" w:line="360" w:lineRule="auto"/>
        <w:jc w:val="both"/>
        <w:rPr>
          <w:rStyle w:val="s2"/>
          <w:rFonts w:ascii="Arial" w:eastAsiaTheme="majorEastAsia" w:hAnsi="Arial" w:cs="Arial"/>
          <w:lang w:val="en-GB" w:eastAsia="en-GB"/>
        </w:rPr>
      </w:pPr>
      <w:r w:rsidRPr="003527FE">
        <w:rPr>
          <w:rStyle w:val="s2"/>
          <w:rFonts w:ascii="Arial" w:eastAsiaTheme="majorEastAsia" w:hAnsi="Arial" w:cs="Arial"/>
          <w:lang w:val="en-GB" w:eastAsia="en-GB"/>
        </w:rPr>
        <w:t>To enhance response capabilities, Security Orchestration, Automation, and Response (SOAR) tools should be integrated with the SIEM. SOAR automates routine response actions, such as disabling compromised accounts or isolating infected devices, reducing response time and human error.</w:t>
      </w:r>
    </w:p>
    <w:p w14:paraId="336311E4" w14:textId="77777777" w:rsidR="003527FE" w:rsidRPr="003527FE" w:rsidRDefault="003527FE" w:rsidP="003527FE">
      <w:pPr>
        <w:spacing w:after="150" w:line="360" w:lineRule="auto"/>
        <w:jc w:val="both"/>
        <w:rPr>
          <w:rStyle w:val="s2"/>
          <w:rFonts w:ascii="Arial" w:eastAsiaTheme="majorEastAsia" w:hAnsi="Arial" w:cs="Arial"/>
          <w:lang w:val="en-GB" w:eastAsia="en-GB"/>
        </w:rPr>
      </w:pPr>
    </w:p>
    <w:p w14:paraId="7AB235B6" w14:textId="77777777" w:rsidR="003527FE" w:rsidRPr="003527FE" w:rsidRDefault="003527FE" w:rsidP="003527FE">
      <w:pPr>
        <w:spacing w:after="150" w:line="360" w:lineRule="auto"/>
        <w:jc w:val="both"/>
        <w:rPr>
          <w:rStyle w:val="s2"/>
          <w:rFonts w:ascii="Arial" w:eastAsiaTheme="majorEastAsia" w:hAnsi="Arial" w:cs="Arial"/>
          <w:lang w:val="en-GB" w:eastAsia="en-GB"/>
        </w:rPr>
      </w:pPr>
      <w:r w:rsidRPr="003527FE">
        <w:rPr>
          <w:rStyle w:val="s2"/>
          <w:rFonts w:ascii="Arial" w:eastAsiaTheme="majorEastAsia" w:hAnsi="Arial" w:cs="Arial"/>
          <w:lang w:val="en-GB" w:eastAsia="en-GB"/>
        </w:rPr>
        <w:t>Diagram Description: SIEM–SOAR Incident Response Flow</w:t>
      </w:r>
    </w:p>
    <w:p w14:paraId="21C377D0" w14:textId="77777777" w:rsidR="003527FE" w:rsidRPr="003527FE" w:rsidRDefault="003527FE" w:rsidP="003527FE">
      <w:pPr>
        <w:spacing w:after="150" w:line="360" w:lineRule="auto"/>
        <w:jc w:val="both"/>
        <w:rPr>
          <w:rStyle w:val="s2"/>
          <w:rFonts w:ascii="Arial" w:eastAsiaTheme="majorEastAsia" w:hAnsi="Arial" w:cs="Arial"/>
          <w:lang w:val="en-GB" w:eastAsia="en-GB"/>
        </w:rPr>
      </w:pPr>
    </w:p>
    <w:p w14:paraId="2022BDBF" w14:textId="62D8213B" w:rsidR="00984B6A" w:rsidRPr="003527FE" w:rsidRDefault="003527FE" w:rsidP="003527FE">
      <w:pPr>
        <w:spacing w:after="150" w:line="360" w:lineRule="auto"/>
        <w:jc w:val="both"/>
        <w:rPr>
          <w:rStyle w:val="s2"/>
          <w:rFonts w:ascii="Arial" w:eastAsiaTheme="majorEastAsia" w:hAnsi="Arial" w:cs="Arial"/>
          <w:lang w:val="en-GB" w:eastAsia="en-GB"/>
        </w:rPr>
      </w:pPr>
      <w:r w:rsidRPr="003527FE">
        <w:rPr>
          <w:rStyle w:val="s2"/>
          <w:rFonts w:ascii="Arial" w:eastAsiaTheme="majorEastAsia" w:hAnsi="Arial" w:cs="Arial"/>
          <w:lang w:val="en-GB" w:eastAsia="en-GB"/>
        </w:rPr>
        <w:t>The SIEM–SOAR incident response diagram illustrates log data flowing from multiple sources into a central SIEM system. Detected anomalies generate alerts, which are evaluated using predefined playbooks within the SOAR platform. Automated response actions are executed where appropriate, followed by analyst review and post-incident reporting.</w:t>
      </w:r>
    </w:p>
    <w:p w14:paraId="70BC4B37" w14:textId="47353F2E" w:rsidR="00577016" w:rsidRPr="00E57AE9" w:rsidRDefault="00E57AE9"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lastRenderedPageBreak/>
        <w:t xml:space="preserve">The </w:t>
      </w:r>
      <w:r w:rsidR="00577016" w:rsidRPr="00E57AE9">
        <w:rPr>
          <w:rStyle w:val="s2"/>
          <w:rFonts w:ascii="Arial" w:eastAsiaTheme="majorEastAsia" w:hAnsi="Arial" w:cs="Arial"/>
        </w:rPr>
        <w:t xml:space="preserve">comprehensive 24/7 monitoring and incident response plan that incorporates SIEM (Security Information and Event Management) and SOAR (Security Orchestration, Automation, and Response), along with a clear flow diagram for </w:t>
      </w:r>
      <w:proofErr w:type="spellStart"/>
      <w:r w:rsidR="00577016" w:rsidRPr="00E57AE9">
        <w:rPr>
          <w:rStyle w:val="s2"/>
          <w:rFonts w:ascii="Arial" w:eastAsiaTheme="majorEastAsia" w:hAnsi="Arial" w:cs="Arial"/>
        </w:rPr>
        <w:t>visuali</w:t>
      </w:r>
      <w:r w:rsidR="004D5432">
        <w:rPr>
          <w:rStyle w:val="s2"/>
          <w:rFonts w:ascii="Arial" w:eastAsiaTheme="majorEastAsia" w:hAnsi="Arial" w:cs="Arial"/>
        </w:rPr>
        <w:t>s</w:t>
      </w:r>
      <w:r w:rsidR="00577016" w:rsidRPr="00E57AE9">
        <w:rPr>
          <w:rStyle w:val="s2"/>
          <w:rFonts w:ascii="Arial" w:eastAsiaTheme="majorEastAsia" w:hAnsi="Arial" w:cs="Arial"/>
        </w:rPr>
        <w:t>ation</w:t>
      </w:r>
      <w:proofErr w:type="spellEnd"/>
      <w:r w:rsidR="00577016" w:rsidRPr="00E57AE9">
        <w:rPr>
          <w:rStyle w:val="s2"/>
          <w:rFonts w:ascii="Arial" w:eastAsiaTheme="majorEastAsia" w:hAnsi="Arial" w:cs="Arial"/>
        </w:rPr>
        <w:t xml:space="preserve">. </w:t>
      </w:r>
    </w:p>
    <w:p w14:paraId="13667A92" w14:textId="77777777" w:rsidR="00577016" w:rsidRPr="00E57AE9" w:rsidRDefault="00577016" w:rsidP="00577016">
      <w:pPr>
        <w:spacing w:after="150" w:line="360" w:lineRule="auto"/>
        <w:jc w:val="both"/>
        <w:rPr>
          <w:rStyle w:val="s2"/>
          <w:rFonts w:ascii="Arial" w:eastAsiaTheme="majorEastAsia" w:hAnsi="Arial" w:cs="Arial"/>
        </w:rPr>
      </w:pPr>
    </w:p>
    <w:p w14:paraId="5D78F161"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1. Objectives</w:t>
      </w:r>
    </w:p>
    <w:p w14:paraId="03D10BE1" w14:textId="6C76FED6"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 xml:space="preserve">Detect, </w:t>
      </w:r>
      <w:proofErr w:type="spellStart"/>
      <w:r w:rsidRPr="00E57AE9">
        <w:rPr>
          <w:rStyle w:val="s2"/>
          <w:rFonts w:ascii="Arial" w:eastAsiaTheme="majorEastAsia" w:hAnsi="Arial" w:cs="Arial"/>
        </w:rPr>
        <w:t>analy</w:t>
      </w:r>
      <w:r w:rsidR="004D5432">
        <w:rPr>
          <w:rStyle w:val="s2"/>
          <w:rFonts w:ascii="Arial" w:eastAsiaTheme="majorEastAsia" w:hAnsi="Arial" w:cs="Arial"/>
        </w:rPr>
        <w:t>s</w:t>
      </w:r>
      <w:r w:rsidRPr="00E57AE9">
        <w:rPr>
          <w:rStyle w:val="s2"/>
          <w:rFonts w:ascii="Arial" w:eastAsiaTheme="majorEastAsia" w:hAnsi="Arial" w:cs="Arial"/>
        </w:rPr>
        <w:t>e</w:t>
      </w:r>
      <w:proofErr w:type="spellEnd"/>
      <w:r w:rsidRPr="00E57AE9">
        <w:rPr>
          <w:rStyle w:val="s2"/>
          <w:rFonts w:ascii="Arial" w:eastAsiaTheme="majorEastAsia" w:hAnsi="Arial" w:cs="Arial"/>
        </w:rPr>
        <w:t>, and respond to threats in real-time.</w:t>
      </w:r>
    </w:p>
    <w:p w14:paraId="05C170F6"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Ensure continuous monitoring of networks, endpoints, and cloud assets.</w:t>
      </w:r>
    </w:p>
    <w:p w14:paraId="69174603" w14:textId="2FAAEBC8"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 xml:space="preserve">Reduce dwell time of threats and </w:t>
      </w:r>
      <w:proofErr w:type="spellStart"/>
      <w:r w:rsidRPr="00E57AE9">
        <w:rPr>
          <w:rStyle w:val="s2"/>
          <w:rFonts w:ascii="Arial" w:eastAsiaTheme="majorEastAsia" w:hAnsi="Arial" w:cs="Arial"/>
        </w:rPr>
        <w:t>minimi</w:t>
      </w:r>
      <w:r w:rsidR="004D5432">
        <w:rPr>
          <w:rStyle w:val="s2"/>
          <w:rFonts w:ascii="Arial" w:eastAsiaTheme="majorEastAsia" w:hAnsi="Arial" w:cs="Arial"/>
        </w:rPr>
        <w:t>s</w:t>
      </w:r>
      <w:r w:rsidRPr="00E57AE9">
        <w:rPr>
          <w:rStyle w:val="s2"/>
          <w:rFonts w:ascii="Arial" w:eastAsiaTheme="majorEastAsia" w:hAnsi="Arial" w:cs="Arial"/>
        </w:rPr>
        <w:t>e</w:t>
      </w:r>
      <w:proofErr w:type="spellEnd"/>
      <w:r w:rsidRPr="00E57AE9">
        <w:rPr>
          <w:rStyle w:val="s2"/>
          <w:rFonts w:ascii="Arial" w:eastAsiaTheme="majorEastAsia" w:hAnsi="Arial" w:cs="Arial"/>
        </w:rPr>
        <w:t xml:space="preserve"> business impact.</w:t>
      </w:r>
    </w:p>
    <w:p w14:paraId="3CE5C738"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Automate repetitive response actions for efficiency.</w:t>
      </w:r>
    </w:p>
    <w:p w14:paraId="561878EC" w14:textId="77777777" w:rsidR="00577016" w:rsidRPr="00E57AE9" w:rsidRDefault="00577016" w:rsidP="00577016">
      <w:pPr>
        <w:spacing w:after="150" w:line="360" w:lineRule="auto"/>
        <w:jc w:val="both"/>
        <w:rPr>
          <w:rStyle w:val="s2"/>
          <w:rFonts w:ascii="Arial" w:eastAsiaTheme="majorEastAsia" w:hAnsi="Arial" w:cs="Arial"/>
        </w:rPr>
      </w:pPr>
    </w:p>
    <w:p w14:paraId="57C13380" w14:textId="77777777" w:rsidR="00577016" w:rsidRPr="00E57AE9" w:rsidRDefault="00577016" w:rsidP="00577016">
      <w:pPr>
        <w:spacing w:after="150" w:line="360" w:lineRule="auto"/>
        <w:jc w:val="both"/>
        <w:rPr>
          <w:rStyle w:val="s2"/>
          <w:rFonts w:ascii="Arial" w:eastAsiaTheme="majorEastAsia" w:hAnsi="Arial" w:cs="Arial"/>
        </w:rPr>
      </w:pPr>
    </w:p>
    <w:p w14:paraId="29E1A585"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2. Core Components</w:t>
      </w:r>
    </w:p>
    <w:p w14:paraId="5097A7FF" w14:textId="77777777" w:rsidR="00577016" w:rsidRPr="00E57AE9" w:rsidRDefault="00577016" w:rsidP="00577016">
      <w:pPr>
        <w:spacing w:after="150" w:line="360" w:lineRule="auto"/>
        <w:jc w:val="both"/>
        <w:rPr>
          <w:rStyle w:val="s2"/>
          <w:rFonts w:ascii="Arial" w:eastAsiaTheme="majorEastAsia" w:hAnsi="Arial" w:cs="Arial"/>
        </w:rPr>
      </w:pPr>
    </w:p>
    <w:p w14:paraId="6514C2D1"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 Data Collection &amp; Monitoring</w:t>
      </w:r>
    </w:p>
    <w:p w14:paraId="6882BC51"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Sources: Network devices, firewalls, IDS/IPS, endpoints, cloud logs, applications.</w:t>
      </w:r>
    </w:p>
    <w:p w14:paraId="7A7F5AF2"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 xml:space="preserve">Tools: SIEM platforms like Splunk, IBM </w:t>
      </w:r>
      <w:proofErr w:type="spellStart"/>
      <w:r w:rsidRPr="00E57AE9">
        <w:rPr>
          <w:rStyle w:val="s2"/>
          <w:rFonts w:ascii="Arial" w:eastAsiaTheme="majorEastAsia" w:hAnsi="Arial" w:cs="Arial"/>
        </w:rPr>
        <w:t>QRadar</w:t>
      </w:r>
      <w:proofErr w:type="spellEnd"/>
      <w:r w:rsidRPr="00E57AE9">
        <w:rPr>
          <w:rStyle w:val="s2"/>
          <w:rFonts w:ascii="Arial" w:eastAsiaTheme="majorEastAsia" w:hAnsi="Arial" w:cs="Arial"/>
        </w:rPr>
        <w:t>, or Microsoft Sentinel.</w:t>
      </w:r>
    </w:p>
    <w:p w14:paraId="02D0E8DC"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Activities:</w:t>
      </w:r>
    </w:p>
    <w:p w14:paraId="2381E577"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Aggregate logs and telemetry from all critical systems.</w:t>
      </w:r>
    </w:p>
    <w:p w14:paraId="494CB9C9"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Normalize and correlate events for easier analysis.</w:t>
      </w:r>
    </w:p>
    <w:p w14:paraId="1F801D4D"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Implement real-time alerting for suspicious activity.</w:t>
      </w:r>
    </w:p>
    <w:p w14:paraId="10F0DF2E" w14:textId="77777777" w:rsidR="00577016" w:rsidRPr="00E57AE9" w:rsidRDefault="00577016" w:rsidP="00577016">
      <w:pPr>
        <w:spacing w:after="150" w:line="360" w:lineRule="auto"/>
        <w:jc w:val="both"/>
        <w:rPr>
          <w:rStyle w:val="s2"/>
          <w:rFonts w:ascii="Arial" w:eastAsiaTheme="majorEastAsia" w:hAnsi="Arial" w:cs="Arial"/>
        </w:rPr>
      </w:pPr>
    </w:p>
    <w:p w14:paraId="03AE90C7"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b) Threat Detection</w:t>
      </w:r>
    </w:p>
    <w:p w14:paraId="5AF4C416"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Methods:</w:t>
      </w:r>
    </w:p>
    <w:p w14:paraId="7B1356C2"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Signature-based detection (known malware patterns)</w:t>
      </w:r>
    </w:p>
    <w:p w14:paraId="2FF4375B"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lastRenderedPageBreak/>
        <w:tab/>
        <w:t>•</w:t>
      </w:r>
      <w:r w:rsidRPr="00E57AE9">
        <w:rPr>
          <w:rStyle w:val="s2"/>
          <w:rFonts w:ascii="Arial" w:eastAsiaTheme="majorEastAsia" w:hAnsi="Arial" w:cs="Arial"/>
        </w:rPr>
        <w:tab/>
        <w:t>Anomaly-based detection (deviation from normal behavior)</w:t>
      </w:r>
    </w:p>
    <w:p w14:paraId="46FC60AB"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Threat intelligence integration (IOC feeds, MITRE ATT&amp;CK framework)</w:t>
      </w:r>
    </w:p>
    <w:p w14:paraId="5B156C51"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Tools: SIEM correlation rules, AI/ML anomaly detection, endpoint detection &amp; response (EDR).</w:t>
      </w:r>
    </w:p>
    <w:p w14:paraId="5FE9445A" w14:textId="77777777" w:rsidR="00577016" w:rsidRPr="00E57AE9" w:rsidRDefault="00577016" w:rsidP="00577016">
      <w:pPr>
        <w:spacing w:after="150" w:line="360" w:lineRule="auto"/>
        <w:jc w:val="both"/>
        <w:rPr>
          <w:rStyle w:val="s2"/>
          <w:rFonts w:ascii="Arial" w:eastAsiaTheme="majorEastAsia" w:hAnsi="Arial" w:cs="Arial"/>
        </w:rPr>
      </w:pPr>
    </w:p>
    <w:p w14:paraId="12F0243D"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c) Incident Triage &amp; Analysis</w:t>
      </w:r>
    </w:p>
    <w:p w14:paraId="21AAEF16"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Initial Triage: Automated classification of alerts by severity (low, medium, high, critical).</w:t>
      </w:r>
    </w:p>
    <w:p w14:paraId="35A2D7F0"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Analyst Review: Security analysts validate incidents and prioritize responses.</w:t>
      </w:r>
    </w:p>
    <w:p w14:paraId="4342EDD3"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Threat Enrichment: Use threat intelligence to add context (IP reputation, geolocation, attack patterns).</w:t>
      </w:r>
    </w:p>
    <w:p w14:paraId="79AA971C" w14:textId="77777777" w:rsidR="00577016" w:rsidRPr="00E57AE9" w:rsidRDefault="00577016" w:rsidP="00577016">
      <w:pPr>
        <w:spacing w:after="150" w:line="360" w:lineRule="auto"/>
        <w:jc w:val="both"/>
        <w:rPr>
          <w:rStyle w:val="s2"/>
          <w:rFonts w:ascii="Arial" w:eastAsiaTheme="majorEastAsia" w:hAnsi="Arial" w:cs="Arial"/>
        </w:rPr>
      </w:pPr>
    </w:p>
    <w:p w14:paraId="2073F6C0"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d) Response &amp; Mitigation</w:t>
      </w:r>
    </w:p>
    <w:p w14:paraId="1BCDD4AE"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Automated Actions via SOAR:</w:t>
      </w:r>
    </w:p>
    <w:p w14:paraId="4264E224"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Contain compromised endpoints</w:t>
      </w:r>
    </w:p>
    <w:p w14:paraId="33444B22"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Block malicious IPs or URLs</w:t>
      </w:r>
    </w:p>
    <w:p w14:paraId="5E0318D6"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Reset credentials if necessary</w:t>
      </w:r>
    </w:p>
    <w:p w14:paraId="37DCC081"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Manual Actions: Escalate complex incidents to SOC or IT teams.</w:t>
      </w:r>
    </w:p>
    <w:p w14:paraId="2AD1EAE2"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Post-Incident: Perform forensic analysis and generate incident reports.</w:t>
      </w:r>
    </w:p>
    <w:p w14:paraId="522CA7A8" w14:textId="77777777" w:rsidR="00577016" w:rsidRPr="00E57AE9" w:rsidRDefault="00577016" w:rsidP="00577016">
      <w:pPr>
        <w:spacing w:after="150" w:line="360" w:lineRule="auto"/>
        <w:jc w:val="both"/>
        <w:rPr>
          <w:rStyle w:val="s2"/>
          <w:rFonts w:ascii="Arial" w:eastAsiaTheme="majorEastAsia" w:hAnsi="Arial" w:cs="Arial"/>
        </w:rPr>
      </w:pPr>
    </w:p>
    <w:p w14:paraId="1628C3C8"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e) Continuous Improvement</w:t>
      </w:r>
    </w:p>
    <w:p w14:paraId="34EB8AC7"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Review incident logs for trends.</w:t>
      </w:r>
    </w:p>
    <w:p w14:paraId="4B37B3D5"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Update detection rules and response playbooks.</w:t>
      </w:r>
    </w:p>
    <w:p w14:paraId="1C71992D" w14:textId="32FACD6B" w:rsidR="00437F27"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Conduct regular tabletop exercises to test readiness.</w:t>
      </w:r>
    </w:p>
    <w:p w14:paraId="5FDB7D5F"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 xml:space="preserve">3. Tools Integration </w:t>
      </w:r>
    </w:p>
    <w:p w14:paraId="6C384399" w14:textId="7A1C7504" w:rsidR="00315A59" w:rsidRPr="00E57AE9" w:rsidRDefault="00315A59" w:rsidP="00315A59">
      <w:pPr>
        <w:spacing w:after="150" w:line="360" w:lineRule="auto"/>
        <w:jc w:val="both"/>
        <w:rPr>
          <w:rStyle w:val="s2"/>
          <w:rFonts w:ascii="Arial" w:eastAsiaTheme="majorEastAsia" w:hAnsi="Arial" w:cs="Arial"/>
        </w:rPr>
      </w:pPr>
    </w:p>
    <w:p w14:paraId="074976ED" w14:textId="45863DAB" w:rsidR="00577016" w:rsidRPr="00577016" w:rsidRDefault="00577016" w:rsidP="00577016">
      <w:pPr>
        <w:spacing w:after="150" w:line="360" w:lineRule="auto"/>
        <w:jc w:val="both"/>
        <w:rPr>
          <w:rStyle w:val="s2"/>
          <w:rFonts w:eastAsiaTheme="majorEastAsia"/>
        </w:rPr>
      </w:pPr>
    </w:p>
    <w:tbl>
      <w:tblPr>
        <w:tblStyle w:val="PlainTable2"/>
        <w:tblW w:w="9150" w:type="dxa"/>
        <w:tblLook w:val="0020" w:firstRow="1" w:lastRow="0" w:firstColumn="0" w:lastColumn="0" w:noHBand="0" w:noVBand="0"/>
      </w:tblPr>
      <w:tblGrid>
        <w:gridCol w:w="3245"/>
        <w:gridCol w:w="2989"/>
        <w:gridCol w:w="2916"/>
      </w:tblGrid>
      <w:tr w:rsidR="00315A59" w14:paraId="2F5E9BE6" w14:textId="4FB6C5B6" w:rsidTr="00E57AE9">
        <w:trPr>
          <w:cnfStyle w:val="100000000000" w:firstRow="1" w:lastRow="0" w:firstColumn="0" w:lastColumn="0" w:oddVBand="0" w:evenVBand="0" w:oddHBand="0" w:evenHBand="0" w:firstRowFirstColumn="0" w:firstRowLastColumn="0" w:lastRowFirstColumn="0" w:lastRowLastColumn="0"/>
          <w:trHeight w:val="820"/>
        </w:trPr>
        <w:tc>
          <w:tcPr>
            <w:cnfStyle w:val="000010000000" w:firstRow="0" w:lastRow="0" w:firstColumn="0" w:lastColumn="0" w:oddVBand="1" w:evenVBand="0" w:oddHBand="0" w:evenHBand="0" w:firstRowFirstColumn="0" w:firstRowLastColumn="0" w:lastRowFirstColumn="0" w:lastRowLastColumn="0"/>
            <w:tcW w:w="3245" w:type="dxa"/>
          </w:tcPr>
          <w:p w14:paraId="337F2296" w14:textId="76FE5267" w:rsidR="00315A59" w:rsidRPr="00E57AE9" w:rsidRDefault="00315A59" w:rsidP="00315A59">
            <w:pPr>
              <w:keepNext/>
              <w:spacing w:after="150" w:line="360" w:lineRule="auto"/>
              <w:ind w:left="178"/>
              <w:jc w:val="both"/>
              <w:rPr>
                <w:rStyle w:val="s2"/>
                <w:rFonts w:eastAsiaTheme="majorEastAsia"/>
                <w:sz w:val="28"/>
                <w:szCs w:val="28"/>
                <w:u w:val="single"/>
              </w:rPr>
            </w:pPr>
            <w:r w:rsidRPr="00E57AE9">
              <w:rPr>
                <w:rStyle w:val="s2"/>
                <w:rFonts w:eastAsiaTheme="majorEastAsia"/>
                <w:sz w:val="28"/>
                <w:szCs w:val="28"/>
                <w:u w:val="single"/>
              </w:rPr>
              <w:t xml:space="preserve">Layer  </w:t>
            </w:r>
          </w:p>
        </w:tc>
        <w:tc>
          <w:tcPr>
            <w:cnfStyle w:val="000001000000" w:firstRow="0" w:lastRow="0" w:firstColumn="0" w:lastColumn="0" w:oddVBand="0" w:evenVBand="1" w:oddHBand="0" w:evenHBand="0" w:firstRowFirstColumn="0" w:firstRowLastColumn="0" w:lastRowFirstColumn="0" w:lastRowLastColumn="0"/>
            <w:tcW w:w="2989" w:type="dxa"/>
          </w:tcPr>
          <w:p w14:paraId="5DD8B3C1" w14:textId="45F31CEC" w:rsidR="00315A59" w:rsidRPr="00E57AE9" w:rsidRDefault="00315A59" w:rsidP="00315A59">
            <w:pPr>
              <w:keepNext/>
              <w:spacing w:after="150" w:line="360" w:lineRule="auto"/>
              <w:ind w:left="178"/>
              <w:jc w:val="both"/>
              <w:rPr>
                <w:rStyle w:val="s2"/>
                <w:rFonts w:eastAsiaTheme="majorEastAsia"/>
                <w:sz w:val="28"/>
                <w:szCs w:val="28"/>
                <w:u w:val="single"/>
              </w:rPr>
            </w:pPr>
            <w:r w:rsidRPr="00E57AE9">
              <w:rPr>
                <w:rStyle w:val="s2"/>
                <w:rFonts w:eastAsiaTheme="majorEastAsia"/>
                <w:sz w:val="28"/>
                <w:szCs w:val="28"/>
                <w:u w:val="single"/>
              </w:rPr>
              <w:t>Tool / Technology</w:t>
            </w:r>
          </w:p>
        </w:tc>
        <w:tc>
          <w:tcPr>
            <w:cnfStyle w:val="000010000000" w:firstRow="0" w:lastRow="0" w:firstColumn="0" w:lastColumn="0" w:oddVBand="1" w:evenVBand="0" w:oddHBand="0" w:evenHBand="0" w:firstRowFirstColumn="0" w:firstRowLastColumn="0" w:lastRowFirstColumn="0" w:lastRowLastColumn="0"/>
            <w:tcW w:w="2916" w:type="dxa"/>
          </w:tcPr>
          <w:p w14:paraId="31CBA499" w14:textId="423B16E8" w:rsidR="00315A59" w:rsidRPr="00E57AE9" w:rsidRDefault="00315A59" w:rsidP="00315A59">
            <w:pPr>
              <w:keepNext/>
              <w:spacing w:after="150" w:line="360" w:lineRule="auto"/>
              <w:ind w:left="178"/>
              <w:jc w:val="both"/>
              <w:rPr>
                <w:rStyle w:val="s2"/>
                <w:rFonts w:eastAsiaTheme="majorEastAsia"/>
                <w:sz w:val="28"/>
                <w:szCs w:val="28"/>
                <w:u w:val="single"/>
              </w:rPr>
            </w:pPr>
            <w:r w:rsidRPr="00E57AE9">
              <w:rPr>
                <w:rStyle w:val="s2"/>
                <w:rFonts w:eastAsiaTheme="majorEastAsia"/>
                <w:sz w:val="28"/>
                <w:szCs w:val="28"/>
                <w:u w:val="single"/>
              </w:rPr>
              <w:t>Purpose</w:t>
            </w:r>
          </w:p>
        </w:tc>
      </w:tr>
      <w:tr w:rsidR="00315A59" w14:paraId="422CFEDA" w14:textId="77777777" w:rsidTr="00E57AE9">
        <w:trPr>
          <w:cnfStyle w:val="000000100000" w:firstRow="0" w:lastRow="0" w:firstColumn="0" w:lastColumn="0" w:oddVBand="0" w:evenVBand="0" w:oddHBand="1" w:evenHBand="0" w:firstRowFirstColumn="0" w:firstRowLastColumn="0" w:lastRowFirstColumn="0" w:lastRowLastColumn="0"/>
          <w:trHeight w:val="1167"/>
        </w:trPr>
        <w:tc>
          <w:tcPr>
            <w:cnfStyle w:val="000010000000" w:firstRow="0" w:lastRow="0" w:firstColumn="0" w:lastColumn="0" w:oddVBand="1" w:evenVBand="0" w:oddHBand="0" w:evenHBand="0" w:firstRowFirstColumn="0" w:firstRowLastColumn="0" w:lastRowFirstColumn="0" w:lastRowLastColumn="0"/>
            <w:tcW w:w="3245" w:type="dxa"/>
          </w:tcPr>
          <w:p w14:paraId="7BCE97F3" w14:textId="13A39EA2" w:rsidR="00315A59" w:rsidRDefault="00315A59" w:rsidP="00315A59">
            <w:pPr>
              <w:keepNext/>
              <w:spacing w:after="150" w:line="360" w:lineRule="auto"/>
              <w:ind w:left="178"/>
              <w:jc w:val="both"/>
              <w:rPr>
                <w:rStyle w:val="s2"/>
                <w:rFonts w:eastAsiaTheme="majorEastAsia"/>
              </w:rPr>
            </w:pPr>
            <w:r>
              <w:rPr>
                <w:rStyle w:val="s2"/>
                <w:rFonts w:eastAsiaTheme="majorEastAsia"/>
              </w:rPr>
              <w:t>Collection</w:t>
            </w:r>
          </w:p>
        </w:tc>
        <w:tc>
          <w:tcPr>
            <w:cnfStyle w:val="000001000000" w:firstRow="0" w:lastRow="0" w:firstColumn="0" w:lastColumn="0" w:oddVBand="0" w:evenVBand="1" w:oddHBand="0" w:evenHBand="0" w:firstRowFirstColumn="0" w:firstRowLastColumn="0" w:lastRowFirstColumn="0" w:lastRowLastColumn="0"/>
            <w:tcW w:w="2989" w:type="dxa"/>
          </w:tcPr>
          <w:p w14:paraId="3FA8446E" w14:textId="5FE153CC"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Syslog, Cloud logs, EDR</w:t>
            </w:r>
            <w:r>
              <w:rPr>
                <w:rStyle w:val="s2"/>
                <w:rFonts w:eastAsiaTheme="majorEastAsia"/>
              </w:rPr>
              <w:t xml:space="preserve">                      </w:t>
            </w:r>
          </w:p>
        </w:tc>
        <w:tc>
          <w:tcPr>
            <w:cnfStyle w:val="000010000000" w:firstRow="0" w:lastRow="0" w:firstColumn="0" w:lastColumn="0" w:oddVBand="1" w:evenVBand="0" w:oddHBand="0" w:evenHBand="0" w:firstRowFirstColumn="0" w:firstRowLastColumn="0" w:lastRowFirstColumn="0" w:lastRowLastColumn="0"/>
            <w:tcW w:w="2916" w:type="dxa"/>
          </w:tcPr>
          <w:p w14:paraId="3556133E" w14:textId="1C63BD5C"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Aggregates security data</w:t>
            </w:r>
          </w:p>
        </w:tc>
      </w:tr>
      <w:tr w:rsidR="00315A59" w14:paraId="4A6A00E0" w14:textId="77777777" w:rsidTr="00E57AE9">
        <w:trPr>
          <w:trHeight w:val="1236"/>
        </w:trPr>
        <w:tc>
          <w:tcPr>
            <w:cnfStyle w:val="000010000000" w:firstRow="0" w:lastRow="0" w:firstColumn="0" w:lastColumn="0" w:oddVBand="1" w:evenVBand="0" w:oddHBand="0" w:evenHBand="0" w:firstRowFirstColumn="0" w:firstRowLastColumn="0" w:lastRowFirstColumn="0" w:lastRowLastColumn="0"/>
            <w:tcW w:w="3245" w:type="dxa"/>
          </w:tcPr>
          <w:p w14:paraId="45E08200" w14:textId="0414DA65"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Detection</w:t>
            </w:r>
          </w:p>
        </w:tc>
        <w:tc>
          <w:tcPr>
            <w:cnfStyle w:val="000001000000" w:firstRow="0" w:lastRow="0" w:firstColumn="0" w:lastColumn="0" w:oddVBand="0" w:evenVBand="1" w:oddHBand="0" w:evenHBand="0" w:firstRowFirstColumn="0" w:firstRowLastColumn="0" w:lastRowFirstColumn="0" w:lastRowLastColumn="0"/>
            <w:tcW w:w="2989" w:type="dxa"/>
          </w:tcPr>
          <w:p w14:paraId="50E820BA" w14:textId="2454E736"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SIEM (Splunk, Sentinel), IDS/IPS</w:t>
            </w:r>
            <w:r>
              <w:rPr>
                <w:rStyle w:val="s2"/>
                <w:rFonts w:eastAsiaTheme="majorEastAsia"/>
              </w:rPr>
              <w:t xml:space="preserve">     </w:t>
            </w:r>
          </w:p>
        </w:tc>
        <w:tc>
          <w:tcPr>
            <w:cnfStyle w:val="000010000000" w:firstRow="0" w:lastRow="0" w:firstColumn="0" w:lastColumn="0" w:oddVBand="1" w:evenVBand="0" w:oddHBand="0" w:evenHBand="0" w:firstRowFirstColumn="0" w:firstRowLastColumn="0" w:lastRowFirstColumn="0" w:lastRowLastColumn="0"/>
            <w:tcW w:w="2916" w:type="dxa"/>
          </w:tcPr>
          <w:p w14:paraId="743C5A88" w14:textId="174A6CA7" w:rsidR="00315A59" w:rsidRDefault="00315A59" w:rsidP="00E57AE9">
            <w:pPr>
              <w:keepNext/>
              <w:spacing w:after="150" w:line="360" w:lineRule="auto"/>
              <w:ind w:left="178"/>
              <w:rPr>
                <w:rStyle w:val="s2"/>
                <w:rFonts w:eastAsiaTheme="majorEastAsia"/>
              </w:rPr>
            </w:pPr>
            <w:r w:rsidRPr="00577016">
              <w:rPr>
                <w:rStyle w:val="s2"/>
                <w:rFonts w:eastAsiaTheme="majorEastAsia"/>
              </w:rPr>
              <w:t>Correlates events and alerts</w:t>
            </w:r>
          </w:p>
        </w:tc>
      </w:tr>
      <w:tr w:rsidR="00315A59" w14:paraId="2879AE74" w14:textId="77777777" w:rsidTr="00E57AE9">
        <w:trPr>
          <w:cnfStyle w:val="000000100000" w:firstRow="0" w:lastRow="0" w:firstColumn="0" w:lastColumn="0" w:oddVBand="0" w:evenVBand="0" w:oddHBand="1" w:evenHBand="0" w:firstRowFirstColumn="0" w:firstRowLastColumn="0" w:lastRowFirstColumn="0" w:lastRowLastColumn="0"/>
          <w:trHeight w:val="842"/>
        </w:trPr>
        <w:tc>
          <w:tcPr>
            <w:cnfStyle w:val="000010000000" w:firstRow="0" w:lastRow="0" w:firstColumn="0" w:lastColumn="0" w:oddVBand="1" w:evenVBand="0" w:oddHBand="0" w:evenHBand="0" w:firstRowFirstColumn="0" w:firstRowLastColumn="0" w:lastRowFirstColumn="0" w:lastRowLastColumn="0"/>
            <w:tcW w:w="3245" w:type="dxa"/>
          </w:tcPr>
          <w:p w14:paraId="7A8C1302" w14:textId="3278DE66"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Orchestration</w:t>
            </w:r>
          </w:p>
        </w:tc>
        <w:tc>
          <w:tcPr>
            <w:cnfStyle w:val="000001000000" w:firstRow="0" w:lastRow="0" w:firstColumn="0" w:lastColumn="0" w:oddVBand="0" w:evenVBand="1" w:oddHBand="0" w:evenHBand="0" w:firstRowFirstColumn="0" w:firstRowLastColumn="0" w:lastRowFirstColumn="0" w:lastRowLastColumn="0"/>
            <w:tcW w:w="2989" w:type="dxa"/>
          </w:tcPr>
          <w:p w14:paraId="6AC22D2F" w14:textId="646AC22E"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Palo Alto Cortex XSOAR, Splunk SOAR</w:t>
            </w:r>
          </w:p>
        </w:tc>
        <w:tc>
          <w:tcPr>
            <w:cnfStyle w:val="000010000000" w:firstRow="0" w:lastRow="0" w:firstColumn="0" w:lastColumn="0" w:oddVBand="1" w:evenVBand="0" w:oddHBand="0" w:evenHBand="0" w:firstRowFirstColumn="0" w:firstRowLastColumn="0" w:lastRowFirstColumn="0" w:lastRowLastColumn="0"/>
            <w:tcW w:w="2916" w:type="dxa"/>
          </w:tcPr>
          <w:p w14:paraId="329B74BC" w14:textId="77777777" w:rsidR="00315A59" w:rsidRPr="00577016" w:rsidRDefault="00315A59" w:rsidP="00E57AE9">
            <w:pPr>
              <w:spacing w:after="150" w:line="360" w:lineRule="auto"/>
              <w:rPr>
                <w:rStyle w:val="s2"/>
                <w:rFonts w:eastAsiaTheme="majorEastAsia"/>
              </w:rPr>
            </w:pPr>
            <w:r w:rsidRPr="00577016">
              <w:rPr>
                <w:rStyle w:val="s2"/>
                <w:rFonts w:eastAsiaTheme="majorEastAsia"/>
              </w:rPr>
              <w:t>Automates repetitive responses</w:t>
            </w:r>
          </w:p>
          <w:p w14:paraId="364C4ED9" w14:textId="77777777" w:rsidR="00315A59" w:rsidRDefault="00315A59" w:rsidP="00315A59">
            <w:pPr>
              <w:keepNext/>
              <w:spacing w:after="150" w:line="360" w:lineRule="auto"/>
              <w:ind w:left="178"/>
              <w:jc w:val="both"/>
              <w:rPr>
                <w:rStyle w:val="s2"/>
                <w:rFonts w:eastAsiaTheme="majorEastAsia"/>
              </w:rPr>
            </w:pPr>
          </w:p>
        </w:tc>
      </w:tr>
      <w:tr w:rsidR="00315A59" w14:paraId="469802E6" w14:textId="77777777" w:rsidTr="00E57AE9">
        <w:trPr>
          <w:trHeight w:val="1075"/>
        </w:trPr>
        <w:tc>
          <w:tcPr>
            <w:cnfStyle w:val="000010000000" w:firstRow="0" w:lastRow="0" w:firstColumn="0" w:lastColumn="0" w:oddVBand="1" w:evenVBand="0" w:oddHBand="0" w:evenHBand="0" w:firstRowFirstColumn="0" w:firstRowLastColumn="0" w:lastRowFirstColumn="0" w:lastRowLastColumn="0"/>
            <w:tcW w:w="3245" w:type="dxa"/>
          </w:tcPr>
          <w:p w14:paraId="08BC2F7F" w14:textId="4EDED071"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Threat Intelligence</w:t>
            </w:r>
            <w:r>
              <w:rPr>
                <w:rStyle w:val="s2"/>
                <w:rFonts w:eastAsiaTheme="majorEastAsia"/>
              </w:rPr>
              <w:t xml:space="preserve">      </w:t>
            </w:r>
          </w:p>
        </w:tc>
        <w:tc>
          <w:tcPr>
            <w:cnfStyle w:val="000001000000" w:firstRow="0" w:lastRow="0" w:firstColumn="0" w:lastColumn="0" w:oddVBand="0" w:evenVBand="1" w:oddHBand="0" w:evenHBand="0" w:firstRowFirstColumn="0" w:firstRowLastColumn="0" w:lastRowFirstColumn="0" w:lastRowLastColumn="0"/>
            <w:tcW w:w="2989" w:type="dxa"/>
          </w:tcPr>
          <w:p w14:paraId="3676D701" w14:textId="209D46BE"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Recorded Future, MISP</w:t>
            </w:r>
          </w:p>
        </w:tc>
        <w:tc>
          <w:tcPr>
            <w:cnfStyle w:val="000010000000" w:firstRow="0" w:lastRow="0" w:firstColumn="0" w:lastColumn="0" w:oddVBand="1" w:evenVBand="0" w:oddHBand="0" w:evenHBand="0" w:firstRowFirstColumn="0" w:firstRowLastColumn="0" w:lastRowFirstColumn="0" w:lastRowLastColumn="0"/>
            <w:tcW w:w="2916" w:type="dxa"/>
          </w:tcPr>
          <w:p w14:paraId="0823203A" w14:textId="4DFDA34A" w:rsidR="00315A59" w:rsidRDefault="00315A59" w:rsidP="00E57AE9">
            <w:pPr>
              <w:keepNext/>
              <w:spacing w:after="150" w:line="360" w:lineRule="auto"/>
              <w:ind w:left="178"/>
              <w:rPr>
                <w:rStyle w:val="s2"/>
                <w:rFonts w:eastAsiaTheme="majorEastAsia"/>
              </w:rPr>
            </w:pPr>
            <w:r w:rsidRPr="00577016">
              <w:rPr>
                <w:rStyle w:val="s2"/>
                <w:rFonts w:eastAsiaTheme="majorEastAsia"/>
              </w:rPr>
              <w:t>Provides</w:t>
            </w:r>
            <w:r>
              <w:rPr>
                <w:rStyle w:val="s2"/>
                <w:rFonts w:eastAsiaTheme="majorEastAsia"/>
              </w:rPr>
              <w:t xml:space="preserve"> </w:t>
            </w:r>
            <w:r w:rsidRPr="00577016">
              <w:rPr>
                <w:rStyle w:val="s2"/>
                <w:rFonts w:eastAsiaTheme="majorEastAsia"/>
              </w:rPr>
              <w:t>actionable context</w:t>
            </w:r>
          </w:p>
        </w:tc>
      </w:tr>
      <w:tr w:rsidR="00315A59" w14:paraId="3FA7CAF8" w14:textId="77777777" w:rsidTr="00E57AE9">
        <w:trPr>
          <w:cnfStyle w:val="000000100000" w:firstRow="0" w:lastRow="0" w:firstColumn="0" w:lastColumn="0" w:oddVBand="0" w:evenVBand="0" w:oddHBand="1" w:evenHBand="0" w:firstRowFirstColumn="0" w:firstRowLastColumn="0" w:lastRowFirstColumn="0" w:lastRowLastColumn="0"/>
          <w:trHeight w:val="1119"/>
        </w:trPr>
        <w:tc>
          <w:tcPr>
            <w:cnfStyle w:val="000010000000" w:firstRow="0" w:lastRow="0" w:firstColumn="0" w:lastColumn="0" w:oddVBand="1" w:evenVBand="0" w:oddHBand="0" w:evenHBand="0" w:firstRowFirstColumn="0" w:firstRowLastColumn="0" w:lastRowFirstColumn="0" w:lastRowLastColumn="0"/>
            <w:tcW w:w="3245" w:type="dxa"/>
          </w:tcPr>
          <w:p w14:paraId="6556392B" w14:textId="05D500C4"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Response</w:t>
            </w:r>
            <w:r>
              <w:rPr>
                <w:rStyle w:val="s2"/>
                <w:rFonts w:eastAsiaTheme="majorEastAsia"/>
              </w:rPr>
              <w:t xml:space="preserve">    </w:t>
            </w:r>
          </w:p>
        </w:tc>
        <w:tc>
          <w:tcPr>
            <w:cnfStyle w:val="000001000000" w:firstRow="0" w:lastRow="0" w:firstColumn="0" w:lastColumn="0" w:oddVBand="0" w:evenVBand="1" w:oddHBand="0" w:evenHBand="0" w:firstRowFirstColumn="0" w:firstRowLastColumn="0" w:lastRowFirstColumn="0" w:lastRowLastColumn="0"/>
            <w:tcW w:w="2989" w:type="dxa"/>
          </w:tcPr>
          <w:p w14:paraId="37DC0E8C" w14:textId="09696120" w:rsidR="00315A59" w:rsidRDefault="00315A59" w:rsidP="00315A59">
            <w:pPr>
              <w:keepNext/>
              <w:spacing w:after="150" w:line="360" w:lineRule="auto"/>
              <w:ind w:left="178"/>
              <w:jc w:val="both"/>
              <w:rPr>
                <w:rStyle w:val="s2"/>
                <w:rFonts w:eastAsiaTheme="majorEastAsia"/>
              </w:rPr>
            </w:pPr>
            <w:r w:rsidRPr="00577016">
              <w:rPr>
                <w:rStyle w:val="s2"/>
                <w:rFonts w:eastAsiaTheme="majorEastAsia"/>
              </w:rPr>
              <w:t>EDR, Firewall, IAM</w:t>
            </w:r>
            <w:r>
              <w:rPr>
                <w:rStyle w:val="s2"/>
                <w:rFonts w:eastAsiaTheme="majorEastAsia"/>
              </w:rPr>
              <w:t xml:space="preserve">                            </w:t>
            </w:r>
          </w:p>
        </w:tc>
        <w:tc>
          <w:tcPr>
            <w:cnfStyle w:val="000010000000" w:firstRow="0" w:lastRow="0" w:firstColumn="0" w:lastColumn="0" w:oddVBand="1" w:evenVBand="0" w:oddHBand="0" w:evenHBand="0" w:firstRowFirstColumn="0" w:firstRowLastColumn="0" w:lastRowFirstColumn="0" w:lastRowLastColumn="0"/>
            <w:tcW w:w="2916" w:type="dxa"/>
          </w:tcPr>
          <w:p w14:paraId="1026E83B" w14:textId="0A4AD5D3" w:rsidR="00315A59" w:rsidRDefault="00315A59" w:rsidP="00E57AE9">
            <w:pPr>
              <w:keepNext/>
              <w:spacing w:after="150" w:line="360" w:lineRule="auto"/>
              <w:ind w:left="178"/>
              <w:rPr>
                <w:rStyle w:val="s2"/>
                <w:rFonts w:eastAsiaTheme="majorEastAsia"/>
              </w:rPr>
            </w:pPr>
            <w:r w:rsidRPr="00577016">
              <w:rPr>
                <w:rStyle w:val="s2"/>
                <w:rFonts w:eastAsiaTheme="majorEastAsia"/>
              </w:rPr>
              <w:t>Containment and mitigation</w:t>
            </w:r>
          </w:p>
        </w:tc>
      </w:tr>
    </w:tbl>
    <w:p w14:paraId="30A16D83" w14:textId="77232FDD" w:rsidR="00315A59" w:rsidRDefault="00315A59">
      <w:pPr>
        <w:pStyle w:val="Caption"/>
      </w:pPr>
      <w:r>
        <w:t xml:space="preserve">Figure </w:t>
      </w:r>
      <w:fldSimple w:instr=" SEQ Figure \* ARABIC ">
        <w:r>
          <w:rPr>
            <w:noProof/>
          </w:rPr>
          <w:t>1</w:t>
        </w:r>
      </w:fldSimple>
    </w:p>
    <w:p w14:paraId="6D64130A" w14:textId="243B08FB" w:rsidR="00577016" w:rsidRDefault="00577016" w:rsidP="004D5432">
      <w:pPr>
        <w:spacing w:after="150" w:line="360" w:lineRule="auto"/>
        <w:jc w:val="center"/>
        <w:rPr>
          <w:rStyle w:val="s2"/>
          <w:rFonts w:eastAsiaTheme="majorEastAsia"/>
        </w:rPr>
      </w:pPr>
      <w:r w:rsidRPr="00577016">
        <w:rPr>
          <w:rStyle w:val="s2"/>
          <w:rFonts w:eastAsiaTheme="majorEastAsia"/>
          <w:noProof/>
        </w:rPr>
        <w:lastRenderedPageBreak/>
        <w:drawing>
          <wp:inline distT="0" distB="0" distL="0" distR="0" wp14:anchorId="07D43EF5" wp14:editId="21F92C42">
            <wp:extent cx="4084487" cy="7524000"/>
            <wp:effectExtent l="241300" t="177800" r="233680" b="172720"/>
            <wp:docPr id="842460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60746" name=""/>
                    <pic:cNvPicPr/>
                  </pic:nvPicPr>
                  <pic:blipFill>
                    <a:blip r:embed="rId9"/>
                    <a:stretch>
                      <a:fillRect/>
                    </a:stretch>
                  </pic:blipFill>
                  <pic:spPr>
                    <a:xfrm>
                      <a:off x="0" y="0"/>
                      <a:ext cx="4084487" cy="75240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275EFC18" w14:textId="77777777" w:rsidR="004D5432" w:rsidRDefault="004D5432" w:rsidP="004D5432">
      <w:pPr>
        <w:pStyle w:val="Caption"/>
      </w:pPr>
      <w:r>
        <w:t>Figure 2</w:t>
      </w:r>
    </w:p>
    <w:p w14:paraId="1036F4EE" w14:textId="77777777" w:rsidR="004D5432" w:rsidRDefault="004D5432" w:rsidP="00577016">
      <w:pPr>
        <w:spacing w:after="150" w:line="360" w:lineRule="auto"/>
        <w:jc w:val="both"/>
        <w:rPr>
          <w:rStyle w:val="s2"/>
          <w:rFonts w:eastAsiaTheme="majorEastAsia"/>
        </w:rPr>
      </w:pPr>
    </w:p>
    <w:p w14:paraId="557A9D12"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5. Key Notes</w:t>
      </w:r>
    </w:p>
    <w:p w14:paraId="5BE8A4E3"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Alerts should be prioritized to avoid analyst fatigue.</w:t>
      </w:r>
    </w:p>
    <w:p w14:paraId="070A8125"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SOAR enables repeatable, fast, low-risk responses, while analysts handle complex incidents.</w:t>
      </w:r>
    </w:p>
    <w:p w14:paraId="39091267" w14:textId="77777777" w:rsidR="00577016"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Integration with threat intelligence feeds ensures proactive detection.</w:t>
      </w:r>
    </w:p>
    <w:p w14:paraId="727D67ED" w14:textId="2C13C878" w:rsidR="003527FE" w:rsidRPr="00E57AE9" w:rsidRDefault="00577016" w:rsidP="00577016">
      <w:pPr>
        <w:spacing w:after="150" w:line="360" w:lineRule="auto"/>
        <w:jc w:val="both"/>
        <w:rPr>
          <w:rStyle w:val="s2"/>
          <w:rFonts w:ascii="Arial" w:eastAsiaTheme="majorEastAsia" w:hAnsi="Arial" w:cs="Arial"/>
        </w:rPr>
      </w:pPr>
      <w:r w:rsidRPr="00E57AE9">
        <w:rPr>
          <w:rStyle w:val="s2"/>
          <w:rFonts w:ascii="Arial" w:eastAsiaTheme="majorEastAsia" w:hAnsi="Arial" w:cs="Arial"/>
        </w:rPr>
        <w:tab/>
        <w:t>•</w:t>
      </w:r>
      <w:r w:rsidRPr="00E57AE9">
        <w:rPr>
          <w:rStyle w:val="s2"/>
          <w:rFonts w:ascii="Arial" w:eastAsiaTheme="majorEastAsia" w:hAnsi="Arial" w:cs="Arial"/>
        </w:rPr>
        <w:tab/>
        <w:t>24/7 coverage may involve multiple shifts in a Security Operations Center (SOC).</w:t>
      </w:r>
    </w:p>
    <w:p w14:paraId="5CC44002" w14:textId="7BF52952" w:rsidR="003527FE" w:rsidRPr="003527FE" w:rsidRDefault="003527FE" w:rsidP="003527FE">
      <w:pPr>
        <w:spacing w:after="150" w:line="360" w:lineRule="auto"/>
        <w:jc w:val="both"/>
        <w:rPr>
          <w:rStyle w:val="s2"/>
          <w:rFonts w:ascii="Arial" w:eastAsiaTheme="majorEastAsia" w:hAnsi="Arial" w:cs="Arial"/>
        </w:rPr>
      </w:pPr>
    </w:p>
    <w:p w14:paraId="6FD88429" w14:textId="77777777" w:rsidR="003527FE" w:rsidRPr="003527FE" w:rsidRDefault="003527FE" w:rsidP="003527FE">
      <w:pPr>
        <w:spacing w:after="150" w:line="360" w:lineRule="auto"/>
        <w:jc w:val="both"/>
        <w:rPr>
          <w:rStyle w:val="s2"/>
          <w:rFonts w:ascii="Arial" w:eastAsiaTheme="majorEastAsia" w:hAnsi="Arial" w:cs="Arial"/>
        </w:rPr>
      </w:pPr>
    </w:p>
    <w:p w14:paraId="60530743" w14:textId="0476C3CB" w:rsidR="003527FE" w:rsidRPr="003527FE" w:rsidRDefault="001240DB" w:rsidP="003527FE">
      <w:pPr>
        <w:pStyle w:val="Heading1"/>
      </w:pPr>
      <w:bookmarkStart w:id="6" w:name="_Toc216902830"/>
      <w:r>
        <w:t>5</w:t>
      </w:r>
      <w:r w:rsidR="003527FE" w:rsidRPr="003527FE">
        <w:t>. Continuous Training and Security Awareness</w:t>
      </w:r>
      <w:bookmarkEnd w:id="6"/>
    </w:p>
    <w:p w14:paraId="6C4A849B" w14:textId="77777777" w:rsidR="003527FE" w:rsidRPr="003527FE" w:rsidRDefault="003527FE" w:rsidP="003527FE">
      <w:pPr>
        <w:spacing w:after="150" w:line="360" w:lineRule="auto"/>
        <w:jc w:val="both"/>
        <w:rPr>
          <w:rStyle w:val="s2"/>
          <w:rFonts w:eastAsiaTheme="majorEastAsia"/>
        </w:rPr>
      </w:pPr>
    </w:p>
    <w:p w14:paraId="01CE2466" w14:textId="77777777" w:rsidR="003527FE" w:rsidRPr="003527FE" w:rsidRDefault="003527FE" w:rsidP="003527FE">
      <w:pPr>
        <w:spacing w:after="150" w:line="360" w:lineRule="auto"/>
        <w:jc w:val="both"/>
        <w:rPr>
          <w:rStyle w:val="s2"/>
          <w:rFonts w:ascii="Arial" w:eastAsiaTheme="majorEastAsia" w:hAnsi="Arial" w:cs="Arial"/>
        </w:rPr>
      </w:pPr>
      <w:r w:rsidRPr="003527FE">
        <w:rPr>
          <w:rStyle w:val="s2"/>
          <w:rFonts w:ascii="Arial" w:eastAsiaTheme="majorEastAsia" w:hAnsi="Arial" w:cs="Arial"/>
        </w:rPr>
        <w:t xml:space="preserve">Human factors remain one of the most significant cybersecurity risks. VTAM must implement a continuous security awareness </w:t>
      </w:r>
      <w:proofErr w:type="spellStart"/>
      <w:r w:rsidRPr="003527FE">
        <w:rPr>
          <w:rStyle w:val="s2"/>
          <w:rFonts w:ascii="Arial" w:eastAsiaTheme="majorEastAsia" w:hAnsi="Arial" w:cs="Arial"/>
        </w:rPr>
        <w:t>programme</w:t>
      </w:r>
      <w:proofErr w:type="spellEnd"/>
      <w:r w:rsidRPr="003527FE">
        <w:rPr>
          <w:rStyle w:val="s2"/>
          <w:rFonts w:ascii="Arial" w:eastAsiaTheme="majorEastAsia" w:hAnsi="Arial" w:cs="Arial"/>
        </w:rPr>
        <w:t xml:space="preserve"> that goes beyond annual compliance training. This </w:t>
      </w:r>
      <w:proofErr w:type="spellStart"/>
      <w:r w:rsidRPr="003527FE">
        <w:rPr>
          <w:rStyle w:val="s2"/>
          <w:rFonts w:ascii="Arial" w:eastAsiaTheme="majorEastAsia" w:hAnsi="Arial" w:cs="Arial"/>
        </w:rPr>
        <w:t>programme</w:t>
      </w:r>
      <w:proofErr w:type="spellEnd"/>
      <w:r w:rsidRPr="003527FE">
        <w:rPr>
          <w:rStyle w:val="s2"/>
          <w:rFonts w:ascii="Arial" w:eastAsiaTheme="majorEastAsia" w:hAnsi="Arial" w:cs="Arial"/>
        </w:rPr>
        <w:t xml:space="preserve"> should include regular phishing and vishing simulations, role-based training for privileged users, and scenario-based exercises that reflect real-world attack techniques.</w:t>
      </w:r>
    </w:p>
    <w:p w14:paraId="5C571AB8" w14:textId="77777777" w:rsidR="003527FE" w:rsidRPr="003527FE" w:rsidRDefault="003527FE" w:rsidP="003527FE">
      <w:pPr>
        <w:spacing w:after="150" w:line="360" w:lineRule="auto"/>
        <w:jc w:val="both"/>
        <w:rPr>
          <w:rStyle w:val="s2"/>
          <w:rFonts w:ascii="Arial" w:eastAsiaTheme="majorEastAsia" w:hAnsi="Arial" w:cs="Arial"/>
        </w:rPr>
      </w:pPr>
    </w:p>
    <w:p w14:paraId="420BAD4B" w14:textId="681D4011" w:rsidR="00D94A73" w:rsidRPr="00D94A73" w:rsidRDefault="003527FE" w:rsidP="00D94A73">
      <w:pPr>
        <w:spacing w:after="150" w:line="360" w:lineRule="auto"/>
        <w:jc w:val="both"/>
        <w:rPr>
          <w:rStyle w:val="s2"/>
          <w:rFonts w:ascii="Arial" w:eastAsiaTheme="majorEastAsia" w:hAnsi="Arial" w:cs="Arial"/>
        </w:rPr>
      </w:pPr>
      <w:r w:rsidRPr="003527FE">
        <w:rPr>
          <w:rStyle w:val="s2"/>
          <w:rFonts w:ascii="Arial" w:eastAsiaTheme="majorEastAsia" w:hAnsi="Arial" w:cs="Arial"/>
        </w:rPr>
        <w:t xml:space="preserve">According to Austin, cybersecurity education plays a critical role in shaping </w:t>
      </w:r>
      <w:proofErr w:type="spellStart"/>
      <w:r w:rsidRPr="003527FE">
        <w:rPr>
          <w:rStyle w:val="s2"/>
          <w:rFonts w:ascii="Arial" w:eastAsiaTheme="majorEastAsia" w:hAnsi="Arial" w:cs="Arial"/>
        </w:rPr>
        <w:t>organisational</w:t>
      </w:r>
      <w:proofErr w:type="spellEnd"/>
      <w:r w:rsidRPr="003527FE">
        <w:rPr>
          <w:rStyle w:val="s2"/>
          <w:rFonts w:ascii="Arial" w:eastAsiaTheme="majorEastAsia" w:hAnsi="Arial" w:cs="Arial"/>
        </w:rPr>
        <w:t xml:space="preserve"> security culture and reducing human-related vulnerabilities [6]. Training effectiveness should be measured using metrics such as phishing simulation success rates and incident reporting frequency.</w:t>
      </w:r>
    </w:p>
    <w:p w14:paraId="54E09518" w14:textId="6EF28096"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 xml:space="preserve">The objective of the Continuous Training and Awareness Program is to create a strong security-aware culture within the </w:t>
      </w:r>
      <w:proofErr w:type="spellStart"/>
      <w:r w:rsidRPr="00D94A73">
        <w:rPr>
          <w:rStyle w:val="s2"/>
          <w:rFonts w:ascii="Arial" w:eastAsiaTheme="majorEastAsia" w:hAnsi="Arial" w:cs="Arial"/>
        </w:rPr>
        <w:t>organisation</w:t>
      </w:r>
      <w:proofErr w:type="spellEnd"/>
      <w:r w:rsidRPr="00D94A73">
        <w:rPr>
          <w:rStyle w:val="s2"/>
          <w:rFonts w:ascii="Arial" w:eastAsiaTheme="majorEastAsia" w:hAnsi="Arial" w:cs="Arial"/>
        </w:rPr>
        <w:t xml:space="preserve">. The program ensures that employees are able to </w:t>
      </w:r>
      <w:proofErr w:type="spellStart"/>
      <w:r w:rsidRPr="00D94A73">
        <w:rPr>
          <w:rStyle w:val="s2"/>
          <w:rFonts w:ascii="Arial" w:eastAsiaTheme="majorEastAsia" w:hAnsi="Arial" w:cs="Arial"/>
        </w:rPr>
        <w:t>recognise</w:t>
      </w:r>
      <w:proofErr w:type="spellEnd"/>
      <w:r w:rsidRPr="00D94A73">
        <w:rPr>
          <w:rStyle w:val="s2"/>
          <w:rFonts w:ascii="Arial" w:eastAsiaTheme="majorEastAsia" w:hAnsi="Arial" w:cs="Arial"/>
        </w:rPr>
        <w:t>, avoid, and correctly report common cyber threats such as phishing, vishing, and social engineering attacks. Instead of relying on one-off training sessions, this approach focuses on continuous learning, practical simulations, and measurable improvement over time [</w:t>
      </w:r>
      <w:r w:rsidR="00E70BF9">
        <w:rPr>
          <w:rStyle w:val="s2"/>
          <w:rFonts w:ascii="Arial" w:eastAsiaTheme="majorEastAsia" w:hAnsi="Arial" w:cs="Arial"/>
        </w:rPr>
        <w:t>8</w:t>
      </w:r>
      <w:r w:rsidRPr="00D94A73">
        <w:rPr>
          <w:rStyle w:val="s2"/>
          <w:rFonts w:ascii="Arial" w:eastAsiaTheme="majorEastAsia" w:hAnsi="Arial" w:cs="Arial"/>
        </w:rPr>
        <w:t>], [</w:t>
      </w:r>
      <w:r w:rsidR="00FD29FB">
        <w:rPr>
          <w:rStyle w:val="s2"/>
          <w:rFonts w:ascii="Arial" w:eastAsiaTheme="majorEastAsia" w:hAnsi="Arial" w:cs="Arial"/>
        </w:rPr>
        <w:t>11</w:t>
      </w:r>
      <w:r w:rsidRPr="00D94A73">
        <w:rPr>
          <w:rStyle w:val="s2"/>
          <w:rFonts w:ascii="Arial" w:eastAsiaTheme="majorEastAsia" w:hAnsi="Arial" w:cs="Arial"/>
        </w:rPr>
        <w:t>].</w:t>
      </w:r>
    </w:p>
    <w:p w14:paraId="46C4AA09" w14:textId="777777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lastRenderedPageBreak/>
        <w:tab/>
        <w:t>1.</w:t>
      </w:r>
      <w:r w:rsidRPr="00D94A73">
        <w:rPr>
          <w:rStyle w:val="s2"/>
          <w:rFonts w:ascii="Arial" w:eastAsiaTheme="majorEastAsia" w:hAnsi="Arial" w:cs="Arial"/>
        </w:rPr>
        <w:tab/>
        <w:t>Ongoing Attack Simulations</w:t>
      </w:r>
    </w:p>
    <w:p w14:paraId="01BBFFD4" w14:textId="77777777" w:rsidR="00D94A73" w:rsidRPr="00D94A73" w:rsidRDefault="00D94A73" w:rsidP="00D94A73">
      <w:pPr>
        <w:spacing w:after="150" w:line="360" w:lineRule="auto"/>
        <w:jc w:val="both"/>
        <w:rPr>
          <w:rStyle w:val="s2"/>
          <w:rFonts w:ascii="Arial" w:eastAsiaTheme="majorEastAsia" w:hAnsi="Arial" w:cs="Arial"/>
        </w:rPr>
      </w:pPr>
    </w:p>
    <w:p w14:paraId="2452125A" w14:textId="777777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Phishing Simulations</w:t>
      </w:r>
    </w:p>
    <w:p w14:paraId="7B96D239" w14:textId="302A2274"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Employees receive monthly simulated phishing emails designed to look like real-world threats, such as fake invoices, password reset requests, or messages from HR. The difficulty of these simulations gradually increases, moving from basic phishing attempts to more targeted spear-phishing attacks. This helps employees develop stronger detection skills over time [</w:t>
      </w:r>
      <w:r w:rsidR="00FD29FB">
        <w:rPr>
          <w:rStyle w:val="s2"/>
          <w:rFonts w:ascii="Arial" w:eastAsiaTheme="majorEastAsia" w:hAnsi="Arial" w:cs="Arial"/>
        </w:rPr>
        <w:t>12</w:t>
      </w:r>
      <w:r w:rsidRPr="00D94A73">
        <w:rPr>
          <w:rStyle w:val="s2"/>
          <w:rFonts w:ascii="Arial" w:eastAsiaTheme="majorEastAsia" w:hAnsi="Arial" w:cs="Arial"/>
        </w:rPr>
        <w:t xml:space="preserve">]. If an employee interacts with a malicious link, immediate feedback is provided to explain the mistake and reinforce correct </w:t>
      </w:r>
      <w:proofErr w:type="spellStart"/>
      <w:r w:rsidRPr="00D94A73">
        <w:rPr>
          <w:rStyle w:val="s2"/>
          <w:rFonts w:ascii="Arial" w:eastAsiaTheme="majorEastAsia" w:hAnsi="Arial" w:cs="Arial"/>
        </w:rPr>
        <w:t>behaviour</w:t>
      </w:r>
      <w:proofErr w:type="spellEnd"/>
      <w:r w:rsidRPr="00D94A73">
        <w:rPr>
          <w:rStyle w:val="s2"/>
          <w:rFonts w:ascii="Arial" w:eastAsiaTheme="majorEastAsia" w:hAnsi="Arial" w:cs="Arial"/>
        </w:rPr>
        <w:t xml:space="preserve"> [</w:t>
      </w:r>
      <w:r w:rsidR="00FD29FB">
        <w:rPr>
          <w:rStyle w:val="s2"/>
          <w:rFonts w:ascii="Arial" w:eastAsiaTheme="majorEastAsia" w:hAnsi="Arial" w:cs="Arial"/>
        </w:rPr>
        <w:t>10</w:t>
      </w:r>
      <w:r w:rsidRPr="00D94A73">
        <w:rPr>
          <w:rStyle w:val="s2"/>
          <w:rFonts w:ascii="Arial" w:eastAsiaTheme="majorEastAsia" w:hAnsi="Arial" w:cs="Arial"/>
        </w:rPr>
        <w:t>].</w:t>
      </w:r>
    </w:p>
    <w:p w14:paraId="640BC925" w14:textId="77777777" w:rsidR="00D94A73" w:rsidRPr="00D94A73" w:rsidRDefault="00D94A73" w:rsidP="00D94A73">
      <w:pPr>
        <w:spacing w:after="150" w:line="360" w:lineRule="auto"/>
        <w:jc w:val="both"/>
        <w:rPr>
          <w:rStyle w:val="s2"/>
          <w:rFonts w:ascii="Arial" w:eastAsiaTheme="majorEastAsia" w:hAnsi="Arial" w:cs="Arial"/>
        </w:rPr>
      </w:pPr>
    </w:p>
    <w:p w14:paraId="3330749F" w14:textId="777777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Vishing Simulations</w:t>
      </w:r>
    </w:p>
    <w:p w14:paraId="64F6CBFB" w14:textId="5B788199"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Periodic vishing simulations are also conducted. These involve simulated phone calls where attackers impersonate IT support staff or senior management. This reinforces the principle of “verify before trust” and improves decision-making in realistic, high-pressure situations [</w:t>
      </w:r>
      <w:r w:rsidR="00FD29FB">
        <w:rPr>
          <w:rStyle w:val="s2"/>
          <w:rFonts w:ascii="Arial" w:eastAsiaTheme="majorEastAsia" w:hAnsi="Arial" w:cs="Arial"/>
        </w:rPr>
        <w:t>9</w:t>
      </w:r>
      <w:r w:rsidRPr="00D94A73">
        <w:rPr>
          <w:rStyle w:val="s2"/>
          <w:rFonts w:ascii="Arial" w:eastAsiaTheme="majorEastAsia" w:hAnsi="Arial" w:cs="Arial"/>
        </w:rPr>
        <w:t>], [</w:t>
      </w:r>
      <w:r w:rsidR="00FD29FB">
        <w:rPr>
          <w:rStyle w:val="s2"/>
          <w:rFonts w:ascii="Arial" w:eastAsiaTheme="majorEastAsia" w:hAnsi="Arial" w:cs="Arial"/>
        </w:rPr>
        <w:t>11</w:t>
      </w:r>
      <w:r w:rsidRPr="00D94A73">
        <w:rPr>
          <w:rStyle w:val="s2"/>
          <w:rFonts w:ascii="Arial" w:eastAsiaTheme="majorEastAsia" w:hAnsi="Arial" w:cs="Arial"/>
        </w:rPr>
        <w:t>].</w:t>
      </w:r>
    </w:p>
    <w:p w14:paraId="6AFC3C50" w14:textId="777777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ab/>
        <w:t>2.</w:t>
      </w:r>
      <w:r w:rsidRPr="00D94A73">
        <w:rPr>
          <w:rStyle w:val="s2"/>
          <w:rFonts w:ascii="Arial" w:eastAsiaTheme="majorEastAsia" w:hAnsi="Arial" w:cs="Arial"/>
        </w:rPr>
        <w:tab/>
        <w:t>Micro-Learning Training Model</w:t>
      </w:r>
    </w:p>
    <w:p w14:paraId="69A2CAFC" w14:textId="77777777" w:rsidR="00D94A73" w:rsidRPr="00D94A73" w:rsidRDefault="00D94A73" w:rsidP="00D94A73">
      <w:pPr>
        <w:spacing w:after="150" w:line="360" w:lineRule="auto"/>
        <w:jc w:val="both"/>
        <w:rPr>
          <w:rStyle w:val="s2"/>
          <w:rFonts w:ascii="Arial" w:eastAsiaTheme="majorEastAsia" w:hAnsi="Arial" w:cs="Arial"/>
        </w:rPr>
      </w:pPr>
    </w:p>
    <w:p w14:paraId="25522467" w14:textId="35800A5A"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 xml:space="preserve">This approach </w:t>
      </w:r>
      <w:proofErr w:type="spellStart"/>
      <w:r w:rsidRPr="00D94A73">
        <w:rPr>
          <w:rStyle w:val="s2"/>
          <w:rFonts w:ascii="Arial" w:eastAsiaTheme="majorEastAsia" w:hAnsi="Arial" w:cs="Arial"/>
        </w:rPr>
        <w:t>minimises</w:t>
      </w:r>
      <w:proofErr w:type="spellEnd"/>
      <w:r w:rsidRPr="00D94A73">
        <w:rPr>
          <w:rStyle w:val="s2"/>
          <w:rFonts w:ascii="Arial" w:eastAsiaTheme="majorEastAsia" w:hAnsi="Arial" w:cs="Arial"/>
        </w:rPr>
        <w:t xml:space="preserve"> disruption to daily work while keeping security awareness up to date. All training content is scenario-based and interactive, allowing employees to apply problem-solving and algorithmic thinking to realistic security situations rather than learning theory alone [</w:t>
      </w:r>
      <w:r w:rsidR="00E70BF9">
        <w:rPr>
          <w:rStyle w:val="s2"/>
          <w:rFonts w:ascii="Arial" w:eastAsiaTheme="majorEastAsia" w:hAnsi="Arial" w:cs="Arial"/>
        </w:rPr>
        <w:t>8</w:t>
      </w:r>
      <w:r w:rsidRPr="00D94A73">
        <w:rPr>
          <w:rStyle w:val="s2"/>
          <w:rFonts w:ascii="Arial" w:eastAsiaTheme="majorEastAsia" w:hAnsi="Arial" w:cs="Arial"/>
        </w:rPr>
        <w:t>], [</w:t>
      </w:r>
      <w:r w:rsidR="00E70BF9">
        <w:rPr>
          <w:rStyle w:val="s2"/>
          <w:rFonts w:ascii="Arial" w:eastAsiaTheme="majorEastAsia" w:hAnsi="Arial" w:cs="Arial"/>
        </w:rPr>
        <w:t>9</w:t>
      </w:r>
      <w:r w:rsidRPr="00D94A73">
        <w:rPr>
          <w:rStyle w:val="s2"/>
          <w:rFonts w:ascii="Arial" w:eastAsiaTheme="majorEastAsia" w:hAnsi="Arial" w:cs="Arial"/>
        </w:rPr>
        <w:t>].</w:t>
      </w:r>
    </w:p>
    <w:p w14:paraId="5B4B4AC0" w14:textId="777777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ab/>
        <w:t>3.</w:t>
      </w:r>
      <w:r w:rsidRPr="00D94A73">
        <w:rPr>
          <w:rStyle w:val="s2"/>
          <w:rFonts w:ascii="Arial" w:eastAsiaTheme="majorEastAsia" w:hAnsi="Arial" w:cs="Arial"/>
        </w:rPr>
        <w:tab/>
        <w:t>Just-in-Time Learning</w:t>
      </w:r>
    </w:p>
    <w:p w14:paraId="727F7E97" w14:textId="77777777" w:rsidR="00D94A73" w:rsidRPr="00D94A73" w:rsidRDefault="00D94A73" w:rsidP="00D94A73">
      <w:pPr>
        <w:spacing w:after="150" w:line="360" w:lineRule="auto"/>
        <w:jc w:val="both"/>
        <w:rPr>
          <w:rStyle w:val="s2"/>
          <w:rFonts w:ascii="Arial" w:eastAsiaTheme="majorEastAsia" w:hAnsi="Arial" w:cs="Arial"/>
        </w:rPr>
      </w:pPr>
    </w:p>
    <w:p w14:paraId="202854B4" w14:textId="7D61A564"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This method encourages continuous improvement and learning from mistakes without blaming individuals [</w:t>
      </w:r>
      <w:r w:rsidR="00FD29FB">
        <w:rPr>
          <w:rStyle w:val="s2"/>
          <w:rFonts w:ascii="Arial" w:eastAsiaTheme="majorEastAsia" w:hAnsi="Arial" w:cs="Arial"/>
        </w:rPr>
        <w:t>10</w:t>
      </w:r>
      <w:r w:rsidRPr="00D94A73">
        <w:rPr>
          <w:rStyle w:val="s2"/>
          <w:rFonts w:ascii="Arial" w:eastAsiaTheme="majorEastAsia" w:hAnsi="Arial" w:cs="Arial"/>
        </w:rPr>
        <w:t>], [</w:t>
      </w:r>
      <w:r w:rsidR="00FD29FB">
        <w:rPr>
          <w:rStyle w:val="s2"/>
          <w:rFonts w:ascii="Arial" w:eastAsiaTheme="majorEastAsia" w:hAnsi="Arial" w:cs="Arial"/>
        </w:rPr>
        <w:t>12</w:t>
      </w:r>
      <w:r w:rsidRPr="00D94A73">
        <w:rPr>
          <w:rStyle w:val="s2"/>
          <w:rFonts w:ascii="Arial" w:eastAsiaTheme="majorEastAsia" w:hAnsi="Arial" w:cs="Arial"/>
        </w:rPr>
        <w:t>].</w:t>
      </w:r>
    </w:p>
    <w:p w14:paraId="46463BCE" w14:textId="777777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ab/>
        <w:t>4.</w:t>
      </w:r>
      <w:r w:rsidRPr="00D94A73">
        <w:rPr>
          <w:rStyle w:val="s2"/>
          <w:rFonts w:ascii="Arial" w:eastAsiaTheme="majorEastAsia" w:hAnsi="Arial" w:cs="Arial"/>
        </w:rPr>
        <w:tab/>
        <w:t>Employee Engagement and Security Culture</w:t>
      </w:r>
    </w:p>
    <w:p w14:paraId="0F713371" w14:textId="77777777" w:rsidR="00D94A73" w:rsidRPr="00D94A73" w:rsidRDefault="00D94A73" w:rsidP="00D94A73">
      <w:pPr>
        <w:spacing w:after="150" w:line="360" w:lineRule="auto"/>
        <w:jc w:val="both"/>
        <w:rPr>
          <w:rStyle w:val="s2"/>
          <w:rFonts w:ascii="Arial" w:eastAsiaTheme="majorEastAsia" w:hAnsi="Arial" w:cs="Arial"/>
        </w:rPr>
      </w:pPr>
    </w:p>
    <w:p w14:paraId="04CF3538" w14:textId="4382165D"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lastRenderedPageBreak/>
        <w:t xml:space="preserve">This helps promote the idea that security is a shared responsibility across the </w:t>
      </w:r>
      <w:proofErr w:type="spellStart"/>
      <w:r w:rsidRPr="00D94A73">
        <w:rPr>
          <w:rStyle w:val="s2"/>
          <w:rFonts w:ascii="Arial" w:eastAsiaTheme="majorEastAsia" w:hAnsi="Arial" w:cs="Arial"/>
        </w:rPr>
        <w:t>organisation</w:t>
      </w:r>
      <w:proofErr w:type="spellEnd"/>
      <w:r w:rsidRPr="00D94A73">
        <w:rPr>
          <w:rStyle w:val="s2"/>
          <w:rFonts w:ascii="Arial" w:eastAsiaTheme="majorEastAsia" w:hAnsi="Arial" w:cs="Arial"/>
        </w:rPr>
        <w:t>, not just the responsibility of the IT department [</w:t>
      </w:r>
      <w:r w:rsidR="00FD29FB">
        <w:rPr>
          <w:rStyle w:val="s2"/>
          <w:rFonts w:ascii="Arial" w:eastAsiaTheme="majorEastAsia" w:hAnsi="Arial" w:cs="Arial"/>
        </w:rPr>
        <w:t>10</w:t>
      </w:r>
      <w:r w:rsidRPr="00D94A73">
        <w:rPr>
          <w:rStyle w:val="s2"/>
          <w:rFonts w:ascii="Arial" w:eastAsiaTheme="majorEastAsia" w:hAnsi="Arial" w:cs="Arial"/>
        </w:rPr>
        <w:t>], [</w:t>
      </w:r>
      <w:r w:rsidR="00FD29FB">
        <w:rPr>
          <w:rStyle w:val="s2"/>
          <w:rFonts w:ascii="Arial" w:eastAsiaTheme="majorEastAsia" w:hAnsi="Arial" w:cs="Arial"/>
        </w:rPr>
        <w:t>11</w:t>
      </w:r>
      <w:r w:rsidRPr="00D94A73">
        <w:rPr>
          <w:rStyle w:val="s2"/>
          <w:rFonts w:ascii="Arial" w:eastAsiaTheme="majorEastAsia" w:hAnsi="Arial" w:cs="Arial"/>
        </w:rPr>
        <w:t>].</w:t>
      </w:r>
    </w:p>
    <w:p w14:paraId="1C395D8B" w14:textId="777777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ab/>
        <w:t>5.</w:t>
      </w:r>
      <w:r w:rsidRPr="00D94A73">
        <w:rPr>
          <w:rStyle w:val="s2"/>
          <w:rFonts w:ascii="Arial" w:eastAsiaTheme="majorEastAsia" w:hAnsi="Arial" w:cs="Arial"/>
        </w:rPr>
        <w:tab/>
        <w:t>Management and Leadership Involvement</w:t>
      </w:r>
    </w:p>
    <w:p w14:paraId="5FC659D0" w14:textId="77777777" w:rsidR="00D94A73" w:rsidRPr="00D94A73" w:rsidRDefault="00D94A73" w:rsidP="00D94A73">
      <w:pPr>
        <w:spacing w:after="150" w:line="360" w:lineRule="auto"/>
        <w:jc w:val="both"/>
        <w:rPr>
          <w:rStyle w:val="s2"/>
          <w:rFonts w:ascii="Arial" w:eastAsiaTheme="majorEastAsia" w:hAnsi="Arial" w:cs="Arial"/>
        </w:rPr>
      </w:pPr>
    </w:p>
    <w:p w14:paraId="577062DE" w14:textId="70A0CD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 xml:space="preserve">This demonstrates </w:t>
      </w:r>
      <w:proofErr w:type="spellStart"/>
      <w:r w:rsidRPr="00D94A73">
        <w:rPr>
          <w:rStyle w:val="s2"/>
          <w:rFonts w:ascii="Arial" w:eastAsiaTheme="majorEastAsia" w:hAnsi="Arial" w:cs="Arial"/>
        </w:rPr>
        <w:t>organisational</w:t>
      </w:r>
      <w:proofErr w:type="spellEnd"/>
      <w:r w:rsidRPr="00D94A73">
        <w:rPr>
          <w:rStyle w:val="s2"/>
          <w:rFonts w:ascii="Arial" w:eastAsiaTheme="majorEastAsia" w:hAnsi="Arial" w:cs="Arial"/>
        </w:rPr>
        <w:t xml:space="preserve"> commitment to security and supports the integration of security awareness into everyday business practices [</w:t>
      </w:r>
      <w:r w:rsidR="00FD29FB">
        <w:rPr>
          <w:rStyle w:val="s2"/>
          <w:rFonts w:ascii="Arial" w:eastAsiaTheme="majorEastAsia" w:hAnsi="Arial" w:cs="Arial"/>
        </w:rPr>
        <w:t>11</w:t>
      </w:r>
      <w:r w:rsidRPr="00D94A73">
        <w:rPr>
          <w:rStyle w:val="s2"/>
          <w:rFonts w:ascii="Arial" w:eastAsiaTheme="majorEastAsia" w:hAnsi="Arial" w:cs="Arial"/>
        </w:rPr>
        <w:t>].</w:t>
      </w:r>
    </w:p>
    <w:p w14:paraId="0D8DC47B" w14:textId="77777777"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ab/>
        <w:t>6.</w:t>
      </w:r>
      <w:r w:rsidRPr="00D94A73">
        <w:rPr>
          <w:rStyle w:val="s2"/>
          <w:rFonts w:ascii="Arial" w:eastAsiaTheme="majorEastAsia" w:hAnsi="Arial" w:cs="Arial"/>
        </w:rPr>
        <w:tab/>
        <w:t>Measurement and Continuous Improvement</w:t>
      </w:r>
    </w:p>
    <w:p w14:paraId="12B75065" w14:textId="77777777" w:rsidR="00D94A73" w:rsidRPr="00D94A73" w:rsidRDefault="00D94A73" w:rsidP="00D94A73">
      <w:pPr>
        <w:spacing w:after="150" w:line="360" w:lineRule="auto"/>
        <w:jc w:val="both"/>
        <w:rPr>
          <w:rStyle w:val="s2"/>
          <w:rFonts w:ascii="Arial" w:eastAsiaTheme="majorEastAsia" w:hAnsi="Arial" w:cs="Arial"/>
        </w:rPr>
      </w:pPr>
    </w:p>
    <w:p w14:paraId="5EEB5DC2" w14:textId="63F74CB5" w:rsidR="00D94A73" w:rsidRPr="00D94A73"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Key metrics such as phishing click-through rates, time taken to report incidents, repeat failure rates, and overall awareness maturity are continuously monitored. This continuous improvement process follows structured and data-driven problem-solving principles [</w:t>
      </w:r>
      <w:r w:rsidR="00E70BF9">
        <w:rPr>
          <w:rStyle w:val="s2"/>
          <w:rFonts w:ascii="Arial" w:eastAsiaTheme="majorEastAsia" w:hAnsi="Arial" w:cs="Arial"/>
        </w:rPr>
        <w:t>9</w:t>
      </w:r>
      <w:r w:rsidRPr="00D94A73">
        <w:rPr>
          <w:rStyle w:val="s2"/>
          <w:rFonts w:ascii="Arial" w:eastAsiaTheme="majorEastAsia" w:hAnsi="Arial" w:cs="Arial"/>
        </w:rPr>
        <w:t>], [</w:t>
      </w:r>
      <w:r w:rsidR="00FD29FB">
        <w:rPr>
          <w:rStyle w:val="s2"/>
          <w:rFonts w:ascii="Arial" w:eastAsiaTheme="majorEastAsia" w:hAnsi="Arial" w:cs="Arial"/>
        </w:rPr>
        <w:t>12</w:t>
      </w:r>
      <w:r w:rsidRPr="00D94A73">
        <w:rPr>
          <w:rStyle w:val="s2"/>
          <w:rFonts w:ascii="Arial" w:eastAsiaTheme="majorEastAsia" w:hAnsi="Arial" w:cs="Arial"/>
        </w:rPr>
        <w:t>].</w:t>
      </w:r>
    </w:p>
    <w:p w14:paraId="6CDFE221" w14:textId="2D71E00C" w:rsidR="003527FE" w:rsidRPr="003527FE" w:rsidRDefault="00D94A73" w:rsidP="00D94A73">
      <w:pPr>
        <w:spacing w:after="150" w:line="360" w:lineRule="auto"/>
        <w:jc w:val="both"/>
        <w:rPr>
          <w:rStyle w:val="s2"/>
          <w:rFonts w:ascii="Arial" w:eastAsiaTheme="majorEastAsia" w:hAnsi="Arial" w:cs="Arial"/>
        </w:rPr>
      </w:pPr>
      <w:r w:rsidRPr="00D94A73">
        <w:rPr>
          <w:rStyle w:val="s2"/>
          <w:rFonts w:ascii="Arial" w:eastAsiaTheme="majorEastAsia" w:hAnsi="Arial" w:cs="Arial"/>
        </w:rPr>
        <w:t xml:space="preserve">This continuous and simulation-based training approach reduces human-related security risks, improves incident response times, and embeds security awareness into everyday employee </w:t>
      </w:r>
      <w:proofErr w:type="spellStart"/>
      <w:r w:rsidRPr="00D94A73">
        <w:rPr>
          <w:rStyle w:val="s2"/>
          <w:rFonts w:ascii="Arial" w:eastAsiaTheme="majorEastAsia" w:hAnsi="Arial" w:cs="Arial"/>
        </w:rPr>
        <w:t>behaviour</w:t>
      </w:r>
      <w:proofErr w:type="spellEnd"/>
      <w:r w:rsidRPr="00D94A73">
        <w:rPr>
          <w:rStyle w:val="s2"/>
          <w:rFonts w:ascii="Arial" w:eastAsiaTheme="majorEastAsia" w:hAnsi="Arial" w:cs="Arial"/>
        </w:rPr>
        <w:t xml:space="preserve">. As a result, the </w:t>
      </w:r>
      <w:proofErr w:type="spellStart"/>
      <w:r w:rsidRPr="00D94A73">
        <w:rPr>
          <w:rStyle w:val="s2"/>
          <w:rFonts w:ascii="Arial" w:eastAsiaTheme="majorEastAsia" w:hAnsi="Arial" w:cs="Arial"/>
        </w:rPr>
        <w:t>organisation</w:t>
      </w:r>
      <w:proofErr w:type="spellEnd"/>
      <w:r w:rsidRPr="00D94A73">
        <w:rPr>
          <w:rStyle w:val="s2"/>
          <w:rFonts w:ascii="Arial" w:eastAsiaTheme="majorEastAsia" w:hAnsi="Arial" w:cs="Arial"/>
        </w:rPr>
        <w:t xml:space="preserve"> becomes more resilient and better prepared to respond to modern cyber threats, supported by computational thinking and continuous learning frameworks [</w:t>
      </w:r>
      <w:r w:rsidR="00E70BF9">
        <w:rPr>
          <w:rStyle w:val="s2"/>
          <w:rFonts w:ascii="Arial" w:eastAsiaTheme="majorEastAsia" w:hAnsi="Arial" w:cs="Arial"/>
        </w:rPr>
        <w:t>8</w:t>
      </w:r>
      <w:r w:rsidRPr="00D94A73">
        <w:rPr>
          <w:rStyle w:val="s2"/>
          <w:rFonts w:ascii="Arial" w:eastAsiaTheme="majorEastAsia" w:hAnsi="Arial" w:cs="Arial"/>
        </w:rPr>
        <w:t>], [</w:t>
      </w:r>
      <w:r w:rsidR="00FD29FB">
        <w:rPr>
          <w:rStyle w:val="s2"/>
          <w:rFonts w:ascii="Arial" w:eastAsiaTheme="majorEastAsia" w:hAnsi="Arial" w:cs="Arial"/>
        </w:rPr>
        <w:t>11</w:t>
      </w:r>
      <w:r w:rsidRPr="00D94A73">
        <w:rPr>
          <w:rStyle w:val="s2"/>
          <w:rFonts w:ascii="Arial" w:eastAsiaTheme="majorEastAsia" w:hAnsi="Arial" w:cs="Arial"/>
        </w:rPr>
        <w:t>].</w:t>
      </w:r>
    </w:p>
    <w:p w14:paraId="7961DC6F" w14:textId="0B22AACF" w:rsidR="003527FE" w:rsidRPr="003527FE" w:rsidRDefault="001240DB" w:rsidP="003527FE">
      <w:pPr>
        <w:pStyle w:val="Heading1"/>
      </w:pPr>
      <w:bookmarkStart w:id="7" w:name="_Toc216902831"/>
      <w:r>
        <w:t>6</w:t>
      </w:r>
      <w:r w:rsidR="003527FE" w:rsidRPr="003527FE">
        <w:t>. Mapping to NIST CSF and CIA Triad</w:t>
      </w:r>
      <w:bookmarkEnd w:id="7"/>
    </w:p>
    <w:p w14:paraId="3A5280D1" w14:textId="77777777" w:rsidR="003527FE" w:rsidRPr="003527FE" w:rsidRDefault="003527FE" w:rsidP="003527FE">
      <w:pPr>
        <w:spacing w:after="150" w:line="360" w:lineRule="auto"/>
        <w:jc w:val="both"/>
        <w:rPr>
          <w:rStyle w:val="s2"/>
          <w:rFonts w:eastAsiaTheme="majorEastAsia"/>
        </w:rPr>
      </w:pPr>
    </w:p>
    <w:p w14:paraId="39436DE1" w14:textId="768FC864" w:rsidR="003527FE" w:rsidRPr="003527FE" w:rsidRDefault="003527FE" w:rsidP="003527FE">
      <w:pPr>
        <w:spacing w:after="150" w:line="360" w:lineRule="auto"/>
        <w:jc w:val="both"/>
        <w:rPr>
          <w:rStyle w:val="s2"/>
          <w:rFonts w:ascii="Arial" w:eastAsiaTheme="majorEastAsia" w:hAnsi="Arial" w:cs="Arial"/>
        </w:rPr>
      </w:pPr>
      <w:r w:rsidRPr="003527FE">
        <w:rPr>
          <w:rStyle w:val="s2"/>
          <w:rFonts w:ascii="Arial" w:eastAsiaTheme="majorEastAsia" w:hAnsi="Arial" w:cs="Arial"/>
        </w:rPr>
        <w:t>All recommended controls are mapped to the NIST Cybersecurity Framework core functions. Asset management and risk assessments support Identify. MFA, encryption, and segmentation support Protect. SIEM monitoring aligns with Detect. Incident response playbooks address Respond, while backups and disaster recovery planning support Recover.</w:t>
      </w:r>
    </w:p>
    <w:p w14:paraId="6ADB2721" w14:textId="77777777" w:rsidR="003527FE" w:rsidRPr="003527FE" w:rsidRDefault="003527FE" w:rsidP="003527FE">
      <w:pPr>
        <w:spacing w:after="150" w:line="360" w:lineRule="auto"/>
        <w:jc w:val="both"/>
        <w:rPr>
          <w:rStyle w:val="s2"/>
          <w:rFonts w:ascii="Arial" w:eastAsiaTheme="majorEastAsia" w:hAnsi="Arial" w:cs="Arial"/>
        </w:rPr>
      </w:pPr>
      <w:r w:rsidRPr="003527FE">
        <w:rPr>
          <w:rStyle w:val="s2"/>
          <w:rFonts w:ascii="Arial" w:eastAsiaTheme="majorEastAsia" w:hAnsi="Arial" w:cs="Arial"/>
        </w:rPr>
        <w:t>The CIA Triad is used to evaluate control effectiveness. Confidentiality is ensured through strong access controls and encryption, integrity through logging and change monitoring, and availability through redundancy, backups, and ransomware recovery strategies.</w:t>
      </w:r>
    </w:p>
    <w:p w14:paraId="2EF663B6" w14:textId="1E099169" w:rsidR="003527FE" w:rsidRPr="003527FE" w:rsidRDefault="003527FE" w:rsidP="003527FE">
      <w:pPr>
        <w:spacing w:after="150" w:line="360" w:lineRule="auto"/>
        <w:jc w:val="both"/>
        <w:rPr>
          <w:rStyle w:val="s2"/>
          <w:rFonts w:ascii="Arial" w:eastAsiaTheme="majorEastAsia" w:hAnsi="Arial" w:cs="Arial"/>
        </w:rPr>
      </w:pPr>
    </w:p>
    <w:p w14:paraId="0DA7EC2F" w14:textId="60A93C1C" w:rsidR="003527FE" w:rsidRPr="003527FE" w:rsidRDefault="003527FE" w:rsidP="003527FE">
      <w:pPr>
        <w:pStyle w:val="Heading1"/>
      </w:pPr>
      <w:r w:rsidRPr="003527FE">
        <w:lastRenderedPageBreak/>
        <w:t xml:space="preserve"> </w:t>
      </w:r>
      <w:bookmarkStart w:id="8" w:name="_Toc216902832"/>
      <w:r w:rsidRPr="003527FE">
        <w:t>Conclusion</w:t>
      </w:r>
      <w:bookmarkEnd w:id="8"/>
    </w:p>
    <w:p w14:paraId="7E1C7FF1" w14:textId="77777777" w:rsidR="003527FE" w:rsidRPr="003527FE" w:rsidRDefault="003527FE" w:rsidP="003527FE">
      <w:pPr>
        <w:spacing w:after="150" w:line="360" w:lineRule="auto"/>
        <w:jc w:val="both"/>
        <w:rPr>
          <w:rStyle w:val="s2"/>
          <w:rFonts w:ascii="Arial" w:eastAsiaTheme="majorEastAsia" w:hAnsi="Arial" w:cs="Arial"/>
        </w:rPr>
      </w:pPr>
    </w:p>
    <w:p w14:paraId="26653B96" w14:textId="77777777" w:rsidR="003527FE" w:rsidRPr="003527FE" w:rsidRDefault="003527FE" w:rsidP="003527FE">
      <w:pPr>
        <w:spacing w:after="150" w:line="360" w:lineRule="auto"/>
        <w:jc w:val="both"/>
        <w:rPr>
          <w:rStyle w:val="s2"/>
          <w:rFonts w:ascii="Arial" w:eastAsiaTheme="majorEastAsia" w:hAnsi="Arial" w:cs="Arial"/>
        </w:rPr>
      </w:pPr>
      <w:r w:rsidRPr="003527FE">
        <w:rPr>
          <w:rStyle w:val="s2"/>
          <w:rFonts w:ascii="Arial" w:eastAsiaTheme="majorEastAsia" w:hAnsi="Arial" w:cs="Arial"/>
        </w:rPr>
        <w:t xml:space="preserve">This assessment presents a comprehensive Zero Trust security framework tailored to the needs of Vigilant Trust &amp; Asset Management. By integrating modern threat intelligence, </w:t>
      </w:r>
      <w:proofErr w:type="spellStart"/>
      <w:r w:rsidRPr="003527FE">
        <w:rPr>
          <w:rStyle w:val="s2"/>
          <w:rFonts w:ascii="Arial" w:eastAsiaTheme="majorEastAsia" w:hAnsi="Arial" w:cs="Arial"/>
        </w:rPr>
        <w:t>recognised</w:t>
      </w:r>
      <w:proofErr w:type="spellEnd"/>
      <w:r w:rsidRPr="003527FE">
        <w:rPr>
          <w:rStyle w:val="s2"/>
          <w:rFonts w:ascii="Arial" w:eastAsiaTheme="majorEastAsia" w:hAnsi="Arial" w:cs="Arial"/>
        </w:rPr>
        <w:t xml:space="preserve"> security frameworks, and continuous training, the proposed solution enhances </w:t>
      </w:r>
      <w:proofErr w:type="spellStart"/>
      <w:r w:rsidRPr="003527FE">
        <w:rPr>
          <w:rStyle w:val="s2"/>
          <w:rFonts w:ascii="Arial" w:eastAsiaTheme="majorEastAsia" w:hAnsi="Arial" w:cs="Arial"/>
        </w:rPr>
        <w:t>organisational</w:t>
      </w:r>
      <w:proofErr w:type="spellEnd"/>
      <w:r w:rsidRPr="003527FE">
        <w:rPr>
          <w:rStyle w:val="s2"/>
          <w:rFonts w:ascii="Arial" w:eastAsiaTheme="majorEastAsia" w:hAnsi="Arial" w:cs="Arial"/>
        </w:rPr>
        <w:t xml:space="preserve"> resilience against ransomware, social engineering, supply chain attacks, and cloud-related risks.</w:t>
      </w:r>
    </w:p>
    <w:p w14:paraId="14ABA6B6" w14:textId="77777777" w:rsidR="003527FE" w:rsidRPr="003527FE" w:rsidRDefault="003527FE" w:rsidP="003527FE">
      <w:pPr>
        <w:spacing w:after="150" w:line="360" w:lineRule="auto"/>
        <w:jc w:val="both"/>
        <w:rPr>
          <w:rStyle w:val="s2"/>
          <w:rFonts w:ascii="Arial" w:eastAsiaTheme="majorEastAsia" w:hAnsi="Arial" w:cs="Arial"/>
        </w:rPr>
      </w:pPr>
    </w:p>
    <w:p w14:paraId="182756F5" w14:textId="77777777" w:rsidR="003527FE" w:rsidRPr="003527FE" w:rsidRDefault="003527FE" w:rsidP="003527FE">
      <w:pPr>
        <w:spacing w:after="150" w:line="360" w:lineRule="auto"/>
        <w:jc w:val="both"/>
        <w:rPr>
          <w:rStyle w:val="s2"/>
          <w:rFonts w:ascii="Arial" w:eastAsiaTheme="majorEastAsia" w:hAnsi="Arial" w:cs="Arial"/>
        </w:rPr>
      </w:pPr>
      <w:r w:rsidRPr="003527FE">
        <w:rPr>
          <w:rStyle w:val="s2"/>
          <w:rFonts w:ascii="Arial" w:eastAsiaTheme="majorEastAsia" w:hAnsi="Arial" w:cs="Arial"/>
        </w:rPr>
        <w:t xml:space="preserve">The combination of technical controls, proactive monitoring, and security awareness initiatives ensures not only improved security posture but also long-term </w:t>
      </w:r>
      <w:proofErr w:type="spellStart"/>
      <w:r w:rsidRPr="003527FE">
        <w:rPr>
          <w:rStyle w:val="s2"/>
          <w:rFonts w:ascii="Arial" w:eastAsiaTheme="majorEastAsia" w:hAnsi="Arial" w:cs="Arial"/>
        </w:rPr>
        <w:t>organisational</w:t>
      </w:r>
      <w:proofErr w:type="spellEnd"/>
      <w:r w:rsidRPr="003527FE">
        <w:rPr>
          <w:rStyle w:val="s2"/>
          <w:rFonts w:ascii="Arial" w:eastAsiaTheme="majorEastAsia" w:hAnsi="Arial" w:cs="Arial"/>
        </w:rPr>
        <w:t xml:space="preserve"> readiness. Grounded in Zero Trust principles and aligned with NIST CSF and CISA guidance, this framework positions VTAM to effectively defend against the evolving cyber threat landscape.</w:t>
      </w:r>
    </w:p>
    <w:p w14:paraId="7F198E03" w14:textId="77777777" w:rsidR="003527FE" w:rsidRPr="003527FE" w:rsidRDefault="003527FE" w:rsidP="003527FE">
      <w:pPr>
        <w:spacing w:after="150" w:line="360" w:lineRule="auto"/>
        <w:jc w:val="both"/>
        <w:rPr>
          <w:rStyle w:val="s2"/>
          <w:rFonts w:eastAsiaTheme="majorEastAsia"/>
        </w:rPr>
      </w:pPr>
    </w:p>
    <w:p w14:paraId="24FB7A5E" w14:textId="77777777" w:rsidR="005B51DC" w:rsidRDefault="005B51DC" w:rsidP="00062E81">
      <w:pPr>
        <w:pStyle w:val="Heading1"/>
      </w:pPr>
    </w:p>
    <w:p w14:paraId="0C90AB32" w14:textId="5094470B" w:rsidR="00081E85" w:rsidRPr="00B27C18" w:rsidRDefault="00062E81" w:rsidP="003527FE">
      <w:pPr>
        <w:pStyle w:val="Heading1"/>
        <w:rPr>
          <w:rFonts w:ascii="Arial" w:hAnsi="Arial" w:cs="Arial"/>
          <w:sz w:val="24"/>
          <w:szCs w:val="24"/>
        </w:rPr>
      </w:pPr>
      <w:r>
        <w:t xml:space="preserve"> </w:t>
      </w:r>
    </w:p>
    <w:p w14:paraId="6E3C8ACC" w14:textId="77777777" w:rsidR="009636ED" w:rsidRPr="00B27C18" w:rsidRDefault="009636ED" w:rsidP="00B27C18">
      <w:pPr>
        <w:spacing w:line="360" w:lineRule="auto"/>
        <w:rPr>
          <w:rFonts w:ascii="Arial" w:hAnsi="Arial" w:cs="Arial"/>
          <w:sz w:val="24"/>
          <w:szCs w:val="24"/>
        </w:rPr>
      </w:pPr>
    </w:p>
    <w:sdt>
      <w:sdtPr>
        <w:rPr>
          <w:rFonts w:asciiTheme="minorHAnsi" w:eastAsiaTheme="minorEastAsia" w:hAnsiTheme="minorHAnsi" w:cstheme="minorBidi"/>
          <w:b w:val="0"/>
          <w:bCs w:val="0"/>
          <w:color w:val="auto"/>
          <w:sz w:val="22"/>
          <w:szCs w:val="22"/>
        </w:rPr>
        <w:id w:val="-1641794330"/>
        <w:docPartObj>
          <w:docPartGallery w:val="Bibliographies"/>
          <w:docPartUnique/>
        </w:docPartObj>
      </w:sdtPr>
      <w:sdtContent>
        <w:bookmarkStart w:id="9" w:name="_Toc216902833" w:displacedByCustomXml="prev"/>
        <w:p w14:paraId="26B6E338" w14:textId="2A6EB3A9" w:rsidR="005E274A" w:rsidRDefault="005E274A" w:rsidP="005E274A">
          <w:pPr>
            <w:pStyle w:val="Heading1"/>
          </w:pPr>
          <w:r>
            <w:t xml:space="preserve"> References</w:t>
          </w:r>
          <w:bookmarkEnd w:id="9"/>
        </w:p>
        <w:sdt>
          <w:sdtPr>
            <w:id w:val="111145805"/>
            <w:bibliography/>
          </w:sdtPr>
          <w:sdtContent>
            <w:p w14:paraId="24699513" w14:textId="77777777" w:rsidR="003527FE" w:rsidRDefault="003527FE" w:rsidP="003527FE">
              <w:r>
                <w:t>[1] W. Stallings, Network Security Essentials: Applications and Standards, 6th ed. Harlow, UK: Pearson, 2017.</w:t>
              </w:r>
            </w:p>
            <w:p w14:paraId="0188B76C" w14:textId="77777777" w:rsidR="003527FE" w:rsidRDefault="003527FE" w:rsidP="003527FE">
              <w:r>
                <w:t>[2] W. Stallings and M. M. Mitra, Data and Computer Communications, 10th ed. Boston, MA: Pearson, 2014.</w:t>
              </w:r>
            </w:p>
            <w:p w14:paraId="74F16294" w14:textId="77777777" w:rsidR="003527FE" w:rsidRDefault="003527FE" w:rsidP="003527FE">
              <w:r>
                <w:t>[3] J. M. Stewart and D. Kinsey, Network Security, Firewalls, and VPNs, 3rd ed. Burlington, MA: Jones &amp; Bartlett Learning, 2021.</w:t>
              </w:r>
            </w:p>
            <w:p w14:paraId="6B5FB862" w14:textId="77777777" w:rsidR="003527FE" w:rsidRDefault="003527FE" w:rsidP="003527FE">
              <w:r>
                <w:t>[4] NIST, Zero Trust Architecture (SP 800-207), 2023.</w:t>
              </w:r>
            </w:p>
            <w:p w14:paraId="52316D21" w14:textId="77777777" w:rsidR="003527FE" w:rsidRDefault="003527FE" w:rsidP="003527FE">
              <w:r>
                <w:t>[5] CISA, Known Exploited Vulnerabilities Catalog, 2024.</w:t>
              </w:r>
            </w:p>
            <w:p w14:paraId="4D34699F" w14:textId="77777777" w:rsidR="003527FE" w:rsidRDefault="003527FE" w:rsidP="003527FE">
              <w:r>
                <w:t>[6] G. Austin, Cyber Security Education: Principles and Policies. London, UK: Routledge, 2021.</w:t>
              </w:r>
            </w:p>
            <w:p w14:paraId="5B53B582" w14:textId="6EC4E268" w:rsidR="003527FE" w:rsidRDefault="003527FE" w:rsidP="003527FE">
              <w:r>
                <w:lastRenderedPageBreak/>
                <w:t>[7] ENISA, Threat Landscape for Ransomware Attacks, 2023.</w:t>
              </w:r>
            </w:p>
            <w:p w14:paraId="19700D62" w14:textId="5F2992C6" w:rsidR="00FD29FB" w:rsidRPr="00FD29FB" w:rsidRDefault="00FD29FB" w:rsidP="00FD29FB">
              <w:r w:rsidRPr="00E70BF9">
                <w:rPr>
                  <w:rStyle w:val="s2"/>
                  <w:rFonts w:ascii="Arial" w:eastAsiaTheme="majorEastAsia" w:hAnsi="Arial" w:cs="Arial"/>
                </w:rPr>
                <w:t>[</w:t>
              </w:r>
              <w:r>
                <w:rPr>
                  <w:rStyle w:val="s2"/>
                  <w:rFonts w:ascii="Arial" w:eastAsiaTheme="majorEastAsia" w:hAnsi="Arial" w:cs="Arial"/>
                </w:rPr>
                <w:t>8</w:t>
              </w:r>
              <w:r w:rsidRPr="00FD29FB">
                <w:t xml:space="preserve">] L. </w:t>
              </w:r>
              <w:proofErr w:type="spellStart"/>
              <w:r w:rsidRPr="00FD29FB">
                <w:t>Dall’Acqua</w:t>
              </w:r>
              <w:proofErr w:type="spellEnd"/>
              <w:r w:rsidRPr="00FD29FB">
                <w:t>, Computational Thinking for Problem Solving and Managerial Mindset Training. Hershey, PA, USA: IGI Global, 2021. [E-book].</w:t>
              </w:r>
            </w:p>
            <w:p w14:paraId="6BFA0968" w14:textId="6CC510FC" w:rsidR="00FD29FB" w:rsidRPr="00FD29FB" w:rsidRDefault="00FD29FB" w:rsidP="00FD29FB">
              <w:r w:rsidRPr="00FD29FB">
                <w:t>[9] A. Levitin and M. Levitin, Algorithmic Puzzles. Oxford, UK; New York, NY, USA: Oxford University Press, 2011. [E-book].</w:t>
              </w:r>
            </w:p>
            <w:p w14:paraId="4855968E" w14:textId="13600924" w:rsidR="00FD29FB" w:rsidRPr="00FD29FB" w:rsidRDefault="00FD29FB" w:rsidP="00FD29FB">
              <w:r w:rsidRPr="00FD29FB">
                <w:t xml:space="preserve">[10] T. </w:t>
              </w:r>
              <w:proofErr w:type="spellStart"/>
              <w:r w:rsidRPr="00FD29FB">
                <w:t>Doleck</w:t>
              </w:r>
              <w:proofErr w:type="spellEnd"/>
              <w:r w:rsidRPr="00FD29FB">
                <w:t>, P. Bazelais, D. J. Lemay, A. Saxena, and R. B. Basnet, “Algorithmic thinking, cooperativity, creativity, critical thinking, and problem solving: Exploring the relationship between computational thinking skills and academic performance,” Journal of Computers in Education, vol. 4, no. 4, pp. 355–369, 2017.</w:t>
              </w:r>
            </w:p>
            <w:p w14:paraId="6B79B45B" w14:textId="5F816344" w:rsidR="00FD29FB" w:rsidRPr="00FD29FB" w:rsidRDefault="00FD29FB" w:rsidP="00FD29FB">
              <w:r w:rsidRPr="00FD29FB">
                <w:t>[11] P. J. Denning and M. Tedre, “Computational thinking: A disciplinary perspective,” Informatics in Education, vol. 20, no. 3, pp. 361–390, Jul. 2021.</w:t>
              </w:r>
            </w:p>
            <w:p w14:paraId="3708EEFC" w14:textId="77777777" w:rsidR="00FD29FB" w:rsidRPr="00FD29FB" w:rsidRDefault="00FD29FB" w:rsidP="00FD29FB">
              <w:pPr>
                <w:spacing w:after="150" w:line="360" w:lineRule="auto"/>
                <w:jc w:val="both"/>
              </w:pPr>
              <w:r w:rsidRPr="00E70BF9">
                <w:rPr>
                  <w:rStyle w:val="s2"/>
                  <w:rFonts w:ascii="Arial" w:eastAsiaTheme="majorEastAsia" w:hAnsi="Arial" w:cs="Arial"/>
                </w:rPr>
                <w:t>[</w:t>
              </w:r>
              <w:r w:rsidRPr="00FD29FB">
                <w:t xml:space="preserve">12] T. </w:t>
              </w:r>
              <w:proofErr w:type="spellStart"/>
              <w:r w:rsidRPr="00FD29FB">
                <w:t>Palts</w:t>
              </w:r>
              <w:proofErr w:type="spellEnd"/>
              <w:r w:rsidRPr="00FD29FB">
                <w:t xml:space="preserve"> and M. </w:t>
              </w:r>
              <w:proofErr w:type="spellStart"/>
              <w:r w:rsidRPr="00FD29FB">
                <w:t>Pedaste</w:t>
              </w:r>
              <w:proofErr w:type="spellEnd"/>
              <w:r w:rsidRPr="00FD29FB">
                <w:t>, “A model for developing computational thinking skills,” Informatics in Education, vol. 19, no. 1, pp. 113–128, Mar. 2020.</w:t>
              </w:r>
            </w:p>
            <w:p w14:paraId="53F37C2F" w14:textId="77777777" w:rsidR="00FD29FB" w:rsidRPr="00FD29FB" w:rsidRDefault="00FD29FB" w:rsidP="003527FE">
              <w:pPr>
                <w:rPr>
                  <w:b/>
                  <w:bCs/>
                </w:rPr>
              </w:pPr>
            </w:p>
            <w:p w14:paraId="22054EF3" w14:textId="1E1A8A62" w:rsidR="005E274A" w:rsidRDefault="00000000"/>
          </w:sdtContent>
        </w:sdt>
      </w:sdtContent>
    </w:sdt>
    <w:p w14:paraId="6F4CD162" w14:textId="76B640CA" w:rsidR="00062E81" w:rsidRDefault="00F2092A" w:rsidP="005B51DC">
      <w:pPr>
        <w:pStyle w:val="Heading1"/>
      </w:pPr>
      <w:bookmarkStart w:id="10" w:name="_Toc216902834"/>
      <w:r w:rsidRPr="00F2092A">
        <w:t>Appendices</w:t>
      </w:r>
      <w:bookmarkEnd w:id="10"/>
    </w:p>
    <w:p w14:paraId="35219B15" w14:textId="5C5F41B4" w:rsidR="00477724" w:rsidRPr="00477724" w:rsidRDefault="00477724" w:rsidP="00477724">
      <w:pPr>
        <w:pStyle w:val="Heading1"/>
      </w:pPr>
      <w:bookmarkStart w:id="11" w:name="_Toc216902835"/>
      <w:r w:rsidRPr="00F2092A">
        <w:t>Appendi</w:t>
      </w:r>
      <w:r>
        <w:t>x 1</w:t>
      </w:r>
      <w:bookmarkEnd w:id="11"/>
    </w:p>
    <w:p w14:paraId="797E36F3" w14:textId="77777777" w:rsidR="003527FE" w:rsidRPr="003527FE" w:rsidRDefault="003527FE" w:rsidP="003527FE">
      <w:pPr>
        <w:rPr>
          <w:rFonts w:ascii="Arial" w:hAnsi="Arial" w:cs="Arial"/>
          <w:b/>
          <w:bCs/>
          <w:i/>
          <w:iCs/>
          <w:sz w:val="32"/>
          <w:szCs w:val="32"/>
        </w:rPr>
      </w:pPr>
      <w:r w:rsidRPr="003527FE">
        <w:rPr>
          <w:rFonts w:ascii="Arial" w:hAnsi="Arial" w:cs="Arial"/>
          <w:b/>
          <w:bCs/>
          <w:i/>
          <w:iCs/>
          <w:sz w:val="32"/>
          <w:szCs w:val="32"/>
        </w:rPr>
        <w:t>Board-Level Presentation</w:t>
      </w:r>
    </w:p>
    <w:p w14:paraId="7A0F136A" w14:textId="77777777" w:rsidR="003527FE" w:rsidRPr="003527FE" w:rsidRDefault="003527FE" w:rsidP="003527FE">
      <w:pPr>
        <w:rPr>
          <w:rFonts w:ascii="Arial" w:hAnsi="Arial" w:cs="Arial"/>
          <w:sz w:val="32"/>
          <w:szCs w:val="32"/>
        </w:rPr>
      </w:pPr>
    </w:p>
    <w:p w14:paraId="2F68D58D" w14:textId="2F66918B" w:rsidR="003527FE" w:rsidRPr="003527FE" w:rsidRDefault="003527FE" w:rsidP="004A41A0">
      <w:pPr>
        <w:spacing w:line="360" w:lineRule="auto"/>
        <w:rPr>
          <w:rFonts w:ascii="Arial" w:hAnsi="Arial" w:cs="Arial"/>
        </w:rPr>
      </w:pPr>
      <w:r w:rsidRPr="003527FE">
        <w:rPr>
          <w:rFonts w:ascii="Arial" w:hAnsi="Arial" w:cs="Arial"/>
        </w:rPr>
        <w:t xml:space="preserve"> “Zero Trust Security Framework for Financial Services”, developed as a board-level briefing for Vigilant Trust &amp; Asset Management (VTAM).</w:t>
      </w:r>
    </w:p>
    <w:p w14:paraId="2D341D69" w14:textId="63895D57" w:rsidR="00F2092A" w:rsidRPr="003527FE" w:rsidRDefault="003527FE" w:rsidP="004A41A0">
      <w:pPr>
        <w:spacing w:line="360" w:lineRule="auto"/>
        <w:rPr>
          <w:rFonts w:ascii="Arial" w:hAnsi="Arial" w:cs="Arial"/>
        </w:rPr>
      </w:pPr>
      <w:r w:rsidRPr="003527FE">
        <w:rPr>
          <w:rFonts w:ascii="Arial" w:hAnsi="Arial" w:cs="Arial"/>
        </w:rPr>
        <w:t>The purpose of the presentation is to communicate cybersecurity risks and strategic recommendations to senior management and non-technical stakeholders, supporting informed decision-making and alignment with business objectives.</w:t>
      </w:r>
    </w:p>
    <w:p w14:paraId="3F2C75A4" w14:textId="6BF3F816" w:rsidR="007C4997" w:rsidRDefault="00CC6314" w:rsidP="00F2092A">
      <w:pPr>
        <w:rPr>
          <w:rFonts w:ascii="Arial" w:hAnsi="Arial" w:cs="Arial"/>
        </w:rPr>
      </w:pPr>
      <w:r>
        <w:rPr>
          <w:rFonts w:ascii="Arial" w:hAnsi="Arial" w:cs="Arial"/>
          <w:noProof/>
        </w:rPr>
        <w:lastRenderedPageBreak/>
        <w:drawing>
          <wp:inline distT="0" distB="0" distL="0" distR="0" wp14:anchorId="29F7D72F" wp14:editId="630CF1D2">
            <wp:extent cx="5486400" cy="4114800"/>
            <wp:effectExtent l="0" t="0" r="0" b="0"/>
            <wp:docPr id="2075679508" name="Picture 2" descr="A close-up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79508" name="Picture 2" descr="A close-up of a computer chip&#10;&#10;AI-generated content may be incorrect."/>
                    <pic:cNvPicPr/>
                  </pic:nvPicPr>
                  <pic:blipFill>
                    <a:blip r:embed="rId10"/>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5E6C9F75" wp14:editId="76C6654B">
            <wp:extent cx="5486400" cy="4114800"/>
            <wp:effectExtent l="0" t="0" r="0" b="0"/>
            <wp:docPr id="1860280612" name="Picture 3" descr="A diagram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80612" name="Picture 3" descr="A diagram of a presentation&#10;&#10;AI-generated content may be incorrect."/>
                    <pic:cNvPicPr/>
                  </pic:nvPicPr>
                  <pic:blipFill>
                    <a:blip r:embed="rId11"/>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40AB8B4D" wp14:editId="03BF4B8E">
            <wp:extent cx="5486400" cy="4114800"/>
            <wp:effectExtent l="0" t="0" r="0" b="0"/>
            <wp:docPr id="1428441899" name="Picture 4" descr="A diagram of a diagram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441899" name="Picture 4" descr="A diagram of a diagram of a group of people&#10;&#10;AI-generated content may be incorrect."/>
                    <pic:cNvPicPr/>
                  </pic:nvPicPr>
                  <pic:blipFill>
                    <a:blip r:embed="rId12"/>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673FD2C7" wp14:editId="27EF83BB">
            <wp:extent cx="5486400" cy="4114800"/>
            <wp:effectExtent l="0" t="0" r="0" b="0"/>
            <wp:docPr id="1178076817" name="Picture 5" descr="A diagram of a computer vir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076817" name="Picture 5" descr="A diagram of a computer virus&#10;&#10;AI-generated content may be incorrect."/>
                    <pic:cNvPicPr/>
                  </pic:nvPicPr>
                  <pic:blipFill>
                    <a:blip r:embed="rId13"/>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0B86B580" wp14:editId="1BBC044B">
            <wp:extent cx="5486400" cy="4114800"/>
            <wp:effectExtent l="0" t="0" r="0" b="0"/>
            <wp:docPr id="2131070688"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070688" name="Picture 6" descr="A screenshot of a computer&#10;&#10;AI-generated content may be incorrect."/>
                    <pic:cNvPicPr/>
                  </pic:nvPicPr>
                  <pic:blipFill>
                    <a:blip r:embed="rId14"/>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17F635BB" wp14:editId="71F80230">
            <wp:extent cx="5486400" cy="4114800"/>
            <wp:effectExtent l="0" t="0" r="0" b="0"/>
            <wp:docPr id="1826416200"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16200" name="Picture 7" descr="A screenshot of a computer&#10;&#10;AI-generated content may be incorrect."/>
                    <pic:cNvPicPr/>
                  </pic:nvPicPr>
                  <pic:blipFill>
                    <a:blip r:embed="rId15"/>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4D213416" wp14:editId="0B44ECA7">
            <wp:extent cx="5486400" cy="4114800"/>
            <wp:effectExtent l="0" t="0" r="0" b="0"/>
            <wp:docPr id="436082405" name="Picture 8" descr="Close-up of a key technical control pa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082405" name="Picture 8" descr="Close-up of a key technical control panel&#10;&#10;AI-generated content may be incorrect."/>
                    <pic:cNvPicPr/>
                  </pic:nvPicPr>
                  <pic:blipFill>
                    <a:blip r:embed="rId16"/>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55983DE7" wp14:editId="28908CFC">
            <wp:extent cx="5486400" cy="4114800"/>
            <wp:effectExtent l="0" t="0" r="0" b="0"/>
            <wp:docPr id="1740525591" name="Picture 9" descr="A grey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25591" name="Picture 9" descr="A grey background with white text&#10;&#10;AI-generated content may be incorrect."/>
                    <pic:cNvPicPr/>
                  </pic:nvPicPr>
                  <pic:blipFill>
                    <a:blip r:embed="rId17"/>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106AE910" wp14:editId="0533DA22">
            <wp:extent cx="5486400" cy="4114800"/>
            <wp:effectExtent l="0" t="0" r="0" b="0"/>
            <wp:docPr id="1113169760" name="Picture 10" descr="A grey and white c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169760" name="Picture 10" descr="A grey and white card with text&#10;&#10;AI-generated content may be incorrect."/>
                    <pic:cNvPicPr/>
                  </pic:nvPicPr>
                  <pic:blipFill>
                    <a:blip r:embed="rId18"/>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2EE14339" wp14:editId="27151E10">
            <wp:extent cx="5486400" cy="4114800"/>
            <wp:effectExtent l="0" t="0" r="0" b="0"/>
            <wp:docPr id="115440962" name="Picture 11" descr="A blue and white backgrou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40962" name="Picture 11" descr="A blue and white background with text&#10;&#10;AI-generated content may be incorrect."/>
                    <pic:cNvPicPr/>
                  </pic:nvPicPr>
                  <pic:blipFill>
                    <a:blip r:embed="rId19"/>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533831FE" wp14:editId="0F525033">
            <wp:extent cx="5486400" cy="4114800"/>
            <wp:effectExtent l="0" t="0" r="0" b="0"/>
            <wp:docPr id="1846507052" name="Picture 12"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07052" name="Picture 12" descr="A close-up of a graph&#10;&#10;AI-generated content may be incorrect."/>
                    <pic:cNvPicPr/>
                  </pic:nvPicPr>
                  <pic:blipFill>
                    <a:blip r:embed="rId20"/>
                    <a:stretch>
                      <a:fillRect/>
                    </a:stretch>
                  </pic:blipFill>
                  <pic:spPr>
                    <a:xfrm>
                      <a:off x="0" y="0"/>
                      <a:ext cx="5486400" cy="4114800"/>
                    </a:xfrm>
                    <a:prstGeom prst="rect">
                      <a:avLst/>
                    </a:prstGeom>
                  </pic:spPr>
                </pic:pic>
              </a:graphicData>
            </a:graphic>
          </wp:inline>
        </w:drawing>
      </w:r>
      <w:r>
        <w:rPr>
          <w:rFonts w:ascii="Arial" w:hAnsi="Arial" w:cs="Arial"/>
          <w:noProof/>
        </w:rPr>
        <w:lastRenderedPageBreak/>
        <w:drawing>
          <wp:inline distT="0" distB="0" distL="0" distR="0" wp14:anchorId="0981579C" wp14:editId="73CB3E02">
            <wp:extent cx="5486400" cy="4114800"/>
            <wp:effectExtent l="0" t="0" r="0" b="0"/>
            <wp:docPr id="992670755" name="Picture 13" descr="A blue oval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670755" name="Picture 13" descr="A blue oval with white text&#10;&#10;AI-generated content may be incorrect."/>
                    <pic:cNvPicPr/>
                  </pic:nvPicPr>
                  <pic:blipFill>
                    <a:blip r:embed="rId21"/>
                    <a:stretch>
                      <a:fillRect/>
                    </a:stretch>
                  </pic:blipFill>
                  <pic:spPr>
                    <a:xfrm>
                      <a:off x="0" y="0"/>
                      <a:ext cx="5486400" cy="4114800"/>
                    </a:xfrm>
                    <a:prstGeom prst="rect">
                      <a:avLst/>
                    </a:prstGeom>
                  </pic:spPr>
                </pic:pic>
              </a:graphicData>
            </a:graphic>
          </wp:inline>
        </w:drawing>
      </w:r>
    </w:p>
    <w:p w14:paraId="4A357999" w14:textId="77777777" w:rsidR="00477724" w:rsidRDefault="00477724" w:rsidP="00F2092A">
      <w:pPr>
        <w:rPr>
          <w:rFonts w:ascii="Arial" w:hAnsi="Arial" w:cs="Arial"/>
        </w:rPr>
      </w:pPr>
    </w:p>
    <w:p w14:paraId="10D56597" w14:textId="77777777" w:rsidR="00477724" w:rsidRDefault="00477724" w:rsidP="00F2092A">
      <w:pPr>
        <w:rPr>
          <w:rFonts w:ascii="Arial" w:hAnsi="Arial" w:cs="Arial"/>
        </w:rPr>
      </w:pPr>
    </w:p>
    <w:p w14:paraId="51D25314" w14:textId="77777777" w:rsidR="00477724" w:rsidRDefault="00477724" w:rsidP="00F2092A">
      <w:pPr>
        <w:rPr>
          <w:rFonts w:ascii="Arial" w:hAnsi="Arial" w:cs="Arial"/>
        </w:rPr>
      </w:pPr>
    </w:p>
    <w:p w14:paraId="3DA66FA5" w14:textId="77777777" w:rsidR="00477724" w:rsidRDefault="00477724" w:rsidP="00F2092A">
      <w:pPr>
        <w:rPr>
          <w:rFonts w:ascii="Arial" w:hAnsi="Arial" w:cs="Arial"/>
        </w:rPr>
      </w:pPr>
    </w:p>
    <w:p w14:paraId="215AD9D3" w14:textId="77777777" w:rsidR="00477724" w:rsidRDefault="00477724" w:rsidP="00F2092A">
      <w:pPr>
        <w:rPr>
          <w:rFonts w:ascii="Arial" w:hAnsi="Arial" w:cs="Arial"/>
        </w:rPr>
      </w:pPr>
    </w:p>
    <w:p w14:paraId="3C89D8FE" w14:textId="77777777" w:rsidR="00477724" w:rsidRDefault="00477724" w:rsidP="00F2092A">
      <w:pPr>
        <w:rPr>
          <w:rFonts w:ascii="Arial" w:hAnsi="Arial" w:cs="Arial"/>
        </w:rPr>
      </w:pPr>
    </w:p>
    <w:p w14:paraId="7C97CB64" w14:textId="77777777" w:rsidR="00477724" w:rsidRDefault="00477724" w:rsidP="00F2092A">
      <w:pPr>
        <w:rPr>
          <w:rFonts w:ascii="Arial" w:hAnsi="Arial" w:cs="Arial"/>
        </w:rPr>
      </w:pPr>
    </w:p>
    <w:p w14:paraId="7217E0BA" w14:textId="77777777" w:rsidR="00477724" w:rsidRDefault="00477724" w:rsidP="00F2092A">
      <w:pPr>
        <w:rPr>
          <w:rFonts w:ascii="Arial" w:hAnsi="Arial" w:cs="Arial"/>
        </w:rPr>
      </w:pPr>
    </w:p>
    <w:p w14:paraId="5C0EE533" w14:textId="77777777" w:rsidR="00477724" w:rsidRDefault="00477724" w:rsidP="00F2092A">
      <w:pPr>
        <w:rPr>
          <w:rFonts w:ascii="Arial" w:hAnsi="Arial" w:cs="Arial"/>
        </w:rPr>
      </w:pPr>
    </w:p>
    <w:p w14:paraId="203F8116" w14:textId="77777777" w:rsidR="00477724" w:rsidRDefault="00477724" w:rsidP="00F2092A">
      <w:pPr>
        <w:rPr>
          <w:rFonts w:ascii="Arial" w:hAnsi="Arial" w:cs="Arial"/>
        </w:rPr>
      </w:pPr>
    </w:p>
    <w:p w14:paraId="466570C9" w14:textId="77777777" w:rsidR="00477724" w:rsidRDefault="00477724" w:rsidP="00F2092A">
      <w:pPr>
        <w:rPr>
          <w:rFonts w:ascii="Arial" w:hAnsi="Arial" w:cs="Arial"/>
        </w:rPr>
      </w:pPr>
    </w:p>
    <w:p w14:paraId="1608596A" w14:textId="77777777" w:rsidR="00477724" w:rsidRDefault="00477724" w:rsidP="00F2092A">
      <w:pPr>
        <w:rPr>
          <w:rFonts w:ascii="Arial" w:hAnsi="Arial" w:cs="Arial"/>
        </w:rPr>
      </w:pPr>
    </w:p>
    <w:p w14:paraId="43B5EF2D" w14:textId="4E2D11D0" w:rsidR="00477724" w:rsidRDefault="00477724" w:rsidP="00477724">
      <w:pPr>
        <w:pStyle w:val="Heading1"/>
      </w:pPr>
      <w:bookmarkStart w:id="12" w:name="_Toc216902836"/>
      <w:r w:rsidRPr="00F2092A">
        <w:lastRenderedPageBreak/>
        <w:t>Appendi</w:t>
      </w:r>
      <w:r>
        <w:t>x 2</w:t>
      </w:r>
      <w:bookmarkEnd w:id="12"/>
    </w:p>
    <w:p w14:paraId="46932CA5" w14:textId="77777777" w:rsidR="00477724" w:rsidRDefault="00477724" w:rsidP="00477724"/>
    <w:p w14:paraId="32AE106D" w14:textId="60687D4F" w:rsidR="00477724" w:rsidRDefault="00477724" w:rsidP="00477724">
      <w:pPr>
        <w:rPr>
          <w:rFonts w:ascii="Arial" w:hAnsi="Arial" w:cs="Arial"/>
          <w:b/>
          <w:bCs/>
          <w:i/>
          <w:iCs/>
          <w:sz w:val="32"/>
          <w:szCs w:val="32"/>
        </w:rPr>
      </w:pPr>
      <w:proofErr w:type="gramStart"/>
      <w:r w:rsidRPr="00477724">
        <w:rPr>
          <w:rFonts w:ascii="Arial" w:hAnsi="Arial" w:cs="Arial"/>
          <w:b/>
          <w:bCs/>
          <w:i/>
          <w:iCs/>
          <w:sz w:val="32"/>
          <w:szCs w:val="32"/>
        </w:rPr>
        <w:t>Certificate :</w:t>
      </w:r>
      <w:proofErr w:type="gramEnd"/>
      <w:r w:rsidRPr="00477724">
        <w:rPr>
          <w:rFonts w:ascii="Arial" w:hAnsi="Arial" w:cs="Arial"/>
          <w:b/>
          <w:bCs/>
          <w:i/>
          <w:iCs/>
          <w:sz w:val="32"/>
          <w:szCs w:val="32"/>
        </w:rPr>
        <w:t xml:space="preserve"> “Introduction to Cybersecurity”</w:t>
      </w:r>
    </w:p>
    <w:p w14:paraId="04AF3374" w14:textId="77777777" w:rsidR="00477724" w:rsidRDefault="00477724" w:rsidP="00477724">
      <w:pPr>
        <w:rPr>
          <w:rFonts w:ascii="Arial" w:hAnsi="Arial" w:cs="Arial"/>
          <w:b/>
          <w:bCs/>
          <w:i/>
          <w:iCs/>
          <w:sz w:val="32"/>
          <w:szCs w:val="32"/>
        </w:rPr>
      </w:pPr>
    </w:p>
    <w:p w14:paraId="0171538A" w14:textId="77777777" w:rsidR="00477724" w:rsidRDefault="00477724" w:rsidP="00477724">
      <w:pPr>
        <w:rPr>
          <w:rFonts w:ascii="Arial" w:hAnsi="Arial" w:cs="Arial"/>
          <w:b/>
          <w:bCs/>
          <w:i/>
          <w:iCs/>
          <w:sz w:val="32"/>
          <w:szCs w:val="32"/>
        </w:rPr>
      </w:pPr>
    </w:p>
    <w:p w14:paraId="20AFBF98" w14:textId="77777777" w:rsidR="00477724" w:rsidRPr="00477724" w:rsidRDefault="00477724" w:rsidP="00477724">
      <w:pPr>
        <w:rPr>
          <w:rFonts w:ascii="Arial" w:hAnsi="Arial" w:cs="Arial"/>
          <w:b/>
          <w:bCs/>
          <w:i/>
          <w:iCs/>
          <w:sz w:val="32"/>
          <w:szCs w:val="32"/>
        </w:rPr>
      </w:pPr>
    </w:p>
    <w:p w14:paraId="4D0B407E" w14:textId="053EB153" w:rsidR="00477724" w:rsidRPr="003527FE" w:rsidRDefault="00477724" w:rsidP="00F2092A">
      <w:pPr>
        <w:rPr>
          <w:rFonts w:ascii="Arial" w:hAnsi="Arial" w:cs="Arial"/>
        </w:rPr>
      </w:pPr>
      <w:r>
        <w:rPr>
          <w:rFonts w:ascii="Arial" w:hAnsi="Arial" w:cs="Arial"/>
          <w:noProof/>
        </w:rPr>
        <w:drawing>
          <wp:inline distT="0" distB="0" distL="0" distR="0" wp14:anchorId="51256131" wp14:editId="27DF9F55">
            <wp:extent cx="5486400" cy="3859530"/>
            <wp:effectExtent l="0" t="0" r="0" b="1270"/>
            <wp:docPr id="1891132408" name="Picture 2" descr="A certificate of a networking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32408" name="Picture 2" descr="A certificate of a networking academy&#10;&#10;AI-generated content may be incorrect."/>
                    <pic:cNvPicPr/>
                  </pic:nvPicPr>
                  <pic:blipFill>
                    <a:blip r:embed="rId22"/>
                    <a:stretch>
                      <a:fillRect/>
                    </a:stretch>
                  </pic:blipFill>
                  <pic:spPr>
                    <a:xfrm>
                      <a:off x="0" y="0"/>
                      <a:ext cx="5486400" cy="3859530"/>
                    </a:xfrm>
                    <a:prstGeom prst="rect">
                      <a:avLst/>
                    </a:prstGeom>
                  </pic:spPr>
                </pic:pic>
              </a:graphicData>
            </a:graphic>
          </wp:inline>
        </w:drawing>
      </w:r>
    </w:p>
    <w:sectPr w:rsidR="00477724" w:rsidRPr="003527FE"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569E3" w14:textId="77777777" w:rsidR="002A1355" w:rsidRDefault="002A1355" w:rsidP="00E57AE9">
      <w:pPr>
        <w:spacing w:after="0" w:line="240" w:lineRule="auto"/>
      </w:pPr>
      <w:r>
        <w:separator/>
      </w:r>
    </w:p>
  </w:endnote>
  <w:endnote w:type="continuationSeparator" w:id="0">
    <w:p w14:paraId="422BFA51" w14:textId="77777777" w:rsidR="002A1355" w:rsidRDefault="002A1355" w:rsidP="00E5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0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E5171" w14:textId="77777777" w:rsidR="002A1355" w:rsidRDefault="002A1355" w:rsidP="00E57AE9">
      <w:pPr>
        <w:spacing w:after="0" w:line="240" w:lineRule="auto"/>
      </w:pPr>
      <w:r>
        <w:separator/>
      </w:r>
    </w:p>
  </w:footnote>
  <w:footnote w:type="continuationSeparator" w:id="0">
    <w:p w14:paraId="0A09D2C5" w14:textId="77777777" w:rsidR="002A1355" w:rsidRDefault="002A1355" w:rsidP="00E57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9162B"/>
    <w:multiLevelType w:val="hybridMultilevel"/>
    <w:tmpl w:val="296C9056"/>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0" w15:restartNumberingAfterBreak="0">
    <w:nsid w:val="040145A4"/>
    <w:multiLevelType w:val="multilevel"/>
    <w:tmpl w:val="E41E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1551F8"/>
    <w:multiLevelType w:val="hybridMultilevel"/>
    <w:tmpl w:val="296C9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272D07"/>
    <w:multiLevelType w:val="multilevel"/>
    <w:tmpl w:val="5180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0E51F7"/>
    <w:multiLevelType w:val="hybridMultilevel"/>
    <w:tmpl w:val="6E5E8D6E"/>
    <w:lvl w:ilvl="0" w:tplc="55840C54">
      <w:start w:val="1"/>
      <w:numFmt w:val="bullet"/>
      <w:lvlText w:val="•"/>
      <w:lvlJc w:val="left"/>
      <w:pPr>
        <w:tabs>
          <w:tab w:val="num" w:pos="720"/>
        </w:tabs>
        <w:ind w:left="720" w:hanging="360"/>
      </w:pPr>
      <w:rPr>
        <w:rFonts w:ascii="Arial" w:hAnsi="Arial" w:hint="default"/>
      </w:rPr>
    </w:lvl>
    <w:lvl w:ilvl="1" w:tplc="70201092" w:tentative="1">
      <w:start w:val="1"/>
      <w:numFmt w:val="bullet"/>
      <w:lvlText w:val="•"/>
      <w:lvlJc w:val="left"/>
      <w:pPr>
        <w:tabs>
          <w:tab w:val="num" w:pos="1440"/>
        </w:tabs>
        <w:ind w:left="1440" w:hanging="360"/>
      </w:pPr>
      <w:rPr>
        <w:rFonts w:ascii="Arial" w:hAnsi="Arial" w:hint="default"/>
      </w:rPr>
    </w:lvl>
    <w:lvl w:ilvl="2" w:tplc="2F925270" w:tentative="1">
      <w:start w:val="1"/>
      <w:numFmt w:val="bullet"/>
      <w:lvlText w:val="•"/>
      <w:lvlJc w:val="left"/>
      <w:pPr>
        <w:tabs>
          <w:tab w:val="num" w:pos="2160"/>
        </w:tabs>
        <w:ind w:left="2160" w:hanging="360"/>
      </w:pPr>
      <w:rPr>
        <w:rFonts w:ascii="Arial" w:hAnsi="Arial" w:hint="default"/>
      </w:rPr>
    </w:lvl>
    <w:lvl w:ilvl="3" w:tplc="28F81952" w:tentative="1">
      <w:start w:val="1"/>
      <w:numFmt w:val="bullet"/>
      <w:lvlText w:val="•"/>
      <w:lvlJc w:val="left"/>
      <w:pPr>
        <w:tabs>
          <w:tab w:val="num" w:pos="2880"/>
        </w:tabs>
        <w:ind w:left="2880" w:hanging="360"/>
      </w:pPr>
      <w:rPr>
        <w:rFonts w:ascii="Arial" w:hAnsi="Arial" w:hint="default"/>
      </w:rPr>
    </w:lvl>
    <w:lvl w:ilvl="4" w:tplc="D0AE1950" w:tentative="1">
      <w:start w:val="1"/>
      <w:numFmt w:val="bullet"/>
      <w:lvlText w:val="•"/>
      <w:lvlJc w:val="left"/>
      <w:pPr>
        <w:tabs>
          <w:tab w:val="num" w:pos="3600"/>
        </w:tabs>
        <w:ind w:left="3600" w:hanging="360"/>
      </w:pPr>
      <w:rPr>
        <w:rFonts w:ascii="Arial" w:hAnsi="Arial" w:hint="default"/>
      </w:rPr>
    </w:lvl>
    <w:lvl w:ilvl="5" w:tplc="8BBE8394" w:tentative="1">
      <w:start w:val="1"/>
      <w:numFmt w:val="bullet"/>
      <w:lvlText w:val="•"/>
      <w:lvlJc w:val="left"/>
      <w:pPr>
        <w:tabs>
          <w:tab w:val="num" w:pos="4320"/>
        </w:tabs>
        <w:ind w:left="4320" w:hanging="360"/>
      </w:pPr>
      <w:rPr>
        <w:rFonts w:ascii="Arial" w:hAnsi="Arial" w:hint="default"/>
      </w:rPr>
    </w:lvl>
    <w:lvl w:ilvl="6" w:tplc="60FAB396" w:tentative="1">
      <w:start w:val="1"/>
      <w:numFmt w:val="bullet"/>
      <w:lvlText w:val="•"/>
      <w:lvlJc w:val="left"/>
      <w:pPr>
        <w:tabs>
          <w:tab w:val="num" w:pos="5040"/>
        </w:tabs>
        <w:ind w:left="5040" w:hanging="360"/>
      </w:pPr>
      <w:rPr>
        <w:rFonts w:ascii="Arial" w:hAnsi="Arial" w:hint="default"/>
      </w:rPr>
    </w:lvl>
    <w:lvl w:ilvl="7" w:tplc="16481D7A" w:tentative="1">
      <w:start w:val="1"/>
      <w:numFmt w:val="bullet"/>
      <w:lvlText w:val="•"/>
      <w:lvlJc w:val="left"/>
      <w:pPr>
        <w:tabs>
          <w:tab w:val="num" w:pos="5760"/>
        </w:tabs>
        <w:ind w:left="5760" w:hanging="360"/>
      </w:pPr>
      <w:rPr>
        <w:rFonts w:ascii="Arial" w:hAnsi="Arial" w:hint="default"/>
      </w:rPr>
    </w:lvl>
    <w:lvl w:ilvl="8" w:tplc="486CC2E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D291C5C"/>
    <w:multiLevelType w:val="hybridMultilevel"/>
    <w:tmpl w:val="5DDC5674"/>
    <w:lvl w:ilvl="0" w:tplc="19CC11CA">
      <w:start w:val="1"/>
      <w:numFmt w:val="bullet"/>
      <w:lvlText w:val="•"/>
      <w:lvlJc w:val="left"/>
      <w:pPr>
        <w:tabs>
          <w:tab w:val="num" w:pos="720"/>
        </w:tabs>
        <w:ind w:left="720" w:hanging="360"/>
      </w:pPr>
      <w:rPr>
        <w:rFonts w:ascii="Arial" w:hAnsi="Arial" w:hint="default"/>
      </w:rPr>
    </w:lvl>
    <w:lvl w:ilvl="1" w:tplc="CEBA4620" w:tentative="1">
      <w:start w:val="1"/>
      <w:numFmt w:val="bullet"/>
      <w:lvlText w:val="•"/>
      <w:lvlJc w:val="left"/>
      <w:pPr>
        <w:tabs>
          <w:tab w:val="num" w:pos="1440"/>
        </w:tabs>
        <w:ind w:left="1440" w:hanging="360"/>
      </w:pPr>
      <w:rPr>
        <w:rFonts w:ascii="Arial" w:hAnsi="Arial" w:hint="default"/>
      </w:rPr>
    </w:lvl>
    <w:lvl w:ilvl="2" w:tplc="891EA77A" w:tentative="1">
      <w:start w:val="1"/>
      <w:numFmt w:val="bullet"/>
      <w:lvlText w:val="•"/>
      <w:lvlJc w:val="left"/>
      <w:pPr>
        <w:tabs>
          <w:tab w:val="num" w:pos="2160"/>
        </w:tabs>
        <w:ind w:left="2160" w:hanging="360"/>
      </w:pPr>
      <w:rPr>
        <w:rFonts w:ascii="Arial" w:hAnsi="Arial" w:hint="default"/>
      </w:rPr>
    </w:lvl>
    <w:lvl w:ilvl="3" w:tplc="915E4FFE" w:tentative="1">
      <w:start w:val="1"/>
      <w:numFmt w:val="bullet"/>
      <w:lvlText w:val="•"/>
      <w:lvlJc w:val="left"/>
      <w:pPr>
        <w:tabs>
          <w:tab w:val="num" w:pos="2880"/>
        </w:tabs>
        <w:ind w:left="2880" w:hanging="360"/>
      </w:pPr>
      <w:rPr>
        <w:rFonts w:ascii="Arial" w:hAnsi="Arial" w:hint="default"/>
      </w:rPr>
    </w:lvl>
    <w:lvl w:ilvl="4" w:tplc="5CA0FE5A" w:tentative="1">
      <w:start w:val="1"/>
      <w:numFmt w:val="bullet"/>
      <w:lvlText w:val="•"/>
      <w:lvlJc w:val="left"/>
      <w:pPr>
        <w:tabs>
          <w:tab w:val="num" w:pos="3600"/>
        </w:tabs>
        <w:ind w:left="3600" w:hanging="360"/>
      </w:pPr>
      <w:rPr>
        <w:rFonts w:ascii="Arial" w:hAnsi="Arial" w:hint="default"/>
      </w:rPr>
    </w:lvl>
    <w:lvl w:ilvl="5" w:tplc="4E069DF6" w:tentative="1">
      <w:start w:val="1"/>
      <w:numFmt w:val="bullet"/>
      <w:lvlText w:val="•"/>
      <w:lvlJc w:val="left"/>
      <w:pPr>
        <w:tabs>
          <w:tab w:val="num" w:pos="4320"/>
        </w:tabs>
        <w:ind w:left="4320" w:hanging="360"/>
      </w:pPr>
      <w:rPr>
        <w:rFonts w:ascii="Arial" w:hAnsi="Arial" w:hint="default"/>
      </w:rPr>
    </w:lvl>
    <w:lvl w:ilvl="6" w:tplc="7C2C4708" w:tentative="1">
      <w:start w:val="1"/>
      <w:numFmt w:val="bullet"/>
      <w:lvlText w:val="•"/>
      <w:lvlJc w:val="left"/>
      <w:pPr>
        <w:tabs>
          <w:tab w:val="num" w:pos="5040"/>
        </w:tabs>
        <w:ind w:left="5040" w:hanging="360"/>
      </w:pPr>
      <w:rPr>
        <w:rFonts w:ascii="Arial" w:hAnsi="Arial" w:hint="default"/>
      </w:rPr>
    </w:lvl>
    <w:lvl w:ilvl="7" w:tplc="4E6E42A8" w:tentative="1">
      <w:start w:val="1"/>
      <w:numFmt w:val="bullet"/>
      <w:lvlText w:val="•"/>
      <w:lvlJc w:val="left"/>
      <w:pPr>
        <w:tabs>
          <w:tab w:val="num" w:pos="5760"/>
        </w:tabs>
        <w:ind w:left="5760" w:hanging="360"/>
      </w:pPr>
      <w:rPr>
        <w:rFonts w:ascii="Arial" w:hAnsi="Arial" w:hint="default"/>
      </w:rPr>
    </w:lvl>
    <w:lvl w:ilvl="8" w:tplc="7842DB5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7FE28C6"/>
    <w:multiLevelType w:val="hybridMultilevel"/>
    <w:tmpl w:val="D98ECA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E76016"/>
    <w:multiLevelType w:val="hybridMultilevel"/>
    <w:tmpl w:val="117AD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395CAC"/>
    <w:multiLevelType w:val="multilevel"/>
    <w:tmpl w:val="137C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4C0BA9"/>
    <w:multiLevelType w:val="multilevel"/>
    <w:tmpl w:val="0DA2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341297"/>
    <w:multiLevelType w:val="hybridMultilevel"/>
    <w:tmpl w:val="669C08DC"/>
    <w:lvl w:ilvl="0" w:tplc="0FF0CDEC">
      <w:start w:val="1"/>
      <w:numFmt w:val="decimal"/>
      <w:lvlText w:val="%1."/>
      <w:lvlJc w:val="left"/>
      <w:pPr>
        <w:ind w:left="1400" w:hanging="80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20" w15:restartNumberingAfterBreak="0">
    <w:nsid w:val="3A894BC8"/>
    <w:multiLevelType w:val="hybridMultilevel"/>
    <w:tmpl w:val="EEE6A4DC"/>
    <w:lvl w:ilvl="0" w:tplc="217C07D0">
      <w:start w:val="1"/>
      <w:numFmt w:val="bullet"/>
      <w:lvlText w:val="•"/>
      <w:lvlJc w:val="left"/>
      <w:pPr>
        <w:tabs>
          <w:tab w:val="num" w:pos="720"/>
        </w:tabs>
        <w:ind w:left="720" w:hanging="360"/>
      </w:pPr>
      <w:rPr>
        <w:rFonts w:ascii="Arial" w:hAnsi="Arial" w:hint="default"/>
      </w:rPr>
    </w:lvl>
    <w:lvl w:ilvl="1" w:tplc="FF5E7038" w:tentative="1">
      <w:start w:val="1"/>
      <w:numFmt w:val="bullet"/>
      <w:lvlText w:val="•"/>
      <w:lvlJc w:val="left"/>
      <w:pPr>
        <w:tabs>
          <w:tab w:val="num" w:pos="1440"/>
        </w:tabs>
        <w:ind w:left="1440" w:hanging="360"/>
      </w:pPr>
      <w:rPr>
        <w:rFonts w:ascii="Arial" w:hAnsi="Arial" w:hint="default"/>
      </w:rPr>
    </w:lvl>
    <w:lvl w:ilvl="2" w:tplc="B80E63E6" w:tentative="1">
      <w:start w:val="1"/>
      <w:numFmt w:val="bullet"/>
      <w:lvlText w:val="•"/>
      <w:lvlJc w:val="left"/>
      <w:pPr>
        <w:tabs>
          <w:tab w:val="num" w:pos="2160"/>
        </w:tabs>
        <w:ind w:left="2160" w:hanging="360"/>
      </w:pPr>
      <w:rPr>
        <w:rFonts w:ascii="Arial" w:hAnsi="Arial" w:hint="default"/>
      </w:rPr>
    </w:lvl>
    <w:lvl w:ilvl="3" w:tplc="F3E2BAC8" w:tentative="1">
      <w:start w:val="1"/>
      <w:numFmt w:val="bullet"/>
      <w:lvlText w:val="•"/>
      <w:lvlJc w:val="left"/>
      <w:pPr>
        <w:tabs>
          <w:tab w:val="num" w:pos="2880"/>
        </w:tabs>
        <w:ind w:left="2880" w:hanging="360"/>
      </w:pPr>
      <w:rPr>
        <w:rFonts w:ascii="Arial" w:hAnsi="Arial" w:hint="default"/>
      </w:rPr>
    </w:lvl>
    <w:lvl w:ilvl="4" w:tplc="2BB87B82" w:tentative="1">
      <w:start w:val="1"/>
      <w:numFmt w:val="bullet"/>
      <w:lvlText w:val="•"/>
      <w:lvlJc w:val="left"/>
      <w:pPr>
        <w:tabs>
          <w:tab w:val="num" w:pos="3600"/>
        </w:tabs>
        <w:ind w:left="3600" w:hanging="360"/>
      </w:pPr>
      <w:rPr>
        <w:rFonts w:ascii="Arial" w:hAnsi="Arial" w:hint="default"/>
      </w:rPr>
    </w:lvl>
    <w:lvl w:ilvl="5" w:tplc="8C1EF95C" w:tentative="1">
      <w:start w:val="1"/>
      <w:numFmt w:val="bullet"/>
      <w:lvlText w:val="•"/>
      <w:lvlJc w:val="left"/>
      <w:pPr>
        <w:tabs>
          <w:tab w:val="num" w:pos="4320"/>
        </w:tabs>
        <w:ind w:left="4320" w:hanging="360"/>
      </w:pPr>
      <w:rPr>
        <w:rFonts w:ascii="Arial" w:hAnsi="Arial" w:hint="default"/>
      </w:rPr>
    </w:lvl>
    <w:lvl w:ilvl="6" w:tplc="FF7CBC1E" w:tentative="1">
      <w:start w:val="1"/>
      <w:numFmt w:val="bullet"/>
      <w:lvlText w:val="•"/>
      <w:lvlJc w:val="left"/>
      <w:pPr>
        <w:tabs>
          <w:tab w:val="num" w:pos="5040"/>
        </w:tabs>
        <w:ind w:left="5040" w:hanging="360"/>
      </w:pPr>
      <w:rPr>
        <w:rFonts w:ascii="Arial" w:hAnsi="Arial" w:hint="default"/>
      </w:rPr>
    </w:lvl>
    <w:lvl w:ilvl="7" w:tplc="53E2A01C" w:tentative="1">
      <w:start w:val="1"/>
      <w:numFmt w:val="bullet"/>
      <w:lvlText w:val="•"/>
      <w:lvlJc w:val="left"/>
      <w:pPr>
        <w:tabs>
          <w:tab w:val="num" w:pos="5760"/>
        </w:tabs>
        <w:ind w:left="5760" w:hanging="360"/>
      </w:pPr>
      <w:rPr>
        <w:rFonts w:ascii="Arial" w:hAnsi="Arial" w:hint="default"/>
      </w:rPr>
    </w:lvl>
    <w:lvl w:ilvl="8" w:tplc="C276CFF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EE943E1"/>
    <w:multiLevelType w:val="hybridMultilevel"/>
    <w:tmpl w:val="1D86F1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3215C4"/>
    <w:multiLevelType w:val="hybridMultilevel"/>
    <w:tmpl w:val="C6F07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FC51B0"/>
    <w:multiLevelType w:val="hybridMultilevel"/>
    <w:tmpl w:val="4284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158DB"/>
    <w:multiLevelType w:val="multilevel"/>
    <w:tmpl w:val="1822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F2039F"/>
    <w:multiLevelType w:val="multilevel"/>
    <w:tmpl w:val="2E5A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037D7C"/>
    <w:multiLevelType w:val="hybridMultilevel"/>
    <w:tmpl w:val="DE9C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8B5742"/>
    <w:multiLevelType w:val="multilevel"/>
    <w:tmpl w:val="81CC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646A1D"/>
    <w:multiLevelType w:val="multilevel"/>
    <w:tmpl w:val="5122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7075B7"/>
    <w:multiLevelType w:val="hybridMultilevel"/>
    <w:tmpl w:val="7D68944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0" w15:restartNumberingAfterBreak="0">
    <w:nsid w:val="50353FA8"/>
    <w:multiLevelType w:val="hybridMultilevel"/>
    <w:tmpl w:val="6B74AE9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124054"/>
    <w:multiLevelType w:val="hybridMultilevel"/>
    <w:tmpl w:val="C6F07F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7B0440A"/>
    <w:multiLevelType w:val="hybridMultilevel"/>
    <w:tmpl w:val="DCEA96CC"/>
    <w:lvl w:ilvl="0" w:tplc="9C760B82">
      <w:start w:val="1"/>
      <w:numFmt w:val="bullet"/>
      <w:lvlText w:val="•"/>
      <w:lvlJc w:val="left"/>
      <w:pPr>
        <w:tabs>
          <w:tab w:val="num" w:pos="720"/>
        </w:tabs>
        <w:ind w:left="720" w:hanging="360"/>
      </w:pPr>
      <w:rPr>
        <w:rFonts w:ascii="Arial" w:hAnsi="Arial" w:hint="default"/>
      </w:rPr>
    </w:lvl>
    <w:lvl w:ilvl="1" w:tplc="DFBA99EE" w:tentative="1">
      <w:start w:val="1"/>
      <w:numFmt w:val="bullet"/>
      <w:lvlText w:val="•"/>
      <w:lvlJc w:val="left"/>
      <w:pPr>
        <w:tabs>
          <w:tab w:val="num" w:pos="1440"/>
        </w:tabs>
        <w:ind w:left="1440" w:hanging="360"/>
      </w:pPr>
      <w:rPr>
        <w:rFonts w:ascii="Arial" w:hAnsi="Arial" w:hint="default"/>
      </w:rPr>
    </w:lvl>
    <w:lvl w:ilvl="2" w:tplc="EFA654B8" w:tentative="1">
      <w:start w:val="1"/>
      <w:numFmt w:val="bullet"/>
      <w:lvlText w:val="•"/>
      <w:lvlJc w:val="left"/>
      <w:pPr>
        <w:tabs>
          <w:tab w:val="num" w:pos="2160"/>
        </w:tabs>
        <w:ind w:left="2160" w:hanging="360"/>
      </w:pPr>
      <w:rPr>
        <w:rFonts w:ascii="Arial" w:hAnsi="Arial" w:hint="default"/>
      </w:rPr>
    </w:lvl>
    <w:lvl w:ilvl="3" w:tplc="B234F2F8" w:tentative="1">
      <w:start w:val="1"/>
      <w:numFmt w:val="bullet"/>
      <w:lvlText w:val="•"/>
      <w:lvlJc w:val="left"/>
      <w:pPr>
        <w:tabs>
          <w:tab w:val="num" w:pos="2880"/>
        </w:tabs>
        <w:ind w:left="2880" w:hanging="360"/>
      </w:pPr>
      <w:rPr>
        <w:rFonts w:ascii="Arial" w:hAnsi="Arial" w:hint="default"/>
      </w:rPr>
    </w:lvl>
    <w:lvl w:ilvl="4" w:tplc="B32AEAAC" w:tentative="1">
      <w:start w:val="1"/>
      <w:numFmt w:val="bullet"/>
      <w:lvlText w:val="•"/>
      <w:lvlJc w:val="left"/>
      <w:pPr>
        <w:tabs>
          <w:tab w:val="num" w:pos="3600"/>
        </w:tabs>
        <w:ind w:left="3600" w:hanging="360"/>
      </w:pPr>
      <w:rPr>
        <w:rFonts w:ascii="Arial" w:hAnsi="Arial" w:hint="default"/>
      </w:rPr>
    </w:lvl>
    <w:lvl w:ilvl="5" w:tplc="7F58D8F2" w:tentative="1">
      <w:start w:val="1"/>
      <w:numFmt w:val="bullet"/>
      <w:lvlText w:val="•"/>
      <w:lvlJc w:val="left"/>
      <w:pPr>
        <w:tabs>
          <w:tab w:val="num" w:pos="4320"/>
        </w:tabs>
        <w:ind w:left="4320" w:hanging="360"/>
      </w:pPr>
      <w:rPr>
        <w:rFonts w:ascii="Arial" w:hAnsi="Arial" w:hint="default"/>
      </w:rPr>
    </w:lvl>
    <w:lvl w:ilvl="6" w:tplc="69DA6D2A" w:tentative="1">
      <w:start w:val="1"/>
      <w:numFmt w:val="bullet"/>
      <w:lvlText w:val="•"/>
      <w:lvlJc w:val="left"/>
      <w:pPr>
        <w:tabs>
          <w:tab w:val="num" w:pos="5040"/>
        </w:tabs>
        <w:ind w:left="5040" w:hanging="360"/>
      </w:pPr>
      <w:rPr>
        <w:rFonts w:ascii="Arial" w:hAnsi="Arial" w:hint="default"/>
      </w:rPr>
    </w:lvl>
    <w:lvl w:ilvl="7" w:tplc="5DFE4216" w:tentative="1">
      <w:start w:val="1"/>
      <w:numFmt w:val="bullet"/>
      <w:lvlText w:val="•"/>
      <w:lvlJc w:val="left"/>
      <w:pPr>
        <w:tabs>
          <w:tab w:val="num" w:pos="5760"/>
        </w:tabs>
        <w:ind w:left="5760" w:hanging="360"/>
      </w:pPr>
      <w:rPr>
        <w:rFonts w:ascii="Arial" w:hAnsi="Arial" w:hint="default"/>
      </w:rPr>
    </w:lvl>
    <w:lvl w:ilvl="8" w:tplc="C1903CE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87004B8"/>
    <w:multiLevelType w:val="hybridMultilevel"/>
    <w:tmpl w:val="6E6A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4F3F57"/>
    <w:multiLevelType w:val="hybridMultilevel"/>
    <w:tmpl w:val="408A3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12F07"/>
    <w:multiLevelType w:val="hybridMultilevel"/>
    <w:tmpl w:val="B06A4EBE"/>
    <w:lvl w:ilvl="0" w:tplc="6624E632">
      <w:start w:val="1"/>
      <w:numFmt w:val="decimal"/>
      <w:lvlText w:val="%1."/>
      <w:lvlJc w:val="left"/>
      <w:pPr>
        <w:tabs>
          <w:tab w:val="num" w:pos="720"/>
        </w:tabs>
        <w:ind w:left="720" w:hanging="360"/>
      </w:pPr>
    </w:lvl>
    <w:lvl w:ilvl="1" w:tplc="BB80B282" w:tentative="1">
      <w:start w:val="1"/>
      <w:numFmt w:val="decimal"/>
      <w:lvlText w:val="%2."/>
      <w:lvlJc w:val="left"/>
      <w:pPr>
        <w:tabs>
          <w:tab w:val="num" w:pos="1440"/>
        </w:tabs>
        <w:ind w:left="1440" w:hanging="360"/>
      </w:pPr>
    </w:lvl>
    <w:lvl w:ilvl="2" w:tplc="A6B88BFE" w:tentative="1">
      <w:start w:val="1"/>
      <w:numFmt w:val="decimal"/>
      <w:lvlText w:val="%3."/>
      <w:lvlJc w:val="left"/>
      <w:pPr>
        <w:tabs>
          <w:tab w:val="num" w:pos="2160"/>
        </w:tabs>
        <w:ind w:left="2160" w:hanging="360"/>
      </w:pPr>
    </w:lvl>
    <w:lvl w:ilvl="3" w:tplc="FEE89CF6" w:tentative="1">
      <w:start w:val="1"/>
      <w:numFmt w:val="decimal"/>
      <w:lvlText w:val="%4."/>
      <w:lvlJc w:val="left"/>
      <w:pPr>
        <w:tabs>
          <w:tab w:val="num" w:pos="2880"/>
        </w:tabs>
        <w:ind w:left="2880" w:hanging="360"/>
      </w:pPr>
    </w:lvl>
    <w:lvl w:ilvl="4" w:tplc="F34C72AC" w:tentative="1">
      <w:start w:val="1"/>
      <w:numFmt w:val="decimal"/>
      <w:lvlText w:val="%5."/>
      <w:lvlJc w:val="left"/>
      <w:pPr>
        <w:tabs>
          <w:tab w:val="num" w:pos="3600"/>
        </w:tabs>
        <w:ind w:left="3600" w:hanging="360"/>
      </w:pPr>
    </w:lvl>
    <w:lvl w:ilvl="5" w:tplc="B928E520" w:tentative="1">
      <w:start w:val="1"/>
      <w:numFmt w:val="decimal"/>
      <w:lvlText w:val="%6."/>
      <w:lvlJc w:val="left"/>
      <w:pPr>
        <w:tabs>
          <w:tab w:val="num" w:pos="4320"/>
        </w:tabs>
        <w:ind w:left="4320" w:hanging="360"/>
      </w:pPr>
    </w:lvl>
    <w:lvl w:ilvl="6" w:tplc="A8E290F2" w:tentative="1">
      <w:start w:val="1"/>
      <w:numFmt w:val="decimal"/>
      <w:lvlText w:val="%7."/>
      <w:lvlJc w:val="left"/>
      <w:pPr>
        <w:tabs>
          <w:tab w:val="num" w:pos="5040"/>
        </w:tabs>
        <w:ind w:left="5040" w:hanging="360"/>
      </w:pPr>
    </w:lvl>
    <w:lvl w:ilvl="7" w:tplc="3FAE4C60" w:tentative="1">
      <w:start w:val="1"/>
      <w:numFmt w:val="decimal"/>
      <w:lvlText w:val="%8."/>
      <w:lvlJc w:val="left"/>
      <w:pPr>
        <w:tabs>
          <w:tab w:val="num" w:pos="5760"/>
        </w:tabs>
        <w:ind w:left="5760" w:hanging="360"/>
      </w:pPr>
    </w:lvl>
    <w:lvl w:ilvl="8" w:tplc="4C14ECDA" w:tentative="1">
      <w:start w:val="1"/>
      <w:numFmt w:val="decimal"/>
      <w:lvlText w:val="%9."/>
      <w:lvlJc w:val="left"/>
      <w:pPr>
        <w:tabs>
          <w:tab w:val="num" w:pos="6480"/>
        </w:tabs>
        <w:ind w:left="6480" w:hanging="360"/>
      </w:pPr>
    </w:lvl>
  </w:abstractNum>
  <w:abstractNum w:abstractNumId="36" w15:restartNumberingAfterBreak="0">
    <w:nsid w:val="6C7638EE"/>
    <w:multiLevelType w:val="hybridMultilevel"/>
    <w:tmpl w:val="C6F07F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C9C6367"/>
    <w:multiLevelType w:val="hybridMultilevel"/>
    <w:tmpl w:val="BF221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1134C3"/>
    <w:multiLevelType w:val="hybridMultilevel"/>
    <w:tmpl w:val="CE182A0E"/>
    <w:lvl w:ilvl="0" w:tplc="E96A4DC0">
      <w:start w:val="1"/>
      <w:numFmt w:val="decimal"/>
      <w:lvlText w:val="%1."/>
      <w:lvlJc w:val="left"/>
      <w:pPr>
        <w:tabs>
          <w:tab w:val="num" w:pos="720"/>
        </w:tabs>
        <w:ind w:left="720" w:hanging="360"/>
      </w:pPr>
    </w:lvl>
    <w:lvl w:ilvl="1" w:tplc="514EA38E" w:tentative="1">
      <w:start w:val="1"/>
      <w:numFmt w:val="decimal"/>
      <w:lvlText w:val="%2."/>
      <w:lvlJc w:val="left"/>
      <w:pPr>
        <w:tabs>
          <w:tab w:val="num" w:pos="1440"/>
        </w:tabs>
        <w:ind w:left="1440" w:hanging="360"/>
      </w:pPr>
    </w:lvl>
    <w:lvl w:ilvl="2" w:tplc="31E20E6E" w:tentative="1">
      <w:start w:val="1"/>
      <w:numFmt w:val="decimal"/>
      <w:lvlText w:val="%3."/>
      <w:lvlJc w:val="left"/>
      <w:pPr>
        <w:tabs>
          <w:tab w:val="num" w:pos="2160"/>
        </w:tabs>
        <w:ind w:left="2160" w:hanging="360"/>
      </w:pPr>
    </w:lvl>
    <w:lvl w:ilvl="3" w:tplc="EFFC43C6" w:tentative="1">
      <w:start w:val="1"/>
      <w:numFmt w:val="decimal"/>
      <w:lvlText w:val="%4."/>
      <w:lvlJc w:val="left"/>
      <w:pPr>
        <w:tabs>
          <w:tab w:val="num" w:pos="2880"/>
        </w:tabs>
        <w:ind w:left="2880" w:hanging="360"/>
      </w:pPr>
    </w:lvl>
    <w:lvl w:ilvl="4" w:tplc="7A02FEFC" w:tentative="1">
      <w:start w:val="1"/>
      <w:numFmt w:val="decimal"/>
      <w:lvlText w:val="%5."/>
      <w:lvlJc w:val="left"/>
      <w:pPr>
        <w:tabs>
          <w:tab w:val="num" w:pos="3600"/>
        </w:tabs>
        <w:ind w:left="3600" w:hanging="360"/>
      </w:pPr>
    </w:lvl>
    <w:lvl w:ilvl="5" w:tplc="911203C4" w:tentative="1">
      <w:start w:val="1"/>
      <w:numFmt w:val="decimal"/>
      <w:lvlText w:val="%6."/>
      <w:lvlJc w:val="left"/>
      <w:pPr>
        <w:tabs>
          <w:tab w:val="num" w:pos="4320"/>
        </w:tabs>
        <w:ind w:left="4320" w:hanging="360"/>
      </w:pPr>
    </w:lvl>
    <w:lvl w:ilvl="6" w:tplc="B11AE532" w:tentative="1">
      <w:start w:val="1"/>
      <w:numFmt w:val="decimal"/>
      <w:lvlText w:val="%7."/>
      <w:lvlJc w:val="left"/>
      <w:pPr>
        <w:tabs>
          <w:tab w:val="num" w:pos="5040"/>
        </w:tabs>
        <w:ind w:left="5040" w:hanging="360"/>
      </w:pPr>
    </w:lvl>
    <w:lvl w:ilvl="7" w:tplc="5268BBA4" w:tentative="1">
      <w:start w:val="1"/>
      <w:numFmt w:val="decimal"/>
      <w:lvlText w:val="%8."/>
      <w:lvlJc w:val="left"/>
      <w:pPr>
        <w:tabs>
          <w:tab w:val="num" w:pos="5760"/>
        </w:tabs>
        <w:ind w:left="5760" w:hanging="360"/>
      </w:pPr>
    </w:lvl>
    <w:lvl w:ilvl="8" w:tplc="20F25600" w:tentative="1">
      <w:start w:val="1"/>
      <w:numFmt w:val="decimal"/>
      <w:lvlText w:val="%9."/>
      <w:lvlJc w:val="left"/>
      <w:pPr>
        <w:tabs>
          <w:tab w:val="num" w:pos="6480"/>
        </w:tabs>
        <w:ind w:left="6480" w:hanging="360"/>
      </w:pPr>
    </w:lvl>
  </w:abstractNum>
  <w:abstractNum w:abstractNumId="39" w15:restartNumberingAfterBreak="0">
    <w:nsid w:val="725449FE"/>
    <w:multiLevelType w:val="multilevel"/>
    <w:tmpl w:val="D37E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017695"/>
    <w:multiLevelType w:val="hybridMultilevel"/>
    <w:tmpl w:val="F8A0A444"/>
    <w:lvl w:ilvl="0" w:tplc="559227BE">
      <w:start w:val="1"/>
      <w:numFmt w:val="bullet"/>
      <w:lvlText w:val="•"/>
      <w:lvlJc w:val="left"/>
      <w:pPr>
        <w:tabs>
          <w:tab w:val="num" w:pos="720"/>
        </w:tabs>
        <w:ind w:left="720" w:hanging="360"/>
      </w:pPr>
      <w:rPr>
        <w:rFonts w:ascii="Arial" w:hAnsi="Arial" w:hint="default"/>
      </w:rPr>
    </w:lvl>
    <w:lvl w:ilvl="1" w:tplc="FAFC3F6C" w:tentative="1">
      <w:start w:val="1"/>
      <w:numFmt w:val="bullet"/>
      <w:lvlText w:val="•"/>
      <w:lvlJc w:val="left"/>
      <w:pPr>
        <w:tabs>
          <w:tab w:val="num" w:pos="1440"/>
        </w:tabs>
        <w:ind w:left="1440" w:hanging="360"/>
      </w:pPr>
      <w:rPr>
        <w:rFonts w:ascii="Arial" w:hAnsi="Arial" w:hint="default"/>
      </w:rPr>
    </w:lvl>
    <w:lvl w:ilvl="2" w:tplc="7FBCBC66" w:tentative="1">
      <w:start w:val="1"/>
      <w:numFmt w:val="bullet"/>
      <w:lvlText w:val="•"/>
      <w:lvlJc w:val="left"/>
      <w:pPr>
        <w:tabs>
          <w:tab w:val="num" w:pos="2160"/>
        </w:tabs>
        <w:ind w:left="2160" w:hanging="360"/>
      </w:pPr>
      <w:rPr>
        <w:rFonts w:ascii="Arial" w:hAnsi="Arial" w:hint="default"/>
      </w:rPr>
    </w:lvl>
    <w:lvl w:ilvl="3" w:tplc="322AF170" w:tentative="1">
      <w:start w:val="1"/>
      <w:numFmt w:val="bullet"/>
      <w:lvlText w:val="•"/>
      <w:lvlJc w:val="left"/>
      <w:pPr>
        <w:tabs>
          <w:tab w:val="num" w:pos="2880"/>
        </w:tabs>
        <w:ind w:left="2880" w:hanging="360"/>
      </w:pPr>
      <w:rPr>
        <w:rFonts w:ascii="Arial" w:hAnsi="Arial" w:hint="default"/>
      </w:rPr>
    </w:lvl>
    <w:lvl w:ilvl="4" w:tplc="01CAE466" w:tentative="1">
      <w:start w:val="1"/>
      <w:numFmt w:val="bullet"/>
      <w:lvlText w:val="•"/>
      <w:lvlJc w:val="left"/>
      <w:pPr>
        <w:tabs>
          <w:tab w:val="num" w:pos="3600"/>
        </w:tabs>
        <w:ind w:left="3600" w:hanging="360"/>
      </w:pPr>
      <w:rPr>
        <w:rFonts w:ascii="Arial" w:hAnsi="Arial" w:hint="default"/>
      </w:rPr>
    </w:lvl>
    <w:lvl w:ilvl="5" w:tplc="BF769742" w:tentative="1">
      <w:start w:val="1"/>
      <w:numFmt w:val="bullet"/>
      <w:lvlText w:val="•"/>
      <w:lvlJc w:val="left"/>
      <w:pPr>
        <w:tabs>
          <w:tab w:val="num" w:pos="4320"/>
        </w:tabs>
        <w:ind w:left="4320" w:hanging="360"/>
      </w:pPr>
      <w:rPr>
        <w:rFonts w:ascii="Arial" w:hAnsi="Arial" w:hint="default"/>
      </w:rPr>
    </w:lvl>
    <w:lvl w:ilvl="6" w:tplc="43CC7C76" w:tentative="1">
      <w:start w:val="1"/>
      <w:numFmt w:val="bullet"/>
      <w:lvlText w:val="•"/>
      <w:lvlJc w:val="left"/>
      <w:pPr>
        <w:tabs>
          <w:tab w:val="num" w:pos="5040"/>
        </w:tabs>
        <w:ind w:left="5040" w:hanging="360"/>
      </w:pPr>
      <w:rPr>
        <w:rFonts w:ascii="Arial" w:hAnsi="Arial" w:hint="default"/>
      </w:rPr>
    </w:lvl>
    <w:lvl w:ilvl="7" w:tplc="183292A4" w:tentative="1">
      <w:start w:val="1"/>
      <w:numFmt w:val="bullet"/>
      <w:lvlText w:val="•"/>
      <w:lvlJc w:val="left"/>
      <w:pPr>
        <w:tabs>
          <w:tab w:val="num" w:pos="5760"/>
        </w:tabs>
        <w:ind w:left="5760" w:hanging="360"/>
      </w:pPr>
      <w:rPr>
        <w:rFonts w:ascii="Arial" w:hAnsi="Arial" w:hint="default"/>
      </w:rPr>
    </w:lvl>
    <w:lvl w:ilvl="8" w:tplc="3F3C6B9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FF82981"/>
    <w:multiLevelType w:val="multilevel"/>
    <w:tmpl w:val="EC2C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723308">
    <w:abstractNumId w:val="8"/>
  </w:num>
  <w:num w:numId="2" w16cid:durableId="1856768708">
    <w:abstractNumId w:val="6"/>
  </w:num>
  <w:num w:numId="3" w16cid:durableId="667364761">
    <w:abstractNumId w:val="5"/>
  </w:num>
  <w:num w:numId="4" w16cid:durableId="1512647518">
    <w:abstractNumId w:val="4"/>
  </w:num>
  <w:num w:numId="5" w16cid:durableId="944385712">
    <w:abstractNumId w:val="7"/>
  </w:num>
  <w:num w:numId="6" w16cid:durableId="506552866">
    <w:abstractNumId w:val="3"/>
  </w:num>
  <w:num w:numId="7" w16cid:durableId="1139108650">
    <w:abstractNumId w:val="2"/>
  </w:num>
  <w:num w:numId="8" w16cid:durableId="471017905">
    <w:abstractNumId w:val="1"/>
  </w:num>
  <w:num w:numId="9" w16cid:durableId="736169677">
    <w:abstractNumId w:val="0"/>
  </w:num>
  <w:num w:numId="10" w16cid:durableId="1873690843">
    <w:abstractNumId w:val="23"/>
  </w:num>
  <w:num w:numId="11" w16cid:durableId="584606009">
    <w:abstractNumId w:val="16"/>
  </w:num>
  <w:num w:numId="12" w16cid:durableId="1056245474">
    <w:abstractNumId w:val="26"/>
  </w:num>
  <w:num w:numId="13" w16cid:durableId="663437131">
    <w:abstractNumId w:val="29"/>
  </w:num>
  <w:num w:numId="14" w16cid:durableId="1190951683">
    <w:abstractNumId w:val="19"/>
  </w:num>
  <w:num w:numId="15" w16cid:durableId="640579564">
    <w:abstractNumId w:val="37"/>
  </w:num>
  <w:num w:numId="16" w16cid:durableId="477842334">
    <w:abstractNumId w:val="24"/>
  </w:num>
  <w:num w:numId="17" w16cid:durableId="476607800">
    <w:abstractNumId w:val="17"/>
  </w:num>
  <w:num w:numId="18" w16cid:durableId="146634755">
    <w:abstractNumId w:val="25"/>
  </w:num>
  <w:num w:numId="19" w16cid:durableId="1090616242">
    <w:abstractNumId w:val="28"/>
  </w:num>
  <w:num w:numId="20" w16cid:durableId="2112117572">
    <w:abstractNumId w:val="18"/>
  </w:num>
  <w:num w:numId="21" w16cid:durableId="46614960">
    <w:abstractNumId w:val="41"/>
  </w:num>
  <w:num w:numId="22" w16cid:durableId="736439847">
    <w:abstractNumId w:val="10"/>
  </w:num>
  <w:num w:numId="23" w16cid:durableId="1673726447">
    <w:abstractNumId w:val="39"/>
  </w:num>
  <w:num w:numId="24" w16cid:durableId="778522847">
    <w:abstractNumId w:val="12"/>
  </w:num>
  <w:num w:numId="25" w16cid:durableId="300620654">
    <w:abstractNumId w:val="27"/>
  </w:num>
  <w:num w:numId="26" w16cid:durableId="330262110">
    <w:abstractNumId w:val="32"/>
  </w:num>
  <w:num w:numId="27" w16cid:durableId="1730616245">
    <w:abstractNumId w:val="20"/>
  </w:num>
  <w:num w:numId="28" w16cid:durableId="798106881">
    <w:abstractNumId w:val="33"/>
  </w:num>
  <w:num w:numId="29" w16cid:durableId="1277102059">
    <w:abstractNumId w:val="22"/>
  </w:num>
  <w:num w:numId="30" w16cid:durableId="1299190718">
    <w:abstractNumId w:val="36"/>
  </w:num>
  <w:num w:numId="31" w16cid:durableId="573978765">
    <w:abstractNumId w:val="31"/>
  </w:num>
  <w:num w:numId="32" w16cid:durableId="73204410">
    <w:abstractNumId w:val="30"/>
  </w:num>
  <w:num w:numId="33" w16cid:durableId="1607811480">
    <w:abstractNumId w:val="11"/>
  </w:num>
  <w:num w:numId="34" w16cid:durableId="668367698">
    <w:abstractNumId w:val="9"/>
  </w:num>
  <w:num w:numId="35" w16cid:durableId="1540435662">
    <w:abstractNumId w:val="13"/>
  </w:num>
  <w:num w:numId="36" w16cid:durableId="640958558">
    <w:abstractNumId w:val="21"/>
  </w:num>
  <w:num w:numId="37" w16cid:durableId="1988362932">
    <w:abstractNumId w:val="40"/>
  </w:num>
  <w:num w:numId="38" w16cid:durableId="1620574967">
    <w:abstractNumId w:val="38"/>
  </w:num>
  <w:num w:numId="39" w16cid:durableId="1511220207">
    <w:abstractNumId w:val="14"/>
  </w:num>
  <w:num w:numId="40" w16cid:durableId="202595167">
    <w:abstractNumId w:val="35"/>
  </w:num>
  <w:num w:numId="41" w16cid:durableId="1492672347">
    <w:abstractNumId w:val="34"/>
  </w:num>
  <w:num w:numId="42" w16cid:durableId="15501892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62E"/>
    <w:rsid w:val="00034616"/>
    <w:rsid w:val="0006063C"/>
    <w:rsid w:val="00062E81"/>
    <w:rsid w:val="00070D81"/>
    <w:rsid w:val="00081E85"/>
    <w:rsid w:val="000A165F"/>
    <w:rsid w:val="000E78F5"/>
    <w:rsid w:val="0011298D"/>
    <w:rsid w:val="00112B73"/>
    <w:rsid w:val="00113B44"/>
    <w:rsid w:val="00113EB6"/>
    <w:rsid w:val="00114FF9"/>
    <w:rsid w:val="001240DB"/>
    <w:rsid w:val="0015074B"/>
    <w:rsid w:val="00183111"/>
    <w:rsid w:val="00183B67"/>
    <w:rsid w:val="001B16B8"/>
    <w:rsid w:val="001E4630"/>
    <w:rsid w:val="001F0496"/>
    <w:rsid w:val="001F7BFA"/>
    <w:rsid w:val="00214552"/>
    <w:rsid w:val="00215844"/>
    <w:rsid w:val="0026688E"/>
    <w:rsid w:val="0027188E"/>
    <w:rsid w:val="00292397"/>
    <w:rsid w:val="0029639D"/>
    <w:rsid w:val="002A1355"/>
    <w:rsid w:val="002B5F0D"/>
    <w:rsid w:val="00315A59"/>
    <w:rsid w:val="00326F90"/>
    <w:rsid w:val="0034627F"/>
    <w:rsid w:val="00347F07"/>
    <w:rsid w:val="003527FE"/>
    <w:rsid w:val="00372AE4"/>
    <w:rsid w:val="00374F33"/>
    <w:rsid w:val="00381A93"/>
    <w:rsid w:val="003A0803"/>
    <w:rsid w:val="003A1643"/>
    <w:rsid w:val="003B113A"/>
    <w:rsid w:val="003B2167"/>
    <w:rsid w:val="003C098C"/>
    <w:rsid w:val="003F057A"/>
    <w:rsid w:val="003F6538"/>
    <w:rsid w:val="004033A8"/>
    <w:rsid w:val="00421590"/>
    <w:rsid w:val="00437F27"/>
    <w:rsid w:val="004635E9"/>
    <w:rsid w:val="00463619"/>
    <w:rsid w:val="00474818"/>
    <w:rsid w:val="00477724"/>
    <w:rsid w:val="00482E9E"/>
    <w:rsid w:val="00495F97"/>
    <w:rsid w:val="004A41A0"/>
    <w:rsid w:val="004C56E8"/>
    <w:rsid w:val="004D4289"/>
    <w:rsid w:val="004D5432"/>
    <w:rsid w:val="00515BA3"/>
    <w:rsid w:val="00517228"/>
    <w:rsid w:val="00563923"/>
    <w:rsid w:val="00573D6C"/>
    <w:rsid w:val="00577016"/>
    <w:rsid w:val="00595C6A"/>
    <w:rsid w:val="005B51DC"/>
    <w:rsid w:val="005C2582"/>
    <w:rsid w:val="005C28BD"/>
    <w:rsid w:val="005E274A"/>
    <w:rsid w:val="005E70E4"/>
    <w:rsid w:val="00617C16"/>
    <w:rsid w:val="00636276"/>
    <w:rsid w:val="00637F27"/>
    <w:rsid w:val="00642B71"/>
    <w:rsid w:val="00670A1C"/>
    <w:rsid w:val="00676EC3"/>
    <w:rsid w:val="006A380F"/>
    <w:rsid w:val="006F2CB6"/>
    <w:rsid w:val="00716CBB"/>
    <w:rsid w:val="007177B1"/>
    <w:rsid w:val="007766B4"/>
    <w:rsid w:val="0078546B"/>
    <w:rsid w:val="007B2646"/>
    <w:rsid w:val="007C0525"/>
    <w:rsid w:val="007C1F4B"/>
    <w:rsid w:val="007C311B"/>
    <w:rsid w:val="007C3F4D"/>
    <w:rsid w:val="007C4997"/>
    <w:rsid w:val="008322A6"/>
    <w:rsid w:val="0088408F"/>
    <w:rsid w:val="008D3339"/>
    <w:rsid w:val="008D649B"/>
    <w:rsid w:val="008D7A45"/>
    <w:rsid w:val="00900B27"/>
    <w:rsid w:val="00907975"/>
    <w:rsid w:val="0091578F"/>
    <w:rsid w:val="00937085"/>
    <w:rsid w:val="009636ED"/>
    <w:rsid w:val="00983FDA"/>
    <w:rsid w:val="00984B6A"/>
    <w:rsid w:val="00A043E6"/>
    <w:rsid w:val="00A224E1"/>
    <w:rsid w:val="00A25BF3"/>
    <w:rsid w:val="00A33DE7"/>
    <w:rsid w:val="00A53D03"/>
    <w:rsid w:val="00A56442"/>
    <w:rsid w:val="00A6276A"/>
    <w:rsid w:val="00A715BD"/>
    <w:rsid w:val="00A73F32"/>
    <w:rsid w:val="00A840E5"/>
    <w:rsid w:val="00A977A6"/>
    <w:rsid w:val="00AA1D8D"/>
    <w:rsid w:val="00AB067C"/>
    <w:rsid w:val="00AD5147"/>
    <w:rsid w:val="00AD6438"/>
    <w:rsid w:val="00AE48E2"/>
    <w:rsid w:val="00B11282"/>
    <w:rsid w:val="00B12254"/>
    <w:rsid w:val="00B143AF"/>
    <w:rsid w:val="00B27C18"/>
    <w:rsid w:val="00B31D9A"/>
    <w:rsid w:val="00B402BE"/>
    <w:rsid w:val="00B44A25"/>
    <w:rsid w:val="00B47730"/>
    <w:rsid w:val="00B8145F"/>
    <w:rsid w:val="00BA63AE"/>
    <w:rsid w:val="00BC4C89"/>
    <w:rsid w:val="00BC5FF9"/>
    <w:rsid w:val="00BD03A1"/>
    <w:rsid w:val="00BE2B4C"/>
    <w:rsid w:val="00BE5AF8"/>
    <w:rsid w:val="00C30E0F"/>
    <w:rsid w:val="00C34629"/>
    <w:rsid w:val="00C37E21"/>
    <w:rsid w:val="00C44F54"/>
    <w:rsid w:val="00C81894"/>
    <w:rsid w:val="00C95284"/>
    <w:rsid w:val="00CA2DFF"/>
    <w:rsid w:val="00CB0664"/>
    <w:rsid w:val="00CC6314"/>
    <w:rsid w:val="00CD6B35"/>
    <w:rsid w:val="00CD6F36"/>
    <w:rsid w:val="00CE3965"/>
    <w:rsid w:val="00CF3F97"/>
    <w:rsid w:val="00CF4B38"/>
    <w:rsid w:val="00D112BF"/>
    <w:rsid w:val="00D517FB"/>
    <w:rsid w:val="00D610CB"/>
    <w:rsid w:val="00D64A5C"/>
    <w:rsid w:val="00D94A73"/>
    <w:rsid w:val="00DC72B8"/>
    <w:rsid w:val="00E2660B"/>
    <w:rsid w:val="00E35A7B"/>
    <w:rsid w:val="00E539CC"/>
    <w:rsid w:val="00E54026"/>
    <w:rsid w:val="00E57AE9"/>
    <w:rsid w:val="00E70BF9"/>
    <w:rsid w:val="00E770FD"/>
    <w:rsid w:val="00F012EF"/>
    <w:rsid w:val="00F10A9F"/>
    <w:rsid w:val="00F12DDA"/>
    <w:rsid w:val="00F2092A"/>
    <w:rsid w:val="00F63D8D"/>
    <w:rsid w:val="00F662E7"/>
    <w:rsid w:val="00F72521"/>
    <w:rsid w:val="00F951A3"/>
    <w:rsid w:val="00FA5169"/>
    <w:rsid w:val="00FC202E"/>
    <w:rsid w:val="00FC693F"/>
    <w:rsid w:val="00FD29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66FE0F"/>
  <w14:defaultImageDpi w14:val="300"/>
  <w15:docId w15:val="{A255897C-DB4F-C442-A76F-AD79B093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AF8"/>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012EF"/>
    <w:pPr>
      <w:spacing w:before="120" w:after="0"/>
    </w:pPr>
    <w:rPr>
      <w:b/>
      <w:bCs/>
      <w:i/>
      <w:iCs/>
      <w:sz w:val="24"/>
      <w:szCs w:val="24"/>
    </w:rPr>
  </w:style>
  <w:style w:type="character" w:styleId="Hyperlink">
    <w:name w:val="Hyperlink"/>
    <w:basedOn w:val="DefaultParagraphFont"/>
    <w:uiPriority w:val="99"/>
    <w:unhideWhenUsed/>
    <w:rsid w:val="00F012EF"/>
    <w:rPr>
      <w:color w:val="0000FF" w:themeColor="hyperlink"/>
      <w:u w:val="single"/>
    </w:rPr>
  </w:style>
  <w:style w:type="paragraph" w:styleId="TOC2">
    <w:name w:val="toc 2"/>
    <w:basedOn w:val="Normal"/>
    <w:next w:val="Normal"/>
    <w:autoRedefine/>
    <w:uiPriority w:val="39"/>
    <w:unhideWhenUsed/>
    <w:rsid w:val="00F012EF"/>
    <w:pPr>
      <w:spacing w:before="120" w:after="0"/>
      <w:ind w:left="220"/>
    </w:pPr>
    <w:rPr>
      <w:b/>
      <w:bCs/>
    </w:rPr>
  </w:style>
  <w:style w:type="paragraph" w:styleId="TOC3">
    <w:name w:val="toc 3"/>
    <w:basedOn w:val="Normal"/>
    <w:next w:val="Normal"/>
    <w:autoRedefine/>
    <w:uiPriority w:val="39"/>
    <w:unhideWhenUsed/>
    <w:rsid w:val="00F012EF"/>
    <w:pPr>
      <w:spacing w:after="0"/>
      <w:ind w:left="440"/>
    </w:pPr>
    <w:rPr>
      <w:sz w:val="20"/>
      <w:szCs w:val="20"/>
    </w:rPr>
  </w:style>
  <w:style w:type="paragraph" w:styleId="TOC4">
    <w:name w:val="toc 4"/>
    <w:basedOn w:val="Normal"/>
    <w:next w:val="Normal"/>
    <w:autoRedefine/>
    <w:uiPriority w:val="39"/>
    <w:semiHidden/>
    <w:unhideWhenUsed/>
    <w:rsid w:val="00F012EF"/>
    <w:pPr>
      <w:spacing w:after="0"/>
      <w:ind w:left="660"/>
    </w:pPr>
    <w:rPr>
      <w:sz w:val="20"/>
      <w:szCs w:val="20"/>
    </w:rPr>
  </w:style>
  <w:style w:type="paragraph" w:styleId="TOC5">
    <w:name w:val="toc 5"/>
    <w:basedOn w:val="Normal"/>
    <w:next w:val="Normal"/>
    <w:autoRedefine/>
    <w:uiPriority w:val="39"/>
    <w:semiHidden/>
    <w:unhideWhenUsed/>
    <w:rsid w:val="00F012EF"/>
    <w:pPr>
      <w:spacing w:after="0"/>
      <w:ind w:left="880"/>
    </w:pPr>
    <w:rPr>
      <w:sz w:val="20"/>
      <w:szCs w:val="20"/>
    </w:rPr>
  </w:style>
  <w:style w:type="paragraph" w:styleId="TOC6">
    <w:name w:val="toc 6"/>
    <w:basedOn w:val="Normal"/>
    <w:next w:val="Normal"/>
    <w:autoRedefine/>
    <w:uiPriority w:val="39"/>
    <w:semiHidden/>
    <w:unhideWhenUsed/>
    <w:rsid w:val="00F012EF"/>
    <w:pPr>
      <w:spacing w:after="0"/>
      <w:ind w:left="1100"/>
    </w:pPr>
    <w:rPr>
      <w:sz w:val="20"/>
      <w:szCs w:val="20"/>
    </w:rPr>
  </w:style>
  <w:style w:type="paragraph" w:styleId="TOC7">
    <w:name w:val="toc 7"/>
    <w:basedOn w:val="Normal"/>
    <w:next w:val="Normal"/>
    <w:autoRedefine/>
    <w:uiPriority w:val="39"/>
    <w:semiHidden/>
    <w:unhideWhenUsed/>
    <w:rsid w:val="00F012EF"/>
    <w:pPr>
      <w:spacing w:after="0"/>
      <w:ind w:left="1320"/>
    </w:pPr>
    <w:rPr>
      <w:sz w:val="20"/>
      <w:szCs w:val="20"/>
    </w:rPr>
  </w:style>
  <w:style w:type="paragraph" w:styleId="TOC8">
    <w:name w:val="toc 8"/>
    <w:basedOn w:val="Normal"/>
    <w:next w:val="Normal"/>
    <w:autoRedefine/>
    <w:uiPriority w:val="39"/>
    <w:semiHidden/>
    <w:unhideWhenUsed/>
    <w:rsid w:val="00F012EF"/>
    <w:pPr>
      <w:spacing w:after="0"/>
      <w:ind w:left="1540"/>
    </w:pPr>
    <w:rPr>
      <w:sz w:val="20"/>
      <w:szCs w:val="20"/>
    </w:rPr>
  </w:style>
  <w:style w:type="paragraph" w:styleId="TOC9">
    <w:name w:val="toc 9"/>
    <w:basedOn w:val="Normal"/>
    <w:next w:val="Normal"/>
    <w:autoRedefine/>
    <w:uiPriority w:val="39"/>
    <w:semiHidden/>
    <w:unhideWhenUsed/>
    <w:rsid w:val="00F012EF"/>
    <w:pPr>
      <w:spacing w:after="0"/>
      <w:ind w:left="1760"/>
    </w:pPr>
    <w:rPr>
      <w:sz w:val="20"/>
      <w:szCs w:val="20"/>
    </w:rPr>
  </w:style>
  <w:style w:type="character" w:styleId="UnresolvedMention">
    <w:name w:val="Unresolved Mention"/>
    <w:basedOn w:val="DefaultParagraphFont"/>
    <w:uiPriority w:val="99"/>
    <w:semiHidden/>
    <w:unhideWhenUsed/>
    <w:rsid w:val="005E274A"/>
    <w:rPr>
      <w:color w:val="605E5C"/>
      <w:shd w:val="clear" w:color="auto" w:fill="E1DFDD"/>
    </w:rPr>
  </w:style>
  <w:style w:type="paragraph" w:styleId="Bibliography">
    <w:name w:val="Bibliography"/>
    <w:basedOn w:val="Normal"/>
    <w:next w:val="Normal"/>
    <w:uiPriority w:val="37"/>
    <w:unhideWhenUsed/>
    <w:rsid w:val="005E274A"/>
  </w:style>
  <w:style w:type="character" w:customStyle="1" w:styleId="apple-converted-space">
    <w:name w:val="apple-converted-space"/>
    <w:basedOn w:val="DefaultParagraphFont"/>
    <w:rsid w:val="008D649B"/>
  </w:style>
  <w:style w:type="paragraph" w:customStyle="1" w:styleId="p1">
    <w:name w:val="p1"/>
    <w:basedOn w:val="Normal"/>
    <w:rsid w:val="00F951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1">
    <w:name w:val="s1"/>
    <w:basedOn w:val="DefaultParagraphFont"/>
    <w:rsid w:val="00F951A3"/>
  </w:style>
  <w:style w:type="character" w:customStyle="1" w:styleId="s2">
    <w:name w:val="s2"/>
    <w:basedOn w:val="DefaultParagraphFont"/>
    <w:rsid w:val="00F951A3"/>
  </w:style>
  <w:style w:type="paragraph" w:customStyle="1" w:styleId="p2">
    <w:name w:val="p2"/>
    <w:basedOn w:val="Normal"/>
    <w:rsid w:val="00F951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3">
    <w:name w:val="p3"/>
    <w:basedOn w:val="Normal"/>
    <w:rsid w:val="00F951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3">
    <w:name w:val="s3"/>
    <w:basedOn w:val="DefaultParagraphFont"/>
    <w:rsid w:val="00F951A3"/>
  </w:style>
  <w:style w:type="paragraph" w:customStyle="1" w:styleId="s4">
    <w:name w:val="s4"/>
    <w:basedOn w:val="Normal"/>
    <w:rsid w:val="00F951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6">
    <w:name w:val="s6"/>
    <w:basedOn w:val="Normal"/>
    <w:rsid w:val="00E35A7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bumpedfont15">
    <w:name w:val="bumpedfont15"/>
    <w:basedOn w:val="DefaultParagraphFont"/>
    <w:rsid w:val="00E35A7B"/>
  </w:style>
  <w:style w:type="character" w:customStyle="1" w:styleId="s7">
    <w:name w:val="s7"/>
    <w:basedOn w:val="DefaultParagraphFont"/>
    <w:rsid w:val="00E35A7B"/>
  </w:style>
  <w:style w:type="paragraph" w:customStyle="1" w:styleId="s5">
    <w:name w:val="s5"/>
    <w:basedOn w:val="Normal"/>
    <w:rsid w:val="0088408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9">
    <w:name w:val="s9"/>
    <w:basedOn w:val="Normal"/>
    <w:rsid w:val="0088408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11">
    <w:name w:val="s11"/>
    <w:basedOn w:val="Normal"/>
    <w:rsid w:val="0088408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1F7BFA"/>
    <w:rPr>
      <w:color w:val="800080" w:themeColor="followedHyperlink"/>
      <w:u w:val="single"/>
    </w:rPr>
  </w:style>
  <w:style w:type="paragraph" w:customStyle="1" w:styleId="gmail-p1">
    <w:name w:val="gmail-p1"/>
    <w:basedOn w:val="Normal"/>
    <w:rsid w:val="007C499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gmail-apple-converted-space">
    <w:name w:val="gmail-apple-converted-space"/>
    <w:basedOn w:val="DefaultParagraphFont"/>
    <w:rsid w:val="007C4997"/>
  </w:style>
  <w:style w:type="table" w:styleId="PlainTable2">
    <w:name w:val="Plain Table 2"/>
    <w:basedOn w:val="TableNormal"/>
    <w:uiPriority w:val="99"/>
    <w:rsid w:val="00315A5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6247">
      <w:bodyDiv w:val="1"/>
      <w:marLeft w:val="0"/>
      <w:marRight w:val="0"/>
      <w:marTop w:val="0"/>
      <w:marBottom w:val="0"/>
      <w:divBdr>
        <w:top w:val="none" w:sz="0" w:space="0" w:color="auto"/>
        <w:left w:val="none" w:sz="0" w:space="0" w:color="auto"/>
        <w:bottom w:val="none" w:sz="0" w:space="0" w:color="auto"/>
        <w:right w:val="none" w:sz="0" w:space="0" w:color="auto"/>
      </w:divBdr>
    </w:div>
    <w:div w:id="56780481">
      <w:bodyDiv w:val="1"/>
      <w:marLeft w:val="0"/>
      <w:marRight w:val="0"/>
      <w:marTop w:val="0"/>
      <w:marBottom w:val="0"/>
      <w:divBdr>
        <w:top w:val="none" w:sz="0" w:space="0" w:color="auto"/>
        <w:left w:val="none" w:sz="0" w:space="0" w:color="auto"/>
        <w:bottom w:val="none" w:sz="0" w:space="0" w:color="auto"/>
        <w:right w:val="none" w:sz="0" w:space="0" w:color="auto"/>
      </w:divBdr>
    </w:div>
    <w:div w:id="73555728">
      <w:bodyDiv w:val="1"/>
      <w:marLeft w:val="0"/>
      <w:marRight w:val="0"/>
      <w:marTop w:val="0"/>
      <w:marBottom w:val="0"/>
      <w:divBdr>
        <w:top w:val="none" w:sz="0" w:space="0" w:color="auto"/>
        <w:left w:val="none" w:sz="0" w:space="0" w:color="auto"/>
        <w:bottom w:val="none" w:sz="0" w:space="0" w:color="auto"/>
        <w:right w:val="none" w:sz="0" w:space="0" w:color="auto"/>
      </w:divBdr>
    </w:div>
    <w:div w:id="130171267">
      <w:bodyDiv w:val="1"/>
      <w:marLeft w:val="0"/>
      <w:marRight w:val="0"/>
      <w:marTop w:val="0"/>
      <w:marBottom w:val="0"/>
      <w:divBdr>
        <w:top w:val="none" w:sz="0" w:space="0" w:color="auto"/>
        <w:left w:val="none" w:sz="0" w:space="0" w:color="auto"/>
        <w:bottom w:val="none" w:sz="0" w:space="0" w:color="auto"/>
        <w:right w:val="none" w:sz="0" w:space="0" w:color="auto"/>
      </w:divBdr>
    </w:div>
    <w:div w:id="131022598">
      <w:bodyDiv w:val="1"/>
      <w:marLeft w:val="0"/>
      <w:marRight w:val="0"/>
      <w:marTop w:val="0"/>
      <w:marBottom w:val="0"/>
      <w:divBdr>
        <w:top w:val="none" w:sz="0" w:space="0" w:color="auto"/>
        <w:left w:val="none" w:sz="0" w:space="0" w:color="auto"/>
        <w:bottom w:val="none" w:sz="0" w:space="0" w:color="auto"/>
        <w:right w:val="none" w:sz="0" w:space="0" w:color="auto"/>
      </w:divBdr>
    </w:div>
    <w:div w:id="131947638">
      <w:bodyDiv w:val="1"/>
      <w:marLeft w:val="0"/>
      <w:marRight w:val="0"/>
      <w:marTop w:val="0"/>
      <w:marBottom w:val="0"/>
      <w:divBdr>
        <w:top w:val="none" w:sz="0" w:space="0" w:color="auto"/>
        <w:left w:val="none" w:sz="0" w:space="0" w:color="auto"/>
        <w:bottom w:val="none" w:sz="0" w:space="0" w:color="auto"/>
        <w:right w:val="none" w:sz="0" w:space="0" w:color="auto"/>
      </w:divBdr>
    </w:div>
    <w:div w:id="134447062">
      <w:bodyDiv w:val="1"/>
      <w:marLeft w:val="0"/>
      <w:marRight w:val="0"/>
      <w:marTop w:val="0"/>
      <w:marBottom w:val="0"/>
      <w:divBdr>
        <w:top w:val="none" w:sz="0" w:space="0" w:color="auto"/>
        <w:left w:val="none" w:sz="0" w:space="0" w:color="auto"/>
        <w:bottom w:val="none" w:sz="0" w:space="0" w:color="auto"/>
        <w:right w:val="none" w:sz="0" w:space="0" w:color="auto"/>
      </w:divBdr>
    </w:div>
    <w:div w:id="201089974">
      <w:bodyDiv w:val="1"/>
      <w:marLeft w:val="0"/>
      <w:marRight w:val="0"/>
      <w:marTop w:val="0"/>
      <w:marBottom w:val="0"/>
      <w:divBdr>
        <w:top w:val="none" w:sz="0" w:space="0" w:color="auto"/>
        <w:left w:val="none" w:sz="0" w:space="0" w:color="auto"/>
        <w:bottom w:val="none" w:sz="0" w:space="0" w:color="auto"/>
        <w:right w:val="none" w:sz="0" w:space="0" w:color="auto"/>
      </w:divBdr>
    </w:div>
    <w:div w:id="211692962">
      <w:bodyDiv w:val="1"/>
      <w:marLeft w:val="0"/>
      <w:marRight w:val="0"/>
      <w:marTop w:val="0"/>
      <w:marBottom w:val="0"/>
      <w:divBdr>
        <w:top w:val="none" w:sz="0" w:space="0" w:color="auto"/>
        <w:left w:val="none" w:sz="0" w:space="0" w:color="auto"/>
        <w:bottom w:val="none" w:sz="0" w:space="0" w:color="auto"/>
        <w:right w:val="none" w:sz="0" w:space="0" w:color="auto"/>
      </w:divBdr>
    </w:div>
    <w:div w:id="212278497">
      <w:bodyDiv w:val="1"/>
      <w:marLeft w:val="0"/>
      <w:marRight w:val="0"/>
      <w:marTop w:val="0"/>
      <w:marBottom w:val="0"/>
      <w:divBdr>
        <w:top w:val="none" w:sz="0" w:space="0" w:color="auto"/>
        <w:left w:val="none" w:sz="0" w:space="0" w:color="auto"/>
        <w:bottom w:val="none" w:sz="0" w:space="0" w:color="auto"/>
        <w:right w:val="none" w:sz="0" w:space="0" w:color="auto"/>
      </w:divBdr>
    </w:div>
    <w:div w:id="222256574">
      <w:bodyDiv w:val="1"/>
      <w:marLeft w:val="0"/>
      <w:marRight w:val="0"/>
      <w:marTop w:val="0"/>
      <w:marBottom w:val="0"/>
      <w:divBdr>
        <w:top w:val="none" w:sz="0" w:space="0" w:color="auto"/>
        <w:left w:val="none" w:sz="0" w:space="0" w:color="auto"/>
        <w:bottom w:val="none" w:sz="0" w:space="0" w:color="auto"/>
        <w:right w:val="none" w:sz="0" w:space="0" w:color="auto"/>
      </w:divBdr>
    </w:div>
    <w:div w:id="252977452">
      <w:bodyDiv w:val="1"/>
      <w:marLeft w:val="0"/>
      <w:marRight w:val="0"/>
      <w:marTop w:val="0"/>
      <w:marBottom w:val="0"/>
      <w:divBdr>
        <w:top w:val="none" w:sz="0" w:space="0" w:color="auto"/>
        <w:left w:val="none" w:sz="0" w:space="0" w:color="auto"/>
        <w:bottom w:val="none" w:sz="0" w:space="0" w:color="auto"/>
        <w:right w:val="none" w:sz="0" w:space="0" w:color="auto"/>
      </w:divBdr>
    </w:div>
    <w:div w:id="293609372">
      <w:bodyDiv w:val="1"/>
      <w:marLeft w:val="0"/>
      <w:marRight w:val="0"/>
      <w:marTop w:val="0"/>
      <w:marBottom w:val="0"/>
      <w:divBdr>
        <w:top w:val="none" w:sz="0" w:space="0" w:color="auto"/>
        <w:left w:val="none" w:sz="0" w:space="0" w:color="auto"/>
        <w:bottom w:val="none" w:sz="0" w:space="0" w:color="auto"/>
        <w:right w:val="none" w:sz="0" w:space="0" w:color="auto"/>
      </w:divBdr>
    </w:div>
    <w:div w:id="327251792">
      <w:bodyDiv w:val="1"/>
      <w:marLeft w:val="0"/>
      <w:marRight w:val="0"/>
      <w:marTop w:val="0"/>
      <w:marBottom w:val="0"/>
      <w:divBdr>
        <w:top w:val="none" w:sz="0" w:space="0" w:color="auto"/>
        <w:left w:val="none" w:sz="0" w:space="0" w:color="auto"/>
        <w:bottom w:val="none" w:sz="0" w:space="0" w:color="auto"/>
        <w:right w:val="none" w:sz="0" w:space="0" w:color="auto"/>
      </w:divBdr>
    </w:div>
    <w:div w:id="348333433">
      <w:bodyDiv w:val="1"/>
      <w:marLeft w:val="0"/>
      <w:marRight w:val="0"/>
      <w:marTop w:val="0"/>
      <w:marBottom w:val="0"/>
      <w:divBdr>
        <w:top w:val="none" w:sz="0" w:space="0" w:color="auto"/>
        <w:left w:val="none" w:sz="0" w:space="0" w:color="auto"/>
        <w:bottom w:val="none" w:sz="0" w:space="0" w:color="auto"/>
        <w:right w:val="none" w:sz="0" w:space="0" w:color="auto"/>
      </w:divBdr>
    </w:div>
    <w:div w:id="356538859">
      <w:bodyDiv w:val="1"/>
      <w:marLeft w:val="0"/>
      <w:marRight w:val="0"/>
      <w:marTop w:val="0"/>
      <w:marBottom w:val="0"/>
      <w:divBdr>
        <w:top w:val="none" w:sz="0" w:space="0" w:color="auto"/>
        <w:left w:val="none" w:sz="0" w:space="0" w:color="auto"/>
        <w:bottom w:val="none" w:sz="0" w:space="0" w:color="auto"/>
        <w:right w:val="none" w:sz="0" w:space="0" w:color="auto"/>
      </w:divBdr>
    </w:div>
    <w:div w:id="362023457">
      <w:bodyDiv w:val="1"/>
      <w:marLeft w:val="0"/>
      <w:marRight w:val="0"/>
      <w:marTop w:val="0"/>
      <w:marBottom w:val="0"/>
      <w:divBdr>
        <w:top w:val="none" w:sz="0" w:space="0" w:color="auto"/>
        <w:left w:val="none" w:sz="0" w:space="0" w:color="auto"/>
        <w:bottom w:val="none" w:sz="0" w:space="0" w:color="auto"/>
        <w:right w:val="none" w:sz="0" w:space="0" w:color="auto"/>
      </w:divBdr>
    </w:div>
    <w:div w:id="391390452">
      <w:bodyDiv w:val="1"/>
      <w:marLeft w:val="0"/>
      <w:marRight w:val="0"/>
      <w:marTop w:val="0"/>
      <w:marBottom w:val="0"/>
      <w:divBdr>
        <w:top w:val="none" w:sz="0" w:space="0" w:color="auto"/>
        <w:left w:val="none" w:sz="0" w:space="0" w:color="auto"/>
        <w:bottom w:val="none" w:sz="0" w:space="0" w:color="auto"/>
        <w:right w:val="none" w:sz="0" w:space="0" w:color="auto"/>
      </w:divBdr>
    </w:div>
    <w:div w:id="397019689">
      <w:bodyDiv w:val="1"/>
      <w:marLeft w:val="0"/>
      <w:marRight w:val="0"/>
      <w:marTop w:val="0"/>
      <w:marBottom w:val="0"/>
      <w:divBdr>
        <w:top w:val="none" w:sz="0" w:space="0" w:color="auto"/>
        <w:left w:val="none" w:sz="0" w:space="0" w:color="auto"/>
        <w:bottom w:val="none" w:sz="0" w:space="0" w:color="auto"/>
        <w:right w:val="none" w:sz="0" w:space="0" w:color="auto"/>
      </w:divBdr>
    </w:div>
    <w:div w:id="400954153">
      <w:bodyDiv w:val="1"/>
      <w:marLeft w:val="0"/>
      <w:marRight w:val="0"/>
      <w:marTop w:val="0"/>
      <w:marBottom w:val="0"/>
      <w:divBdr>
        <w:top w:val="none" w:sz="0" w:space="0" w:color="auto"/>
        <w:left w:val="none" w:sz="0" w:space="0" w:color="auto"/>
        <w:bottom w:val="none" w:sz="0" w:space="0" w:color="auto"/>
        <w:right w:val="none" w:sz="0" w:space="0" w:color="auto"/>
      </w:divBdr>
    </w:div>
    <w:div w:id="418403731">
      <w:bodyDiv w:val="1"/>
      <w:marLeft w:val="0"/>
      <w:marRight w:val="0"/>
      <w:marTop w:val="0"/>
      <w:marBottom w:val="0"/>
      <w:divBdr>
        <w:top w:val="none" w:sz="0" w:space="0" w:color="auto"/>
        <w:left w:val="none" w:sz="0" w:space="0" w:color="auto"/>
        <w:bottom w:val="none" w:sz="0" w:space="0" w:color="auto"/>
        <w:right w:val="none" w:sz="0" w:space="0" w:color="auto"/>
      </w:divBdr>
    </w:div>
    <w:div w:id="435298195">
      <w:bodyDiv w:val="1"/>
      <w:marLeft w:val="0"/>
      <w:marRight w:val="0"/>
      <w:marTop w:val="0"/>
      <w:marBottom w:val="0"/>
      <w:divBdr>
        <w:top w:val="none" w:sz="0" w:space="0" w:color="auto"/>
        <w:left w:val="none" w:sz="0" w:space="0" w:color="auto"/>
        <w:bottom w:val="none" w:sz="0" w:space="0" w:color="auto"/>
        <w:right w:val="none" w:sz="0" w:space="0" w:color="auto"/>
      </w:divBdr>
    </w:div>
    <w:div w:id="438259942">
      <w:bodyDiv w:val="1"/>
      <w:marLeft w:val="0"/>
      <w:marRight w:val="0"/>
      <w:marTop w:val="0"/>
      <w:marBottom w:val="0"/>
      <w:divBdr>
        <w:top w:val="none" w:sz="0" w:space="0" w:color="auto"/>
        <w:left w:val="none" w:sz="0" w:space="0" w:color="auto"/>
        <w:bottom w:val="none" w:sz="0" w:space="0" w:color="auto"/>
        <w:right w:val="none" w:sz="0" w:space="0" w:color="auto"/>
      </w:divBdr>
    </w:div>
    <w:div w:id="443692613">
      <w:bodyDiv w:val="1"/>
      <w:marLeft w:val="0"/>
      <w:marRight w:val="0"/>
      <w:marTop w:val="0"/>
      <w:marBottom w:val="0"/>
      <w:divBdr>
        <w:top w:val="none" w:sz="0" w:space="0" w:color="auto"/>
        <w:left w:val="none" w:sz="0" w:space="0" w:color="auto"/>
        <w:bottom w:val="none" w:sz="0" w:space="0" w:color="auto"/>
        <w:right w:val="none" w:sz="0" w:space="0" w:color="auto"/>
      </w:divBdr>
    </w:div>
    <w:div w:id="466437254">
      <w:bodyDiv w:val="1"/>
      <w:marLeft w:val="0"/>
      <w:marRight w:val="0"/>
      <w:marTop w:val="0"/>
      <w:marBottom w:val="0"/>
      <w:divBdr>
        <w:top w:val="none" w:sz="0" w:space="0" w:color="auto"/>
        <w:left w:val="none" w:sz="0" w:space="0" w:color="auto"/>
        <w:bottom w:val="none" w:sz="0" w:space="0" w:color="auto"/>
        <w:right w:val="none" w:sz="0" w:space="0" w:color="auto"/>
      </w:divBdr>
    </w:div>
    <w:div w:id="475344821">
      <w:bodyDiv w:val="1"/>
      <w:marLeft w:val="0"/>
      <w:marRight w:val="0"/>
      <w:marTop w:val="0"/>
      <w:marBottom w:val="0"/>
      <w:divBdr>
        <w:top w:val="none" w:sz="0" w:space="0" w:color="auto"/>
        <w:left w:val="none" w:sz="0" w:space="0" w:color="auto"/>
        <w:bottom w:val="none" w:sz="0" w:space="0" w:color="auto"/>
        <w:right w:val="none" w:sz="0" w:space="0" w:color="auto"/>
      </w:divBdr>
    </w:div>
    <w:div w:id="485511510">
      <w:bodyDiv w:val="1"/>
      <w:marLeft w:val="0"/>
      <w:marRight w:val="0"/>
      <w:marTop w:val="0"/>
      <w:marBottom w:val="0"/>
      <w:divBdr>
        <w:top w:val="none" w:sz="0" w:space="0" w:color="auto"/>
        <w:left w:val="none" w:sz="0" w:space="0" w:color="auto"/>
        <w:bottom w:val="none" w:sz="0" w:space="0" w:color="auto"/>
        <w:right w:val="none" w:sz="0" w:space="0" w:color="auto"/>
      </w:divBdr>
    </w:div>
    <w:div w:id="492186820">
      <w:bodyDiv w:val="1"/>
      <w:marLeft w:val="0"/>
      <w:marRight w:val="0"/>
      <w:marTop w:val="0"/>
      <w:marBottom w:val="0"/>
      <w:divBdr>
        <w:top w:val="none" w:sz="0" w:space="0" w:color="auto"/>
        <w:left w:val="none" w:sz="0" w:space="0" w:color="auto"/>
        <w:bottom w:val="none" w:sz="0" w:space="0" w:color="auto"/>
        <w:right w:val="none" w:sz="0" w:space="0" w:color="auto"/>
      </w:divBdr>
    </w:div>
    <w:div w:id="496919693">
      <w:bodyDiv w:val="1"/>
      <w:marLeft w:val="0"/>
      <w:marRight w:val="0"/>
      <w:marTop w:val="0"/>
      <w:marBottom w:val="0"/>
      <w:divBdr>
        <w:top w:val="none" w:sz="0" w:space="0" w:color="auto"/>
        <w:left w:val="none" w:sz="0" w:space="0" w:color="auto"/>
        <w:bottom w:val="none" w:sz="0" w:space="0" w:color="auto"/>
        <w:right w:val="none" w:sz="0" w:space="0" w:color="auto"/>
      </w:divBdr>
    </w:div>
    <w:div w:id="524248074">
      <w:bodyDiv w:val="1"/>
      <w:marLeft w:val="0"/>
      <w:marRight w:val="0"/>
      <w:marTop w:val="0"/>
      <w:marBottom w:val="0"/>
      <w:divBdr>
        <w:top w:val="none" w:sz="0" w:space="0" w:color="auto"/>
        <w:left w:val="none" w:sz="0" w:space="0" w:color="auto"/>
        <w:bottom w:val="none" w:sz="0" w:space="0" w:color="auto"/>
        <w:right w:val="none" w:sz="0" w:space="0" w:color="auto"/>
      </w:divBdr>
    </w:div>
    <w:div w:id="525800363">
      <w:bodyDiv w:val="1"/>
      <w:marLeft w:val="0"/>
      <w:marRight w:val="0"/>
      <w:marTop w:val="0"/>
      <w:marBottom w:val="0"/>
      <w:divBdr>
        <w:top w:val="none" w:sz="0" w:space="0" w:color="auto"/>
        <w:left w:val="none" w:sz="0" w:space="0" w:color="auto"/>
        <w:bottom w:val="none" w:sz="0" w:space="0" w:color="auto"/>
        <w:right w:val="none" w:sz="0" w:space="0" w:color="auto"/>
      </w:divBdr>
    </w:div>
    <w:div w:id="528371416">
      <w:bodyDiv w:val="1"/>
      <w:marLeft w:val="0"/>
      <w:marRight w:val="0"/>
      <w:marTop w:val="0"/>
      <w:marBottom w:val="0"/>
      <w:divBdr>
        <w:top w:val="none" w:sz="0" w:space="0" w:color="auto"/>
        <w:left w:val="none" w:sz="0" w:space="0" w:color="auto"/>
        <w:bottom w:val="none" w:sz="0" w:space="0" w:color="auto"/>
        <w:right w:val="none" w:sz="0" w:space="0" w:color="auto"/>
      </w:divBdr>
    </w:div>
    <w:div w:id="544680989">
      <w:bodyDiv w:val="1"/>
      <w:marLeft w:val="0"/>
      <w:marRight w:val="0"/>
      <w:marTop w:val="0"/>
      <w:marBottom w:val="0"/>
      <w:divBdr>
        <w:top w:val="none" w:sz="0" w:space="0" w:color="auto"/>
        <w:left w:val="none" w:sz="0" w:space="0" w:color="auto"/>
        <w:bottom w:val="none" w:sz="0" w:space="0" w:color="auto"/>
        <w:right w:val="none" w:sz="0" w:space="0" w:color="auto"/>
      </w:divBdr>
    </w:div>
    <w:div w:id="549420949">
      <w:bodyDiv w:val="1"/>
      <w:marLeft w:val="0"/>
      <w:marRight w:val="0"/>
      <w:marTop w:val="0"/>
      <w:marBottom w:val="0"/>
      <w:divBdr>
        <w:top w:val="none" w:sz="0" w:space="0" w:color="auto"/>
        <w:left w:val="none" w:sz="0" w:space="0" w:color="auto"/>
        <w:bottom w:val="none" w:sz="0" w:space="0" w:color="auto"/>
        <w:right w:val="none" w:sz="0" w:space="0" w:color="auto"/>
      </w:divBdr>
    </w:div>
    <w:div w:id="557279946">
      <w:bodyDiv w:val="1"/>
      <w:marLeft w:val="0"/>
      <w:marRight w:val="0"/>
      <w:marTop w:val="0"/>
      <w:marBottom w:val="0"/>
      <w:divBdr>
        <w:top w:val="none" w:sz="0" w:space="0" w:color="auto"/>
        <w:left w:val="none" w:sz="0" w:space="0" w:color="auto"/>
        <w:bottom w:val="none" w:sz="0" w:space="0" w:color="auto"/>
        <w:right w:val="none" w:sz="0" w:space="0" w:color="auto"/>
      </w:divBdr>
    </w:div>
    <w:div w:id="557401420">
      <w:bodyDiv w:val="1"/>
      <w:marLeft w:val="0"/>
      <w:marRight w:val="0"/>
      <w:marTop w:val="0"/>
      <w:marBottom w:val="0"/>
      <w:divBdr>
        <w:top w:val="none" w:sz="0" w:space="0" w:color="auto"/>
        <w:left w:val="none" w:sz="0" w:space="0" w:color="auto"/>
        <w:bottom w:val="none" w:sz="0" w:space="0" w:color="auto"/>
        <w:right w:val="none" w:sz="0" w:space="0" w:color="auto"/>
      </w:divBdr>
    </w:div>
    <w:div w:id="559292912">
      <w:bodyDiv w:val="1"/>
      <w:marLeft w:val="0"/>
      <w:marRight w:val="0"/>
      <w:marTop w:val="0"/>
      <w:marBottom w:val="0"/>
      <w:divBdr>
        <w:top w:val="none" w:sz="0" w:space="0" w:color="auto"/>
        <w:left w:val="none" w:sz="0" w:space="0" w:color="auto"/>
        <w:bottom w:val="none" w:sz="0" w:space="0" w:color="auto"/>
        <w:right w:val="none" w:sz="0" w:space="0" w:color="auto"/>
      </w:divBdr>
    </w:div>
    <w:div w:id="588275568">
      <w:bodyDiv w:val="1"/>
      <w:marLeft w:val="0"/>
      <w:marRight w:val="0"/>
      <w:marTop w:val="0"/>
      <w:marBottom w:val="0"/>
      <w:divBdr>
        <w:top w:val="none" w:sz="0" w:space="0" w:color="auto"/>
        <w:left w:val="none" w:sz="0" w:space="0" w:color="auto"/>
        <w:bottom w:val="none" w:sz="0" w:space="0" w:color="auto"/>
        <w:right w:val="none" w:sz="0" w:space="0" w:color="auto"/>
      </w:divBdr>
    </w:div>
    <w:div w:id="589890036">
      <w:bodyDiv w:val="1"/>
      <w:marLeft w:val="0"/>
      <w:marRight w:val="0"/>
      <w:marTop w:val="0"/>
      <w:marBottom w:val="0"/>
      <w:divBdr>
        <w:top w:val="none" w:sz="0" w:space="0" w:color="auto"/>
        <w:left w:val="none" w:sz="0" w:space="0" w:color="auto"/>
        <w:bottom w:val="none" w:sz="0" w:space="0" w:color="auto"/>
        <w:right w:val="none" w:sz="0" w:space="0" w:color="auto"/>
      </w:divBdr>
    </w:div>
    <w:div w:id="607472984">
      <w:bodyDiv w:val="1"/>
      <w:marLeft w:val="0"/>
      <w:marRight w:val="0"/>
      <w:marTop w:val="0"/>
      <w:marBottom w:val="0"/>
      <w:divBdr>
        <w:top w:val="none" w:sz="0" w:space="0" w:color="auto"/>
        <w:left w:val="none" w:sz="0" w:space="0" w:color="auto"/>
        <w:bottom w:val="none" w:sz="0" w:space="0" w:color="auto"/>
        <w:right w:val="none" w:sz="0" w:space="0" w:color="auto"/>
      </w:divBdr>
    </w:div>
    <w:div w:id="641497648">
      <w:bodyDiv w:val="1"/>
      <w:marLeft w:val="0"/>
      <w:marRight w:val="0"/>
      <w:marTop w:val="0"/>
      <w:marBottom w:val="0"/>
      <w:divBdr>
        <w:top w:val="none" w:sz="0" w:space="0" w:color="auto"/>
        <w:left w:val="none" w:sz="0" w:space="0" w:color="auto"/>
        <w:bottom w:val="none" w:sz="0" w:space="0" w:color="auto"/>
        <w:right w:val="none" w:sz="0" w:space="0" w:color="auto"/>
      </w:divBdr>
    </w:div>
    <w:div w:id="646325279">
      <w:bodyDiv w:val="1"/>
      <w:marLeft w:val="0"/>
      <w:marRight w:val="0"/>
      <w:marTop w:val="0"/>
      <w:marBottom w:val="0"/>
      <w:divBdr>
        <w:top w:val="none" w:sz="0" w:space="0" w:color="auto"/>
        <w:left w:val="none" w:sz="0" w:space="0" w:color="auto"/>
        <w:bottom w:val="none" w:sz="0" w:space="0" w:color="auto"/>
        <w:right w:val="none" w:sz="0" w:space="0" w:color="auto"/>
      </w:divBdr>
    </w:div>
    <w:div w:id="703215556">
      <w:bodyDiv w:val="1"/>
      <w:marLeft w:val="0"/>
      <w:marRight w:val="0"/>
      <w:marTop w:val="0"/>
      <w:marBottom w:val="0"/>
      <w:divBdr>
        <w:top w:val="none" w:sz="0" w:space="0" w:color="auto"/>
        <w:left w:val="none" w:sz="0" w:space="0" w:color="auto"/>
        <w:bottom w:val="none" w:sz="0" w:space="0" w:color="auto"/>
        <w:right w:val="none" w:sz="0" w:space="0" w:color="auto"/>
      </w:divBdr>
    </w:div>
    <w:div w:id="703361968">
      <w:bodyDiv w:val="1"/>
      <w:marLeft w:val="0"/>
      <w:marRight w:val="0"/>
      <w:marTop w:val="0"/>
      <w:marBottom w:val="0"/>
      <w:divBdr>
        <w:top w:val="none" w:sz="0" w:space="0" w:color="auto"/>
        <w:left w:val="none" w:sz="0" w:space="0" w:color="auto"/>
        <w:bottom w:val="none" w:sz="0" w:space="0" w:color="auto"/>
        <w:right w:val="none" w:sz="0" w:space="0" w:color="auto"/>
      </w:divBdr>
    </w:div>
    <w:div w:id="721028574">
      <w:bodyDiv w:val="1"/>
      <w:marLeft w:val="0"/>
      <w:marRight w:val="0"/>
      <w:marTop w:val="0"/>
      <w:marBottom w:val="0"/>
      <w:divBdr>
        <w:top w:val="none" w:sz="0" w:space="0" w:color="auto"/>
        <w:left w:val="none" w:sz="0" w:space="0" w:color="auto"/>
        <w:bottom w:val="none" w:sz="0" w:space="0" w:color="auto"/>
        <w:right w:val="none" w:sz="0" w:space="0" w:color="auto"/>
      </w:divBdr>
    </w:div>
    <w:div w:id="728381068">
      <w:bodyDiv w:val="1"/>
      <w:marLeft w:val="0"/>
      <w:marRight w:val="0"/>
      <w:marTop w:val="0"/>
      <w:marBottom w:val="0"/>
      <w:divBdr>
        <w:top w:val="none" w:sz="0" w:space="0" w:color="auto"/>
        <w:left w:val="none" w:sz="0" w:space="0" w:color="auto"/>
        <w:bottom w:val="none" w:sz="0" w:space="0" w:color="auto"/>
        <w:right w:val="none" w:sz="0" w:space="0" w:color="auto"/>
      </w:divBdr>
    </w:div>
    <w:div w:id="731971590">
      <w:bodyDiv w:val="1"/>
      <w:marLeft w:val="0"/>
      <w:marRight w:val="0"/>
      <w:marTop w:val="0"/>
      <w:marBottom w:val="0"/>
      <w:divBdr>
        <w:top w:val="none" w:sz="0" w:space="0" w:color="auto"/>
        <w:left w:val="none" w:sz="0" w:space="0" w:color="auto"/>
        <w:bottom w:val="none" w:sz="0" w:space="0" w:color="auto"/>
        <w:right w:val="none" w:sz="0" w:space="0" w:color="auto"/>
      </w:divBdr>
    </w:div>
    <w:div w:id="747385469">
      <w:bodyDiv w:val="1"/>
      <w:marLeft w:val="0"/>
      <w:marRight w:val="0"/>
      <w:marTop w:val="0"/>
      <w:marBottom w:val="0"/>
      <w:divBdr>
        <w:top w:val="none" w:sz="0" w:space="0" w:color="auto"/>
        <w:left w:val="none" w:sz="0" w:space="0" w:color="auto"/>
        <w:bottom w:val="none" w:sz="0" w:space="0" w:color="auto"/>
        <w:right w:val="none" w:sz="0" w:space="0" w:color="auto"/>
      </w:divBdr>
    </w:div>
    <w:div w:id="801650150">
      <w:bodyDiv w:val="1"/>
      <w:marLeft w:val="0"/>
      <w:marRight w:val="0"/>
      <w:marTop w:val="0"/>
      <w:marBottom w:val="0"/>
      <w:divBdr>
        <w:top w:val="none" w:sz="0" w:space="0" w:color="auto"/>
        <w:left w:val="none" w:sz="0" w:space="0" w:color="auto"/>
        <w:bottom w:val="none" w:sz="0" w:space="0" w:color="auto"/>
        <w:right w:val="none" w:sz="0" w:space="0" w:color="auto"/>
      </w:divBdr>
    </w:div>
    <w:div w:id="807748515">
      <w:bodyDiv w:val="1"/>
      <w:marLeft w:val="0"/>
      <w:marRight w:val="0"/>
      <w:marTop w:val="0"/>
      <w:marBottom w:val="0"/>
      <w:divBdr>
        <w:top w:val="none" w:sz="0" w:space="0" w:color="auto"/>
        <w:left w:val="none" w:sz="0" w:space="0" w:color="auto"/>
        <w:bottom w:val="none" w:sz="0" w:space="0" w:color="auto"/>
        <w:right w:val="none" w:sz="0" w:space="0" w:color="auto"/>
      </w:divBdr>
    </w:div>
    <w:div w:id="823278580">
      <w:bodyDiv w:val="1"/>
      <w:marLeft w:val="0"/>
      <w:marRight w:val="0"/>
      <w:marTop w:val="0"/>
      <w:marBottom w:val="0"/>
      <w:divBdr>
        <w:top w:val="none" w:sz="0" w:space="0" w:color="auto"/>
        <w:left w:val="none" w:sz="0" w:space="0" w:color="auto"/>
        <w:bottom w:val="none" w:sz="0" w:space="0" w:color="auto"/>
        <w:right w:val="none" w:sz="0" w:space="0" w:color="auto"/>
      </w:divBdr>
    </w:div>
    <w:div w:id="826941483">
      <w:bodyDiv w:val="1"/>
      <w:marLeft w:val="0"/>
      <w:marRight w:val="0"/>
      <w:marTop w:val="0"/>
      <w:marBottom w:val="0"/>
      <w:divBdr>
        <w:top w:val="none" w:sz="0" w:space="0" w:color="auto"/>
        <w:left w:val="none" w:sz="0" w:space="0" w:color="auto"/>
        <w:bottom w:val="none" w:sz="0" w:space="0" w:color="auto"/>
        <w:right w:val="none" w:sz="0" w:space="0" w:color="auto"/>
      </w:divBdr>
    </w:div>
    <w:div w:id="851996577">
      <w:bodyDiv w:val="1"/>
      <w:marLeft w:val="0"/>
      <w:marRight w:val="0"/>
      <w:marTop w:val="0"/>
      <w:marBottom w:val="0"/>
      <w:divBdr>
        <w:top w:val="none" w:sz="0" w:space="0" w:color="auto"/>
        <w:left w:val="none" w:sz="0" w:space="0" w:color="auto"/>
        <w:bottom w:val="none" w:sz="0" w:space="0" w:color="auto"/>
        <w:right w:val="none" w:sz="0" w:space="0" w:color="auto"/>
      </w:divBdr>
    </w:div>
    <w:div w:id="861092119">
      <w:bodyDiv w:val="1"/>
      <w:marLeft w:val="0"/>
      <w:marRight w:val="0"/>
      <w:marTop w:val="0"/>
      <w:marBottom w:val="0"/>
      <w:divBdr>
        <w:top w:val="none" w:sz="0" w:space="0" w:color="auto"/>
        <w:left w:val="none" w:sz="0" w:space="0" w:color="auto"/>
        <w:bottom w:val="none" w:sz="0" w:space="0" w:color="auto"/>
        <w:right w:val="none" w:sz="0" w:space="0" w:color="auto"/>
      </w:divBdr>
    </w:div>
    <w:div w:id="895747733">
      <w:bodyDiv w:val="1"/>
      <w:marLeft w:val="0"/>
      <w:marRight w:val="0"/>
      <w:marTop w:val="0"/>
      <w:marBottom w:val="0"/>
      <w:divBdr>
        <w:top w:val="none" w:sz="0" w:space="0" w:color="auto"/>
        <w:left w:val="none" w:sz="0" w:space="0" w:color="auto"/>
        <w:bottom w:val="none" w:sz="0" w:space="0" w:color="auto"/>
        <w:right w:val="none" w:sz="0" w:space="0" w:color="auto"/>
      </w:divBdr>
    </w:div>
    <w:div w:id="907963967">
      <w:bodyDiv w:val="1"/>
      <w:marLeft w:val="0"/>
      <w:marRight w:val="0"/>
      <w:marTop w:val="0"/>
      <w:marBottom w:val="0"/>
      <w:divBdr>
        <w:top w:val="none" w:sz="0" w:space="0" w:color="auto"/>
        <w:left w:val="none" w:sz="0" w:space="0" w:color="auto"/>
        <w:bottom w:val="none" w:sz="0" w:space="0" w:color="auto"/>
        <w:right w:val="none" w:sz="0" w:space="0" w:color="auto"/>
      </w:divBdr>
    </w:div>
    <w:div w:id="932937379">
      <w:bodyDiv w:val="1"/>
      <w:marLeft w:val="0"/>
      <w:marRight w:val="0"/>
      <w:marTop w:val="0"/>
      <w:marBottom w:val="0"/>
      <w:divBdr>
        <w:top w:val="none" w:sz="0" w:space="0" w:color="auto"/>
        <w:left w:val="none" w:sz="0" w:space="0" w:color="auto"/>
        <w:bottom w:val="none" w:sz="0" w:space="0" w:color="auto"/>
        <w:right w:val="none" w:sz="0" w:space="0" w:color="auto"/>
      </w:divBdr>
    </w:div>
    <w:div w:id="997654555">
      <w:bodyDiv w:val="1"/>
      <w:marLeft w:val="0"/>
      <w:marRight w:val="0"/>
      <w:marTop w:val="0"/>
      <w:marBottom w:val="0"/>
      <w:divBdr>
        <w:top w:val="none" w:sz="0" w:space="0" w:color="auto"/>
        <w:left w:val="none" w:sz="0" w:space="0" w:color="auto"/>
        <w:bottom w:val="none" w:sz="0" w:space="0" w:color="auto"/>
        <w:right w:val="none" w:sz="0" w:space="0" w:color="auto"/>
      </w:divBdr>
    </w:div>
    <w:div w:id="1023673193">
      <w:bodyDiv w:val="1"/>
      <w:marLeft w:val="0"/>
      <w:marRight w:val="0"/>
      <w:marTop w:val="0"/>
      <w:marBottom w:val="0"/>
      <w:divBdr>
        <w:top w:val="none" w:sz="0" w:space="0" w:color="auto"/>
        <w:left w:val="none" w:sz="0" w:space="0" w:color="auto"/>
        <w:bottom w:val="none" w:sz="0" w:space="0" w:color="auto"/>
        <w:right w:val="none" w:sz="0" w:space="0" w:color="auto"/>
      </w:divBdr>
    </w:div>
    <w:div w:id="1041900708">
      <w:bodyDiv w:val="1"/>
      <w:marLeft w:val="0"/>
      <w:marRight w:val="0"/>
      <w:marTop w:val="0"/>
      <w:marBottom w:val="0"/>
      <w:divBdr>
        <w:top w:val="none" w:sz="0" w:space="0" w:color="auto"/>
        <w:left w:val="none" w:sz="0" w:space="0" w:color="auto"/>
        <w:bottom w:val="none" w:sz="0" w:space="0" w:color="auto"/>
        <w:right w:val="none" w:sz="0" w:space="0" w:color="auto"/>
      </w:divBdr>
    </w:div>
    <w:div w:id="1126581179">
      <w:bodyDiv w:val="1"/>
      <w:marLeft w:val="0"/>
      <w:marRight w:val="0"/>
      <w:marTop w:val="0"/>
      <w:marBottom w:val="0"/>
      <w:divBdr>
        <w:top w:val="none" w:sz="0" w:space="0" w:color="auto"/>
        <w:left w:val="none" w:sz="0" w:space="0" w:color="auto"/>
        <w:bottom w:val="none" w:sz="0" w:space="0" w:color="auto"/>
        <w:right w:val="none" w:sz="0" w:space="0" w:color="auto"/>
      </w:divBdr>
    </w:div>
    <w:div w:id="1127823095">
      <w:bodyDiv w:val="1"/>
      <w:marLeft w:val="0"/>
      <w:marRight w:val="0"/>
      <w:marTop w:val="0"/>
      <w:marBottom w:val="0"/>
      <w:divBdr>
        <w:top w:val="none" w:sz="0" w:space="0" w:color="auto"/>
        <w:left w:val="none" w:sz="0" w:space="0" w:color="auto"/>
        <w:bottom w:val="none" w:sz="0" w:space="0" w:color="auto"/>
        <w:right w:val="none" w:sz="0" w:space="0" w:color="auto"/>
      </w:divBdr>
    </w:div>
    <w:div w:id="1145582572">
      <w:bodyDiv w:val="1"/>
      <w:marLeft w:val="0"/>
      <w:marRight w:val="0"/>
      <w:marTop w:val="0"/>
      <w:marBottom w:val="0"/>
      <w:divBdr>
        <w:top w:val="none" w:sz="0" w:space="0" w:color="auto"/>
        <w:left w:val="none" w:sz="0" w:space="0" w:color="auto"/>
        <w:bottom w:val="none" w:sz="0" w:space="0" w:color="auto"/>
        <w:right w:val="none" w:sz="0" w:space="0" w:color="auto"/>
      </w:divBdr>
    </w:div>
    <w:div w:id="1146779460">
      <w:bodyDiv w:val="1"/>
      <w:marLeft w:val="0"/>
      <w:marRight w:val="0"/>
      <w:marTop w:val="0"/>
      <w:marBottom w:val="0"/>
      <w:divBdr>
        <w:top w:val="none" w:sz="0" w:space="0" w:color="auto"/>
        <w:left w:val="none" w:sz="0" w:space="0" w:color="auto"/>
        <w:bottom w:val="none" w:sz="0" w:space="0" w:color="auto"/>
        <w:right w:val="none" w:sz="0" w:space="0" w:color="auto"/>
      </w:divBdr>
    </w:div>
    <w:div w:id="1155148030">
      <w:bodyDiv w:val="1"/>
      <w:marLeft w:val="0"/>
      <w:marRight w:val="0"/>
      <w:marTop w:val="0"/>
      <w:marBottom w:val="0"/>
      <w:divBdr>
        <w:top w:val="none" w:sz="0" w:space="0" w:color="auto"/>
        <w:left w:val="none" w:sz="0" w:space="0" w:color="auto"/>
        <w:bottom w:val="none" w:sz="0" w:space="0" w:color="auto"/>
        <w:right w:val="none" w:sz="0" w:space="0" w:color="auto"/>
      </w:divBdr>
    </w:div>
    <w:div w:id="1157724745">
      <w:bodyDiv w:val="1"/>
      <w:marLeft w:val="0"/>
      <w:marRight w:val="0"/>
      <w:marTop w:val="0"/>
      <w:marBottom w:val="0"/>
      <w:divBdr>
        <w:top w:val="none" w:sz="0" w:space="0" w:color="auto"/>
        <w:left w:val="none" w:sz="0" w:space="0" w:color="auto"/>
        <w:bottom w:val="none" w:sz="0" w:space="0" w:color="auto"/>
        <w:right w:val="none" w:sz="0" w:space="0" w:color="auto"/>
      </w:divBdr>
    </w:div>
    <w:div w:id="1191258372">
      <w:bodyDiv w:val="1"/>
      <w:marLeft w:val="0"/>
      <w:marRight w:val="0"/>
      <w:marTop w:val="0"/>
      <w:marBottom w:val="0"/>
      <w:divBdr>
        <w:top w:val="none" w:sz="0" w:space="0" w:color="auto"/>
        <w:left w:val="none" w:sz="0" w:space="0" w:color="auto"/>
        <w:bottom w:val="none" w:sz="0" w:space="0" w:color="auto"/>
        <w:right w:val="none" w:sz="0" w:space="0" w:color="auto"/>
      </w:divBdr>
    </w:div>
    <w:div w:id="1217352915">
      <w:bodyDiv w:val="1"/>
      <w:marLeft w:val="0"/>
      <w:marRight w:val="0"/>
      <w:marTop w:val="0"/>
      <w:marBottom w:val="0"/>
      <w:divBdr>
        <w:top w:val="none" w:sz="0" w:space="0" w:color="auto"/>
        <w:left w:val="none" w:sz="0" w:space="0" w:color="auto"/>
        <w:bottom w:val="none" w:sz="0" w:space="0" w:color="auto"/>
        <w:right w:val="none" w:sz="0" w:space="0" w:color="auto"/>
      </w:divBdr>
    </w:div>
    <w:div w:id="1220751193">
      <w:bodyDiv w:val="1"/>
      <w:marLeft w:val="0"/>
      <w:marRight w:val="0"/>
      <w:marTop w:val="0"/>
      <w:marBottom w:val="0"/>
      <w:divBdr>
        <w:top w:val="none" w:sz="0" w:space="0" w:color="auto"/>
        <w:left w:val="none" w:sz="0" w:space="0" w:color="auto"/>
        <w:bottom w:val="none" w:sz="0" w:space="0" w:color="auto"/>
        <w:right w:val="none" w:sz="0" w:space="0" w:color="auto"/>
      </w:divBdr>
    </w:div>
    <w:div w:id="1253122218">
      <w:bodyDiv w:val="1"/>
      <w:marLeft w:val="0"/>
      <w:marRight w:val="0"/>
      <w:marTop w:val="0"/>
      <w:marBottom w:val="0"/>
      <w:divBdr>
        <w:top w:val="none" w:sz="0" w:space="0" w:color="auto"/>
        <w:left w:val="none" w:sz="0" w:space="0" w:color="auto"/>
        <w:bottom w:val="none" w:sz="0" w:space="0" w:color="auto"/>
        <w:right w:val="none" w:sz="0" w:space="0" w:color="auto"/>
      </w:divBdr>
    </w:div>
    <w:div w:id="1253779588">
      <w:bodyDiv w:val="1"/>
      <w:marLeft w:val="0"/>
      <w:marRight w:val="0"/>
      <w:marTop w:val="0"/>
      <w:marBottom w:val="0"/>
      <w:divBdr>
        <w:top w:val="none" w:sz="0" w:space="0" w:color="auto"/>
        <w:left w:val="none" w:sz="0" w:space="0" w:color="auto"/>
        <w:bottom w:val="none" w:sz="0" w:space="0" w:color="auto"/>
        <w:right w:val="none" w:sz="0" w:space="0" w:color="auto"/>
      </w:divBdr>
    </w:div>
    <w:div w:id="1258516317">
      <w:bodyDiv w:val="1"/>
      <w:marLeft w:val="0"/>
      <w:marRight w:val="0"/>
      <w:marTop w:val="0"/>
      <w:marBottom w:val="0"/>
      <w:divBdr>
        <w:top w:val="none" w:sz="0" w:space="0" w:color="auto"/>
        <w:left w:val="none" w:sz="0" w:space="0" w:color="auto"/>
        <w:bottom w:val="none" w:sz="0" w:space="0" w:color="auto"/>
        <w:right w:val="none" w:sz="0" w:space="0" w:color="auto"/>
      </w:divBdr>
    </w:div>
    <w:div w:id="1267691054">
      <w:bodyDiv w:val="1"/>
      <w:marLeft w:val="0"/>
      <w:marRight w:val="0"/>
      <w:marTop w:val="0"/>
      <w:marBottom w:val="0"/>
      <w:divBdr>
        <w:top w:val="none" w:sz="0" w:space="0" w:color="auto"/>
        <w:left w:val="none" w:sz="0" w:space="0" w:color="auto"/>
        <w:bottom w:val="none" w:sz="0" w:space="0" w:color="auto"/>
        <w:right w:val="none" w:sz="0" w:space="0" w:color="auto"/>
      </w:divBdr>
    </w:div>
    <w:div w:id="1301613001">
      <w:bodyDiv w:val="1"/>
      <w:marLeft w:val="0"/>
      <w:marRight w:val="0"/>
      <w:marTop w:val="0"/>
      <w:marBottom w:val="0"/>
      <w:divBdr>
        <w:top w:val="none" w:sz="0" w:space="0" w:color="auto"/>
        <w:left w:val="none" w:sz="0" w:space="0" w:color="auto"/>
        <w:bottom w:val="none" w:sz="0" w:space="0" w:color="auto"/>
        <w:right w:val="none" w:sz="0" w:space="0" w:color="auto"/>
      </w:divBdr>
    </w:div>
    <w:div w:id="1338575492">
      <w:bodyDiv w:val="1"/>
      <w:marLeft w:val="0"/>
      <w:marRight w:val="0"/>
      <w:marTop w:val="0"/>
      <w:marBottom w:val="0"/>
      <w:divBdr>
        <w:top w:val="none" w:sz="0" w:space="0" w:color="auto"/>
        <w:left w:val="none" w:sz="0" w:space="0" w:color="auto"/>
        <w:bottom w:val="none" w:sz="0" w:space="0" w:color="auto"/>
        <w:right w:val="none" w:sz="0" w:space="0" w:color="auto"/>
      </w:divBdr>
    </w:div>
    <w:div w:id="1368601527">
      <w:bodyDiv w:val="1"/>
      <w:marLeft w:val="0"/>
      <w:marRight w:val="0"/>
      <w:marTop w:val="0"/>
      <w:marBottom w:val="0"/>
      <w:divBdr>
        <w:top w:val="none" w:sz="0" w:space="0" w:color="auto"/>
        <w:left w:val="none" w:sz="0" w:space="0" w:color="auto"/>
        <w:bottom w:val="none" w:sz="0" w:space="0" w:color="auto"/>
        <w:right w:val="none" w:sz="0" w:space="0" w:color="auto"/>
      </w:divBdr>
    </w:div>
    <w:div w:id="1372998597">
      <w:bodyDiv w:val="1"/>
      <w:marLeft w:val="0"/>
      <w:marRight w:val="0"/>
      <w:marTop w:val="0"/>
      <w:marBottom w:val="0"/>
      <w:divBdr>
        <w:top w:val="none" w:sz="0" w:space="0" w:color="auto"/>
        <w:left w:val="none" w:sz="0" w:space="0" w:color="auto"/>
        <w:bottom w:val="none" w:sz="0" w:space="0" w:color="auto"/>
        <w:right w:val="none" w:sz="0" w:space="0" w:color="auto"/>
      </w:divBdr>
    </w:div>
    <w:div w:id="1422263864">
      <w:bodyDiv w:val="1"/>
      <w:marLeft w:val="0"/>
      <w:marRight w:val="0"/>
      <w:marTop w:val="0"/>
      <w:marBottom w:val="0"/>
      <w:divBdr>
        <w:top w:val="none" w:sz="0" w:space="0" w:color="auto"/>
        <w:left w:val="none" w:sz="0" w:space="0" w:color="auto"/>
        <w:bottom w:val="none" w:sz="0" w:space="0" w:color="auto"/>
        <w:right w:val="none" w:sz="0" w:space="0" w:color="auto"/>
      </w:divBdr>
    </w:div>
    <w:div w:id="1434594021">
      <w:bodyDiv w:val="1"/>
      <w:marLeft w:val="0"/>
      <w:marRight w:val="0"/>
      <w:marTop w:val="0"/>
      <w:marBottom w:val="0"/>
      <w:divBdr>
        <w:top w:val="none" w:sz="0" w:space="0" w:color="auto"/>
        <w:left w:val="none" w:sz="0" w:space="0" w:color="auto"/>
        <w:bottom w:val="none" w:sz="0" w:space="0" w:color="auto"/>
        <w:right w:val="none" w:sz="0" w:space="0" w:color="auto"/>
      </w:divBdr>
    </w:div>
    <w:div w:id="1453934753">
      <w:bodyDiv w:val="1"/>
      <w:marLeft w:val="0"/>
      <w:marRight w:val="0"/>
      <w:marTop w:val="0"/>
      <w:marBottom w:val="0"/>
      <w:divBdr>
        <w:top w:val="none" w:sz="0" w:space="0" w:color="auto"/>
        <w:left w:val="none" w:sz="0" w:space="0" w:color="auto"/>
        <w:bottom w:val="none" w:sz="0" w:space="0" w:color="auto"/>
        <w:right w:val="none" w:sz="0" w:space="0" w:color="auto"/>
      </w:divBdr>
    </w:div>
    <w:div w:id="1461414239">
      <w:bodyDiv w:val="1"/>
      <w:marLeft w:val="0"/>
      <w:marRight w:val="0"/>
      <w:marTop w:val="0"/>
      <w:marBottom w:val="0"/>
      <w:divBdr>
        <w:top w:val="none" w:sz="0" w:space="0" w:color="auto"/>
        <w:left w:val="none" w:sz="0" w:space="0" w:color="auto"/>
        <w:bottom w:val="none" w:sz="0" w:space="0" w:color="auto"/>
        <w:right w:val="none" w:sz="0" w:space="0" w:color="auto"/>
      </w:divBdr>
    </w:div>
    <w:div w:id="1500540590">
      <w:bodyDiv w:val="1"/>
      <w:marLeft w:val="0"/>
      <w:marRight w:val="0"/>
      <w:marTop w:val="0"/>
      <w:marBottom w:val="0"/>
      <w:divBdr>
        <w:top w:val="none" w:sz="0" w:space="0" w:color="auto"/>
        <w:left w:val="none" w:sz="0" w:space="0" w:color="auto"/>
        <w:bottom w:val="none" w:sz="0" w:space="0" w:color="auto"/>
        <w:right w:val="none" w:sz="0" w:space="0" w:color="auto"/>
      </w:divBdr>
    </w:div>
    <w:div w:id="1537497679">
      <w:bodyDiv w:val="1"/>
      <w:marLeft w:val="0"/>
      <w:marRight w:val="0"/>
      <w:marTop w:val="0"/>
      <w:marBottom w:val="0"/>
      <w:divBdr>
        <w:top w:val="none" w:sz="0" w:space="0" w:color="auto"/>
        <w:left w:val="none" w:sz="0" w:space="0" w:color="auto"/>
        <w:bottom w:val="none" w:sz="0" w:space="0" w:color="auto"/>
        <w:right w:val="none" w:sz="0" w:space="0" w:color="auto"/>
      </w:divBdr>
    </w:div>
    <w:div w:id="1565336586">
      <w:bodyDiv w:val="1"/>
      <w:marLeft w:val="0"/>
      <w:marRight w:val="0"/>
      <w:marTop w:val="0"/>
      <w:marBottom w:val="0"/>
      <w:divBdr>
        <w:top w:val="none" w:sz="0" w:space="0" w:color="auto"/>
        <w:left w:val="none" w:sz="0" w:space="0" w:color="auto"/>
        <w:bottom w:val="none" w:sz="0" w:space="0" w:color="auto"/>
        <w:right w:val="none" w:sz="0" w:space="0" w:color="auto"/>
      </w:divBdr>
    </w:div>
    <w:div w:id="1569342629">
      <w:bodyDiv w:val="1"/>
      <w:marLeft w:val="0"/>
      <w:marRight w:val="0"/>
      <w:marTop w:val="0"/>
      <w:marBottom w:val="0"/>
      <w:divBdr>
        <w:top w:val="none" w:sz="0" w:space="0" w:color="auto"/>
        <w:left w:val="none" w:sz="0" w:space="0" w:color="auto"/>
        <w:bottom w:val="none" w:sz="0" w:space="0" w:color="auto"/>
        <w:right w:val="none" w:sz="0" w:space="0" w:color="auto"/>
      </w:divBdr>
    </w:div>
    <w:div w:id="1584953275">
      <w:bodyDiv w:val="1"/>
      <w:marLeft w:val="0"/>
      <w:marRight w:val="0"/>
      <w:marTop w:val="0"/>
      <w:marBottom w:val="0"/>
      <w:divBdr>
        <w:top w:val="none" w:sz="0" w:space="0" w:color="auto"/>
        <w:left w:val="none" w:sz="0" w:space="0" w:color="auto"/>
        <w:bottom w:val="none" w:sz="0" w:space="0" w:color="auto"/>
        <w:right w:val="none" w:sz="0" w:space="0" w:color="auto"/>
      </w:divBdr>
    </w:div>
    <w:div w:id="1614165825">
      <w:bodyDiv w:val="1"/>
      <w:marLeft w:val="0"/>
      <w:marRight w:val="0"/>
      <w:marTop w:val="0"/>
      <w:marBottom w:val="0"/>
      <w:divBdr>
        <w:top w:val="none" w:sz="0" w:space="0" w:color="auto"/>
        <w:left w:val="none" w:sz="0" w:space="0" w:color="auto"/>
        <w:bottom w:val="none" w:sz="0" w:space="0" w:color="auto"/>
        <w:right w:val="none" w:sz="0" w:space="0" w:color="auto"/>
      </w:divBdr>
    </w:div>
    <w:div w:id="1626501886">
      <w:bodyDiv w:val="1"/>
      <w:marLeft w:val="0"/>
      <w:marRight w:val="0"/>
      <w:marTop w:val="0"/>
      <w:marBottom w:val="0"/>
      <w:divBdr>
        <w:top w:val="none" w:sz="0" w:space="0" w:color="auto"/>
        <w:left w:val="none" w:sz="0" w:space="0" w:color="auto"/>
        <w:bottom w:val="none" w:sz="0" w:space="0" w:color="auto"/>
        <w:right w:val="none" w:sz="0" w:space="0" w:color="auto"/>
      </w:divBdr>
    </w:div>
    <w:div w:id="1638028578">
      <w:bodyDiv w:val="1"/>
      <w:marLeft w:val="0"/>
      <w:marRight w:val="0"/>
      <w:marTop w:val="0"/>
      <w:marBottom w:val="0"/>
      <w:divBdr>
        <w:top w:val="none" w:sz="0" w:space="0" w:color="auto"/>
        <w:left w:val="none" w:sz="0" w:space="0" w:color="auto"/>
        <w:bottom w:val="none" w:sz="0" w:space="0" w:color="auto"/>
        <w:right w:val="none" w:sz="0" w:space="0" w:color="auto"/>
      </w:divBdr>
    </w:div>
    <w:div w:id="1648706203">
      <w:bodyDiv w:val="1"/>
      <w:marLeft w:val="0"/>
      <w:marRight w:val="0"/>
      <w:marTop w:val="0"/>
      <w:marBottom w:val="0"/>
      <w:divBdr>
        <w:top w:val="none" w:sz="0" w:space="0" w:color="auto"/>
        <w:left w:val="none" w:sz="0" w:space="0" w:color="auto"/>
        <w:bottom w:val="none" w:sz="0" w:space="0" w:color="auto"/>
        <w:right w:val="none" w:sz="0" w:space="0" w:color="auto"/>
      </w:divBdr>
    </w:div>
    <w:div w:id="1649095531">
      <w:bodyDiv w:val="1"/>
      <w:marLeft w:val="0"/>
      <w:marRight w:val="0"/>
      <w:marTop w:val="0"/>
      <w:marBottom w:val="0"/>
      <w:divBdr>
        <w:top w:val="none" w:sz="0" w:space="0" w:color="auto"/>
        <w:left w:val="none" w:sz="0" w:space="0" w:color="auto"/>
        <w:bottom w:val="none" w:sz="0" w:space="0" w:color="auto"/>
        <w:right w:val="none" w:sz="0" w:space="0" w:color="auto"/>
      </w:divBdr>
    </w:div>
    <w:div w:id="1666861509">
      <w:bodyDiv w:val="1"/>
      <w:marLeft w:val="0"/>
      <w:marRight w:val="0"/>
      <w:marTop w:val="0"/>
      <w:marBottom w:val="0"/>
      <w:divBdr>
        <w:top w:val="none" w:sz="0" w:space="0" w:color="auto"/>
        <w:left w:val="none" w:sz="0" w:space="0" w:color="auto"/>
        <w:bottom w:val="none" w:sz="0" w:space="0" w:color="auto"/>
        <w:right w:val="none" w:sz="0" w:space="0" w:color="auto"/>
      </w:divBdr>
    </w:div>
    <w:div w:id="1669942472">
      <w:bodyDiv w:val="1"/>
      <w:marLeft w:val="0"/>
      <w:marRight w:val="0"/>
      <w:marTop w:val="0"/>
      <w:marBottom w:val="0"/>
      <w:divBdr>
        <w:top w:val="none" w:sz="0" w:space="0" w:color="auto"/>
        <w:left w:val="none" w:sz="0" w:space="0" w:color="auto"/>
        <w:bottom w:val="none" w:sz="0" w:space="0" w:color="auto"/>
        <w:right w:val="none" w:sz="0" w:space="0" w:color="auto"/>
      </w:divBdr>
    </w:div>
    <w:div w:id="1676490529">
      <w:bodyDiv w:val="1"/>
      <w:marLeft w:val="0"/>
      <w:marRight w:val="0"/>
      <w:marTop w:val="0"/>
      <w:marBottom w:val="0"/>
      <w:divBdr>
        <w:top w:val="none" w:sz="0" w:space="0" w:color="auto"/>
        <w:left w:val="none" w:sz="0" w:space="0" w:color="auto"/>
        <w:bottom w:val="none" w:sz="0" w:space="0" w:color="auto"/>
        <w:right w:val="none" w:sz="0" w:space="0" w:color="auto"/>
      </w:divBdr>
    </w:div>
    <w:div w:id="1683848720">
      <w:bodyDiv w:val="1"/>
      <w:marLeft w:val="0"/>
      <w:marRight w:val="0"/>
      <w:marTop w:val="0"/>
      <w:marBottom w:val="0"/>
      <w:divBdr>
        <w:top w:val="none" w:sz="0" w:space="0" w:color="auto"/>
        <w:left w:val="none" w:sz="0" w:space="0" w:color="auto"/>
        <w:bottom w:val="none" w:sz="0" w:space="0" w:color="auto"/>
        <w:right w:val="none" w:sz="0" w:space="0" w:color="auto"/>
      </w:divBdr>
    </w:div>
    <w:div w:id="1699549809">
      <w:bodyDiv w:val="1"/>
      <w:marLeft w:val="0"/>
      <w:marRight w:val="0"/>
      <w:marTop w:val="0"/>
      <w:marBottom w:val="0"/>
      <w:divBdr>
        <w:top w:val="none" w:sz="0" w:space="0" w:color="auto"/>
        <w:left w:val="none" w:sz="0" w:space="0" w:color="auto"/>
        <w:bottom w:val="none" w:sz="0" w:space="0" w:color="auto"/>
        <w:right w:val="none" w:sz="0" w:space="0" w:color="auto"/>
      </w:divBdr>
    </w:div>
    <w:div w:id="1700081399">
      <w:bodyDiv w:val="1"/>
      <w:marLeft w:val="0"/>
      <w:marRight w:val="0"/>
      <w:marTop w:val="0"/>
      <w:marBottom w:val="0"/>
      <w:divBdr>
        <w:top w:val="none" w:sz="0" w:space="0" w:color="auto"/>
        <w:left w:val="none" w:sz="0" w:space="0" w:color="auto"/>
        <w:bottom w:val="none" w:sz="0" w:space="0" w:color="auto"/>
        <w:right w:val="none" w:sz="0" w:space="0" w:color="auto"/>
      </w:divBdr>
    </w:div>
    <w:div w:id="1741248314">
      <w:bodyDiv w:val="1"/>
      <w:marLeft w:val="0"/>
      <w:marRight w:val="0"/>
      <w:marTop w:val="0"/>
      <w:marBottom w:val="0"/>
      <w:divBdr>
        <w:top w:val="none" w:sz="0" w:space="0" w:color="auto"/>
        <w:left w:val="none" w:sz="0" w:space="0" w:color="auto"/>
        <w:bottom w:val="none" w:sz="0" w:space="0" w:color="auto"/>
        <w:right w:val="none" w:sz="0" w:space="0" w:color="auto"/>
      </w:divBdr>
    </w:div>
    <w:div w:id="1749493539">
      <w:bodyDiv w:val="1"/>
      <w:marLeft w:val="0"/>
      <w:marRight w:val="0"/>
      <w:marTop w:val="0"/>
      <w:marBottom w:val="0"/>
      <w:divBdr>
        <w:top w:val="none" w:sz="0" w:space="0" w:color="auto"/>
        <w:left w:val="none" w:sz="0" w:space="0" w:color="auto"/>
        <w:bottom w:val="none" w:sz="0" w:space="0" w:color="auto"/>
        <w:right w:val="none" w:sz="0" w:space="0" w:color="auto"/>
      </w:divBdr>
    </w:div>
    <w:div w:id="1756242327">
      <w:bodyDiv w:val="1"/>
      <w:marLeft w:val="0"/>
      <w:marRight w:val="0"/>
      <w:marTop w:val="0"/>
      <w:marBottom w:val="0"/>
      <w:divBdr>
        <w:top w:val="none" w:sz="0" w:space="0" w:color="auto"/>
        <w:left w:val="none" w:sz="0" w:space="0" w:color="auto"/>
        <w:bottom w:val="none" w:sz="0" w:space="0" w:color="auto"/>
        <w:right w:val="none" w:sz="0" w:space="0" w:color="auto"/>
      </w:divBdr>
    </w:div>
    <w:div w:id="1772512683">
      <w:bodyDiv w:val="1"/>
      <w:marLeft w:val="0"/>
      <w:marRight w:val="0"/>
      <w:marTop w:val="0"/>
      <w:marBottom w:val="0"/>
      <w:divBdr>
        <w:top w:val="none" w:sz="0" w:space="0" w:color="auto"/>
        <w:left w:val="none" w:sz="0" w:space="0" w:color="auto"/>
        <w:bottom w:val="none" w:sz="0" w:space="0" w:color="auto"/>
        <w:right w:val="none" w:sz="0" w:space="0" w:color="auto"/>
      </w:divBdr>
    </w:div>
    <w:div w:id="1797291154">
      <w:bodyDiv w:val="1"/>
      <w:marLeft w:val="0"/>
      <w:marRight w:val="0"/>
      <w:marTop w:val="0"/>
      <w:marBottom w:val="0"/>
      <w:divBdr>
        <w:top w:val="none" w:sz="0" w:space="0" w:color="auto"/>
        <w:left w:val="none" w:sz="0" w:space="0" w:color="auto"/>
        <w:bottom w:val="none" w:sz="0" w:space="0" w:color="auto"/>
        <w:right w:val="none" w:sz="0" w:space="0" w:color="auto"/>
      </w:divBdr>
    </w:div>
    <w:div w:id="1806193713">
      <w:bodyDiv w:val="1"/>
      <w:marLeft w:val="0"/>
      <w:marRight w:val="0"/>
      <w:marTop w:val="0"/>
      <w:marBottom w:val="0"/>
      <w:divBdr>
        <w:top w:val="none" w:sz="0" w:space="0" w:color="auto"/>
        <w:left w:val="none" w:sz="0" w:space="0" w:color="auto"/>
        <w:bottom w:val="none" w:sz="0" w:space="0" w:color="auto"/>
        <w:right w:val="none" w:sz="0" w:space="0" w:color="auto"/>
      </w:divBdr>
    </w:div>
    <w:div w:id="1873951803">
      <w:bodyDiv w:val="1"/>
      <w:marLeft w:val="0"/>
      <w:marRight w:val="0"/>
      <w:marTop w:val="0"/>
      <w:marBottom w:val="0"/>
      <w:divBdr>
        <w:top w:val="none" w:sz="0" w:space="0" w:color="auto"/>
        <w:left w:val="none" w:sz="0" w:space="0" w:color="auto"/>
        <w:bottom w:val="none" w:sz="0" w:space="0" w:color="auto"/>
        <w:right w:val="none" w:sz="0" w:space="0" w:color="auto"/>
      </w:divBdr>
    </w:div>
    <w:div w:id="1891577945">
      <w:bodyDiv w:val="1"/>
      <w:marLeft w:val="0"/>
      <w:marRight w:val="0"/>
      <w:marTop w:val="0"/>
      <w:marBottom w:val="0"/>
      <w:divBdr>
        <w:top w:val="none" w:sz="0" w:space="0" w:color="auto"/>
        <w:left w:val="none" w:sz="0" w:space="0" w:color="auto"/>
        <w:bottom w:val="none" w:sz="0" w:space="0" w:color="auto"/>
        <w:right w:val="none" w:sz="0" w:space="0" w:color="auto"/>
      </w:divBdr>
    </w:div>
    <w:div w:id="1911503522">
      <w:bodyDiv w:val="1"/>
      <w:marLeft w:val="0"/>
      <w:marRight w:val="0"/>
      <w:marTop w:val="0"/>
      <w:marBottom w:val="0"/>
      <w:divBdr>
        <w:top w:val="none" w:sz="0" w:space="0" w:color="auto"/>
        <w:left w:val="none" w:sz="0" w:space="0" w:color="auto"/>
        <w:bottom w:val="none" w:sz="0" w:space="0" w:color="auto"/>
        <w:right w:val="none" w:sz="0" w:space="0" w:color="auto"/>
      </w:divBdr>
    </w:div>
    <w:div w:id="1912229686">
      <w:bodyDiv w:val="1"/>
      <w:marLeft w:val="0"/>
      <w:marRight w:val="0"/>
      <w:marTop w:val="0"/>
      <w:marBottom w:val="0"/>
      <w:divBdr>
        <w:top w:val="none" w:sz="0" w:space="0" w:color="auto"/>
        <w:left w:val="none" w:sz="0" w:space="0" w:color="auto"/>
        <w:bottom w:val="none" w:sz="0" w:space="0" w:color="auto"/>
        <w:right w:val="none" w:sz="0" w:space="0" w:color="auto"/>
      </w:divBdr>
    </w:div>
    <w:div w:id="1912278168">
      <w:bodyDiv w:val="1"/>
      <w:marLeft w:val="0"/>
      <w:marRight w:val="0"/>
      <w:marTop w:val="0"/>
      <w:marBottom w:val="0"/>
      <w:divBdr>
        <w:top w:val="none" w:sz="0" w:space="0" w:color="auto"/>
        <w:left w:val="none" w:sz="0" w:space="0" w:color="auto"/>
        <w:bottom w:val="none" w:sz="0" w:space="0" w:color="auto"/>
        <w:right w:val="none" w:sz="0" w:space="0" w:color="auto"/>
      </w:divBdr>
    </w:div>
    <w:div w:id="1916550494">
      <w:bodyDiv w:val="1"/>
      <w:marLeft w:val="0"/>
      <w:marRight w:val="0"/>
      <w:marTop w:val="0"/>
      <w:marBottom w:val="0"/>
      <w:divBdr>
        <w:top w:val="none" w:sz="0" w:space="0" w:color="auto"/>
        <w:left w:val="none" w:sz="0" w:space="0" w:color="auto"/>
        <w:bottom w:val="none" w:sz="0" w:space="0" w:color="auto"/>
        <w:right w:val="none" w:sz="0" w:space="0" w:color="auto"/>
      </w:divBdr>
    </w:div>
    <w:div w:id="1928416127">
      <w:bodyDiv w:val="1"/>
      <w:marLeft w:val="0"/>
      <w:marRight w:val="0"/>
      <w:marTop w:val="0"/>
      <w:marBottom w:val="0"/>
      <w:divBdr>
        <w:top w:val="none" w:sz="0" w:space="0" w:color="auto"/>
        <w:left w:val="none" w:sz="0" w:space="0" w:color="auto"/>
        <w:bottom w:val="none" w:sz="0" w:space="0" w:color="auto"/>
        <w:right w:val="none" w:sz="0" w:space="0" w:color="auto"/>
      </w:divBdr>
    </w:div>
    <w:div w:id="1928727919">
      <w:bodyDiv w:val="1"/>
      <w:marLeft w:val="0"/>
      <w:marRight w:val="0"/>
      <w:marTop w:val="0"/>
      <w:marBottom w:val="0"/>
      <w:divBdr>
        <w:top w:val="none" w:sz="0" w:space="0" w:color="auto"/>
        <w:left w:val="none" w:sz="0" w:space="0" w:color="auto"/>
        <w:bottom w:val="none" w:sz="0" w:space="0" w:color="auto"/>
        <w:right w:val="none" w:sz="0" w:space="0" w:color="auto"/>
      </w:divBdr>
    </w:div>
    <w:div w:id="1932427163">
      <w:bodyDiv w:val="1"/>
      <w:marLeft w:val="0"/>
      <w:marRight w:val="0"/>
      <w:marTop w:val="0"/>
      <w:marBottom w:val="0"/>
      <w:divBdr>
        <w:top w:val="none" w:sz="0" w:space="0" w:color="auto"/>
        <w:left w:val="none" w:sz="0" w:space="0" w:color="auto"/>
        <w:bottom w:val="none" w:sz="0" w:space="0" w:color="auto"/>
        <w:right w:val="none" w:sz="0" w:space="0" w:color="auto"/>
      </w:divBdr>
    </w:div>
    <w:div w:id="1941179078">
      <w:bodyDiv w:val="1"/>
      <w:marLeft w:val="0"/>
      <w:marRight w:val="0"/>
      <w:marTop w:val="0"/>
      <w:marBottom w:val="0"/>
      <w:divBdr>
        <w:top w:val="none" w:sz="0" w:space="0" w:color="auto"/>
        <w:left w:val="none" w:sz="0" w:space="0" w:color="auto"/>
        <w:bottom w:val="none" w:sz="0" w:space="0" w:color="auto"/>
        <w:right w:val="none" w:sz="0" w:space="0" w:color="auto"/>
      </w:divBdr>
    </w:div>
    <w:div w:id="1944728643">
      <w:bodyDiv w:val="1"/>
      <w:marLeft w:val="0"/>
      <w:marRight w:val="0"/>
      <w:marTop w:val="0"/>
      <w:marBottom w:val="0"/>
      <w:divBdr>
        <w:top w:val="none" w:sz="0" w:space="0" w:color="auto"/>
        <w:left w:val="none" w:sz="0" w:space="0" w:color="auto"/>
        <w:bottom w:val="none" w:sz="0" w:space="0" w:color="auto"/>
        <w:right w:val="none" w:sz="0" w:space="0" w:color="auto"/>
      </w:divBdr>
    </w:div>
    <w:div w:id="1945575217">
      <w:bodyDiv w:val="1"/>
      <w:marLeft w:val="0"/>
      <w:marRight w:val="0"/>
      <w:marTop w:val="0"/>
      <w:marBottom w:val="0"/>
      <w:divBdr>
        <w:top w:val="none" w:sz="0" w:space="0" w:color="auto"/>
        <w:left w:val="none" w:sz="0" w:space="0" w:color="auto"/>
        <w:bottom w:val="none" w:sz="0" w:space="0" w:color="auto"/>
        <w:right w:val="none" w:sz="0" w:space="0" w:color="auto"/>
      </w:divBdr>
    </w:div>
    <w:div w:id="1979602772">
      <w:bodyDiv w:val="1"/>
      <w:marLeft w:val="0"/>
      <w:marRight w:val="0"/>
      <w:marTop w:val="0"/>
      <w:marBottom w:val="0"/>
      <w:divBdr>
        <w:top w:val="none" w:sz="0" w:space="0" w:color="auto"/>
        <w:left w:val="none" w:sz="0" w:space="0" w:color="auto"/>
        <w:bottom w:val="none" w:sz="0" w:space="0" w:color="auto"/>
        <w:right w:val="none" w:sz="0" w:space="0" w:color="auto"/>
      </w:divBdr>
    </w:div>
    <w:div w:id="1982806930">
      <w:bodyDiv w:val="1"/>
      <w:marLeft w:val="0"/>
      <w:marRight w:val="0"/>
      <w:marTop w:val="0"/>
      <w:marBottom w:val="0"/>
      <w:divBdr>
        <w:top w:val="none" w:sz="0" w:space="0" w:color="auto"/>
        <w:left w:val="none" w:sz="0" w:space="0" w:color="auto"/>
        <w:bottom w:val="none" w:sz="0" w:space="0" w:color="auto"/>
        <w:right w:val="none" w:sz="0" w:space="0" w:color="auto"/>
      </w:divBdr>
    </w:div>
    <w:div w:id="1987316639">
      <w:bodyDiv w:val="1"/>
      <w:marLeft w:val="0"/>
      <w:marRight w:val="0"/>
      <w:marTop w:val="0"/>
      <w:marBottom w:val="0"/>
      <w:divBdr>
        <w:top w:val="none" w:sz="0" w:space="0" w:color="auto"/>
        <w:left w:val="none" w:sz="0" w:space="0" w:color="auto"/>
        <w:bottom w:val="none" w:sz="0" w:space="0" w:color="auto"/>
        <w:right w:val="none" w:sz="0" w:space="0" w:color="auto"/>
      </w:divBdr>
    </w:div>
    <w:div w:id="2027705978">
      <w:bodyDiv w:val="1"/>
      <w:marLeft w:val="0"/>
      <w:marRight w:val="0"/>
      <w:marTop w:val="0"/>
      <w:marBottom w:val="0"/>
      <w:divBdr>
        <w:top w:val="none" w:sz="0" w:space="0" w:color="auto"/>
        <w:left w:val="none" w:sz="0" w:space="0" w:color="auto"/>
        <w:bottom w:val="none" w:sz="0" w:space="0" w:color="auto"/>
        <w:right w:val="none" w:sz="0" w:space="0" w:color="auto"/>
      </w:divBdr>
    </w:div>
    <w:div w:id="2033141363">
      <w:bodyDiv w:val="1"/>
      <w:marLeft w:val="0"/>
      <w:marRight w:val="0"/>
      <w:marTop w:val="0"/>
      <w:marBottom w:val="0"/>
      <w:divBdr>
        <w:top w:val="none" w:sz="0" w:space="0" w:color="auto"/>
        <w:left w:val="none" w:sz="0" w:space="0" w:color="auto"/>
        <w:bottom w:val="none" w:sz="0" w:space="0" w:color="auto"/>
        <w:right w:val="none" w:sz="0" w:space="0" w:color="auto"/>
      </w:divBdr>
    </w:div>
    <w:div w:id="2061049529">
      <w:bodyDiv w:val="1"/>
      <w:marLeft w:val="0"/>
      <w:marRight w:val="0"/>
      <w:marTop w:val="0"/>
      <w:marBottom w:val="0"/>
      <w:divBdr>
        <w:top w:val="none" w:sz="0" w:space="0" w:color="auto"/>
        <w:left w:val="none" w:sz="0" w:space="0" w:color="auto"/>
        <w:bottom w:val="none" w:sz="0" w:space="0" w:color="auto"/>
        <w:right w:val="none" w:sz="0" w:space="0" w:color="auto"/>
      </w:divBdr>
    </w:div>
    <w:div w:id="2064408290">
      <w:bodyDiv w:val="1"/>
      <w:marLeft w:val="0"/>
      <w:marRight w:val="0"/>
      <w:marTop w:val="0"/>
      <w:marBottom w:val="0"/>
      <w:divBdr>
        <w:top w:val="none" w:sz="0" w:space="0" w:color="auto"/>
        <w:left w:val="none" w:sz="0" w:space="0" w:color="auto"/>
        <w:bottom w:val="none" w:sz="0" w:space="0" w:color="auto"/>
        <w:right w:val="none" w:sz="0" w:space="0" w:color="auto"/>
      </w:divBdr>
    </w:div>
    <w:div w:id="2074501460">
      <w:bodyDiv w:val="1"/>
      <w:marLeft w:val="0"/>
      <w:marRight w:val="0"/>
      <w:marTop w:val="0"/>
      <w:marBottom w:val="0"/>
      <w:divBdr>
        <w:top w:val="none" w:sz="0" w:space="0" w:color="auto"/>
        <w:left w:val="none" w:sz="0" w:space="0" w:color="auto"/>
        <w:bottom w:val="none" w:sz="0" w:space="0" w:color="auto"/>
        <w:right w:val="none" w:sz="0" w:space="0" w:color="auto"/>
      </w:divBdr>
    </w:div>
    <w:div w:id="2086099271">
      <w:bodyDiv w:val="1"/>
      <w:marLeft w:val="0"/>
      <w:marRight w:val="0"/>
      <w:marTop w:val="0"/>
      <w:marBottom w:val="0"/>
      <w:divBdr>
        <w:top w:val="none" w:sz="0" w:space="0" w:color="auto"/>
        <w:left w:val="none" w:sz="0" w:space="0" w:color="auto"/>
        <w:bottom w:val="none" w:sz="0" w:space="0" w:color="auto"/>
        <w:right w:val="none" w:sz="0" w:space="0" w:color="auto"/>
      </w:divBdr>
    </w:div>
    <w:div w:id="2093820742">
      <w:bodyDiv w:val="1"/>
      <w:marLeft w:val="0"/>
      <w:marRight w:val="0"/>
      <w:marTop w:val="0"/>
      <w:marBottom w:val="0"/>
      <w:divBdr>
        <w:top w:val="none" w:sz="0" w:space="0" w:color="auto"/>
        <w:left w:val="none" w:sz="0" w:space="0" w:color="auto"/>
        <w:bottom w:val="none" w:sz="0" w:space="0" w:color="auto"/>
        <w:right w:val="none" w:sz="0" w:space="0" w:color="auto"/>
      </w:divBdr>
    </w:div>
    <w:div w:id="2101099971">
      <w:bodyDiv w:val="1"/>
      <w:marLeft w:val="0"/>
      <w:marRight w:val="0"/>
      <w:marTop w:val="0"/>
      <w:marBottom w:val="0"/>
      <w:divBdr>
        <w:top w:val="none" w:sz="0" w:space="0" w:color="auto"/>
        <w:left w:val="none" w:sz="0" w:space="0" w:color="auto"/>
        <w:bottom w:val="none" w:sz="0" w:space="0" w:color="auto"/>
        <w:right w:val="none" w:sz="0" w:space="0" w:color="auto"/>
      </w:divBdr>
    </w:div>
    <w:div w:id="2101177766">
      <w:bodyDiv w:val="1"/>
      <w:marLeft w:val="0"/>
      <w:marRight w:val="0"/>
      <w:marTop w:val="0"/>
      <w:marBottom w:val="0"/>
      <w:divBdr>
        <w:top w:val="none" w:sz="0" w:space="0" w:color="auto"/>
        <w:left w:val="none" w:sz="0" w:space="0" w:color="auto"/>
        <w:bottom w:val="none" w:sz="0" w:space="0" w:color="auto"/>
        <w:right w:val="none" w:sz="0" w:space="0" w:color="auto"/>
      </w:divBdr>
    </w:div>
    <w:div w:id="2109806588">
      <w:bodyDiv w:val="1"/>
      <w:marLeft w:val="0"/>
      <w:marRight w:val="0"/>
      <w:marTop w:val="0"/>
      <w:marBottom w:val="0"/>
      <w:divBdr>
        <w:top w:val="none" w:sz="0" w:space="0" w:color="auto"/>
        <w:left w:val="none" w:sz="0" w:space="0" w:color="auto"/>
        <w:bottom w:val="none" w:sz="0" w:space="0" w:color="auto"/>
        <w:right w:val="none" w:sz="0" w:space="0" w:color="auto"/>
      </w:divBdr>
    </w:div>
    <w:div w:id="2124109245">
      <w:bodyDiv w:val="1"/>
      <w:marLeft w:val="0"/>
      <w:marRight w:val="0"/>
      <w:marTop w:val="0"/>
      <w:marBottom w:val="0"/>
      <w:divBdr>
        <w:top w:val="none" w:sz="0" w:space="0" w:color="auto"/>
        <w:left w:val="none" w:sz="0" w:space="0" w:color="auto"/>
        <w:bottom w:val="none" w:sz="0" w:space="0" w:color="auto"/>
        <w:right w:val="none" w:sz="0" w:space="0" w:color="auto"/>
      </w:divBdr>
    </w:div>
    <w:div w:id="21293977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col25</b:Tag>
    <b:SourceType>InternetSite</b:SourceType>
    <b:Guid>{A97FE307-4E75-AE42-9B5E-A570C1675F9D}</b:Guid>
    <b:Author>
      <b:Author>
        <b:NameList>
          <b:Person>
            <b:Last>colacompany.</b:Last>
          </b:Person>
        </b:NameList>
      </b:Author>
    </b:Author>
    <b:Title>History of Coca-Cola</b:Title>
    <b:InternetSiteTitle>The Coca-Cola Company</b:InternetSiteTitle>
    <b:URL>The Coca-Cola Company, “History of Coca-Cola,” 2025. [Online]. Available: https://www.coca-colacompany.com    </b:URL>
    <b:Year>2025</b:Year>
    <b:RefOrder>2</b:RefOrder>
  </b:Source>
  <b:Source>
    <b:Tag>coc25</b:Tag>
    <b:SourceType>InternetSite</b:SourceType>
    <b:Guid>{EDDE4929-AB31-934D-8B19-D481AE3E0AED}</b:Guid>
    <b:Author>
      <b:Author>
        <b:NameList>
          <b:Person>
            <b:Last>coca-cola</b:Last>
          </b:Person>
        </b:NameList>
      </b:Author>
    </b:Author>
    <b:Title>coca-cola History</b:Title>
    <b:URL>https://www.coca-colacompany.com    </b:URL>
    <b:Year>2025</b:Year>
    <b:YearAccessed>2025</b:YearAccessed>
    <b:MonthAccessed>08</b:MonthAccessed>
    <b:DayAccessed>10</b:DayAccessed>
    <b:RefOrder>3</b:RefOrder>
  </b:Source>
  <b:Source>
    <b:Tag>Wor25</b:Tag>
    <b:SourceType>InternetSite</b:SourceType>
    <b:Guid>{52E46D94-6E63-4347-BD66-760A9EA5F75C}</b:Guid>
    <b:Title>World Wide Web Consortium (W3C)</b:Title>
    <b:URL> https://www.w3.org/</b:URL>
    <b:ProductionCompany>HTML &amp; CSS Validators</b:ProductionCompany>
    <b:Year>2025</b:Year>
    <b:YearAccessed>2025</b:YearAccessed>
    <b:MonthAccessed>08</b:MonthAccessed>
    <b:DayAccessed>12</b:DayAccessed>
    <b:RefOrder>4</b:RefOrder>
  </b:Source>
  <b:Source>
    <b:Tag>Bea20</b:Tag>
    <b:SourceType>ElectronicSource</b:SourceType>
    <b:Guid>{02D0DD5A-98DA-9643-B5C6-79BE0D8D2DF5}</b:Guid>
    <b:Title>The principles of beautiful Web design E-book</b:Title>
    <b:Year>2020</b:Year>
    <b:City>Fitzroy, VIC, Australia :, SitePoint Pty Ltd, </b:City>
    <b:Publisher> Fourth edition.</b:Publisher>
    <b:Author>
      <b:Author>
        <b:NameList>
          <b:Person>
            <b:Last>Beaird</b:Last>
            <b:First>Jason,,</b:First>
            <b:Middle>George, James,</b:Middle>
          </b:Person>
          <b:Person>
            <b:Last>Walker</b:Last>
            <b:First>Alex,,</b:First>
            <b:Middle>Fitzroy, VIC, Australia :, SitePoint Pty Ltd, [2020], Total pages 1 online resource (271 pages)</b:Middle>
          </b:Person>
        </b:NameList>
      </b:Author>
    </b:Author>
    <b:RefOrder>5</b:RefOrder>
  </b:Source>
  <b:Source>
    <b:Tag>Nie18</b:Tag>
    <b:SourceType>Book</b:SourceType>
    <b:Guid>{EE84B411-34CC-2B49-916C-033D67754846}</b:Guid>
    <b:Title>Learning web design : a beginner's guide to HTML, CSS, JavaScript, and web graphics  </b:Title>
    <b:City>Sebastopol, CA :, O'Reilly Media</b:City>
    <b:Year>2018</b:Year>
    <b:Publisher>Fifth edition</b:Publisher>
    <b:Author>
      <b:Author>
        <b:NameList>
          <b:Person>
            <b:Last>Niederst Robbins</b:Last>
            <b:First>Jennifer</b:First>
          </b:Person>
        </b:NameList>
      </b:Author>
    </b:Author>
    <b:RefOrder>6</b:RefOrder>
  </b:Source>
  <b:Source>
    <b:Tag>Vit21</b:Tag>
    <b:SourceType>DocumentFromInternetSite</b:SourceType>
    <b:Guid>{996BC5BF-35A4-E84F-A9AF-2E9414156DBD}</b:Guid>
    <b:Title>10 Principles Of Good Web Design</b:Title>
    <b:Year>2021</b:Year>
    <b:Author>
      <b:Author>
        <b:NameList>
          <b:Person>
            <b:Last>Friedman</b:Last>
            <b:First>Vitaly</b:First>
          </b:Person>
        </b:NameList>
      </b:Author>
    </b:Author>
    <b:URL>https://www.smashingmagazine.com/2008/01/10-principles-of-effective-web-design/</b:URL>
    <b:Month>10</b:Month>
    <b:Day>1</b:Day>
    <b:YearAccessed>2025</b:YearAccessed>
    <b:MonthAccessed>08</b:MonthAccessed>
    <b:DayAccessed>19</b:DayAccessed>
    <b:RefOrder>7</b:RefOrder>
  </b:Source>
  <b:Source>
    <b:Tag>W3C25</b:Tag>
    <b:SourceType>InternetSite</b:SourceType>
    <b:Guid>{0F2C0660-8D5D-FD41-9674-C1A488287B9C}</b:Guid>
    <b:Title>W3C, Web Content Accessibility Guidelines (WCAG) 2.1,</b:Title>
    <b:URL>https://www.w3.org</b:URL>
    <b:YearAccessed>2025</b:YearAccessed>
    <b:MonthAccessed>08</b:MonthAccessed>
    <b:DayAccessed>16</b:DayAccessed>
    <b:ProductionCompany>/TR/WCAG21/ </b:ProductionCompany>
    <b:RefOrder>8</b:RefOrder>
  </b:Source>
  <b:Source>
    <b:Tag>W3C251</b:Tag>
    <b:SourceType>InternetSite</b:SourceType>
    <b:Guid>{D9A31C9D-0512-164C-A82B-872A84435AFD}</b:Guid>
    <b:Author>
      <b:Author>
        <b:NameList>
          <b:Person>
            <b:Last>W3C</b:Last>
          </b:Person>
        </b:NameList>
      </b:Author>
    </b:Author>
    <b:Title>“Web Content Accessibility Guidelines (WCAG) 2.1,”</b:Title>
    <b:URL> https://www.w3.org</b:URL>
    <b:ProductionCompany>TR/WCAG21/</b:ProductionCompany>
    <b:YearAccessed>2025</b:YearAccessed>
    <b:MonthAccessed>08</b:MonthAccessed>
    <b:DayAccessed>15</b:DayAccessed>
    <b:RefOrder>9</b:RefOrder>
  </b:Source>
  <b:Source>
    <b:Tag>Goo25</b:Tag>
    <b:SourceType>InternetSite</b:SourceType>
    <b:Guid>{5BA710F9-4D26-4843-8A27-8501DE6F541B}</b:Guid>
    <b:Title>Lighthouse,</b:Title>
    <b:URL>https://developers.google.com</b:URL>
    <b:ProductionCompany>TOOLS</b:ProductionCompany>
    <b:YearAccessed>2025</b:YearAccessed>
    <b:MonthAccessed>08</b:MonthAccessed>
    <b:DayAccessed>12</b:DayAccessed>
    <b:Author>
      <b:Author>
        <b:NameList>
          <b:Person>
            <b:Last>Developers</b:Last>
            <b:First>Google</b:First>
          </b:Person>
        </b:NameList>
      </b:Author>
    </b:Author>
    <b:RefOrder>10</b:RefOrder>
  </b:Source>
  <b:Source>
    <b:Tag>Sta16</b:Tag>
    <b:SourceType>Book</b:SourceType>
    <b:Guid>{BFE19D4E-8C7F-1D4D-B326-CA68EE38D28A}</b:Guid>
    <b:Title>Computer organization and architecture : designing for performance</b:Title>
    <b:Year>2016</b:Year>
    <b:Author>
      <b:Author>
        <b:NameList>
          <b:Person>
            <b:Last>Stallings</b:Last>
            <b:First>William,,</b:First>
            <b:Middle>Zeno, Peter,</b:Middle>
          </b:Person>
          <b:Person>
            <b:Last>Jesshope</b:Last>
            <b:First>Chris,,</b:First>
          </b:Person>
        </b:NameList>
      </b:Author>
    </b:Author>
    <b:City> Boston </b:City>
    <b:Publisher>Tenth edition Global edition.,Pearson,</b:Publisher>
    <b:RefOrder>11</b:RefOrder>
  </b:Source>
  <b:Source>
    <b:Tag>Rus21</b:Tag>
    <b:SourceType>Book</b:SourceType>
    <b:Guid>{F000F8CE-9006-CA4E-B542-F72DA23CF296}</b:Guid>
    <b:Author>
      <b:Author>
        <b:NameList>
          <b:Person>
            <b:Last>Russell</b:Last>
            <b:First>S.</b:First>
            <b:Middle>J., &amp; Norvig, P.</b:Middle>
          </b:Person>
        </b:NameList>
      </b:Author>
    </b:Author>
    <b:Title>Artificial Intelligence:A Modern Approach </b:Title>
    <b:City>Pearson.</b:City>
    <b:Publisher>(4th ed.)</b:Publisher>
    <b:Year>2021</b:Year>
    <b:RefOrder>12</b:RefOrder>
  </b:Source>
  <b:Source>
    <b:Tag>Goo16</b:Tag>
    <b:SourceType>JournalArticle</b:SourceType>
    <b:Guid>{E837E16C-A4B3-0649-B5FD-491062C72331}</b:Guid>
    <b:Title>MIT Press.</b:Title>
    <b:Year>2016</b:Year>
    <b:Author>
      <b:Author>
        <b:NameList>
          <b:Person>
            <b:Last>Goodfellow</b:Last>
            <b:First>I.,</b:First>
            <b:Middle>Bengio, Y., &amp; Courville, A.</b:Middle>
          </b:Person>
        </b:NameList>
      </b:Author>
    </b:Author>
    <b:JournalName>Deep Learning.</b:JournalName>
    <b:Volume>1</b:Volume>
    <b:Issue>Deep Learning.</b:Issue>
    <b:RefOrder>13</b:RefOrder>
  </b:Source>
  <b:Source>
    <b:Tag>Sha19</b:Tag>
    <b:SourceType>JournalArticle</b:SourceType>
    <b:Guid>{39E8BDB4-9F07-AC49-86F0-2C43743C997D}</b:Guid>
    <b:Author>
      <b:Author>
        <b:NameList>
          <b:Person>
            <b:Last>Sharma</b:Last>
            <b:First>S.,</b:First>
            <b:Middle>&amp; Sood, M.</b:Middle>
          </b:Person>
        </b:NameList>
      </b:Author>
    </b:Author>
    <b:Title>Operating system support for machine learning workloads.  178(25), 12–18.</b:Title>
    <b:JournalName>International Journal of Computer Applications</b:JournalName>
    <b:Year>2019</b:Year>
    <b:Volume>12</b:Volume>
    <b:Issue>18</b:Issue>
    <b:Pages>178(25)</b:Pages>
    <b:RefOrder>14</b:RefOrder>
  </b:Source>
  <b:Source>
    <b:Tag>Sil18</b:Tag>
    <b:SourceType>Book</b:SourceType>
    <b:Guid>{758C995D-FA4D-7F47-B375-AED34A57577B}</b:Guid>
    <b:Title>Operating System Concepts </b:Title>
    <b:Year>2018</b:Year>
    <b:Author>
      <b:Author>
        <b:NameList>
          <b:Person>
            <b:Last>Silberschatz</b:Last>
            <b:First>A.,</b:First>
            <b:Middle>Galvin, P. B., &amp; Gagne, G.</b:Middle>
          </b:Person>
        </b:NameList>
      </b:Author>
    </b:Author>
    <b:City>Wiley.</b:City>
    <b:Publisher>(10th ed.)</b:Publisher>
    <b:RefOrder>15</b:RefOrder>
  </b:Source>
  <b:Source>
    <b:Tag>Tit19</b:Tag>
    <b:SourceType>Book</b:SourceType>
    <b:Guid>{08A2C5D9-C574-BE43-BD1C-7129153DAAF9}</b:Guid>
    <b:Author>
      <b:Author>
        <b:NameList>
          <b:Person>
            <b:Last>Tittel</b:Last>
            <b:First>E.</b:First>
            <b:Middle>and Hudson, J.</b:Middle>
          </b:Person>
        </b:NameList>
      </b:Author>
    </b:Author>
    <b:Title>Windows Command-Line Administration Instant Reference. </b:Title>
    <b:City>WILLEY</b:City>
    <b:Year>2019</b:Year>
    <b:RefOrder>16</b:RefOrder>
  </b:Source>
  <b:Source>
    <b:Tag>Hol21</b:Tag>
    <b:SourceType>Book</b:SourceType>
    <b:Guid>{4B87EC65-75DC-354A-8850-46F6CFB4CB47}</b:Guid>
    <b:Author>
      <b:Author>
        <b:NameList>
          <b:Person>
            <b:Last>Holmes</b:Last>
            <b:First>D.</b:First>
          </b:Person>
        </b:NameList>
      </b:Author>
    </b:Author>
    <b:Title>Mastering Windows PowerShell Scripting.</b:Title>
    <b:Publisher>Packt Publishing.</b:Publisher>
    <b:Year>2021</b:Year>
    <b:RefOrder>17</b:RefOrder>
  </b:Source>
  <b:Source>
    <b:Tag>Wil16</b:Tag>
    <b:SourceType>Book</b:SourceType>
    <b:Guid>{9E2A0257-3462-A843-97D6-E1D720486115}</b:Guid>
    <b:Author>
      <b:Author>
        <b:NameList>
          <b:Person>
            <b:Last>William</b:Last>
            <b:First>,</b:First>
            <b:Middle>Zeno, Peter,</b:Middle>
          </b:Person>
          <b:Person>
            <b:Last>Jesshope</b:Last>
            <b:First>Chris,,</b:First>
          </b:Person>
        </b:NameList>
      </b:Author>
    </b:Author>
    <b:Title>Computer organization and architecture : designing for performance [electronic resource] E-bookStallings, William,, Zeno, Peter,; Jesshope, Chris,, Tenth edition, Global edition., Boston :, Pearson, [2016], Total pages 1 online resource (861 pages) :</b:Title>
    <b:City>Boston</b:City>
    <b:Publisher>Tenth edition, Global edition Pearson</b:Publisher>
    <b:Year>2016</b:Year>
    <b:RefOrder>18</b:RefOrder>
  </b:Source>
  <b:Source>
    <b:Tag>Mic23</b:Tag>
    <b:SourceType>DocumentFromInternetSite</b:SourceType>
    <b:Guid>{9C1E7D2E-1D0A-7F49-B069-22D8F39C6880}</b:Guid>
    <b:Title>Windows Command-Line Documentation. Microsoft Learn. </b:Title>
    <b:Year>2023</b:Year>
    <b:Author>
      <b:Author>
        <b:NameList>
          <b:Person>
            <b:Last>.</b:Last>
            <b:First>Microsoft</b:First>
          </b:Person>
        </b:NameList>
      </b:Author>
    </b:Author>
    <b:URL> https://learn.microsoft.com/en-us/windows-server/administration/windows-commands/windows-commands</b:URL>
    <b:YearAccessed>2025</b:YearAccessed>
    <b:MonthAccessed>08</b:MonthAccessed>
    <b:DayAccessed>20</b:DayAccessed>
    <b:RefOrder>19</b:RefOrder>
  </b:Source>
  <b:Source>
    <b:Tag>Sie09</b:Tag>
    <b:SourceType>Book</b:SourceType>
    <b:Guid>{926F5A7D-F7E0-7F45-9DAF-E20F3ED95A87}</b:Guid>
    <b:Title>Linux : in a nutshell E-book</b:Title>
    <b:Year>2009</b:Year>
    <b:Author>
      <b:Author>
        <b:NameList>
          <b:Person>
            <b:Last>Siever</b:Last>
            <b:First>Ellen,,</b:First>
          </b:Person>
        </b:NameList>
      </b:Author>
    </b:Author>
    <b:City>Beijing ; Sebastopol, California :; Beijing ; Sebastopol, California </b:City>
    <b:Publisher>California :, O'Reilly.</b:Publisher>
    <b:RefOrder>20</b:RefOrder>
  </b:Source>
  <b:Source>
    <b:Tag>Cis25</b:Tag>
    <b:SourceType>DocumentFromInternetSite</b:SourceType>
    <b:Guid>{35BF906D-5E1C-8A4E-B97E-EF4700EFE121}</b:Guid>
    <b:Title>Cisco Networking Academy, Linux Unhatched. </b:Title>
    <b:Year>2025</b:Year>
    <b:URL>https://skillsforall.com/course/linux-unhatched</b:URL>
    <b:Month>08</b:Month>
    <b:Day>21</b:Day>
    <b:YearAccessed>2025</b:YearAccessed>
    <b:MonthAccessed>08</b:MonthAccessed>
    <b:DayAccessed>21</b:DayAccessed>
    <b:Author>
      <b:Author>
        <b:NameList>
          <b:Person>
            <b:Last>Cisco</b:Last>
          </b:Person>
        </b:NameList>
      </b:Author>
    </b:Author>
    <b:RefOrder>21</b:RefOrder>
  </b:Source>
  <b:Source>
    <b:Tag>CRa25</b:Tag>
    <b:SourceType>DocumentFromInternetSite</b:SourceType>
    <b:Guid>{D9B67F7E-990A-7841-AC2B-7A0EEC62B56E}</b:Guid>
    <b:Author>
      <b:Author>
        <b:NameList>
          <b:Person>
            <b:Last>C. Ramey</b:Last>
          </b:Person>
        </b:NameList>
      </b:Author>
    </b:Author>
    <b:Title>GNU Bash Reference Manual. Free Software Foundation, </b:Title>
    <b:URL>https://www.gnu.org/software/bash/manual/</b:URL>
    <b:Year>2025</b:Year>
    <b:Month>07</b:Month>
    <b:Day>04</b:Day>
    <b:YearAccessed>2025</b:YearAccessed>
    <b:MonthAccessed>08</b:MonthAccessed>
    <b:DayAccessed>22</b:DayAccessed>
    <b:RefOrder>22</b:RefOrder>
  </b:Source>
  <b:Source>
    <b:Tag>Sie091</b:Tag>
    <b:SourceType>Book</b:SourceType>
    <b:Guid>{56DBD514-65A7-8F4D-A845-183F0FE357A5}</b:Guid>
    <b:Title>Linux : in a nutshell E-bookSiever, , 6th ed.,  </b:Title>
    <b:Year>2009</b:Year>
    <b:Author>
      <b:Author>
        <b:NameList>
          <b:Person>
            <b:Last>Siever</b:Last>
            <b:First>Ellen.,</b:First>
          </b:Person>
        </b:NameList>
      </b:Author>
    </b:Author>
    <b:City>Beijing ; Sebastopol, California :; Beijing ; Sebastopol, California</b:City>
    <b:Publisher>O'Reilly</b:Publisher>
    <b:RefOrder>23</b:RefOrder>
  </b:Source>
  <b:Source>
    <b:Tag>mic253</b:Tag>
    <b:SourceType>InternetSite</b:SourceType>
    <b:Guid>{013893F3-FB22-C340-9963-02D0735F05EE}</b:Guid>
    <b:Title> Learn Microsoft</b:Title>
    <b:Year>2025</b:Year>
    <b:Author>
      <b:Author>
        <b:NameList>
          <b:Person>
            <b:Last>microsoft</b:Last>
          </b:Person>
        </b:NameList>
      </b:Author>
    </b:Author>
    <b:URL>https://learn.microsoft.com/en-us/windows-server/administration/windows-commands/windows-commands</b:URL>
    <b:ProductionCompany>Microsoft</b:ProductionCompany>
    <b:Month>08</b:Month>
    <b:Day>24</b:Day>
    <b:YearAccessed>2025</b:YearAccessed>
    <b:MonthAccessed>08</b:MonthAccessed>
    <b:DayAccessed>25</b:DayAccessed>
    <b:RefOrder>24</b:RefOrder>
  </b:Source>
  <b:Source>
    <b:Tag>mic255</b:Tag>
    <b:SourceType>InternetSite</b:SourceType>
    <b:Guid>{6FFC4820-9EB9-5444-B4E0-E824FD228402}</b:Guid>
    <b:Author>
      <b:Author>
        <b:NameList>
          <b:Person>
            <b:Last>microsofty</b:Last>
          </b:Person>
        </b:NameList>
      </b:Author>
    </b:Author>
    <b:Title>Introduction to scripting in PowerShell</b:Title>
    <b:URL>https://learn.microsoft.com/en-us/training/modules/script-with-powershell/</b:URL>
    <b:ProductionCompany>microsoft</b:ProductionCompany>
    <b:Year>2025</b:Year>
    <b:Month>08</b:Month>
    <b:Day>24</b:Day>
    <b:YearAccessed>2025</b:YearAccessed>
    <b:MonthAccessed>08</b:MonthAccessed>
    <b:DayAccessed>26</b:DayAccessed>
    <b:RefOrder>25</b:RefOrder>
  </b:Source>
  <b:Source>
    <b:Tag>Placeholder3</b:Tag>
    <b:SourceType>InternetSite</b:SourceType>
    <b:Guid>{C7F1633B-145A-1147-A252-5BB6D71830E0}</b:Guid>
    <b:RefOrder>1</b:RefOrder>
  </b:Source>
</b:Sources>
</file>

<file path=customXml/itemProps1.xml><?xml version="1.0" encoding="utf-8"?>
<ds:datastoreItem xmlns:ds="http://schemas.openxmlformats.org/officeDocument/2006/customXml" ds:itemID="{7A68C34B-B5FA-DC41-A3D5-619505259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2748</Words>
  <Characters>15669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Alexandr Iancovschi (2423378)</cp:lastModifiedBy>
  <cp:revision>2</cp:revision>
  <dcterms:created xsi:type="dcterms:W3CDTF">2025-12-17T22:29:00Z</dcterms:created>
  <dcterms:modified xsi:type="dcterms:W3CDTF">2025-12-17T22:29:00Z</dcterms:modified>
  <cp:category/>
</cp:coreProperties>
</file>