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D7F34" w14:textId="77777777" w:rsidR="00BE0130" w:rsidRDefault="00BE0130" w:rsidP="00244BC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Name: Sajia Liza Boksh</w:t>
      </w:r>
    </w:p>
    <w:p w14:paraId="0D00C260" w14:textId="712DA27B" w:rsidR="00BE0130" w:rsidRDefault="00BE0130" w:rsidP="00244BC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ECEY6008C</w:t>
      </w:r>
    </w:p>
    <w:p w14:paraId="5EF7D422" w14:textId="77777777" w:rsidR="00BE0130" w:rsidRDefault="00BE0130" w:rsidP="00244BCC">
      <w:pPr>
        <w:spacing w:line="480" w:lineRule="auto"/>
        <w:jc w:val="both"/>
        <w:rPr>
          <w:rFonts w:ascii="Times New Roman" w:hAnsi="Times New Roman" w:cs="Times New Roman"/>
          <w:b/>
          <w:bCs/>
          <w:sz w:val="24"/>
          <w:szCs w:val="24"/>
        </w:rPr>
      </w:pPr>
    </w:p>
    <w:p w14:paraId="42E73ED7" w14:textId="6491FC08" w:rsidR="00111D77" w:rsidRPr="00111D77" w:rsidRDefault="00111D77" w:rsidP="00244BCC">
      <w:pPr>
        <w:spacing w:line="480" w:lineRule="auto"/>
        <w:jc w:val="both"/>
        <w:rPr>
          <w:rFonts w:ascii="Times New Roman" w:hAnsi="Times New Roman" w:cs="Times New Roman"/>
          <w:b/>
          <w:bCs/>
          <w:sz w:val="24"/>
          <w:szCs w:val="24"/>
        </w:rPr>
      </w:pPr>
      <w:r w:rsidRPr="00111D77">
        <w:rPr>
          <w:rFonts w:ascii="Times New Roman" w:hAnsi="Times New Roman" w:cs="Times New Roman"/>
          <w:b/>
          <w:bCs/>
          <w:sz w:val="24"/>
          <w:szCs w:val="24"/>
        </w:rPr>
        <w:t>Benefits of additional methods of</w:t>
      </w:r>
    </w:p>
    <w:p w14:paraId="132C23A7" w14:textId="03FB11C6" w:rsidR="00111D77" w:rsidRPr="00111D77" w:rsidRDefault="00111D77" w:rsidP="00244BCC">
      <w:pPr>
        <w:pStyle w:val="ListParagraph"/>
        <w:numPr>
          <w:ilvl w:val="0"/>
          <w:numId w:val="1"/>
        </w:numPr>
        <w:spacing w:line="480" w:lineRule="auto"/>
        <w:jc w:val="both"/>
        <w:rPr>
          <w:rFonts w:ascii="Times New Roman" w:hAnsi="Times New Roman" w:cs="Times New Roman"/>
          <w:b/>
          <w:bCs/>
          <w:sz w:val="24"/>
          <w:szCs w:val="24"/>
        </w:rPr>
      </w:pPr>
      <w:r w:rsidRPr="00111D77">
        <w:rPr>
          <w:rFonts w:ascii="Times New Roman" w:hAnsi="Times New Roman" w:cs="Times New Roman"/>
          <w:b/>
          <w:bCs/>
          <w:sz w:val="24"/>
          <w:szCs w:val="24"/>
        </w:rPr>
        <w:t>Promoting</w:t>
      </w:r>
      <w:r w:rsidR="006E01E8">
        <w:rPr>
          <w:rFonts w:ascii="Times New Roman" w:hAnsi="Times New Roman" w:cs="Times New Roman"/>
          <w:b/>
          <w:bCs/>
          <w:sz w:val="24"/>
          <w:szCs w:val="24"/>
        </w:rPr>
        <w:t xml:space="preserve"> and ensuring</w:t>
      </w:r>
      <w:r w:rsidRPr="00111D77">
        <w:rPr>
          <w:rFonts w:ascii="Times New Roman" w:hAnsi="Times New Roman" w:cs="Times New Roman"/>
          <w:b/>
          <w:bCs/>
          <w:sz w:val="24"/>
          <w:szCs w:val="24"/>
        </w:rPr>
        <w:t xml:space="preserve"> Quality</w:t>
      </w:r>
    </w:p>
    <w:p w14:paraId="01524DB9" w14:textId="41121095" w:rsidR="00765D89" w:rsidRDefault="00111D77" w:rsidP="00244BCC">
      <w:pPr>
        <w:spacing w:line="480" w:lineRule="auto"/>
        <w:jc w:val="both"/>
        <w:rPr>
          <w:rFonts w:ascii="Times New Roman" w:hAnsi="Times New Roman" w:cs="Times New Roman"/>
          <w:sz w:val="24"/>
          <w:szCs w:val="24"/>
        </w:rPr>
      </w:pPr>
      <w:r w:rsidRPr="00111D77">
        <w:rPr>
          <w:rFonts w:ascii="Times New Roman" w:hAnsi="Times New Roman" w:cs="Times New Roman"/>
          <w:sz w:val="24"/>
          <w:szCs w:val="24"/>
        </w:rPr>
        <w:t xml:space="preserve">Various research proves that education and care with good quality affect children’s development and their learning process. The primary driver of development, gains, and education </w:t>
      </w:r>
      <w:r>
        <w:rPr>
          <w:rFonts w:ascii="Times New Roman" w:hAnsi="Times New Roman" w:cs="Times New Roman"/>
          <w:sz w:val="24"/>
          <w:szCs w:val="24"/>
        </w:rPr>
        <w:t xml:space="preserve">can spring from the quality of teacher-children interaction and certain development activities that can be proved beneficial through research. </w:t>
      </w:r>
      <w:r w:rsidR="0004467A">
        <w:rPr>
          <w:rFonts w:ascii="Times New Roman" w:hAnsi="Times New Roman" w:cs="Times New Roman"/>
          <w:sz w:val="24"/>
          <w:szCs w:val="24"/>
        </w:rPr>
        <w:t>This</w:t>
      </w:r>
      <w:r>
        <w:rPr>
          <w:rFonts w:ascii="Times New Roman" w:hAnsi="Times New Roman" w:cs="Times New Roman"/>
          <w:sz w:val="24"/>
          <w:szCs w:val="24"/>
        </w:rPr>
        <w:t xml:space="preserve"> </w:t>
      </w:r>
      <w:r w:rsidR="0004467A">
        <w:rPr>
          <w:rFonts w:ascii="Times New Roman" w:hAnsi="Times New Roman" w:cs="Times New Roman"/>
          <w:sz w:val="24"/>
          <w:szCs w:val="24"/>
        </w:rPr>
        <w:t>research</w:t>
      </w:r>
      <w:r>
        <w:rPr>
          <w:rFonts w:ascii="Times New Roman" w:hAnsi="Times New Roman" w:cs="Times New Roman"/>
          <w:sz w:val="24"/>
          <w:szCs w:val="24"/>
        </w:rPr>
        <w:t xml:space="preserve"> also </w:t>
      </w:r>
      <w:r w:rsidR="00A5420F">
        <w:rPr>
          <w:rFonts w:ascii="Times New Roman" w:hAnsi="Times New Roman" w:cs="Times New Roman"/>
          <w:sz w:val="24"/>
          <w:szCs w:val="24"/>
        </w:rPr>
        <w:t>provides</w:t>
      </w:r>
      <w:r>
        <w:rPr>
          <w:rFonts w:ascii="Times New Roman" w:hAnsi="Times New Roman" w:cs="Times New Roman"/>
          <w:sz w:val="24"/>
          <w:szCs w:val="24"/>
        </w:rPr>
        <w:t xml:space="preserve"> certain insights into the depth of a new analysis which further suggest that “</w:t>
      </w:r>
      <w:r w:rsidRPr="00111D77">
        <w:rPr>
          <w:rFonts w:ascii="Times New Roman" w:hAnsi="Times New Roman" w:cs="Times New Roman"/>
          <w:sz w:val="24"/>
          <w:szCs w:val="24"/>
        </w:rPr>
        <w:t>workforce development and working conditions; data and monitoring</w:t>
      </w:r>
      <w:r>
        <w:rPr>
          <w:rFonts w:ascii="Times New Roman" w:hAnsi="Times New Roman" w:cs="Times New Roman"/>
          <w:sz w:val="24"/>
          <w:szCs w:val="24"/>
        </w:rPr>
        <w:t>” also some of the main factors that help a child build their strong building base.</w:t>
      </w:r>
      <w:r w:rsidR="00A5420F">
        <w:rPr>
          <w:rFonts w:ascii="Times New Roman" w:hAnsi="Times New Roman" w:cs="Times New Roman"/>
          <w:sz w:val="24"/>
          <w:szCs w:val="24"/>
        </w:rPr>
        <w:t xml:space="preserve"> The process quality has proven to the strongest predictors of a child’s learning and development process. The children who have been provided with ECEC settings at the early settings have shown a greater level in comparison, of an emerging literacy, numeracy, and development skills. Moreover, these children also have shown enhanced social and behavioral skills. This is mainly because of an increased and positive child-teacher or child-practitioner connection or interaction. A more exposed educational activity setup also makes up for developmentally strong children. According to reports better development skills were shown where </w:t>
      </w:r>
      <w:r w:rsidR="00FD5FCE">
        <w:rPr>
          <w:rFonts w:ascii="Times New Roman" w:hAnsi="Times New Roman" w:cs="Times New Roman"/>
          <w:sz w:val="24"/>
          <w:szCs w:val="24"/>
        </w:rPr>
        <w:t xml:space="preserve">there were </w:t>
      </w:r>
      <w:r w:rsidR="00A5420F">
        <w:rPr>
          <w:rFonts w:ascii="Times New Roman" w:hAnsi="Times New Roman" w:cs="Times New Roman"/>
          <w:sz w:val="24"/>
          <w:szCs w:val="24"/>
        </w:rPr>
        <w:t>lesser incidents of negative child-staff interaction.</w:t>
      </w:r>
      <w:r w:rsidR="00FD5FCE">
        <w:rPr>
          <w:rFonts w:ascii="Times New Roman" w:hAnsi="Times New Roman" w:cs="Times New Roman"/>
          <w:sz w:val="24"/>
          <w:szCs w:val="24"/>
        </w:rPr>
        <w:t xml:space="preserve"> Furthermore, considering the important role of ECEC in many countries and their gradual but positive increase in providing A quality services to early years setups and also aiding disadvantaged children to thoroughly to catch up, a large number of countries have elevated their financial support for the programs that are related to ECEC in the </w:t>
      </w:r>
      <w:r w:rsidR="00FD5FCE">
        <w:rPr>
          <w:rFonts w:ascii="Times New Roman" w:hAnsi="Times New Roman" w:cs="Times New Roman"/>
          <w:sz w:val="24"/>
          <w:szCs w:val="24"/>
        </w:rPr>
        <w:lastRenderedPageBreak/>
        <w:t xml:space="preserve">past/recent years. </w:t>
      </w:r>
      <w:r w:rsidR="00244BCC">
        <w:rPr>
          <w:rFonts w:ascii="Times New Roman" w:hAnsi="Times New Roman" w:cs="Times New Roman"/>
          <w:sz w:val="24"/>
          <w:szCs w:val="24"/>
        </w:rPr>
        <w:t xml:space="preserve">Here, we will further discuss what is the </w:t>
      </w:r>
      <w:r w:rsidR="00244BCC">
        <w:rPr>
          <w:rFonts w:ascii="Times New Roman" w:hAnsi="Times New Roman" w:cs="Times New Roman"/>
          <w:b/>
          <w:bCs/>
          <w:sz w:val="24"/>
          <w:szCs w:val="24"/>
        </w:rPr>
        <w:t xml:space="preserve">importance and definition of promoting and ensuring quality; </w:t>
      </w:r>
      <w:r w:rsidR="00244BCC">
        <w:rPr>
          <w:rFonts w:ascii="Times New Roman" w:hAnsi="Times New Roman" w:cs="Times New Roman"/>
          <w:sz w:val="24"/>
          <w:szCs w:val="24"/>
        </w:rPr>
        <w:t>the growing research suggests how the depth of the benefit for the children or any advantage of it on children will always depend on the quality of education or the settings or environment. While the low quality of education can be directly proportional to no benefits or even adverse effects on the children’s cognitive or brain development. There has always been a gradual mounting assertion, nowadays, on the increasing the probability of affordable places that provide education and care for children with great inspection skills as well. Simultaneously, maintaining the quality of the education can be a dau</w:t>
      </w:r>
      <w:r w:rsidR="006E01E8">
        <w:rPr>
          <w:rFonts w:ascii="Times New Roman" w:hAnsi="Times New Roman" w:cs="Times New Roman"/>
          <w:sz w:val="24"/>
          <w:szCs w:val="24"/>
        </w:rPr>
        <w:t>n</w:t>
      </w:r>
      <w:r w:rsidR="00244BCC">
        <w:rPr>
          <w:rFonts w:ascii="Times New Roman" w:hAnsi="Times New Roman" w:cs="Times New Roman"/>
          <w:sz w:val="24"/>
          <w:szCs w:val="24"/>
        </w:rPr>
        <w:t xml:space="preserve">ting work to perform. </w:t>
      </w:r>
      <w:r w:rsidR="006E01E8">
        <w:rPr>
          <w:rFonts w:ascii="Times New Roman" w:hAnsi="Times New Roman" w:cs="Times New Roman"/>
          <w:sz w:val="24"/>
          <w:szCs w:val="24"/>
        </w:rPr>
        <w:t xml:space="preserve">The quality of the process that is needed to provide a perfect or the most workable and befitting environment for a child </w:t>
      </w:r>
      <w:r w:rsidR="00CA10F4">
        <w:rPr>
          <w:rFonts w:ascii="Times New Roman" w:hAnsi="Times New Roman" w:cs="Times New Roman"/>
          <w:sz w:val="24"/>
          <w:szCs w:val="24"/>
        </w:rPr>
        <w:t xml:space="preserve">involves certain </w:t>
      </w:r>
      <w:r w:rsidR="008F1ABD">
        <w:rPr>
          <w:rFonts w:ascii="Times New Roman" w:hAnsi="Times New Roman" w:cs="Times New Roman"/>
          <w:sz w:val="24"/>
          <w:szCs w:val="24"/>
        </w:rPr>
        <w:t xml:space="preserve">factors i.e., socio-emotional, </w:t>
      </w:r>
      <w:r w:rsidR="00D85D71">
        <w:rPr>
          <w:rFonts w:ascii="Times New Roman" w:hAnsi="Times New Roman" w:cs="Times New Roman"/>
          <w:sz w:val="24"/>
          <w:szCs w:val="24"/>
        </w:rPr>
        <w:t>physical,</w:t>
      </w:r>
      <w:r w:rsidR="008F1ABD">
        <w:rPr>
          <w:rFonts w:ascii="Times New Roman" w:hAnsi="Times New Roman" w:cs="Times New Roman"/>
          <w:sz w:val="24"/>
          <w:szCs w:val="24"/>
        </w:rPr>
        <w:t xml:space="preserve"> and instructional aspects with their environment, other children, teachers, their classroom, routine, activities, and peer interaction. The most important interaction and relationship</w:t>
      </w:r>
      <w:r w:rsidR="00D85D71">
        <w:rPr>
          <w:rFonts w:ascii="Times New Roman" w:hAnsi="Times New Roman" w:cs="Times New Roman"/>
          <w:sz w:val="24"/>
          <w:szCs w:val="24"/>
        </w:rPr>
        <w:t xml:space="preserve"> is that of the staff and children. These usually consist of certain important dimensions.</w:t>
      </w:r>
    </w:p>
    <w:p w14:paraId="6D1304A2" w14:textId="611AA3C5" w:rsidR="00D85D71" w:rsidRDefault="00D85D71" w:rsidP="00D85D7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Emotional climate</w:t>
      </w:r>
    </w:p>
    <w:p w14:paraId="56099B33" w14:textId="020FA0C8" w:rsidR="00D85D71" w:rsidRDefault="00D85D71" w:rsidP="00D85D7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Physical aspect</w:t>
      </w:r>
    </w:p>
    <w:p w14:paraId="2C97C0BF" w14:textId="1EB54F36" w:rsidR="00D85D71" w:rsidRDefault="00D85D71" w:rsidP="00D85D7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Emotional care </w:t>
      </w:r>
    </w:p>
    <w:p w14:paraId="2CAC9B2B" w14:textId="16ECA5D8" w:rsidR="00D85D71" w:rsidRDefault="007F1AAB" w:rsidP="00D85D7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Supportive nature </w:t>
      </w:r>
    </w:p>
    <w:p w14:paraId="0FA31741" w14:textId="0FE82C27" w:rsidR="007F1AAB" w:rsidRDefault="007F1AAB" w:rsidP="00D85D7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The quality of instruction</w:t>
      </w:r>
    </w:p>
    <w:p w14:paraId="58F2871E" w14:textId="79AE0801" w:rsidR="007F1AAB" w:rsidRDefault="007F1AAB" w:rsidP="00D85D7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Kindergarten activities including all the activities that are in and outside the classroom. These activities also give way to activities and development exercises that help children engage in activities that are good for better cognition and learning. </w:t>
      </w:r>
    </w:p>
    <w:p w14:paraId="2475F52B" w14:textId="5AACE938" w:rsidR="007F1AAB" w:rsidRDefault="007F1AAB" w:rsidP="00D85D71">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Management of the children’s behaviors and moods</w:t>
      </w:r>
    </w:p>
    <w:p w14:paraId="367BDE50" w14:textId="6F6EEA41" w:rsidR="00B21B54" w:rsidRDefault="00BF5528" w:rsidP="00B21B54">
      <w:pPr>
        <w:spacing w:line="48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While</w:t>
      </w:r>
      <w:r w:rsidR="00B21B54">
        <w:rPr>
          <w:rFonts w:ascii="Times New Roman" w:hAnsi="Times New Roman" w:cs="Times New Roman"/>
          <w:sz w:val="24"/>
          <w:szCs w:val="24"/>
        </w:rPr>
        <w:t xml:space="preserve"> there are numerous benefits of additional methods </w:t>
      </w:r>
      <w:r>
        <w:rPr>
          <w:rFonts w:ascii="Times New Roman" w:hAnsi="Times New Roman" w:cs="Times New Roman"/>
          <w:sz w:val="24"/>
          <w:szCs w:val="24"/>
        </w:rPr>
        <w:t xml:space="preserve">there are certain methods of </w:t>
      </w:r>
      <w:r>
        <w:rPr>
          <w:rFonts w:ascii="Times New Roman" w:hAnsi="Times New Roman" w:cs="Times New Roman"/>
          <w:b/>
          <w:bCs/>
          <w:sz w:val="24"/>
          <w:szCs w:val="24"/>
        </w:rPr>
        <w:t xml:space="preserve">Quality of interactions </w:t>
      </w:r>
      <w:r>
        <w:rPr>
          <w:rFonts w:ascii="Times New Roman" w:hAnsi="Times New Roman" w:cs="Times New Roman"/>
          <w:sz w:val="24"/>
          <w:szCs w:val="24"/>
        </w:rPr>
        <w:t>that could be used to conduct a better and an advantageous inspection of early years</w:t>
      </w:r>
      <w:r>
        <w:rPr>
          <w:rFonts w:ascii="Times New Roman" w:hAnsi="Times New Roman" w:cs="Times New Roman"/>
          <w:b/>
          <w:bCs/>
          <w:sz w:val="24"/>
          <w:szCs w:val="24"/>
        </w:rPr>
        <w:t>;</w:t>
      </w:r>
    </w:p>
    <w:p w14:paraId="2820B97B" w14:textId="0D1DB03C" w:rsidR="00BF5528" w:rsidRPr="004844E3" w:rsidRDefault="00BF5528" w:rsidP="00BF5528">
      <w:pPr>
        <w:pStyle w:val="ListParagraph"/>
        <w:numPr>
          <w:ilvl w:val="0"/>
          <w:numId w:val="3"/>
        </w:numPr>
        <w:spacing w:line="480" w:lineRule="auto"/>
        <w:jc w:val="both"/>
        <w:rPr>
          <w:rFonts w:ascii="Times New Roman" w:hAnsi="Times New Roman" w:cs="Times New Roman"/>
          <w:b/>
          <w:bCs/>
          <w:sz w:val="24"/>
          <w:szCs w:val="24"/>
        </w:rPr>
      </w:pPr>
      <w:r w:rsidRPr="004844E3">
        <w:rPr>
          <w:rFonts w:ascii="Times New Roman" w:hAnsi="Times New Roman" w:cs="Times New Roman"/>
          <w:b/>
          <w:bCs/>
          <w:sz w:val="24"/>
          <w:szCs w:val="24"/>
        </w:rPr>
        <w:t>Caregiver Interaction Scales:</w:t>
      </w:r>
    </w:p>
    <w:p w14:paraId="46FEA192" w14:textId="28ABC5BA" w:rsidR="00BF5528" w:rsidRDefault="0074370E" w:rsidP="00BF552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CIS helps the inquiry team to measure the teachers’ sensitivity, harshness, and permissiveness in the interaction that they do with their students or the children. </w:t>
      </w:r>
    </w:p>
    <w:p w14:paraId="60CD32BB" w14:textId="758DD8D8" w:rsidR="004844E3" w:rsidRDefault="004844E3" w:rsidP="004844E3">
      <w:pPr>
        <w:pStyle w:val="ListParagraph"/>
        <w:numPr>
          <w:ilvl w:val="0"/>
          <w:numId w:val="3"/>
        </w:numPr>
        <w:spacing w:line="480" w:lineRule="auto"/>
        <w:jc w:val="both"/>
        <w:rPr>
          <w:rFonts w:ascii="Times New Roman" w:hAnsi="Times New Roman" w:cs="Times New Roman"/>
          <w:b/>
          <w:bCs/>
          <w:sz w:val="24"/>
          <w:szCs w:val="24"/>
        </w:rPr>
      </w:pPr>
      <w:r w:rsidRPr="004844E3">
        <w:rPr>
          <w:rFonts w:ascii="Times New Roman" w:hAnsi="Times New Roman" w:cs="Times New Roman"/>
          <w:b/>
          <w:bCs/>
          <w:sz w:val="24"/>
          <w:szCs w:val="24"/>
        </w:rPr>
        <w:t>Classroom Assessment Scoring System:</w:t>
      </w:r>
    </w:p>
    <w:p w14:paraId="5DC4C9DB" w14:textId="50FCB913" w:rsidR="004844E3" w:rsidRDefault="004844E3" w:rsidP="004844E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system helps determine how the emotional, behavioral, and the interaction aspect of how the teacher and the children build their relationship and how the teachers help boost child development through materials, </w:t>
      </w:r>
      <w:r w:rsidR="007D61C4">
        <w:rPr>
          <w:rFonts w:ascii="Times New Roman" w:hAnsi="Times New Roman" w:cs="Times New Roman"/>
          <w:sz w:val="24"/>
          <w:szCs w:val="24"/>
        </w:rPr>
        <w:t>activities,</w:t>
      </w:r>
      <w:r>
        <w:rPr>
          <w:rFonts w:ascii="Times New Roman" w:hAnsi="Times New Roman" w:cs="Times New Roman"/>
          <w:sz w:val="24"/>
          <w:szCs w:val="24"/>
        </w:rPr>
        <w:t xml:space="preserve"> and peers. </w:t>
      </w:r>
    </w:p>
    <w:p w14:paraId="0A54F083" w14:textId="5CE37BC4" w:rsidR="00AF6509" w:rsidRPr="00AF6509" w:rsidRDefault="00AF6509" w:rsidP="00AF6509">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b/>
          <w:bCs/>
          <w:sz w:val="24"/>
          <w:szCs w:val="24"/>
        </w:rPr>
        <w:t>Observational Record of the Caregiving Environment:</w:t>
      </w:r>
    </w:p>
    <w:p w14:paraId="1E0FF17C" w14:textId="599396F3" w:rsidR="00AF6509" w:rsidRDefault="00AF6509" w:rsidP="00AF650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OCRE refers to the child-caretaker interaction through the means of language and cognition that occurs between the child and the staff. </w:t>
      </w:r>
    </w:p>
    <w:p w14:paraId="0E12CD22" w14:textId="34F39F1D" w:rsidR="00AF6509" w:rsidRPr="00AF6509" w:rsidRDefault="00AF6509" w:rsidP="00AF6509">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b/>
          <w:bCs/>
          <w:sz w:val="24"/>
          <w:szCs w:val="24"/>
        </w:rPr>
        <w:t>Early Literacy and Language Classroom Observation:</w:t>
      </w:r>
    </w:p>
    <w:p w14:paraId="012BE2B9" w14:textId="64A40EB8" w:rsidR="00AF6509" w:rsidRDefault="00AF6509" w:rsidP="00AF650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step measures the basic focus on classroom interaction and the activity that takes place between the classroom space but it also depends on more domain-specific focus on the activities that are related to literacy and numeracy. </w:t>
      </w:r>
    </w:p>
    <w:p w14:paraId="04D588E8" w14:textId="5D60FA32" w:rsidR="001A4291" w:rsidRDefault="001A4291" w:rsidP="001A4291">
      <w:pPr>
        <w:pStyle w:val="ListParagraph"/>
        <w:numPr>
          <w:ilvl w:val="0"/>
          <w:numId w:val="3"/>
        </w:numPr>
        <w:spacing w:line="480" w:lineRule="auto"/>
        <w:jc w:val="both"/>
        <w:rPr>
          <w:rFonts w:ascii="Times New Roman" w:hAnsi="Times New Roman" w:cs="Times New Roman"/>
          <w:b/>
          <w:bCs/>
          <w:sz w:val="24"/>
          <w:szCs w:val="24"/>
        </w:rPr>
      </w:pPr>
      <w:r w:rsidRPr="001A4291">
        <w:rPr>
          <w:rFonts w:ascii="Times New Roman" w:hAnsi="Times New Roman" w:cs="Times New Roman"/>
          <w:b/>
          <w:bCs/>
          <w:sz w:val="24"/>
          <w:szCs w:val="24"/>
        </w:rPr>
        <w:t>Student-Teacher-Relationship Scale:</w:t>
      </w:r>
    </w:p>
    <w:p w14:paraId="6551ABA0" w14:textId="3675E465" w:rsidR="00FD5FCE" w:rsidRDefault="001A4291" w:rsidP="00244BC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STRS is related to more closeness and the relationship of conflict among the </w:t>
      </w:r>
      <w:r w:rsidR="00777D7C">
        <w:rPr>
          <w:rFonts w:ascii="Times New Roman" w:hAnsi="Times New Roman" w:cs="Times New Roman"/>
          <w:sz w:val="24"/>
          <w:szCs w:val="24"/>
        </w:rPr>
        <w:t>caregiver</w:t>
      </w:r>
      <w:r>
        <w:rPr>
          <w:rFonts w:ascii="Times New Roman" w:hAnsi="Times New Roman" w:cs="Times New Roman"/>
          <w:sz w:val="24"/>
          <w:szCs w:val="24"/>
        </w:rPr>
        <w:t xml:space="preserve"> and teacher of preschool and KG classrooms. </w:t>
      </w:r>
    </w:p>
    <w:p w14:paraId="63C7B614" w14:textId="3D8135E5" w:rsidR="00D1303F" w:rsidRDefault="00D1303F" w:rsidP="00244BC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Care and Development:</w:t>
      </w:r>
    </w:p>
    <w:p w14:paraId="20FD5CF9" w14:textId="424E9EDD" w:rsidR="00D1303F" w:rsidRDefault="00D1303F" w:rsidP="00D1303F">
      <w:pPr>
        <w:pStyle w:val="ListParagraph"/>
        <w:numPr>
          <w:ilvl w:val="0"/>
          <w:numId w:val="4"/>
        </w:numPr>
        <w:spacing w:line="480" w:lineRule="auto"/>
        <w:jc w:val="both"/>
        <w:rPr>
          <w:rFonts w:ascii="Times New Roman" w:hAnsi="Times New Roman" w:cs="Times New Roman"/>
          <w:b/>
          <w:bCs/>
          <w:sz w:val="24"/>
          <w:szCs w:val="24"/>
        </w:rPr>
      </w:pPr>
      <w:r w:rsidRPr="00D1303F">
        <w:rPr>
          <w:rFonts w:ascii="Times New Roman" w:hAnsi="Times New Roman" w:cs="Times New Roman"/>
          <w:b/>
          <w:bCs/>
          <w:sz w:val="24"/>
          <w:szCs w:val="24"/>
        </w:rPr>
        <w:lastRenderedPageBreak/>
        <w:t>Practitioners keeping children safe and happy</w:t>
      </w:r>
    </w:p>
    <w:p w14:paraId="5D31616B" w14:textId="33747992" w:rsidR="00D1303F" w:rsidRDefault="00D1303F" w:rsidP="00D1303F">
      <w:pPr>
        <w:pStyle w:val="ListParagraph"/>
        <w:numPr>
          <w:ilvl w:val="0"/>
          <w:numId w:val="4"/>
        </w:num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Practitioners promoting children’s play, learning, and meeting their needs</w:t>
      </w:r>
    </w:p>
    <w:p w14:paraId="63A4AD80" w14:textId="3DBFAFFA" w:rsidR="00D1303F" w:rsidRDefault="00D1303F" w:rsidP="00244BCC">
      <w:pPr>
        <w:pStyle w:val="ListParagraph"/>
        <w:numPr>
          <w:ilvl w:val="0"/>
          <w:numId w:val="4"/>
        </w:num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Practitioners managing interactions </w:t>
      </w:r>
    </w:p>
    <w:p w14:paraId="54F8DF1F" w14:textId="0691A1C8" w:rsidR="00197EB1" w:rsidRDefault="00197EB1" w:rsidP="00197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light of today’s research, all the early life educators and should be asked to look deeply into the complex understanding of the child mind, child development and early education. They must be requested to provide rich understanding and meaningful cognition of the early settings. </w:t>
      </w:r>
      <w:r w:rsidR="00292F03">
        <w:rPr>
          <w:rFonts w:ascii="Times New Roman" w:hAnsi="Times New Roman" w:cs="Times New Roman"/>
          <w:sz w:val="24"/>
          <w:szCs w:val="24"/>
        </w:rPr>
        <w:t xml:space="preserve">The educators should be able to provide rich and an in-depth explanation of the educational experiences they have with the children and their academic related activities. The accountability for the outcomes should be marked as high and resources for the professional support provided should be advantageous so that both the child and the staff benefit. </w:t>
      </w:r>
      <w:r w:rsidR="00350DBE">
        <w:rPr>
          <w:rFonts w:ascii="Times New Roman" w:hAnsi="Times New Roman" w:cs="Times New Roman"/>
          <w:sz w:val="24"/>
          <w:szCs w:val="24"/>
        </w:rPr>
        <w:t>While</w:t>
      </w:r>
      <w:r w:rsidR="00292F03">
        <w:rPr>
          <w:rFonts w:ascii="Times New Roman" w:hAnsi="Times New Roman" w:cs="Times New Roman"/>
          <w:sz w:val="24"/>
          <w:szCs w:val="24"/>
        </w:rPr>
        <w:t xml:space="preserve"> a recommendation should be made where the field must bring out activities that should be well-conducted and based on professional practices that promote development. </w:t>
      </w:r>
      <w:r w:rsidR="00350DBE">
        <w:rPr>
          <w:rFonts w:ascii="Times New Roman" w:hAnsi="Times New Roman" w:cs="Times New Roman"/>
          <w:sz w:val="24"/>
          <w:szCs w:val="24"/>
        </w:rPr>
        <w:t xml:space="preserve">It is must that the children be happy and safe. The practitioners or the educators or the staff must be aware that the safety and privacy of the child should be the utmost priority. </w:t>
      </w:r>
      <w:r w:rsidR="00C67303">
        <w:rPr>
          <w:rFonts w:ascii="Times New Roman" w:hAnsi="Times New Roman" w:cs="Times New Roman"/>
          <w:sz w:val="24"/>
          <w:szCs w:val="24"/>
        </w:rPr>
        <w:t xml:space="preserve">This field and the educators in it must be well-conductor and should have an empirical study on which they should base their early practices and development. </w:t>
      </w:r>
      <w:r w:rsidR="004912EB">
        <w:rPr>
          <w:rFonts w:ascii="Times New Roman" w:hAnsi="Times New Roman" w:cs="Times New Roman"/>
          <w:sz w:val="24"/>
          <w:szCs w:val="24"/>
        </w:rPr>
        <w:t xml:space="preserve">The safety and care for the children should be based on professional experiences, which can further produce positive and meaningful changes in practitioners’ skills, </w:t>
      </w:r>
      <w:r w:rsidR="000A1D79">
        <w:rPr>
          <w:rFonts w:ascii="Times New Roman" w:hAnsi="Times New Roman" w:cs="Times New Roman"/>
          <w:sz w:val="24"/>
          <w:szCs w:val="24"/>
        </w:rPr>
        <w:t>behaviors,</w:t>
      </w:r>
      <w:r w:rsidR="004912EB">
        <w:rPr>
          <w:rFonts w:ascii="Times New Roman" w:hAnsi="Times New Roman" w:cs="Times New Roman"/>
          <w:sz w:val="24"/>
          <w:szCs w:val="24"/>
        </w:rPr>
        <w:t xml:space="preserve"> and disposition. </w:t>
      </w:r>
      <w:r w:rsidR="000A1D79">
        <w:rPr>
          <w:rFonts w:ascii="Times New Roman" w:hAnsi="Times New Roman" w:cs="Times New Roman"/>
          <w:sz w:val="24"/>
          <w:szCs w:val="24"/>
        </w:rPr>
        <w:t xml:space="preserve">Because it is a ripple effect, the care and safety given to the child further determine factors like how much the child learned, and how fully prepared is the child to step into the world of academics to step further into the next step. Early childhood educators should be asked to have a wider professional experience so that they give a richer and a </w:t>
      </w:r>
      <w:r w:rsidR="006C0235">
        <w:rPr>
          <w:rFonts w:ascii="Times New Roman" w:hAnsi="Times New Roman" w:cs="Times New Roman"/>
          <w:sz w:val="24"/>
          <w:szCs w:val="24"/>
        </w:rPr>
        <w:t>smoother</w:t>
      </w:r>
      <w:r w:rsidR="000A1D79">
        <w:rPr>
          <w:rFonts w:ascii="Times New Roman" w:hAnsi="Times New Roman" w:cs="Times New Roman"/>
          <w:sz w:val="24"/>
          <w:szCs w:val="24"/>
        </w:rPr>
        <w:t xml:space="preserve"> experience to the children who are learning from them. </w:t>
      </w:r>
      <w:r w:rsidR="006C0235">
        <w:rPr>
          <w:rFonts w:ascii="Times New Roman" w:hAnsi="Times New Roman" w:cs="Times New Roman"/>
          <w:sz w:val="24"/>
          <w:szCs w:val="24"/>
        </w:rPr>
        <w:t xml:space="preserve">Furthermore, a professionally trained practitioner or educator would also be very able to help a differently abled child </w:t>
      </w:r>
      <w:r w:rsidR="0028037B">
        <w:rPr>
          <w:rFonts w:ascii="Times New Roman" w:hAnsi="Times New Roman" w:cs="Times New Roman"/>
          <w:sz w:val="24"/>
          <w:szCs w:val="24"/>
        </w:rPr>
        <w:t xml:space="preserve">or to help a vulnerable child to explore his qualities </w:t>
      </w:r>
      <w:r w:rsidR="0028037B">
        <w:rPr>
          <w:rFonts w:ascii="Times New Roman" w:hAnsi="Times New Roman" w:cs="Times New Roman"/>
          <w:sz w:val="24"/>
          <w:szCs w:val="24"/>
        </w:rPr>
        <w:lastRenderedPageBreak/>
        <w:t>or his new talents. To engage differently abled children in various abilities and different backgrounds.</w:t>
      </w:r>
      <w:r w:rsidR="00EB6728">
        <w:rPr>
          <w:rFonts w:ascii="Times New Roman" w:hAnsi="Times New Roman" w:cs="Times New Roman"/>
          <w:sz w:val="24"/>
          <w:szCs w:val="24"/>
        </w:rPr>
        <w:t xml:space="preserve"> It also enables these educated teachers to interact with a diverse array of families or cultures or heritages, or backgrounds that seem to have a hindrance dealing with the world that is at a fast pace. The NO Child Left Behind Act (107-110) is an early childhood initiative that is a framework solely for practice and assessment. The individuals in this act care for children to meet their educational, </w:t>
      </w:r>
      <w:r w:rsidR="00D0481E">
        <w:rPr>
          <w:rFonts w:ascii="Times New Roman" w:hAnsi="Times New Roman" w:cs="Times New Roman"/>
          <w:sz w:val="24"/>
          <w:szCs w:val="24"/>
        </w:rPr>
        <w:t>physical,</w:t>
      </w:r>
      <w:r w:rsidR="00EB6728">
        <w:rPr>
          <w:rFonts w:ascii="Times New Roman" w:hAnsi="Times New Roman" w:cs="Times New Roman"/>
          <w:sz w:val="24"/>
          <w:szCs w:val="24"/>
        </w:rPr>
        <w:t xml:space="preserve"> and emotional needs. </w:t>
      </w:r>
      <w:r w:rsidR="00D0481E">
        <w:rPr>
          <w:rFonts w:ascii="Times New Roman" w:hAnsi="Times New Roman" w:cs="Times New Roman"/>
          <w:sz w:val="24"/>
          <w:szCs w:val="24"/>
        </w:rPr>
        <w:t>These individuals receive professional training and work on professional development to further enhance their ability to deal with children and to support and enhance their experience. According to Beck and Zaslow “</w:t>
      </w:r>
      <w:r w:rsidR="00D0481E" w:rsidRPr="00350DBE">
        <w:rPr>
          <w:rFonts w:ascii="Times New Roman" w:hAnsi="Times New Roman" w:cs="Times New Roman"/>
          <w:sz w:val="24"/>
          <w:szCs w:val="24"/>
        </w:rPr>
        <w:t>the professional development of practicing early childhood educators is considered critical to the quality of experiences afforded to children</w:t>
      </w:r>
      <w:r w:rsidR="00D0481E">
        <w:rPr>
          <w:rFonts w:ascii="Times New Roman" w:hAnsi="Times New Roman" w:cs="Times New Roman"/>
          <w:sz w:val="24"/>
          <w:szCs w:val="24"/>
        </w:rPr>
        <w:t xml:space="preserve">”. </w:t>
      </w:r>
      <w:r w:rsidR="00BB27DE">
        <w:rPr>
          <w:rFonts w:ascii="Times New Roman" w:hAnsi="Times New Roman" w:cs="Times New Roman"/>
          <w:b/>
          <w:bCs/>
          <w:sz w:val="24"/>
          <w:szCs w:val="24"/>
        </w:rPr>
        <w:t>Play, learning and meeting needs</w:t>
      </w:r>
      <w:r w:rsidR="00BB27DE">
        <w:rPr>
          <w:rFonts w:ascii="Times New Roman" w:hAnsi="Times New Roman" w:cs="Times New Roman"/>
          <w:sz w:val="24"/>
          <w:szCs w:val="24"/>
        </w:rPr>
        <w:t xml:space="preserve"> must also be included in research agendas in early childhood development to unveil the basic information needed to promote the processes of development among children. The educators mus</w:t>
      </w:r>
      <w:r w:rsidR="00623282">
        <w:rPr>
          <w:rFonts w:ascii="Times New Roman" w:hAnsi="Times New Roman" w:cs="Times New Roman"/>
          <w:sz w:val="24"/>
          <w:szCs w:val="24"/>
        </w:rPr>
        <w:t>t</w:t>
      </w:r>
      <w:r w:rsidR="00BB27DE">
        <w:rPr>
          <w:rFonts w:ascii="Times New Roman" w:hAnsi="Times New Roman" w:cs="Times New Roman"/>
          <w:sz w:val="24"/>
          <w:szCs w:val="24"/>
        </w:rPr>
        <w:t xml:space="preserve"> identify </w:t>
      </w:r>
      <w:r w:rsidR="00F76D74">
        <w:rPr>
          <w:rFonts w:ascii="Times New Roman" w:hAnsi="Times New Roman" w:cs="Times New Roman"/>
          <w:sz w:val="24"/>
          <w:szCs w:val="24"/>
        </w:rPr>
        <w:t xml:space="preserve">interactions that happen amid the form and process and </w:t>
      </w:r>
      <w:r w:rsidR="00623282">
        <w:rPr>
          <w:rFonts w:ascii="Times New Roman" w:hAnsi="Times New Roman" w:cs="Times New Roman"/>
          <w:sz w:val="24"/>
          <w:szCs w:val="24"/>
        </w:rPr>
        <w:t xml:space="preserve">that the influence of the professional characteristics of the staff solely depends on </w:t>
      </w:r>
      <w:r w:rsidR="00AF7C50">
        <w:rPr>
          <w:rFonts w:ascii="Times New Roman" w:hAnsi="Times New Roman" w:cs="Times New Roman"/>
          <w:sz w:val="24"/>
          <w:szCs w:val="24"/>
        </w:rPr>
        <w:t xml:space="preserve">professional development efforts. </w:t>
      </w:r>
      <w:r w:rsidR="008D52D4">
        <w:rPr>
          <w:rFonts w:ascii="Times New Roman" w:hAnsi="Times New Roman" w:cs="Times New Roman"/>
          <w:sz w:val="24"/>
          <w:szCs w:val="24"/>
        </w:rPr>
        <w:t xml:space="preserve">According to </w:t>
      </w:r>
      <w:r w:rsidR="00AF5CC1">
        <w:rPr>
          <w:rFonts w:ascii="Times New Roman" w:hAnsi="Times New Roman" w:cs="Times New Roman"/>
          <w:sz w:val="24"/>
          <w:szCs w:val="24"/>
        </w:rPr>
        <w:t>Schoen Wald</w:t>
      </w:r>
      <w:r w:rsidR="008D52D4">
        <w:rPr>
          <w:rFonts w:ascii="Times New Roman" w:hAnsi="Times New Roman" w:cs="Times New Roman"/>
          <w:sz w:val="24"/>
          <w:szCs w:val="24"/>
        </w:rPr>
        <w:t xml:space="preserve"> et.al., “</w:t>
      </w:r>
      <w:r w:rsidR="008D52D4" w:rsidRPr="00BB27DE">
        <w:rPr>
          <w:rFonts w:ascii="Times New Roman" w:hAnsi="Times New Roman" w:cs="Times New Roman"/>
          <w:sz w:val="24"/>
          <w:szCs w:val="24"/>
        </w:rPr>
        <w:t>Research is needed that evaluates relative contributions of professional and personal characteristics of staff, content of training, coaching/consulting practices, roles and relationships, systemic and contextual variables, and the interaction effects among them</w:t>
      </w:r>
      <w:r w:rsidR="008D52D4">
        <w:rPr>
          <w:rFonts w:ascii="Times New Roman" w:hAnsi="Times New Roman" w:cs="Times New Roman"/>
          <w:sz w:val="24"/>
          <w:szCs w:val="24"/>
        </w:rPr>
        <w:t>”.</w:t>
      </w:r>
      <w:r w:rsidR="006E2201">
        <w:rPr>
          <w:rFonts w:ascii="Times New Roman" w:hAnsi="Times New Roman" w:cs="Times New Roman"/>
          <w:sz w:val="24"/>
          <w:szCs w:val="24"/>
        </w:rPr>
        <w:t xml:space="preserve"> </w:t>
      </w:r>
      <w:r w:rsidR="00261868">
        <w:rPr>
          <w:rFonts w:ascii="Times New Roman" w:hAnsi="Times New Roman" w:cs="Times New Roman"/>
          <w:sz w:val="24"/>
          <w:szCs w:val="24"/>
        </w:rPr>
        <w:t xml:space="preserve">And </w:t>
      </w:r>
      <w:r w:rsidR="00261868">
        <w:rPr>
          <w:rFonts w:ascii="Times New Roman" w:hAnsi="Times New Roman" w:cs="Times New Roman"/>
          <w:b/>
          <w:bCs/>
          <w:sz w:val="24"/>
          <w:szCs w:val="24"/>
        </w:rPr>
        <w:t>managing interaction</w:t>
      </w:r>
      <w:r w:rsidR="00261868">
        <w:rPr>
          <w:rFonts w:ascii="Times New Roman" w:hAnsi="Times New Roman" w:cs="Times New Roman"/>
          <w:sz w:val="24"/>
          <w:szCs w:val="24"/>
        </w:rPr>
        <w:t xml:space="preserve"> is probably the most important of the factors that influence a child’s development. </w:t>
      </w:r>
      <w:r w:rsidR="003514A1">
        <w:rPr>
          <w:rFonts w:ascii="Times New Roman" w:hAnsi="Times New Roman" w:cs="Times New Roman"/>
          <w:sz w:val="24"/>
          <w:szCs w:val="24"/>
        </w:rPr>
        <w:t xml:space="preserve">It is the sole duty of an educator to provide positive social and managing interactions between themselves, i.e., student-teacher interaction and the interaction between the peers and the child and its environment. </w:t>
      </w:r>
    </w:p>
    <w:p w14:paraId="7ED34230" w14:textId="77777777" w:rsidR="00D12012" w:rsidRDefault="00D12012" w:rsidP="00D12012">
      <w:pPr>
        <w:spacing w:line="480" w:lineRule="auto"/>
        <w:jc w:val="both"/>
        <w:rPr>
          <w:rFonts w:ascii="Times New Roman" w:hAnsi="Times New Roman" w:cs="Times New Roman"/>
          <w:sz w:val="24"/>
          <w:szCs w:val="24"/>
        </w:rPr>
      </w:pPr>
      <w:r w:rsidRPr="00D12012">
        <w:rPr>
          <w:rFonts w:ascii="Times New Roman" w:hAnsi="Times New Roman" w:cs="Times New Roman"/>
          <w:b/>
          <w:bCs/>
          <w:sz w:val="24"/>
          <w:szCs w:val="24"/>
        </w:rPr>
        <w:t>Environment</w:t>
      </w:r>
    </w:p>
    <w:p w14:paraId="3D041BC1" w14:textId="0C1B2241" w:rsidR="00D12012" w:rsidRDefault="00D12012" w:rsidP="00D12012">
      <w:pPr>
        <w:pStyle w:val="ListParagraph"/>
        <w:numPr>
          <w:ilvl w:val="0"/>
          <w:numId w:val="5"/>
        </w:num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L</w:t>
      </w:r>
      <w:r w:rsidRPr="00D12012">
        <w:rPr>
          <w:rFonts w:ascii="Times New Roman" w:hAnsi="Times New Roman" w:cs="Times New Roman"/>
          <w:b/>
          <w:bCs/>
          <w:sz w:val="24"/>
          <w:szCs w:val="24"/>
        </w:rPr>
        <w:t xml:space="preserve">eaders </w:t>
      </w:r>
      <w:r w:rsidRPr="00D12012">
        <w:rPr>
          <w:rFonts w:ascii="Times New Roman" w:hAnsi="Times New Roman" w:cs="Times New Roman"/>
          <w:b/>
          <w:bCs/>
          <w:sz w:val="24"/>
          <w:szCs w:val="24"/>
        </w:rPr>
        <w:t xml:space="preserve">must </w:t>
      </w:r>
      <w:r w:rsidRPr="00D12012">
        <w:rPr>
          <w:rFonts w:ascii="Times New Roman" w:hAnsi="Times New Roman" w:cs="Times New Roman"/>
          <w:b/>
          <w:bCs/>
          <w:sz w:val="24"/>
          <w:szCs w:val="24"/>
        </w:rPr>
        <w:t>ensure the safety of the environment</w:t>
      </w:r>
    </w:p>
    <w:p w14:paraId="4BF8A0F0" w14:textId="60342B70" w:rsidR="00D12012" w:rsidRPr="00D12012" w:rsidRDefault="00D12012" w:rsidP="00D12012">
      <w:pPr>
        <w:pStyle w:val="ListParagraph"/>
        <w:numPr>
          <w:ilvl w:val="0"/>
          <w:numId w:val="5"/>
        </w:numPr>
        <w:spacing w:line="480" w:lineRule="auto"/>
        <w:jc w:val="both"/>
        <w:rPr>
          <w:rFonts w:ascii="Times New Roman" w:hAnsi="Times New Roman" w:cs="Times New Roman"/>
          <w:b/>
          <w:bCs/>
          <w:sz w:val="24"/>
          <w:szCs w:val="24"/>
        </w:rPr>
      </w:pPr>
      <w:r w:rsidRPr="00D12012">
        <w:rPr>
          <w:rFonts w:ascii="Times New Roman" w:hAnsi="Times New Roman" w:cs="Times New Roman"/>
          <w:b/>
          <w:bCs/>
          <w:sz w:val="24"/>
          <w:szCs w:val="24"/>
        </w:rPr>
        <w:lastRenderedPageBreak/>
        <w:t>L</w:t>
      </w:r>
      <w:r w:rsidRPr="00D12012">
        <w:rPr>
          <w:rFonts w:ascii="Times New Roman" w:hAnsi="Times New Roman" w:cs="Times New Roman"/>
          <w:b/>
          <w:bCs/>
          <w:sz w:val="24"/>
          <w:szCs w:val="24"/>
        </w:rPr>
        <w:t xml:space="preserve">eaders </w:t>
      </w:r>
      <w:r w:rsidRPr="00D12012">
        <w:rPr>
          <w:rFonts w:ascii="Times New Roman" w:hAnsi="Times New Roman" w:cs="Times New Roman"/>
          <w:b/>
          <w:bCs/>
          <w:sz w:val="24"/>
          <w:szCs w:val="24"/>
        </w:rPr>
        <w:t xml:space="preserve">must </w:t>
      </w:r>
      <w:r w:rsidRPr="00D12012">
        <w:rPr>
          <w:rFonts w:ascii="Times New Roman" w:hAnsi="Times New Roman" w:cs="Times New Roman"/>
          <w:b/>
          <w:bCs/>
          <w:sz w:val="24"/>
          <w:szCs w:val="24"/>
        </w:rPr>
        <w:t>ensure the suitability of the environment</w:t>
      </w:r>
    </w:p>
    <w:p w14:paraId="1BF82217" w14:textId="7E7A171F" w:rsidR="00D12012" w:rsidRDefault="00D12012" w:rsidP="00D12012">
      <w:pPr>
        <w:pStyle w:val="ListParagraph"/>
        <w:numPr>
          <w:ilvl w:val="0"/>
          <w:numId w:val="5"/>
        </w:numPr>
        <w:spacing w:line="480" w:lineRule="auto"/>
        <w:jc w:val="both"/>
        <w:rPr>
          <w:rFonts w:ascii="Times New Roman" w:hAnsi="Times New Roman" w:cs="Times New Roman"/>
          <w:b/>
          <w:bCs/>
          <w:sz w:val="24"/>
          <w:szCs w:val="24"/>
        </w:rPr>
      </w:pPr>
      <w:r w:rsidRPr="00D12012">
        <w:rPr>
          <w:rFonts w:ascii="Times New Roman" w:hAnsi="Times New Roman" w:cs="Times New Roman"/>
          <w:b/>
          <w:bCs/>
          <w:sz w:val="24"/>
          <w:szCs w:val="24"/>
        </w:rPr>
        <w:t>L</w:t>
      </w:r>
      <w:r w:rsidRPr="00D12012">
        <w:rPr>
          <w:rFonts w:ascii="Times New Roman" w:hAnsi="Times New Roman" w:cs="Times New Roman"/>
          <w:b/>
          <w:bCs/>
          <w:sz w:val="24"/>
          <w:szCs w:val="24"/>
        </w:rPr>
        <w:t xml:space="preserve">eaders </w:t>
      </w:r>
      <w:r w:rsidRPr="00D12012">
        <w:rPr>
          <w:rFonts w:ascii="Times New Roman" w:hAnsi="Times New Roman" w:cs="Times New Roman"/>
          <w:b/>
          <w:bCs/>
          <w:sz w:val="24"/>
          <w:szCs w:val="24"/>
        </w:rPr>
        <w:t xml:space="preserve">must </w:t>
      </w:r>
      <w:r w:rsidRPr="00D12012">
        <w:rPr>
          <w:rFonts w:ascii="Times New Roman" w:hAnsi="Times New Roman" w:cs="Times New Roman"/>
          <w:b/>
          <w:bCs/>
          <w:sz w:val="24"/>
          <w:szCs w:val="24"/>
        </w:rPr>
        <w:t>ensure the quality of resources and equipment</w:t>
      </w:r>
    </w:p>
    <w:p w14:paraId="2CD60436" w14:textId="3B76435B" w:rsidR="00D12012" w:rsidRPr="00FE48B1" w:rsidRDefault="00D12012" w:rsidP="00D1201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certain features of good practice initiatives by the staff members and educators to supports some number of transitions in the early </w:t>
      </w:r>
      <w:r w:rsidR="00A3167D">
        <w:rPr>
          <w:rFonts w:ascii="Times New Roman" w:hAnsi="Times New Roman" w:cs="Times New Roman"/>
          <w:sz w:val="24"/>
          <w:szCs w:val="24"/>
        </w:rPr>
        <w:t>year’s</w:t>
      </w:r>
      <w:r>
        <w:rPr>
          <w:rFonts w:ascii="Times New Roman" w:hAnsi="Times New Roman" w:cs="Times New Roman"/>
          <w:sz w:val="24"/>
          <w:szCs w:val="24"/>
        </w:rPr>
        <w:t xml:space="preserve"> settings. These include carrying out visits to certain knowledgeable places like museums, homes, gathering valid information from parents about their wards, </w:t>
      </w:r>
      <w:r w:rsidR="00A3167D">
        <w:rPr>
          <w:rFonts w:ascii="Times New Roman" w:hAnsi="Times New Roman" w:cs="Times New Roman"/>
          <w:sz w:val="24"/>
          <w:szCs w:val="24"/>
        </w:rPr>
        <w:t xml:space="preserve">and working in partnership with various settings to support the child. The settings should always be friendly, </w:t>
      </w:r>
      <w:r w:rsidR="00B7657A">
        <w:rPr>
          <w:rFonts w:ascii="Times New Roman" w:hAnsi="Times New Roman" w:cs="Times New Roman"/>
          <w:sz w:val="24"/>
          <w:szCs w:val="24"/>
        </w:rPr>
        <w:t>secure,</w:t>
      </w:r>
      <w:r w:rsidR="00A3167D">
        <w:rPr>
          <w:rFonts w:ascii="Times New Roman" w:hAnsi="Times New Roman" w:cs="Times New Roman"/>
          <w:sz w:val="24"/>
          <w:szCs w:val="24"/>
        </w:rPr>
        <w:t xml:space="preserve"> and safe enough for the child to completely enjoy the experience.</w:t>
      </w:r>
      <w:r w:rsidR="00B7657A">
        <w:rPr>
          <w:rFonts w:ascii="Times New Roman" w:hAnsi="Times New Roman" w:cs="Times New Roman"/>
          <w:sz w:val="24"/>
          <w:szCs w:val="24"/>
        </w:rPr>
        <w:t xml:space="preserve"> The educators and staff felt a role that improved settings gradually increased the time</w:t>
      </w:r>
      <w:r w:rsidR="003940CA">
        <w:rPr>
          <w:rFonts w:ascii="Times New Roman" w:hAnsi="Times New Roman" w:cs="Times New Roman"/>
          <w:sz w:val="24"/>
          <w:szCs w:val="24"/>
        </w:rPr>
        <w:t xml:space="preserve"> and interest of children in the setting. They also helped children match their interests with the activity and they felt it was important to be vigilant and active in informing the children ab</w:t>
      </w:r>
      <w:r w:rsidR="00FD0515">
        <w:rPr>
          <w:rFonts w:ascii="Times New Roman" w:hAnsi="Times New Roman" w:cs="Times New Roman"/>
          <w:sz w:val="24"/>
          <w:szCs w:val="24"/>
        </w:rPr>
        <w:t>o</w:t>
      </w:r>
      <w:r w:rsidR="003940CA">
        <w:rPr>
          <w:rFonts w:ascii="Times New Roman" w:hAnsi="Times New Roman" w:cs="Times New Roman"/>
          <w:sz w:val="24"/>
          <w:szCs w:val="24"/>
        </w:rPr>
        <w:t xml:space="preserve">ut the activities of the children. </w:t>
      </w:r>
      <w:r w:rsidR="00FD0515">
        <w:rPr>
          <w:rFonts w:ascii="Times New Roman" w:hAnsi="Times New Roman" w:cs="Times New Roman"/>
          <w:sz w:val="24"/>
          <w:szCs w:val="24"/>
        </w:rPr>
        <w:t xml:space="preserve">It is important that the children are gradually introduced to a new room, with new settings, taking a flexible approach to make the comfortable. It is necessary that the new key person is well-bonded with the children. These are certain key factors that are considered to be key factors for a good activity. </w:t>
      </w:r>
      <w:r w:rsidR="00380D6B">
        <w:rPr>
          <w:rFonts w:ascii="Times New Roman" w:hAnsi="Times New Roman" w:cs="Times New Roman"/>
          <w:b/>
          <w:bCs/>
          <w:sz w:val="24"/>
          <w:szCs w:val="24"/>
        </w:rPr>
        <w:t xml:space="preserve">The factor that should be </w:t>
      </w:r>
      <w:r w:rsidR="00C43F8C">
        <w:rPr>
          <w:rFonts w:ascii="Times New Roman" w:hAnsi="Times New Roman" w:cs="Times New Roman"/>
          <w:b/>
          <w:bCs/>
          <w:sz w:val="24"/>
          <w:szCs w:val="24"/>
        </w:rPr>
        <w:t xml:space="preserve">kept strongly in view is that the transition should take place at the pace of the child. It is important that flexibility and slow progress is made through the activity. </w:t>
      </w:r>
      <w:r w:rsidR="00090769">
        <w:rPr>
          <w:rFonts w:ascii="Times New Roman" w:hAnsi="Times New Roman" w:cs="Times New Roman"/>
          <w:b/>
          <w:bCs/>
          <w:sz w:val="24"/>
          <w:szCs w:val="24"/>
        </w:rPr>
        <w:t>Consulting parents is one of the key factors too that must be kept in the mind</w:t>
      </w:r>
      <w:r w:rsidR="00FE48B1">
        <w:rPr>
          <w:rFonts w:ascii="Times New Roman" w:hAnsi="Times New Roman" w:cs="Times New Roman"/>
          <w:b/>
          <w:bCs/>
          <w:sz w:val="24"/>
          <w:szCs w:val="24"/>
        </w:rPr>
        <w:t xml:space="preserve">, keeping them in the loop about the whole process and information that has began to take place between the children and their activities. </w:t>
      </w:r>
    </w:p>
    <w:p w14:paraId="616BAF9D" w14:textId="37F0C258" w:rsidR="004239C6" w:rsidRDefault="0052740F" w:rsidP="00197EB1">
      <w:pPr>
        <w:spacing w:line="480" w:lineRule="auto"/>
        <w:jc w:val="both"/>
        <w:rPr>
          <w:rFonts w:ascii="Times New Roman" w:hAnsi="Times New Roman" w:cs="Times New Roman"/>
          <w:sz w:val="24"/>
          <w:szCs w:val="24"/>
        </w:rPr>
      </w:pPr>
      <w:r w:rsidRPr="004239C6">
        <w:rPr>
          <w:rFonts w:ascii="Times New Roman" w:hAnsi="Times New Roman" w:cs="Times New Roman"/>
          <w:sz w:val="24"/>
          <w:szCs w:val="24"/>
        </w:rPr>
        <w:t>Each activity should be tailored around the children’s individual needs. There should not be one child who should be ignored and not be taken along in the class with others.</w:t>
      </w:r>
      <w:r w:rsidR="004239C6">
        <w:rPr>
          <w:rFonts w:ascii="Times New Roman" w:hAnsi="Times New Roman" w:cs="Times New Roman"/>
          <w:sz w:val="24"/>
          <w:szCs w:val="24"/>
        </w:rPr>
        <w:t xml:space="preserve"> The staff under responsibility should be aware of the critical importance of the safety of all the children. By tailoring the curriculum, by making the settings perfect, by helping the children and by making the </w:t>
      </w:r>
      <w:r w:rsidR="004239C6">
        <w:rPr>
          <w:rFonts w:ascii="Times New Roman" w:hAnsi="Times New Roman" w:cs="Times New Roman"/>
          <w:sz w:val="24"/>
          <w:szCs w:val="24"/>
        </w:rPr>
        <w:lastRenderedPageBreak/>
        <w:t xml:space="preserve">children feel safe, educators can make the children and their environment safe and private for the children to learn. </w:t>
      </w:r>
    </w:p>
    <w:p w14:paraId="7094E545" w14:textId="77777777" w:rsidR="004239C6" w:rsidRDefault="004239C6" w:rsidP="00197EB1">
      <w:pPr>
        <w:spacing w:line="480" w:lineRule="auto"/>
        <w:jc w:val="both"/>
        <w:rPr>
          <w:rFonts w:ascii="Times New Roman" w:hAnsi="Times New Roman" w:cs="Times New Roman"/>
          <w:sz w:val="24"/>
          <w:szCs w:val="24"/>
        </w:rPr>
      </w:pPr>
    </w:p>
    <w:p w14:paraId="3A64F66A" w14:textId="31C67A2B" w:rsidR="00BB27DE" w:rsidRDefault="004239C6" w:rsidP="00197EB1">
      <w:pPr>
        <w:spacing w:line="480" w:lineRule="auto"/>
        <w:jc w:val="both"/>
        <w:rPr>
          <w:rFonts w:ascii="Times New Roman" w:hAnsi="Times New Roman" w:cs="Times New Roman"/>
          <w:sz w:val="24"/>
          <w:szCs w:val="24"/>
        </w:rPr>
      </w:pPr>
      <w:r>
        <w:rPr>
          <w:rFonts w:ascii="Times New Roman" w:hAnsi="Times New Roman" w:cs="Times New Roman"/>
          <w:sz w:val="24"/>
          <w:szCs w:val="24"/>
        </w:rPr>
        <w:t>Staff at a private setting, East Midlands emphasized on the importance of making the child feel safe by knowing them, by making them familiar to their environment and to make them feel that they are protected. One of the setting staff narrated, “</w:t>
      </w:r>
      <w:r w:rsidRPr="004239C6">
        <w:rPr>
          <w:rFonts w:ascii="Times New Roman" w:hAnsi="Times New Roman" w:cs="Times New Roman"/>
          <w:sz w:val="24"/>
          <w:szCs w:val="24"/>
        </w:rPr>
        <w:t>I think the most important thing [for planning] is getting to know your key children and having that bond with them and getting to know what they like, what they don't like, and having that relationship with the parents as well, that you can speak to them and say oh, ‘we've done this today but so-and-so wasn't really interested.’ You know, sometimes parents say ‘oh no, they don't really like messy play’, so then you've got to think of another way of [reaching] that target, so I think that's the most important thing, is getting to know your children and then you can plan for them</w:t>
      </w:r>
      <w:r w:rsidR="00516547">
        <w:rPr>
          <w:rFonts w:ascii="Times New Roman" w:hAnsi="Times New Roman" w:cs="Times New Roman"/>
          <w:sz w:val="24"/>
          <w:szCs w:val="24"/>
        </w:rPr>
        <w:t>.”</w:t>
      </w:r>
    </w:p>
    <w:p w14:paraId="2649852F" w14:textId="458293BF" w:rsidR="00EF0FC0" w:rsidRDefault="00EF0FC0" w:rsidP="00197EB1">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The Baby Effective Baby Learning Program:</w:t>
      </w:r>
    </w:p>
    <w:p w14:paraId="3D6ADC54" w14:textId="158D7974" w:rsidR="00EF0FC0" w:rsidRDefault="00EF0FC0" w:rsidP="00197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BEEL, in short, is an ideal program for supporting the goal of enhancing the quality of improvement and transformation. It is believed that the BEEL is a time efficient program which offers certain outstanding aspects </w:t>
      </w:r>
    </w:p>
    <w:p w14:paraId="64A3EECA" w14:textId="6493D325" w:rsidR="00EF0FC0" w:rsidRDefault="00EF0FC0" w:rsidP="00EF0FC0">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strategy that improves quality and takes the concept of ECEC up to and beyond its minimum, usual standards. </w:t>
      </w:r>
    </w:p>
    <w:p w14:paraId="161811E7" w14:textId="3A51ECA6" w:rsidR="00EF0FC0" w:rsidRDefault="00EF0FC0" w:rsidP="00EF0FC0">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This strategy is professional and has high standards for the ones who need to follow it</w:t>
      </w:r>
    </w:p>
    <w:p w14:paraId="73F07F5B" w14:textId="4CCFDF85" w:rsidR="00EF0FC0" w:rsidRDefault="00EF0FC0" w:rsidP="00EF0FC0">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prepares the educators for self-assessment </w:t>
      </w:r>
    </w:p>
    <w:p w14:paraId="5DBEE06F" w14:textId="67F8386B" w:rsidR="00EF0FC0" w:rsidRDefault="00EF0FC0" w:rsidP="00EF0FC0">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It prepares the educators for an uncalled-for inspection without any fear</w:t>
      </w:r>
    </w:p>
    <w:p w14:paraId="03D461AA" w14:textId="16EB7B56" w:rsidR="00172743" w:rsidRDefault="00EF0FC0" w:rsidP="00197EB1">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Perfect quality insurance </w:t>
      </w:r>
    </w:p>
    <w:p w14:paraId="4990CF73" w14:textId="1CE9732C" w:rsidR="00BB27DE" w:rsidRDefault="00172743" w:rsidP="00197EB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With BEEL, environment, safety and the care of the children can be ensured. Through BEEL quality is ensured through ‘Pascal Bertram Quality Evaluation Framework’ which further draws mainly on the views and words of practitioners, parents/guardians, caregivers and children as well. </w:t>
      </w:r>
      <w:r w:rsidR="002E12DB">
        <w:rPr>
          <w:rFonts w:ascii="Times New Roman" w:hAnsi="Times New Roman" w:cs="Times New Roman"/>
          <w:sz w:val="24"/>
          <w:szCs w:val="24"/>
        </w:rPr>
        <w:t>They also develop their understanding through a uniformed understanding of proper research and how the young children develop, learn and grow.</w:t>
      </w:r>
      <w:r w:rsidR="00451AE1">
        <w:rPr>
          <w:rFonts w:ascii="Times New Roman" w:hAnsi="Times New Roman" w:cs="Times New Roman"/>
          <w:sz w:val="24"/>
          <w:szCs w:val="24"/>
        </w:rPr>
        <w:t xml:space="preserve"> </w:t>
      </w:r>
    </w:p>
    <w:p w14:paraId="42F42617" w14:textId="739AF344" w:rsidR="00451AE1" w:rsidRDefault="00451AE1" w:rsidP="00197EB1">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Wales Preschools Providers Associations: (WPPA)</w:t>
      </w:r>
      <w:r w:rsidR="00270698">
        <w:rPr>
          <w:rFonts w:ascii="Times New Roman" w:hAnsi="Times New Roman" w:cs="Times New Roman"/>
          <w:b/>
          <w:bCs/>
          <w:sz w:val="24"/>
          <w:szCs w:val="24"/>
        </w:rPr>
        <w:t>:</w:t>
      </w:r>
    </w:p>
    <w:p w14:paraId="1A736879" w14:textId="1D6133C0" w:rsidR="00270698" w:rsidRPr="00270698" w:rsidRDefault="00270698" w:rsidP="00197EB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Care Standards Inspectorate for Wales (CSIW) and Estyn are two statutory bodies which take a responsibility for making sure regarding the inspection and registration of early years provisions in the Wales. These two have been publicly funded for four years and along with WPPA these provide quality assurance. </w:t>
      </w:r>
    </w:p>
    <w:p w14:paraId="16C348EF" w14:textId="125CBFDC" w:rsidR="00D1303F" w:rsidRDefault="002E1C3C" w:rsidP="00D1303F">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Issues Involved in Providing Quality Education:</w:t>
      </w:r>
    </w:p>
    <w:p w14:paraId="7DC604A6" w14:textId="1DF69A28" w:rsidR="002E1C3C" w:rsidRPr="00257F8D" w:rsidRDefault="002E1C3C" w:rsidP="00D1303F">
      <w:pPr>
        <w:spacing w:line="480" w:lineRule="auto"/>
        <w:jc w:val="both"/>
        <w:rPr>
          <w:rFonts w:ascii="Times New Roman" w:hAnsi="Times New Roman" w:cs="Times New Roman"/>
          <w:sz w:val="24"/>
          <w:szCs w:val="24"/>
        </w:rPr>
      </w:pPr>
      <w:r>
        <w:rPr>
          <w:rFonts w:ascii="Times New Roman" w:hAnsi="Times New Roman" w:cs="Times New Roman"/>
          <w:sz w:val="24"/>
          <w:szCs w:val="24"/>
        </w:rPr>
        <w:t>Although, numerous researched suggest quality education, it is interesting yet sad to notice how the word ‘quality’ though is over-used, if ever asked to define what a child’s quality education constitute of, there is not an explicitly “defined” model of a perfect example of quality education for children. David et. al., suggest how it was arguable that the ‘remedial nature’ of some of the successive guidance frameworks provide a demo that this could be an issue here. Moss puts it perfectly saying, “</w:t>
      </w:r>
      <w:r w:rsidRPr="002E1C3C">
        <w:rPr>
          <w:rFonts w:ascii="Times New Roman" w:hAnsi="Times New Roman" w:cs="Times New Roman"/>
          <w:sz w:val="24"/>
          <w:szCs w:val="24"/>
        </w:rPr>
        <w:t>The government vision applies an evaluative definition of ‘quality’ without a complementary analytic or descriptive aspect which would take account of the ‘distinct and unique combination of characteristics’ of the services themselves</w:t>
      </w:r>
      <w:r>
        <w:rPr>
          <w:rFonts w:ascii="Times New Roman" w:hAnsi="Times New Roman" w:cs="Times New Roman"/>
          <w:sz w:val="24"/>
          <w:szCs w:val="24"/>
        </w:rPr>
        <w:t>”.</w:t>
      </w:r>
      <w:r w:rsidR="00026444">
        <w:rPr>
          <w:rFonts w:ascii="Times New Roman" w:hAnsi="Times New Roman" w:cs="Times New Roman"/>
          <w:sz w:val="24"/>
          <w:szCs w:val="24"/>
        </w:rPr>
        <w:t xml:space="preserve"> However, on the other hand Sylva and Pugh state research that sheds light on the importance of early learning. They further narrate how it is carried out among two distinct and important parts of the cognitive behavior; neurological and psychological. </w:t>
      </w:r>
      <w:r w:rsidR="00F65475">
        <w:rPr>
          <w:rFonts w:ascii="Times New Roman" w:hAnsi="Times New Roman" w:cs="Times New Roman"/>
          <w:sz w:val="24"/>
          <w:szCs w:val="24"/>
        </w:rPr>
        <w:t xml:space="preserve">They also stated that this helps ‘cognitive structures’ and ‘learning </w:t>
      </w:r>
      <w:r w:rsidR="00257F8D">
        <w:rPr>
          <w:rFonts w:ascii="Times New Roman" w:hAnsi="Times New Roman" w:cs="Times New Roman"/>
          <w:sz w:val="24"/>
          <w:szCs w:val="24"/>
        </w:rPr>
        <w:t>dispositions</w:t>
      </w:r>
      <w:r w:rsidR="00F65475">
        <w:rPr>
          <w:rFonts w:ascii="Times New Roman" w:hAnsi="Times New Roman" w:cs="Times New Roman"/>
          <w:sz w:val="24"/>
          <w:szCs w:val="24"/>
        </w:rPr>
        <w:t>.</w:t>
      </w:r>
      <w:r w:rsidR="00257F8D">
        <w:rPr>
          <w:rFonts w:ascii="Times New Roman" w:hAnsi="Times New Roman" w:cs="Times New Roman"/>
          <w:sz w:val="24"/>
          <w:szCs w:val="24"/>
        </w:rPr>
        <w:t>’</w:t>
      </w:r>
      <w:r w:rsidR="00F65475">
        <w:rPr>
          <w:rFonts w:ascii="Times New Roman" w:hAnsi="Times New Roman" w:cs="Times New Roman"/>
          <w:sz w:val="24"/>
          <w:szCs w:val="24"/>
        </w:rPr>
        <w:t xml:space="preserve"> </w:t>
      </w:r>
      <w:r w:rsidR="00257F8D">
        <w:rPr>
          <w:rFonts w:ascii="Times New Roman" w:hAnsi="Times New Roman" w:cs="Times New Roman"/>
          <w:sz w:val="24"/>
          <w:szCs w:val="24"/>
        </w:rPr>
        <w:lastRenderedPageBreak/>
        <w:t xml:space="preserve">Melhuish discuss </w:t>
      </w:r>
      <w:r w:rsidR="00257F8D" w:rsidRPr="00257F8D">
        <w:rPr>
          <w:rFonts w:ascii="Times New Roman" w:hAnsi="Times New Roman" w:cs="Times New Roman"/>
          <w:sz w:val="24"/>
          <w:szCs w:val="24"/>
        </w:rPr>
        <w:t>how “</w:t>
      </w:r>
      <w:r w:rsidR="00257F8D" w:rsidRPr="00257F8D">
        <w:rPr>
          <w:rFonts w:ascii="Times New Roman" w:hAnsi="Times New Roman" w:cs="Times New Roman"/>
          <w:sz w:val="24"/>
          <w:szCs w:val="24"/>
        </w:rPr>
        <w:t>The implications of this are far-reaching, especially when considered in relation to the considerable amount of research into the effects of early education on children’s readiness for school, their attainment throughout their education and even their future employment chances</w:t>
      </w:r>
      <w:r w:rsidR="00257F8D" w:rsidRPr="00257F8D">
        <w:rPr>
          <w:rFonts w:ascii="Times New Roman" w:hAnsi="Times New Roman" w:cs="Times New Roman"/>
          <w:sz w:val="24"/>
          <w:szCs w:val="24"/>
        </w:rPr>
        <w:t xml:space="preserve">”. </w:t>
      </w:r>
    </w:p>
    <w:p w14:paraId="1F8FF2F9" w14:textId="47BA677F" w:rsidR="00026444" w:rsidRDefault="007D5080" w:rsidP="00D1303F">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Implementing Change and Inspection as Best Practice:</w:t>
      </w:r>
    </w:p>
    <w:p w14:paraId="75B9F3ED" w14:textId="0E202C0D" w:rsidR="00927F28" w:rsidRDefault="007D5080" w:rsidP="00D1303F">
      <w:pPr>
        <w:spacing w:line="480" w:lineRule="auto"/>
        <w:jc w:val="both"/>
        <w:rPr>
          <w:rFonts w:ascii="Times New Roman" w:hAnsi="Times New Roman" w:cs="Times New Roman"/>
          <w:sz w:val="24"/>
          <w:szCs w:val="24"/>
        </w:rPr>
      </w:pPr>
      <w:r>
        <w:rPr>
          <w:rFonts w:ascii="Times New Roman" w:hAnsi="Times New Roman" w:cs="Times New Roman"/>
          <w:sz w:val="24"/>
          <w:szCs w:val="24"/>
        </w:rPr>
        <w:t>In conclusion, implementing change to the early education system has become extremely important as most of the learning comes from the basic education that we receive in our early ye</w:t>
      </w:r>
      <w:r w:rsidR="00CA50F7">
        <w:rPr>
          <w:rFonts w:ascii="Times New Roman" w:hAnsi="Times New Roman" w:cs="Times New Roman"/>
          <w:sz w:val="24"/>
          <w:szCs w:val="24"/>
        </w:rPr>
        <w:t xml:space="preserve">ars. It is necessary that our children receive well-educated educators who make every child is given due importance. </w:t>
      </w:r>
      <w:r w:rsidR="00927F28">
        <w:rPr>
          <w:rFonts w:ascii="Times New Roman" w:hAnsi="Times New Roman" w:cs="Times New Roman"/>
          <w:sz w:val="24"/>
          <w:szCs w:val="24"/>
        </w:rPr>
        <w:t xml:space="preserve">This article aims to offer an in depth and critique of the early years education system and different statutory elements related to it. The main body of the article locates the perspectives that are behind the early years practitioners amid this context. The findings in this article help us explore what and how can quality be maintained throughout. It further discusses the nature of the quality of education and related it to different research, practitioners, and perspectives. It further demonstrates how the education system effects a child and his cognitive as well as lifelong ability. </w:t>
      </w:r>
    </w:p>
    <w:p w14:paraId="034694A4" w14:textId="45C1079B" w:rsidR="0023022C" w:rsidRDefault="0023022C" w:rsidP="00D1303F">
      <w:pPr>
        <w:spacing w:line="480" w:lineRule="auto"/>
        <w:jc w:val="both"/>
        <w:rPr>
          <w:rFonts w:ascii="Times New Roman" w:hAnsi="Times New Roman" w:cs="Times New Roman"/>
          <w:sz w:val="24"/>
          <w:szCs w:val="24"/>
        </w:rPr>
      </w:pPr>
    </w:p>
    <w:p w14:paraId="194DAFB6" w14:textId="545AA0E6" w:rsidR="0023022C" w:rsidRDefault="0023022C" w:rsidP="00D1303F">
      <w:pPr>
        <w:spacing w:line="480" w:lineRule="auto"/>
        <w:jc w:val="both"/>
        <w:rPr>
          <w:rFonts w:ascii="Times New Roman" w:hAnsi="Times New Roman" w:cs="Times New Roman"/>
          <w:sz w:val="24"/>
          <w:szCs w:val="24"/>
        </w:rPr>
      </w:pPr>
    </w:p>
    <w:p w14:paraId="33DB71D8" w14:textId="04AB4097" w:rsidR="0023022C" w:rsidRDefault="0023022C" w:rsidP="00D1303F">
      <w:pPr>
        <w:spacing w:line="480" w:lineRule="auto"/>
        <w:jc w:val="both"/>
        <w:rPr>
          <w:rFonts w:ascii="Times New Roman" w:hAnsi="Times New Roman" w:cs="Times New Roman"/>
          <w:sz w:val="24"/>
          <w:szCs w:val="24"/>
        </w:rPr>
      </w:pPr>
    </w:p>
    <w:p w14:paraId="38D9A185" w14:textId="10163BCB" w:rsidR="0023022C" w:rsidRDefault="0023022C" w:rsidP="00D1303F">
      <w:pPr>
        <w:spacing w:line="480" w:lineRule="auto"/>
        <w:jc w:val="both"/>
        <w:rPr>
          <w:rFonts w:ascii="Times New Roman" w:hAnsi="Times New Roman" w:cs="Times New Roman"/>
          <w:sz w:val="24"/>
          <w:szCs w:val="24"/>
        </w:rPr>
      </w:pPr>
    </w:p>
    <w:p w14:paraId="4000915F" w14:textId="70D5ACF2" w:rsidR="0023022C" w:rsidRDefault="0023022C" w:rsidP="00D1303F">
      <w:pPr>
        <w:spacing w:line="480" w:lineRule="auto"/>
        <w:jc w:val="both"/>
        <w:rPr>
          <w:rFonts w:ascii="Times New Roman" w:hAnsi="Times New Roman" w:cs="Times New Roman"/>
          <w:sz w:val="24"/>
          <w:szCs w:val="24"/>
        </w:rPr>
      </w:pPr>
    </w:p>
    <w:p w14:paraId="5058AC09" w14:textId="74CCB34D" w:rsidR="0023022C" w:rsidRDefault="0023022C" w:rsidP="00D1303F">
      <w:pPr>
        <w:spacing w:line="480" w:lineRule="auto"/>
        <w:jc w:val="both"/>
        <w:rPr>
          <w:rFonts w:ascii="Times New Roman" w:hAnsi="Times New Roman" w:cs="Times New Roman"/>
          <w:sz w:val="24"/>
          <w:szCs w:val="24"/>
        </w:rPr>
      </w:pPr>
    </w:p>
    <w:p w14:paraId="6C078F99" w14:textId="791CDFE2" w:rsidR="0023022C" w:rsidRDefault="0023022C" w:rsidP="00D1303F">
      <w:pPr>
        <w:spacing w:line="480" w:lineRule="auto"/>
        <w:jc w:val="both"/>
        <w:rPr>
          <w:rFonts w:ascii="Times New Roman" w:hAnsi="Times New Roman" w:cs="Times New Roman"/>
          <w:sz w:val="24"/>
          <w:szCs w:val="24"/>
        </w:rPr>
      </w:pPr>
    </w:p>
    <w:p w14:paraId="06EB8CE2" w14:textId="1588627E" w:rsidR="0023022C" w:rsidRDefault="0023022C" w:rsidP="00D1303F">
      <w:pPr>
        <w:spacing w:line="480" w:lineRule="auto"/>
        <w:jc w:val="both"/>
        <w:rPr>
          <w:rFonts w:ascii="Times New Roman" w:hAnsi="Times New Roman" w:cs="Times New Roman"/>
          <w:sz w:val="24"/>
          <w:szCs w:val="24"/>
        </w:rPr>
      </w:pPr>
    </w:p>
    <w:p w14:paraId="2C372B94" w14:textId="79C4CC59" w:rsidR="0023022C" w:rsidRDefault="0023022C" w:rsidP="00D1303F">
      <w:pPr>
        <w:spacing w:line="48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766E8553"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Anders, Y. (2015), Literature review on pedagogy in OECD countries, OECD, Paris, http://www.oecd.org/officialdocuments/publicdisplaydocumentpdf/?cote=EDU/EDPC/E CEC%282015%297&amp;docLanguage=En</w:t>
      </w:r>
    </w:p>
    <w:p w14:paraId="08FDB4D8"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Arnett, J. (1989), “Caregivers in day-care centers: Does training matter?”, Journal of Applied Developmental Psychology, Vol. 10/4, pp. 541-552, </w:t>
      </w:r>
      <w:hyperlink r:id="rId5" w:history="1">
        <w:r w:rsidRPr="007D4A75">
          <w:rPr>
            <w:rStyle w:val="Hyperlink"/>
            <w:rFonts w:ascii="Times New Roman" w:hAnsi="Times New Roman" w:cs="Times New Roman"/>
            <w:sz w:val="24"/>
            <w:szCs w:val="24"/>
          </w:rPr>
          <w:t>http://dx.doi.org/10.1016/0193-3973(89)90026-9</w:t>
        </w:r>
      </w:hyperlink>
    </w:p>
    <w:p w14:paraId="080F8755"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Barros, S. et al. (2016), “Infant child care in Portugal: Associations with structural characteristics”, Early Childhood Research Quarterly</w:t>
      </w:r>
    </w:p>
    <w:p w14:paraId="56C77895"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Britto, P., H. Yoshikawa and K. Boller (2011), “Quality of early childhood development programs and policies in global contexts: Rationale for investment, conceptual framework and implications for equity”, Social Policy Report, Vol. 25/2, pp. 1-31.</w:t>
      </w:r>
    </w:p>
    <w:p w14:paraId="3D69C884"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Brind, R., McGinigal, S., Lewis, J., Ghezelayagh, S. et al. (2014) Childcare and early years providers survey 2013. Research Report DfE RR240. London: Department for Education.</w:t>
      </w:r>
    </w:p>
    <w:p w14:paraId="1E3E485F"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David, T. (2001) Curriculum in the early years, in: G. Pugh &amp; B. Duffy (Eds) Contemporary issues in the early years: working collaboratively for children (3rd edn) (London, Sage), 55–65.</w:t>
      </w:r>
    </w:p>
    <w:p w14:paraId="566B24E0"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Ghazvini, A. and R. Mullis (2010), “Center-based care for young children: Examining predictors of quality”, The Journal of Genetic Psychology, Vol. 163/1, pp. 112-125, </w:t>
      </w:r>
      <w:hyperlink r:id="rId6" w:history="1">
        <w:r w:rsidRPr="007D4A75">
          <w:rPr>
            <w:rStyle w:val="Hyperlink"/>
            <w:rFonts w:ascii="Times New Roman" w:hAnsi="Times New Roman" w:cs="Times New Roman"/>
            <w:sz w:val="24"/>
            <w:szCs w:val="24"/>
          </w:rPr>
          <w:t>http://dx.doi.org/10.1080/00221320209597972</w:t>
        </w:r>
      </w:hyperlink>
      <w:r w:rsidRPr="007D4A75">
        <w:rPr>
          <w:rFonts w:ascii="Times New Roman" w:hAnsi="Times New Roman" w:cs="Times New Roman"/>
          <w:sz w:val="24"/>
          <w:szCs w:val="24"/>
        </w:rPr>
        <w:t>.</w:t>
      </w:r>
    </w:p>
    <w:p w14:paraId="67728056"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Hamre, B. et al. (2014), Classroom Assessment Scoring System (CLASS) manual, Infant, Paul H. Brookes Publishing Co, Baltimore, MD.</w:t>
      </w:r>
    </w:p>
    <w:p w14:paraId="2EB250B7"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Howes, C. et al. (2008), “Ready to learn? Children’s pre-academic achievement in preKindergarten programs”, Early Childhood Research Quarterly, Vol. 23/1, pp. 27-50, </w:t>
      </w:r>
      <w:hyperlink r:id="rId7" w:history="1">
        <w:r w:rsidRPr="007D4A75">
          <w:rPr>
            <w:rStyle w:val="Hyperlink"/>
            <w:rFonts w:ascii="Times New Roman" w:hAnsi="Times New Roman" w:cs="Times New Roman"/>
            <w:sz w:val="24"/>
            <w:szCs w:val="24"/>
          </w:rPr>
          <w:t>http://dx.doi.org/10.1016/j.ecresq.2007.05.002</w:t>
        </w:r>
      </w:hyperlink>
      <w:r w:rsidRPr="007D4A75">
        <w:rPr>
          <w:rFonts w:ascii="Times New Roman" w:hAnsi="Times New Roman" w:cs="Times New Roman"/>
          <w:sz w:val="24"/>
          <w:szCs w:val="24"/>
        </w:rPr>
        <w:t>.</w:t>
      </w:r>
    </w:p>
    <w:p w14:paraId="09CF3E6C"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Improving Quality in Early Childhood Settings for Children from Birth to Three Years, TONY BERTRAM &amp; CHRISTINE PASCAL, Produced by Television Junction First Published 2006 Amber Publishing, Birmingham, B15 2AF, United Kingdom.</w:t>
      </w:r>
    </w:p>
    <w:p w14:paraId="6E9A62B7"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La Paro, K. et al. (2012), “Examining the definition and measurement of quality in early childhood education: A review of studies using the ECERS-R from 2003 to 2010”, Early Childhood Research &amp; Practice, Vol. 14/1, </w:t>
      </w:r>
      <w:hyperlink r:id="rId8" w:history="1">
        <w:r w:rsidRPr="007D4A75">
          <w:rPr>
            <w:rStyle w:val="Hyperlink"/>
            <w:rFonts w:ascii="Times New Roman" w:hAnsi="Times New Roman" w:cs="Times New Roman"/>
            <w:sz w:val="24"/>
            <w:szCs w:val="24"/>
          </w:rPr>
          <w:t>http://ecrp.uiuc.edu/v14n1/laparo.html</w:t>
        </w:r>
      </w:hyperlink>
      <w:r w:rsidRPr="007D4A75">
        <w:rPr>
          <w:rFonts w:ascii="Times New Roman" w:hAnsi="Times New Roman" w:cs="Times New Roman"/>
          <w:sz w:val="24"/>
          <w:szCs w:val="24"/>
        </w:rPr>
        <w:t>.</w:t>
      </w:r>
    </w:p>
    <w:p w14:paraId="33C9EA23" w14:textId="77777777" w:rsidR="0023022C" w:rsidRPr="007D4A75" w:rsidRDefault="0023022C" w:rsidP="0023022C">
      <w:pPr>
        <w:ind w:left="720" w:hanging="720"/>
        <w:rPr>
          <w:rFonts w:ascii="Times New Roman" w:hAnsi="Times New Roman" w:cs="Times New Roman"/>
          <w:sz w:val="24"/>
          <w:szCs w:val="24"/>
          <w:shd w:val="clear" w:color="auto" w:fill="FFFFFF"/>
        </w:rPr>
      </w:pPr>
      <w:r w:rsidRPr="007D4A75">
        <w:rPr>
          <w:rStyle w:val="hlfld-contribauthor"/>
          <w:rFonts w:ascii="Times New Roman" w:hAnsi="Times New Roman" w:cs="Times New Roman"/>
          <w:sz w:val="24"/>
          <w:szCs w:val="24"/>
          <w:shd w:val="clear" w:color="auto" w:fill="FFFFFF"/>
        </w:rPr>
        <w:lastRenderedPageBreak/>
        <w:t>Martinez-Beck, </w:t>
      </w:r>
      <w:r w:rsidRPr="007D4A75">
        <w:rPr>
          <w:rStyle w:val="nlmgiven-names"/>
          <w:rFonts w:ascii="Times New Roman" w:hAnsi="Times New Roman" w:cs="Times New Roman"/>
          <w:sz w:val="24"/>
          <w:szCs w:val="24"/>
          <w:shd w:val="clear" w:color="auto" w:fill="FFFFFF"/>
        </w:rPr>
        <w:t>I.</w:t>
      </w:r>
      <w:r w:rsidRPr="007D4A75">
        <w:rPr>
          <w:rFonts w:ascii="Times New Roman" w:hAnsi="Times New Roman" w:cs="Times New Roman"/>
          <w:sz w:val="24"/>
          <w:szCs w:val="24"/>
          <w:shd w:val="clear" w:color="auto" w:fill="FFFFFF"/>
        </w:rPr>
        <w:t> and </w:t>
      </w:r>
      <w:r w:rsidRPr="007D4A75">
        <w:rPr>
          <w:rStyle w:val="hlfld-contribauthor"/>
          <w:rFonts w:ascii="Times New Roman" w:hAnsi="Times New Roman" w:cs="Times New Roman"/>
          <w:sz w:val="24"/>
          <w:szCs w:val="24"/>
          <w:shd w:val="clear" w:color="auto" w:fill="FFFFFF"/>
        </w:rPr>
        <w:t>Zaslow, </w:t>
      </w:r>
      <w:r w:rsidRPr="007D4A75">
        <w:rPr>
          <w:rStyle w:val="nlmgiven-names"/>
          <w:rFonts w:ascii="Times New Roman" w:hAnsi="Times New Roman" w:cs="Times New Roman"/>
          <w:sz w:val="24"/>
          <w:szCs w:val="24"/>
          <w:shd w:val="clear" w:color="auto" w:fill="FFFFFF"/>
        </w:rPr>
        <w:t>M.</w:t>
      </w:r>
      <w:r w:rsidRPr="007D4A75">
        <w:rPr>
          <w:rFonts w:ascii="Times New Roman" w:hAnsi="Times New Roman" w:cs="Times New Roman"/>
          <w:sz w:val="24"/>
          <w:szCs w:val="24"/>
          <w:shd w:val="clear" w:color="auto" w:fill="FFFFFF"/>
        </w:rPr>
        <w:t> </w:t>
      </w:r>
      <w:r w:rsidRPr="007D4A75">
        <w:rPr>
          <w:rStyle w:val="nlmyear"/>
          <w:rFonts w:ascii="Times New Roman" w:hAnsi="Times New Roman" w:cs="Times New Roman"/>
          <w:sz w:val="24"/>
          <w:szCs w:val="24"/>
          <w:shd w:val="clear" w:color="auto" w:fill="FFFFFF"/>
        </w:rPr>
        <w:t>2006</w:t>
      </w:r>
      <w:r w:rsidRPr="007D4A75">
        <w:rPr>
          <w:rFonts w:ascii="Times New Roman" w:hAnsi="Times New Roman" w:cs="Times New Roman"/>
          <w:sz w:val="24"/>
          <w:szCs w:val="24"/>
          <w:shd w:val="clear" w:color="auto" w:fill="FFFFFF"/>
        </w:rPr>
        <w:t>. “</w:t>
      </w:r>
      <w:r w:rsidRPr="007D4A75">
        <w:rPr>
          <w:rStyle w:val="nlmarticle-title"/>
          <w:rFonts w:ascii="Times New Roman" w:hAnsi="Times New Roman" w:cs="Times New Roman"/>
          <w:sz w:val="24"/>
          <w:szCs w:val="24"/>
          <w:shd w:val="clear" w:color="auto" w:fill="FFFFFF"/>
        </w:rPr>
        <w:t>Introduction: The context for critical issues in early childhood professional development.</w:t>
      </w:r>
      <w:r w:rsidRPr="007D4A75">
        <w:rPr>
          <w:rFonts w:ascii="Times New Roman" w:hAnsi="Times New Roman" w:cs="Times New Roman"/>
          <w:sz w:val="24"/>
          <w:szCs w:val="24"/>
          <w:shd w:val="clear" w:color="auto" w:fill="FFFFFF"/>
        </w:rPr>
        <w:t>”. In </w:t>
      </w:r>
      <w:r w:rsidRPr="007D4A75">
        <w:rPr>
          <w:rFonts w:ascii="Times New Roman" w:hAnsi="Times New Roman" w:cs="Times New Roman"/>
          <w:i/>
          <w:iCs/>
          <w:sz w:val="24"/>
          <w:szCs w:val="24"/>
          <w:shd w:val="clear" w:color="auto" w:fill="FFFFFF"/>
        </w:rPr>
        <w:t>Critical issues in early childhood professional development</w:t>
      </w:r>
      <w:r w:rsidRPr="007D4A75">
        <w:rPr>
          <w:rFonts w:ascii="Times New Roman" w:hAnsi="Times New Roman" w:cs="Times New Roman"/>
          <w:sz w:val="24"/>
          <w:szCs w:val="24"/>
          <w:shd w:val="clear" w:color="auto" w:fill="FFFFFF"/>
        </w:rPr>
        <w:t> Edited by: </w:t>
      </w:r>
      <w:r w:rsidRPr="007D4A75">
        <w:rPr>
          <w:rStyle w:val="hlfld-contribauthor"/>
          <w:rFonts w:ascii="Times New Roman" w:hAnsi="Times New Roman" w:cs="Times New Roman"/>
          <w:sz w:val="24"/>
          <w:szCs w:val="24"/>
          <w:shd w:val="clear" w:color="auto" w:fill="FFFFFF"/>
        </w:rPr>
        <w:t>Zaslow, </w:t>
      </w:r>
      <w:r w:rsidRPr="007D4A75">
        <w:rPr>
          <w:rStyle w:val="nlmgiven-names"/>
          <w:rFonts w:ascii="Times New Roman" w:hAnsi="Times New Roman" w:cs="Times New Roman"/>
          <w:sz w:val="24"/>
          <w:szCs w:val="24"/>
          <w:shd w:val="clear" w:color="auto" w:fill="FFFFFF"/>
        </w:rPr>
        <w:t>M.</w:t>
      </w:r>
      <w:r w:rsidRPr="007D4A75">
        <w:rPr>
          <w:rFonts w:ascii="Times New Roman" w:hAnsi="Times New Roman" w:cs="Times New Roman"/>
          <w:sz w:val="24"/>
          <w:szCs w:val="24"/>
          <w:shd w:val="clear" w:color="auto" w:fill="FFFFFF"/>
        </w:rPr>
        <w:t> and </w:t>
      </w:r>
      <w:r w:rsidRPr="007D4A75">
        <w:rPr>
          <w:rStyle w:val="hlfld-contribauthor"/>
          <w:rFonts w:ascii="Times New Roman" w:hAnsi="Times New Roman" w:cs="Times New Roman"/>
          <w:sz w:val="24"/>
          <w:szCs w:val="24"/>
          <w:shd w:val="clear" w:color="auto" w:fill="FFFFFF"/>
        </w:rPr>
        <w:t>Martinez-Beck, </w:t>
      </w:r>
      <w:r w:rsidRPr="007D4A75">
        <w:rPr>
          <w:rStyle w:val="nlmgiven-names"/>
          <w:rFonts w:ascii="Times New Roman" w:hAnsi="Times New Roman" w:cs="Times New Roman"/>
          <w:sz w:val="24"/>
          <w:szCs w:val="24"/>
          <w:shd w:val="clear" w:color="auto" w:fill="FFFFFF"/>
        </w:rPr>
        <w:t>I.</w:t>
      </w:r>
      <w:r w:rsidRPr="007D4A75">
        <w:rPr>
          <w:rFonts w:ascii="Times New Roman" w:hAnsi="Times New Roman" w:cs="Times New Roman"/>
          <w:sz w:val="24"/>
          <w:szCs w:val="24"/>
          <w:shd w:val="clear" w:color="auto" w:fill="FFFFFF"/>
        </w:rPr>
        <w:t> </w:t>
      </w:r>
      <w:r w:rsidRPr="007D4A75">
        <w:rPr>
          <w:rStyle w:val="nlmfpage"/>
          <w:rFonts w:ascii="Times New Roman" w:hAnsi="Times New Roman" w:cs="Times New Roman"/>
          <w:sz w:val="24"/>
          <w:szCs w:val="24"/>
          <w:shd w:val="clear" w:color="auto" w:fill="FFFFFF"/>
        </w:rPr>
        <w:t>1</w:t>
      </w:r>
      <w:r w:rsidRPr="007D4A75">
        <w:rPr>
          <w:rFonts w:ascii="Times New Roman" w:hAnsi="Times New Roman" w:cs="Times New Roman"/>
          <w:sz w:val="24"/>
          <w:szCs w:val="24"/>
          <w:shd w:val="clear" w:color="auto" w:fill="FFFFFF"/>
        </w:rPr>
        <w:t>–</w:t>
      </w:r>
      <w:r w:rsidRPr="007D4A75">
        <w:rPr>
          <w:rStyle w:val="nlmlpage"/>
          <w:rFonts w:ascii="Times New Roman" w:hAnsi="Times New Roman" w:cs="Times New Roman"/>
          <w:sz w:val="24"/>
          <w:szCs w:val="24"/>
          <w:shd w:val="clear" w:color="auto" w:fill="FFFFFF"/>
        </w:rPr>
        <w:t>16</w:t>
      </w:r>
      <w:r w:rsidRPr="007D4A75">
        <w:rPr>
          <w:rFonts w:ascii="Times New Roman" w:hAnsi="Times New Roman" w:cs="Times New Roman"/>
          <w:sz w:val="24"/>
          <w:szCs w:val="24"/>
          <w:shd w:val="clear" w:color="auto" w:fill="FFFFFF"/>
        </w:rPr>
        <w:t>. </w:t>
      </w:r>
      <w:r w:rsidRPr="007D4A75">
        <w:rPr>
          <w:rStyle w:val="nlmpublisher-loc"/>
          <w:rFonts w:ascii="Times New Roman" w:hAnsi="Times New Roman" w:cs="Times New Roman"/>
          <w:sz w:val="24"/>
          <w:szCs w:val="24"/>
          <w:shd w:val="clear" w:color="auto" w:fill="FFFFFF"/>
        </w:rPr>
        <w:t>Baltimore</w:t>
      </w:r>
      <w:r w:rsidRPr="007D4A75">
        <w:rPr>
          <w:rFonts w:ascii="Times New Roman" w:hAnsi="Times New Roman" w:cs="Times New Roman"/>
          <w:sz w:val="24"/>
          <w:szCs w:val="24"/>
          <w:shd w:val="clear" w:color="auto" w:fill="FFFFFF"/>
        </w:rPr>
        <w:t>: </w:t>
      </w:r>
      <w:r w:rsidRPr="007D4A75">
        <w:rPr>
          <w:rStyle w:val="nlmpublisher-name"/>
          <w:rFonts w:ascii="Times New Roman" w:hAnsi="Times New Roman" w:cs="Times New Roman"/>
          <w:sz w:val="24"/>
          <w:szCs w:val="24"/>
          <w:shd w:val="clear" w:color="auto" w:fill="FFFFFF"/>
        </w:rPr>
        <w:t>Brookes</w:t>
      </w:r>
      <w:r w:rsidRPr="007D4A75">
        <w:rPr>
          <w:rFonts w:ascii="Times New Roman" w:hAnsi="Times New Roman" w:cs="Times New Roman"/>
          <w:sz w:val="24"/>
          <w:szCs w:val="24"/>
          <w:shd w:val="clear" w:color="auto" w:fill="FFFFFF"/>
        </w:rPr>
        <w:t>.</w:t>
      </w:r>
    </w:p>
    <w:p w14:paraId="64280AAB"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Melhuish, E. et al. (2015), A review of research on the effects of early childhood education and care (ECEC) upon child development. WP4.1 Curriculum and quality analysis impact review, CARE, </w:t>
      </w:r>
      <w:hyperlink r:id="rId9" w:history="1">
        <w:r w:rsidRPr="007D4A75">
          <w:rPr>
            <w:rStyle w:val="Hyperlink"/>
            <w:rFonts w:ascii="Times New Roman" w:hAnsi="Times New Roman" w:cs="Times New Roman"/>
            <w:sz w:val="24"/>
            <w:szCs w:val="24"/>
          </w:rPr>
          <w:t>http://ecec-care.org/fileadmin/careproject/Publications/reports/</w:t>
        </w:r>
      </w:hyperlink>
      <w:r w:rsidRPr="007D4A75">
        <w:rPr>
          <w:rFonts w:ascii="Times New Roman" w:hAnsi="Times New Roman" w:cs="Times New Roman"/>
          <w:sz w:val="24"/>
          <w:szCs w:val="24"/>
        </w:rPr>
        <w:t>.</w:t>
      </w:r>
    </w:p>
    <w:p w14:paraId="6F8C4576" w14:textId="77777777" w:rsidR="0023022C" w:rsidRPr="007D4A75" w:rsidRDefault="0023022C" w:rsidP="005963CA">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Moss, P. (1994) Defining quality: values, stakeholders and processes, in: P. Moss &amp; A. Pence (Eds) Valuing quality in early childhood services: new approaches to defining quality (London, Paul Chapman), 1–9. </w:t>
      </w:r>
    </w:p>
    <w:p w14:paraId="7351A445"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Moss, P. (2008) The democratic and reflective professional: rethinking and reforming the early years workforce, in: L. Miller &amp; C. Cable (Eds) Professionalism in the early years (London, Hodder Education).</w:t>
      </w:r>
    </w:p>
    <w:p w14:paraId="1E17D431"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NICHD Early Child Care Research Network (1996), “Characteristics of infant child care: Factors contributing to positive caregiving”, Early Childhood Research Quarterly, Vol. 11, pp. 269-306, </w:t>
      </w:r>
      <w:hyperlink r:id="rId10" w:history="1">
        <w:r w:rsidRPr="007D4A75">
          <w:rPr>
            <w:rStyle w:val="Hyperlink"/>
            <w:rFonts w:ascii="Times New Roman" w:hAnsi="Times New Roman" w:cs="Times New Roman"/>
            <w:sz w:val="24"/>
            <w:szCs w:val="24"/>
          </w:rPr>
          <w:t>http://dx.doi.org/10.1016/S0885-2006(96)90009-5</w:t>
        </w:r>
      </w:hyperlink>
      <w:r w:rsidRPr="007D4A75">
        <w:rPr>
          <w:rFonts w:ascii="Times New Roman" w:hAnsi="Times New Roman" w:cs="Times New Roman"/>
          <w:sz w:val="24"/>
          <w:szCs w:val="24"/>
        </w:rPr>
        <w:t>.</w:t>
      </w:r>
    </w:p>
    <w:p w14:paraId="13342FA6"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OECD (2017a), Starting Strong 2017: Key OECD Indicators on Early Childhood Education and Care, OECD Publishing, Paris, </w:t>
      </w:r>
      <w:hyperlink r:id="rId11" w:history="1">
        <w:r w:rsidRPr="007D4A75">
          <w:rPr>
            <w:rStyle w:val="Hyperlink"/>
            <w:rFonts w:ascii="Times New Roman" w:hAnsi="Times New Roman" w:cs="Times New Roman"/>
            <w:sz w:val="24"/>
            <w:szCs w:val="24"/>
          </w:rPr>
          <w:t>http://dx.doi.org/10.1787/9789264276116-3-en</w:t>
        </w:r>
      </w:hyperlink>
      <w:r w:rsidRPr="007D4A75">
        <w:rPr>
          <w:rFonts w:ascii="Times New Roman" w:hAnsi="Times New Roman" w:cs="Times New Roman"/>
          <w:sz w:val="24"/>
          <w:szCs w:val="24"/>
        </w:rPr>
        <w:t>.</w:t>
      </w:r>
    </w:p>
    <w:p w14:paraId="5414B098"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Pianta, R. et al. (2005), “Features of Pre-Kindergarten programs, classrooms, and teachers: Do they predict observed classroom quality and child-teacher interactions?”, Applied Developmental Science, Vol. 9/3, pp. 144-159.</w:t>
      </w:r>
    </w:p>
    <w:p w14:paraId="38C7A763"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Pianta, R., K. La Paro and B. Hamre (2008), Classroom Assessment Scoring System (CLASS) manual, Pre-K, Paul H. Brookes Publishing, Baltimore, MD.</w:t>
      </w:r>
    </w:p>
    <w:p w14:paraId="5E6D5795"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Professional Development in Early Childhood Programs: Process Issues and Research Needs, Sheridan, Edwards, Knoche, Pages 377-401 | Received 16 Apr 2008, Published online: 02 Jun 2009 (download citation </w:t>
      </w:r>
      <w:hyperlink r:id="rId12" w:history="1">
        <w:r w:rsidRPr="007D4A75">
          <w:rPr>
            <w:rStyle w:val="Hyperlink"/>
            <w:rFonts w:ascii="Times New Roman" w:hAnsi="Times New Roman" w:cs="Times New Roman"/>
            <w:sz w:val="24"/>
            <w:szCs w:val="24"/>
          </w:rPr>
          <w:t>https://doi.org/10.1080/10409280802582795</w:t>
        </w:r>
      </w:hyperlink>
      <w:r w:rsidRPr="007D4A75">
        <w:rPr>
          <w:rFonts w:ascii="Times New Roman" w:hAnsi="Times New Roman" w:cs="Times New Roman"/>
          <w:sz w:val="24"/>
          <w:szCs w:val="24"/>
        </w:rPr>
        <w:t>)</w:t>
      </w:r>
    </w:p>
    <w:p w14:paraId="23C5C812" w14:textId="77777777" w:rsidR="0023022C" w:rsidRPr="007D4A75" w:rsidRDefault="0023022C" w:rsidP="0023022C">
      <w:pPr>
        <w:ind w:left="720" w:hanging="720"/>
        <w:rPr>
          <w:rFonts w:ascii="Times New Roman" w:hAnsi="Times New Roman" w:cs="Times New Roman"/>
          <w:sz w:val="24"/>
          <w:szCs w:val="24"/>
          <w:shd w:val="clear" w:color="auto" w:fill="FFFFFF"/>
        </w:rPr>
      </w:pPr>
      <w:r w:rsidRPr="007D4A75">
        <w:rPr>
          <w:rStyle w:val="hlfld-contribauthor"/>
          <w:rFonts w:ascii="Times New Roman" w:hAnsi="Times New Roman" w:cs="Times New Roman"/>
          <w:sz w:val="24"/>
          <w:szCs w:val="24"/>
          <w:shd w:val="clear" w:color="auto" w:fill="FFFFFF"/>
        </w:rPr>
        <w:t>Schoenwald, </w:t>
      </w:r>
      <w:r w:rsidRPr="007D4A75">
        <w:rPr>
          <w:rStyle w:val="nlmgiven-names"/>
          <w:rFonts w:ascii="Times New Roman" w:hAnsi="Times New Roman" w:cs="Times New Roman"/>
          <w:sz w:val="24"/>
          <w:szCs w:val="24"/>
          <w:shd w:val="clear" w:color="auto" w:fill="FFFFFF"/>
        </w:rPr>
        <w:t>S. K.</w:t>
      </w:r>
      <w:r w:rsidRPr="007D4A75">
        <w:rPr>
          <w:rFonts w:ascii="Times New Roman" w:hAnsi="Times New Roman" w:cs="Times New Roman"/>
          <w:sz w:val="24"/>
          <w:szCs w:val="24"/>
          <w:shd w:val="clear" w:color="auto" w:fill="FFFFFF"/>
        </w:rPr>
        <w:t>, </w:t>
      </w:r>
      <w:r w:rsidRPr="007D4A75">
        <w:rPr>
          <w:rStyle w:val="hlfld-contribauthor"/>
          <w:rFonts w:ascii="Times New Roman" w:hAnsi="Times New Roman" w:cs="Times New Roman"/>
          <w:sz w:val="24"/>
          <w:szCs w:val="24"/>
          <w:shd w:val="clear" w:color="auto" w:fill="FFFFFF"/>
        </w:rPr>
        <w:t>Sheidow, </w:t>
      </w:r>
      <w:r w:rsidRPr="007D4A75">
        <w:rPr>
          <w:rStyle w:val="nlmgiven-names"/>
          <w:rFonts w:ascii="Times New Roman" w:hAnsi="Times New Roman" w:cs="Times New Roman"/>
          <w:sz w:val="24"/>
          <w:szCs w:val="24"/>
          <w:shd w:val="clear" w:color="auto" w:fill="FFFFFF"/>
        </w:rPr>
        <w:t>A. J.</w:t>
      </w:r>
      <w:r w:rsidRPr="007D4A75">
        <w:rPr>
          <w:rFonts w:ascii="Times New Roman" w:hAnsi="Times New Roman" w:cs="Times New Roman"/>
          <w:sz w:val="24"/>
          <w:szCs w:val="24"/>
          <w:shd w:val="clear" w:color="auto" w:fill="FFFFFF"/>
        </w:rPr>
        <w:t> and </w:t>
      </w:r>
      <w:r w:rsidRPr="007D4A75">
        <w:rPr>
          <w:rStyle w:val="hlfld-contribauthor"/>
          <w:rFonts w:ascii="Times New Roman" w:hAnsi="Times New Roman" w:cs="Times New Roman"/>
          <w:sz w:val="24"/>
          <w:szCs w:val="24"/>
          <w:shd w:val="clear" w:color="auto" w:fill="FFFFFF"/>
        </w:rPr>
        <w:t>Letourneau, </w:t>
      </w:r>
      <w:r w:rsidRPr="007D4A75">
        <w:rPr>
          <w:rStyle w:val="nlmgiven-names"/>
          <w:rFonts w:ascii="Times New Roman" w:hAnsi="Times New Roman" w:cs="Times New Roman"/>
          <w:sz w:val="24"/>
          <w:szCs w:val="24"/>
          <w:shd w:val="clear" w:color="auto" w:fill="FFFFFF"/>
        </w:rPr>
        <w:t>E. J.</w:t>
      </w:r>
      <w:r w:rsidRPr="007D4A75">
        <w:rPr>
          <w:rFonts w:ascii="Times New Roman" w:hAnsi="Times New Roman" w:cs="Times New Roman"/>
          <w:sz w:val="24"/>
          <w:szCs w:val="24"/>
          <w:shd w:val="clear" w:color="auto" w:fill="FFFFFF"/>
        </w:rPr>
        <w:t> </w:t>
      </w:r>
      <w:r w:rsidRPr="007D4A75">
        <w:rPr>
          <w:rStyle w:val="nlmyear"/>
          <w:rFonts w:ascii="Times New Roman" w:hAnsi="Times New Roman" w:cs="Times New Roman"/>
          <w:sz w:val="24"/>
          <w:szCs w:val="24"/>
          <w:shd w:val="clear" w:color="auto" w:fill="FFFFFF"/>
        </w:rPr>
        <w:t>2004</w:t>
      </w:r>
      <w:r w:rsidRPr="007D4A75">
        <w:rPr>
          <w:rFonts w:ascii="Times New Roman" w:hAnsi="Times New Roman" w:cs="Times New Roman"/>
          <w:sz w:val="24"/>
          <w:szCs w:val="24"/>
          <w:shd w:val="clear" w:color="auto" w:fill="FFFFFF"/>
        </w:rPr>
        <w:t>. </w:t>
      </w:r>
      <w:r w:rsidRPr="007D4A75">
        <w:rPr>
          <w:rStyle w:val="nlmarticle-title"/>
          <w:rFonts w:ascii="Times New Roman" w:hAnsi="Times New Roman" w:cs="Times New Roman"/>
          <w:sz w:val="24"/>
          <w:szCs w:val="24"/>
          <w:shd w:val="clear" w:color="auto" w:fill="FFFFFF"/>
        </w:rPr>
        <w:t>Toward effective quality assurance in evidence-based practice: Links between expert consultation, therapist fidelity, and child outcomes.</w:t>
      </w:r>
      <w:r w:rsidRPr="007D4A75">
        <w:rPr>
          <w:rFonts w:ascii="Times New Roman" w:hAnsi="Times New Roman" w:cs="Times New Roman"/>
          <w:sz w:val="24"/>
          <w:szCs w:val="24"/>
          <w:shd w:val="clear" w:color="auto" w:fill="FFFFFF"/>
        </w:rPr>
        <w:t>. </w:t>
      </w:r>
      <w:r w:rsidRPr="007D4A75">
        <w:rPr>
          <w:rFonts w:ascii="Times New Roman" w:hAnsi="Times New Roman" w:cs="Times New Roman"/>
          <w:i/>
          <w:iCs/>
          <w:sz w:val="24"/>
          <w:szCs w:val="24"/>
          <w:shd w:val="clear" w:color="auto" w:fill="FFFFFF"/>
        </w:rPr>
        <w:t>Journal of Clinical Child and Adolescent Psychology</w:t>
      </w:r>
      <w:r w:rsidRPr="007D4A75">
        <w:rPr>
          <w:rFonts w:ascii="Times New Roman" w:hAnsi="Times New Roman" w:cs="Times New Roman"/>
          <w:sz w:val="24"/>
          <w:szCs w:val="24"/>
          <w:shd w:val="clear" w:color="auto" w:fill="FFFFFF"/>
        </w:rPr>
        <w:t>, 33: </w:t>
      </w:r>
      <w:r w:rsidRPr="007D4A75">
        <w:rPr>
          <w:rStyle w:val="nlmfpage"/>
          <w:rFonts w:ascii="Times New Roman" w:hAnsi="Times New Roman" w:cs="Times New Roman"/>
          <w:sz w:val="24"/>
          <w:szCs w:val="24"/>
          <w:shd w:val="clear" w:color="auto" w:fill="FFFFFF"/>
        </w:rPr>
        <w:t>94</w:t>
      </w:r>
      <w:r w:rsidRPr="007D4A75">
        <w:rPr>
          <w:rFonts w:ascii="Times New Roman" w:hAnsi="Times New Roman" w:cs="Times New Roman"/>
          <w:sz w:val="24"/>
          <w:szCs w:val="24"/>
          <w:shd w:val="clear" w:color="auto" w:fill="FFFFFF"/>
        </w:rPr>
        <w:t>–</w:t>
      </w:r>
      <w:r w:rsidRPr="007D4A75">
        <w:rPr>
          <w:rStyle w:val="nlmlpage"/>
          <w:rFonts w:ascii="Times New Roman" w:hAnsi="Times New Roman" w:cs="Times New Roman"/>
          <w:sz w:val="24"/>
          <w:szCs w:val="24"/>
          <w:shd w:val="clear" w:color="auto" w:fill="FFFFFF"/>
        </w:rPr>
        <w:t>104</w:t>
      </w:r>
      <w:r w:rsidRPr="007D4A75">
        <w:rPr>
          <w:rFonts w:ascii="Times New Roman" w:hAnsi="Times New Roman" w:cs="Times New Roman"/>
          <w:sz w:val="24"/>
          <w:szCs w:val="24"/>
          <w:shd w:val="clear" w:color="auto" w:fill="FFFFFF"/>
        </w:rPr>
        <w:t>.</w:t>
      </w:r>
    </w:p>
    <w:p w14:paraId="75992551"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Slot, P. et al. (2015), “Associations between structural quality aspects and process quality in Dutch early childhood education and care settings”, Early Childhood Research Quarterly, Vol. 33, pp. 64-76, </w:t>
      </w:r>
      <w:hyperlink r:id="rId13" w:history="1">
        <w:r w:rsidRPr="007D4A75">
          <w:rPr>
            <w:rStyle w:val="Hyperlink"/>
            <w:rFonts w:ascii="Times New Roman" w:hAnsi="Times New Roman" w:cs="Times New Roman"/>
            <w:sz w:val="24"/>
            <w:szCs w:val="24"/>
          </w:rPr>
          <w:t>http://dx.doi.org/10.1016/j.ecresq.2015.06.001</w:t>
        </w:r>
      </w:hyperlink>
      <w:r w:rsidRPr="007D4A75">
        <w:rPr>
          <w:rFonts w:ascii="Times New Roman" w:hAnsi="Times New Roman" w:cs="Times New Roman"/>
          <w:sz w:val="24"/>
          <w:szCs w:val="24"/>
        </w:rPr>
        <w:t>.</w:t>
      </w:r>
    </w:p>
    <w:p w14:paraId="0F3978E8"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Smith, M., D. Dickinson and A. Sangeorge (2002), Early literacy and language classroom observation scale (ELLCO), Paul H. Brookes Publication Co, Baltimore, MD.</w:t>
      </w:r>
    </w:p>
    <w:p w14:paraId="2AE02616"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Study of Early Education and Development: Good Practice in Early Education Research report, Meg Callanan, Margaret Anderson, Sarah Haywood, Ruth Hudson and Svetlana Speight – NatCen Social Research, 2017.</w:t>
      </w:r>
    </w:p>
    <w:p w14:paraId="7421F09B"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lastRenderedPageBreak/>
        <w:t>Sylva, K. &amp; Pugh, G. (2005) Transforming the early years in England, Oxford Review of Education, 31(1), 11–27.</w:t>
      </w:r>
    </w:p>
    <w:p w14:paraId="5518699C"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 xml:space="preserve">Vargas-Barón, E. (2015), “Policies on early childhood care and education: their evolution and some impacts: Background paper prepared for the Education for all global monitoring report 2015”, </w:t>
      </w:r>
      <w:hyperlink r:id="rId14" w:history="1">
        <w:r w:rsidRPr="007D4A75">
          <w:rPr>
            <w:rStyle w:val="Hyperlink"/>
            <w:rFonts w:ascii="Times New Roman" w:hAnsi="Times New Roman" w:cs="Times New Roman"/>
            <w:sz w:val="24"/>
            <w:szCs w:val="24"/>
          </w:rPr>
          <w:t>http://unesdoc.unesco.org/images/0023/002324/232459e.pdf</w:t>
        </w:r>
      </w:hyperlink>
    </w:p>
    <w:p w14:paraId="249876E4" w14:textId="77777777" w:rsidR="0023022C" w:rsidRPr="007D4A75" w:rsidRDefault="0023022C" w:rsidP="0023022C">
      <w:pPr>
        <w:ind w:left="720" w:hanging="720"/>
        <w:rPr>
          <w:rFonts w:ascii="Times New Roman" w:hAnsi="Times New Roman" w:cs="Times New Roman"/>
          <w:sz w:val="24"/>
          <w:szCs w:val="24"/>
        </w:rPr>
      </w:pPr>
    </w:p>
    <w:p w14:paraId="0815CDEA" w14:textId="77777777" w:rsidR="0023022C" w:rsidRPr="007D4A75" w:rsidRDefault="0023022C" w:rsidP="0023022C">
      <w:pPr>
        <w:ind w:left="720" w:hanging="720"/>
        <w:rPr>
          <w:rFonts w:ascii="Times New Roman" w:hAnsi="Times New Roman" w:cs="Times New Roman"/>
          <w:sz w:val="24"/>
          <w:szCs w:val="24"/>
        </w:rPr>
      </w:pPr>
    </w:p>
    <w:p w14:paraId="47894F9E" w14:textId="77777777" w:rsidR="0023022C" w:rsidRPr="007D4A75" w:rsidRDefault="0023022C" w:rsidP="0023022C">
      <w:pPr>
        <w:ind w:left="720" w:hanging="720"/>
        <w:rPr>
          <w:rFonts w:ascii="Times New Roman" w:hAnsi="Times New Roman" w:cs="Times New Roman"/>
          <w:sz w:val="24"/>
          <w:szCs w:val="24"/>
        </w:rPr>
      </w:pPr>
    </w:p>
    <w:p w14:paraId="79C0306B" w14:textId="77777777" w:rsidR="0023022C" w:rsidRPr="007D4A75" w:rsidRDefault="0023022C" w:rsidP="0023022C">
      <w:pPr>
        <w:ind w:left="720" w:hanging="720"/>
        <w:rPr>
          <w:rFonts w:ascii="Times New Roman" w:hAnsi="Times New Roman" w:cs="Times New Roman"/>
          <w:sz w:val="24"/>
          <w:szCs w:val="24"/>
        </w:rPr>
      </w:pPr>
    </w:p>
    <w:p w14:paraId="5D0E78C6" w14:textId="77777777" w:rsidR="0023022C" w:rsidRPr="007D4A75" w:rsidRDefault="0023022C" w:rsidP="0023022C">
      <w:pPr>
        <w:ind w:left="720" w:hanging="720"/>
        <w:rPr>
          <w:rFonts w:ascii="Times New Roman" w:hAnsi="Times New Roman" w:cs="Times New Roman"/>
          <w:sz w:val="24"/>
          <w:szCs w:val="24"/>
        </w:rPr>
      </w:pPr>
    </w:p>
    <w:p w14:paraId="0F3C202B" w14:textId="77777777" w:rsidR="0023022C" w:rsidRPr="007D4A75" w:rsidRDefault="0023022C" w:rsidP="0023022C">
      <w:pPr>
        <w:ind w:left="720" w:hanging="720"/>
        <w:rPr>
          <w:rFonts w:ascii="Times New Roman" w:hAnsi="Times New Roman" w:cs="Times New Roman"/>
          <w:sz w:val="24"/>
          <w:szCs w:val="24"/>
        </w:rPr>
      </w:pPr>
    </w:p>
    <w:p w14:paraId="10AADC1A" w14:textId="77777777" w:rsidR="0023022C" w:rsidRPr="007D4A75" w:rsidRDefault="0023022C" w:rsidP="0023022C">
      <w:pPr>
        <w:ind w:left="720" w:hanging="720"/>
        <w:rPr>
          <w:rFonts w:ascii="Times New Roman" w:hAnsi="Times New Roman" w:cs="Times New Roman"/>
          <w:sz w:val="24"/>
          <w:szCs w:val="24"/>
        </w:rPr>
      </w:pPr>
    </w:p>
    <w:p w14:paraId="05CA9A0E" w14:textId="77777777" w:rsidR="0023022C" w:rsidRPr="007D4A75" w:rsidRDefault="0023022C" w:rsidP="0023022C">
      <w:pPr>
        <w:ind w:left="720" w:hanging="720"/>
        <w:rPr>
          <w:rFonts w:ascii="Times New Roman" w:hAnsi="Times New Roman" w:cs="Times New Roman"/>
          <w:sz w:val="24"/>
          <w:szCs w:val="24"/>
        </w:rPr>
      </w:pPr>
    </w:p>
    <w:p w14:paraId="4884BEF0" w14:textId="77777777" w:rsidR="0023022C" w:rsidRPr="007D4A75" w:rsidRDefault="0023022C" w:rsidP="0023022C">
      <w:pPr>
        <w:ind w:left="720" w:hanging="720"/>
        <w:rPr>
          <w:rFonts w:ascii="Times New Roman" w:hAnsi="Times New Roman" w:cs="Times New Roman"/>
          <w:sz w:val="24"/>
          <w:szCs w:val="24"/>
        </w:rPr>
      </w:pPr>
    </w:p>
    <w:p w14:paraId="279DCB57" w14:textId="77777777" w:rsidR="0023022C" w:rsidRPr="007D4A75" w:rsidRDefault="0023022C" w:rsidP="0023022C">
      <w:pPr>
        <w:ind w:left="720" w:hanging="720"/>
        <w:rPr>
          <w:rFonts w:ascii="Times New Roman" w:hAnsi="Times New Roman" w:cs="Times New Roman"/>
          <w:sz w:val="24"/>
          <w:szCs w:val="24"/>
        </w:rPr>
      </w:pPr>
    </w:p>
    <w:p w14:paraId="6B8E8D63" w14:textId="77777777" w:rsidR="0023022C" w:rsidRPr="007D4A75" w:rsidRDefault="0023022C" w:rsidP="0023022C">
      <w:pPr>
        <w:ind w:left="720" w:hanging="720"/>
        <w:rPr>
          <w:rFonts w:ascii="Times New Roman" w:hAnsi="Times New Roman" w:cs="Times New Roman"/>
          <w:sz w:val="24"/>
          <w:szCs w:val="24"/>
        </w:rPr>
      </w:pPr>
    </w:p>
    <w:p w14:paraId="56D3056D" w14:textId="77777777" w:rsidR="0023022C" w:rsidRPr="007D4A75" w:rsidRDefault="0023022C" w:rsidP="0023022C">
      <w:pPr>
        <w:ind w:left="720" w:hanging="720"/>
        <w:rPr>
          <w:rFonts w:ascii="Times New Roman" w:hAnsi="Times New Roman" w:cs="Times New Roman"/>
          <w:sz w:val="24"/>
          <w:szCs w:val="24"/>
        </w:rPr>
      </w:pPr>
    </w:p>
    <w:p w14:paraId="7884072D" w14:textId="77777777" w:rsidR="0023022C" w:rsidRPr="007D4A75" w:rsidRDefault="0023022C" w:rsidP="0023022C">
      <w:pPr>
        <w:ind w:left="720" w:hanging="720"/>
        <w:rPr>
          <w:rFonts w:ascii="Times New Roman" w:hAnsi="Times New Roman" w:cs="Times New Roman"/>
          <w:sz w:val="24"/>
          <w:szCs w:val="24"/>
        </w:rPr>
      </w:pPr>
    </w:p>
    <w:p w14:paraId="7C144EB7" w14:textId="77777777" w:rsidR="0023022C" w:rsidRPr="007D4A75" w:rsidRDefault="0023022C" w:rsidP="0023022C">
      <w:pPr>
        <w:ind w:left="720" w:hanging="720"/>
        <w:rPr>
          <w:rFonts w:ascii="Times New Roman" w:hAnsi="Times New Roman" w:cs="Times New Roman"/>
          <w:sz w:val="24"/>
          <w:szCs w:val="24"/>
        </w:rPr>
      </w:pPr>
    </w:p>
    <w:p w14:paraId="321CCEF9" w14:textId="77777777" w:rsidR="0023022C" w:rsidRPr="007D4A75" w:rsidRDefault="0023022C" w:rsidP="0023022C">
      <w:pPr>
        <w:ind w:left="720" w:hanging="720"/>
        <w:rPr>
          <w:rFonts w:ascii="Times New Roman" w:hAnsi="Times New Roman" w:cs="Times New Roman"/>
          <w:sz w:val="24"/>
          <w:szCs w:val="24"/>
        </w:rPr>
      </w:pPr>
    </w:p>
    <w:p w14:paraId="163CF01D" w14:textId="77777777" w:rsidR="0023022C" w:rsidRPr="007D4A75" w:rsidRDefault="0023022C" w:rsidP="0023022C">
      <w:pPr>
        <w:ind w:left="720" w:hanging="720"/>
        <w:rPr>
          <w:rFonts w:ascii="Times New Roman" w:hAnsi="Times New Roman" w:cs="Times New Roman"/>
          <w:sz w:val="24"/>
          <w:szCs w:val="24"/>
        </w:rPr>
      </w:pPr>
      <w:r w:rsidRPr="007D4A75">
        <w:rPr>
          <w:rFonts w:ascii="Times New Roman" w:hAnsi="Times New Roman" w:cs="Times New Roman"/>
          <w:sz w:val="24"/>
          <w:szCs w:val="24"/>
        </w:rPr>
        <w:t>.</w:t>
      </w:r>
    </w:p>
    <w:p w14:paraId="3AD45137" w14:textId="77777777" w:rsidR="0023022C" w:rsidRPr="007D4A75" w:rsidRDefault="0023022C" w:rsidP="0023022C">
      <w:pPr>
        <w:ind w:left="720" w:hanging="720"/>
        <w:rPr>
          <w:rFonts w:ascii="Times New Roman" w:hAnsi="Times New Roman" w:cs="Times New Roman"/>
          <w:sz w:val="24"/>
          <w:szCs w:val="24"/>
        </w:rPr>
      </w:pPr>
    </w:p>
    <w:p w14:paraId="7E3C8C29" w14:textId="77777777" w:rsidR="0023022C" w:rsidRPr="007D4A75" w:rsidRDefault="0023022C" w:rsidP="0023022C">
      <w:pPr>
        <w:ind w:left="720" w:hanging="720"/>
        <w:rPr>
          <w:rFonts w:ascii="Times New Roman" w:hAnsi="Times New Roman" w:cs="Times New Roman"/>
          <w:sz w:val="24"/>
          <w:szCs w:val="24"/>
        </w:rPr>
      </w:pPr>
    </w:p>
    <w:p w14:paraId="73D9F149" w14:textId="77777777" w:rsidR="0023022C" w:rsidRPr="007D4A75" w:rsidRDefault="0023022C" w:rsidP="0023022C">
      <w:pPr>
        <w:ind w:left="720" w:hanging="720"/>
        <w:rPr>
          <w:rFonts w:ascii="Times New Roman" w:hAnsi="Times New Roman" w:cs="Times New Roman"/>
          <w:sz w:val="24"/>
          <w:szCs w:val="24"/>
        </w:rPr>
      </w:pPr>
    </w:p>
    <w:p w14:paraId="0B0A690C" w14:textId="77777777" w:rsidR="0023022C" w:rsidRPr="007D4A75" w:rsidRDefault="0023022C" w:rsidP="0023022C">
      <w:pPr>
        <w:ind w:left="720" w:hanging="720"/>
        <w:rPr>
          <w:rFonts w:ascii="Times New Roman" w:hAnsi="Times New Roman" w:cs="Times New Roman"/>
          <w:sz w:val="24"/>
          <w:szCs w:val="24"/>
        </w:rPr>
      </w:pPr>
    </w:p>
    <w:p w14:paraId="0DE0717D" w14:textId="77777777" w:rsidR="0023022C" w:rsidRPr="007D5080" w:rsidRDefault="0023022C" w:rsidP="00D1303F">
      <w:pPr>
        <w:spacing w:line="480" w:lineRule="auto"/>
        <w:jc w:val="both"/>
        <w:rPr>
          <w:rFonts w:ascii="Times New Roman" w:hAnsi="Times New Roman" w:cs="Times New Roman"/>
          <w:sz w:val="24"/>
          <w:szCs w:val="24"/>
        </w:rPr>
      </w:pPr>
    </w:p>
    <w:sectPr w:rsidR="0023022C" w:rsidRPr="007D50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C23B6"/>
    <w:multiLevelType w:val="hybridMultilevel"/>
    <w:tmpl w:val="2AA2D9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D26467"/>
    <w:multiLevelType w:val="hybridMultilevel"/>
    <w:tmpl w:val="D304D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605134"/>
    <w:multiLevelType w:val="hybridMultilevel"/>
    <w:tmpl w:val="EE5C0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52288"/>
    <w:multiLevelType w:val="hybridMultilevel"/>
    <w:tmpl w:val="87624A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CB4C3D"/>
    <w:multiLevelType w:val="hybridMultilevel"/>
    <w:tmpl w:val="A07A17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DD341E"/>
    <w:multiLevelType w:val="hybridMultilevel"/>
    <w:tmpl w:val="B38A3C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B1E"/>
    <w:rsid w:val="00026444"/>
    <w:rsid w:val="0004467A"/>
    <w:rsid w:val="00046C76"/>
    <w:rsid w:val="00090769"/>
    <w:rsid w:val="000A1D79"/>
    <w:rsid w:val="00111D77"/>
    <w:rsid w:val="00172743"/>
    <w:rsid w:val="00197EB1"/>
    <w:rsid w:val="001A4291"/>
    <w:rsid w:val="001B1C55"/>
    <w:rsid w:val="001C4B1E"/>
    <w:rsid w:val="0023022C"/>
    <w:rsid w:val="00244BCC"/>
    <w:rsid w:val="00257F8D"/>
    <w:rsid w:val="00261868"/>
    <w:rsid w:val="00270698"/>
    <w:rsid w:val="00271FD9"/>
    <w:rsid w:val="0028037B"/>
    <w:rsid w:val="00292F03"/>
    <w:rsid w:val="002B1A6E"/>
    <w:rsid w:val="002E12DB"/>
    <w:rsid w:val="002E1C3C"/>
    <w:rsid w:val="00350DBE"/>
    <w:rsid w:val="003514A1"/>
    <w:rsid w:val="00380D6B"/>
    <w:rsid w:val="003940CA"/>
    <w:rsid w:val="003A0A7F"/>
    <w:rsid w:val="003D62AD"/>
    <w:rsid w:val="003D6370"/>
    <w:rsid w:val="004239C6"/>
    <w:rsid w:val="00446320"/>
    <w:rsid w:val="00451AE1"/>
    <w:rsid w:val="004844E3"/>
    <w:rsid w:val="004912EB"/>
    <w:rsid w:val="00516547"/>
    <w:rsid w:val="0052740F"/>
    <w:rsid w:val="005963CA"/>
    <w:rsid w:val="00623282"/>
    <w:rsid w:val="0063695F"/>
    <w:rsid w:val="00695B76"/>
    <w:rsid w:val="006C0235"/>
    <w:rsid w:val="006E01E8"/>
    <w:rsid w:val="006E2201"/>
    <w:rsid w:val="006E2C5E"/>
    <w:rsid w:val="0074370E"/>
    <w:rsid w:val="00765D89"/>
    <w:rsid w:val="00777D7C"/>
    <w:rsid w:val="00785FFA"/>
    <w:rsid w:val="007D5080"/>
    <w:rsid w:val="007D61C4"/>
    <w:rsid w:val="007F1AAB"/>
    <w:rsid w:val="00805B03"/>
    <w:rsid w:val="008D52D4"/>
    <w:rsid w:val="008F1ABD"/>
    <w:rsid w:val="008F40FD"/>
    <w:rsid w:val="00927F28"/>
    <w:rsid w:val="009716C4"/>
    <w:rsid w:val="00A00839"/>
    <w:rsid w:val="00A3167D"/>
    <w:rsid w:val="00A5420F"/>
    <w:rsid w:val="00AD6EA4"/>
    <w:rsid w:val="00AF5CC1"/>
    <w:rsid w:val="00AF6509"/>
    <w:rsid w:val="00AF7C50"/>
    <w:rsid w:val="00B21B54"/>
    <w:rsid w:val="00B45184"/>
    <w:rsid w:val="00B7657A"/>
    <w:rsid w:val="00B9488D"/>
    <w:rsid w:val="00BB27DE"/>
    <w:rsid w:val="00BE0130"/>
    <w:rsid w:val="00BF5528"/>
    <w:rsid w:val="00C30EA9"/>
    <w:rsid w:val="00C43F8C"/>
    <w:rsid w:val="00C67303"/>
    <w:rsid w:val="00CA10F4"/>
    <w:rsid w:val="00CA50F7"/>
    <w:rsid w:val="00D0481E"/>
    <w:rsid w:val="00D12012"/>
    <w:rsid w:val="00D1303F"/>
    <w:rsid w:val="00D85D71"/>
    <w:rsid w:val="00EB6728"/>
    <w:rsid w:val="00EF0FC0"/>
    <w:rsid w:val="00F65475"/>
    <w:rsid w:val="00F76D74"/>
    <w:rsid w:val="00FC0983"/>
    <w:rsid w:val="00FD0515"/>
    <w:rsid w:val="00FD5FCE"/>
    <w:rsid w:val="00FE4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5F4E"/>
  <w15:chartTrackingRefBased/>
  <w15:docId w15:val="{75933937-2EFA-4699-9D6E-7FC45816C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1D77"/>
    <w:pPr>
      <w:ind w:left="720"/>
      <w:contextualSpacing/>
    </w:pPr>
  </w:style>
  <w:style w:type="character" w:styleId="Hyperlink">
    <w:name w:val="Hyperlink"/>
    <w:basedOn w:val="DefaultParagraphFont"/>
    <w:uiPriority w:val="99"/>
    <w:unhideWhenUsed/>
    <w:rsid w:val="0023022C"/>
    <w:rPr>
      <w:color w:val="0563C1" w:themeColor="hyperlink"/>
      <w:u w:val="single"/>
    </w:rPr>
  </w:style>
  <w:style w:type="character" w:customStyle="1" w:styleId="hlfld-contribauthor">
    <w:name w:val="hlfld-contribauthor"/>
    <w:basedOn w:val="DefaultParagraphFont"/>
    <w:rsid w:val="0023022C"/>
  </w:style>
  <w:style w:type="character" w:customStyle="1" w:styleId="nlmgiven-names">
    <w:name w:val="nlm_given-names"/>
    <w:basedOn w:val="DefaultParagraphFont"/>
    <w:rsid w:val="0023022C"/>
  </w:style>
  <w:style w:type="character" w:customStyle="1" w:styleId="nlmyear">
    <w:name w:val="nlm_year"/>
    <w:basedOn w:val="DefaultParagraphFont"/>
    <w:rsid w:val="0023022C"/>
  </w:style>
  <w:style w:type="character" w:customStyle="1" w:styleId="nlmarticle-title">
    <w:name w:val="nlm_article-title"/>
    <w:basedOn w:val="DefaultParagraphFont"/>
    <w:rsid w:val="0023022C"/>
  </w:style>
  <w:style w:type="character" w:customStyle="1" w:styleId="nlmfpage">
    <w:name w:val="nlm_fpage"/>
    <w:basedOn w:val="DefaultParagraphFont"/>
    <w:rsid w:val="0023022C"/>
  </w:style>
  <w:style w:type="character" w:customStyle="1" w:styleId="nlmlpage">
    <w:name w:val="nlm_lpage"/>
    <w:basedOn w:val="DefaultParagraphFont"/>
    <w:rsid w:val="0023022C"/>
  </w:style>
  <w:style w:type="character" w:customStyle="1" w:styleId="nlmpublisher-loc">
    <w:name w:val="nlm_publisher-loc"/>
    <w:basedOn w:val="DefaultParagraphFont"/>
    <w:rsid w:val="0023022C"/>
  </w:style>
  <w:style w:type="character" w:customStyle="1" w:styleId="nlmpublisher-name">
    <w:name w:val="nlm_publisher-name"/>
    <w:basedOn w:val="DefaultParagraphFont"/>
    <w:rsid w:val="00230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rp.uiuc.edu/v14n1/laparo.html" TargetMode="External"/><Relationship Id="rId13" Type="http://schemas.openxmlformats.org/officeDocument/2006/relationships/hyperlink" Target="http://dx.doi.org/10.1016/j.ecresq.2015.06.001" TargetMode="External"/><Relationship Id="rId3" Type="http://schemas.openxmlformats.org/officeDocument/2006/relationships/settings" Target="settings.xml"/><Relationship Id="rId7" Type="http://schemas.openxmlformats.org/officeDocument/2006/relationships/hyperlink" Target="http://dx.doi.org/10.1016/j.ecresq.2007.05.002" TargetMode="External"/><Relationship Id="rId12" Type="http://schemas.openxmlformats.org/officeDocument/2006/relationships/hyperlink" Target="https://doi.org/10.1080/1040928080258279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x.doi.org/10.1080/00221320209597972" TargetMode="External"/><Relationship Id="rId11" Type="http://schemas.openxmlformats.org/officeDocument/2006/relationships/hyperlink" Target="http://dx.doi.org/10.1787/9789264276116-3-en" TargetMode="External"/><Relationship Id="rId5" Type="http://schemas.openxmlformats.org/officeDocument/2006/relationships/hyperlink" Target="http://dx.doi.org/10.1016/0193-3973(89)90026-9" TargetMode="External"/><Relationship Id="rId15" Type="http://schemas.openxmlformats.org/officeDocument/2006/relationships/fontTable" Target="fontTable.xml"/><Relationship Id="rId10" Type="http://schemas.openxmlformats.org/officeDocument/2006/relationships/hyperlink" Target="http://dx.doi.org/10.1016/S0885-2006(96)90009-5" TargetMode="External"/><Relationship Id="rId4" Type="http://schemas.openxmlformats.org/officeDocument/2006/relationships/webSettings" Target="webSettings.xml"/><Relationship Id="rId9" Type="http://schemas.openxmlformats.org/officeDocument/2006/relationships/hyperlink" Target="http://ecec-care.org/fileadmin/careproject/Publications/reports/" TargetMode="External"/><Relationship Id="rId14" Type="http://schemas.openxmlformats.org/officeDocument/2006/relationships/hyperlink" Target="http://unesdoc.unesco.org/images/0023/002324/232459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441</TotalTime>
  <Pages>12</Pages>
  <Words>3222</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Ayesha Khan</cp:lastModifiedBy>
  <cp:revision>103</cp:revision>
  <dcterms:created xsi:type="dcterms:W3CDTF">2022-02-20T11:45:00Z</dcterms:created>
  <dcterms:modified xsi:type="dcterms:W3CDTF">2022-02-20T20:15:00Z</dcterms:modified>
</cp:coreProperties>
</file>