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bCs/>
          <w:sz w:val="52"/>
          <w:szCs w:val="52"/>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bCs/>
          <w:sz w:val="52"/>
          <w:szCs w:val="52"/>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bCs/>
          <w:sz w:val="52"/>
          <w:szCs w:val="52"/>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bCs/>
          <w:sz w:val="52"/>
          <w:szCs w:val="52"/>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bCs/>
          <w:sz w:val="52"/>
          <w:szCs w:val="52"/>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bCs/>
          <w:sz w:val="52"/>
          <w:szCs w:val="52"/>
          <w:lang w:val="en-US" w:eastAsia="zh-CN"/>
        </w:rPr>
      </w:pPr>
      <w:r>
        <w:rPr>
          <w:rFonts w:hint="default" w:ascii="Arial" w:hAnsi="Arial" w:cs="Arial"/>
          <w:b/>
          <w:bCs/>
          <w:sz w:val="52"/>
          <w:szCs w:val="52"/>
          <w:lang w:val="en-US" w:eastAsia="zh-CN"/>
        </w:rPr>
        <w:t>My name:         WenHao Zhu</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bCs/>
          <w:sz w:val="52"/>
          <w:szCs w:val="52"/>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bCs/>
          <w:sz w:val="52"/>
          <w:szCs w:val="52"/>
          <w:lang w:val="en-US" w:eastAsia="zh-CN"/>
        </w:rPr>
      </w:pPr>
      <w:r>
        <w:rPr>
          <w:rFonts w:hint="default" w:ascii="Arial" w:hAnsi="Arial" w:cs="Arial"/>
          <w:b/>
          <w:bCs/>
          <w:sz w:val="52"/>
          <w:szCs w:val="52"/>
          <w:lang w:val="en-US" w:eastAsia="zh-CN"/>
        </w:rPr>
        <w:t>Student ID:            2106011</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bCs/>
          <w:sz w:val="52"/>
          <w:szCs w:val="52"/>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bCs/>
          <w:sz w:val="52"/>
          <w:szCs w:val="52"/>
          <w:lang w:val="en-US" w:eastAsia="zh-CN"/>
        </w:rPr>
      </w:pPr>
      <w:r>
        <w:rPr>
          <w:rFonts w:hint="default" w:ascii="Arial" w:hAnsi="Arial" w:cs="Arial"/>
          <w:b/>
          <w:bCs/>
          <w:sz w:val="52"/>
          <w:szCs w:val="52"/>
          <w:lang w:val="en-US" w:eastAsia="zh-CN"/>
        </w:rPr>
        <w:t xml:space="preserve">Module name:     Leading and Developing People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b/>
          <w:bCs/>
          <w:sz w:val="52"/>
          <w:szCs w:val="52"/>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Times New Roman" w:hAnsi="Times New Roman" w:cs="Times New Roman" w:eastAsiaTheme="minorHAnsi"/>
          <w:color w:val="auto"/>
          <w:sz w:val="24"/>
          <w:szCs w:val="24"/>
          <w:lang w:val="en-US"/>
        </w:rPr>
        <w:sectPr>
          <w:pgSz w:w="11906" w:h="16838"/>
          <w:pgMar w:top="1440" w:right="1800" w:bottom="1440" w:left="1800" w:header="851" w:footer="992" w:gutter="0"/>
          <w:cols w:space="425" w:num="1"/>
          <w:docGrid w:type="lines" w:linePitch="312" w:charSpace="0"/>
        </w:sectPr>
      </w:pPr>
      <w:r>
        <w:rPr>
          <w:rFonts w:hint="default" w:ascii="Arial" w:hAnsi="Arial" w:cs="Arial"/>
          <w:b/>
          <w:bCs/>
          <w:sz w:val="52"/>
          <w:szCs w:val="52"/>
        </w:rPr>
        <w:t>Assignment Title</w:t>
      </w:r>
      <w:r>
        <w:rPr>
          <w:rFonts w:hint="default" w:ascii="Arial" w:hAnsi="Arial" w:cs="Arial"/>
          <w:b/>
          <w:bCs/>
          <w:sz w:val="52"/>
          <w:szCs w:val="52"/>
          <w:lang w:val="en-US" w:eastAsia="zh-CN"/>
        </w:rPr>
        <w:t>:  Assignment</w:t>
      </w:r>
      <w:r>
        <w:rPr>
          <w:rFonts w:hint="eastAsia" w:ascii="Arial" w:hAnsi="Arial" w:cs="Arial"/>
          <w:b/>
          <w:bCs/>
          <w:sz w:val="52"/>
          <w:szCs w:val="52"/>
          <w:lang w:val="en-US" w:eastAsia="zh-CN"/>
        </w:rPr>
        <w:t xml:space="preserve"> 1</w:t>
      </w:r>
    </w:p>
    <w:p>
      <w:pPr>
        <w:rPr>
          <w:rFonts w:hint="default" w:ascii="Arial" w:hAnsi="Arial" w:cs="Arial"/>
        </w:rPr>
      </w:pPr>
    </w:p>
    <w:sdt>
      <w:sdtPr>
        <w:rPr>
          <w:rFonts w:hint="default" w:ascii="Arial" w:hAnsi="Arial" w:eastAsia="Calibri" w:cs="Arial"/>
          <w:color w:val="auto"/>
          <w:sz w:val="24"/>
          <w:szCs w:val="24"/>
          <w:lang w:val="en-GB"/>
        </w:rPr>
        <w:id w:val="-52465027"/>
        <w:docPartObj>
          <w:docPartGallery w:val="Table of Contents"/>
          <w:docPartUnique/>
        </w:docPartObj>
      </w:sdtPr>
      <w:sdtEndPr>
        <w:rPr>
          <w:rFonts w:hint="default" w:ascii="Arial" w:hAnsi="Arial" w:eastAsia="Calibri" w:cs="Arial"/>
          <w:b/>
          <w:bCs/>
          <w:color w:val="auto"/>
          <w:sz w:val="24"/>
          <w:szCs w:val="24"/>
          <w:lang w:val="en-GB"/>
        </w:rPr>
      </w:sdtEndPr>
      <w:sdtContent>
        <w:p>
          <w:pPr>
            <w:rPr>
              <w:rFonts w:hint="default" w:ascii="Arial" w:hAnsi="Arial" w:eastAsia="Calibri" w:cs="Arial"/>
              <w:color w:val="auto"/>
              <w:sz w:val="24"/>
              <w:szCs w:val="24"/>
              <w:lang w:val="en-GB"/>
            </w:rPr>
          </w:pPr>
        </w:p>
        <w:p>
          <w:pPr>
            <w:pStyle w:val="14"/>
            <w:jc w:val="center"/>
            <w:rPr>
              <w:rFonts w:hint="default" w:ascii="Arial" w:hAnsi="Arial" w:cs="Arial"/>
              <w:b/>
              <w:bCs/>
              <w:color w:val="auto"/>
              <w:sz w:val="24"/>
              <w:szCs w:val="24"/>
            </w:rPr>
          </w:pPr>
          <w:r>
            <w:rPr>
              <w:rFonts w:hint="default" w:ascii="Arial" w:hAnsi="Arial" w:cs="Arial"/>
              <w:b/>
              <w:bCs/>
              <w:color w:val="auto"/>
              <w:sz w:val="24"/>
              <w:szCs w:val="24"/>
            </w:rPr>
            <w:t>TABLE OF CONTENTS</w:t>
          </w:r>
        </w:p>
        <w:p>
          <w:pPr>
            <w:pStyle w:val="8"/>
            <w:tabs>
              <w:tab w:val="right" w:leader="dot" w:pos="8306"/>
            </w:tabs>
          </w:pPr>
          <w:r>
            <w:fldChar w:fldCharType="begin"/>
          </w:r>
          <w:r>
            <w:instrText xml:space="preserve">TOC \o "1-2" \h \u </w:instrText>
          </w:r>
          <w:r>
            <w:fldChar w:fldCharType="separate"/>
          </w:r>
          <w:r>
            <w:fldChar w:fldCharType="begin"/>
          </w:r>
          <w:r>
            <w:instrText xml:space="preserve"> HYPERLINK \l _Toc21408 </w:instrText>
          </w:r>
          <w:r>
            <w:fldChar w:fldCharType="separate"/>
          </w:r>
          <w:r>
            <w:rPr>
              <w:rFonts w:hint="default" w:ascii="Arial" w:hAnsi="Arial" w:cs="Arial"/>
              <w:szCs w:val="28"/>
              <w:lang w:val="en-US" w:eastAsia="zh-CN"/>
            </w:rPr>
            <w:t>Summary</w:t>
          </w:r>
          <w:r>
            <w:tab/>
          </w:r>
          <w:r>
            <w:fldChar w:fldCharType="begin"/>
          </w:r>
          <w:r>
            <w:instrText xml:space="preserve"> PAGEREF _Toc21408 \h </w:instrText>
          </w:r>
          <w:r>
            <w:fldChar w:fldCharType="separate"/>
          </w:r>
          <w:r>
            <w:t>1</w:t>
          </w:r>
          <w:r>
            <w:fldChar w:fldCharType="end"/>
          </w:r>
          <w:r>
            <w:fldChar w:fldCharType="end"/>
          </w:r>
        </w:p>
        <w:p>
          <w:pPr>
            <w:pStyle w:val="8"/>
            <w:tabs>
              <w:tab w:val="right" w:leader="dot" w:pos="8306"/>
            </w:tabs>
          </w:pPr>
          <w:r>
            <w:fldChar w:fldCharType="begin"/>
          </w:r>
          <w:r>
            <w:instrText xml:space="preserve"> HYPERLINK \l _Toc27885 </w:instrText>
          </w:r>
          <w:r>
            <w:fldChar w:fldCharType="separate"/>
          </w:r>
          <w:r>
            <w:rPr>
              <w:rFonts w:hint="default" w:ascii="Arial" w:hAnsi="Arial" w:cs="Arial"/>
              <w:szCs w:val="30"/>
              <w:lang w:val="en-US" w:eastAsia="zh-CN"/>
            </w:rPr>
            <w:t xml:space="preserve">1.0 </w:t>
          </w:r>
          <w:r>
            <w:rPr>
              <w:rFonts w:hint="default" w:ascii="Arial" w:hAnsi="Arial" w:cs="Arial"/>
              <w:szCs w:val="30"/>
            </w:rPr>
            <w:t>Introduction</w:t>
          </w:r>
          <w:r>
            <w:tab/>
          </w:r>
          <w:r>
            <w:fldChar w:fldCharType="begin"/>
          </w:r>
          <w:r>
            <w:instrText xml:space="preserve"> PAGEREF _Toc27885 \h </w:instrText>
          </w:r>
          <w:r>
            <w:fldChar w:fldCharType="separate"/>
          </w:r>
          <w:r>
            <w:t>2</w:t>
          </w:r>
          <w:r>
            <w:fldChar w:fldCharType="end"/>
          </w:r>
          <w:r>
            <w:fldChar w:fldCharType="end"/>
          </w:r>
        </w:p>
        <w:p>
          <w:pPr>
            <w:pStyle w:val="8"/>
            <w:tabs>
              <w:tab w:val="right" w:leader="dot" w:pos="8306"/>
            </w:tabs>
          </w:pPr>
          <w:r>
            <w:fldChar w:fldCharType="begin"/>
          </w:r>
          <w:r>
            <w:instrText xml:space="preserve"> HYPERLINK \l _Toc3913 </w:instrText>
          </w:r>
          <w:r>
            <w:fldChar w:fldCharType="separate"/>
          </w:r>
          <w:r>
            <w:rPr>
              <w:rFonts w:hint="default" w:ascii="Arial" w:hAnsi="Arial" w:eastAsia="宋体" w:cs="Arial"/>
              <w:szCs w:val="30"/>
              <w:lang w:val="en-US" w:eastAsia="zh-CN"/>
            </w:rPr>
            <w:t xml:space="preserve">2.0 </w:t>
          </w:r>
          <w:r>
            <w:rPr>
              <w:rFonts w:hint="default" w:ascii="Arial" w:hAnsi="Arial" w:cs="Arial"/>
              <w:szCs w:val="30"/>
            </w:rPr>
            <w:t>Leadership: Meaning and Type</w:t>
          </w:r>
          <w:r>
            <w:tab/>
          </w:r>
          <w:r>
            <w:fldChar w:fldCharType="begin"/>
          </w:r>
          <w:r>
            <w:instrText xml:space="preserve"> PAGEREF _Toc3913 \h </w:instrText>
          </w:r>
          <w:r>
            <w:fldChar w:fldCharType="separate"/>
          </w:r>
          <w:r>
            <w:t>2</w:t>
          </w:r>
          <w:r>
            <w:fldChar w:fldCharType="end"/>
          </w:r>
          <w:r>
            <w:fldChar w:fldCharType="end"/>
          </w:r>
        </w:p>
        <w:p>
          <w:pPr>
            <w:pStyle w:val="9"/>
            <w:tabs>
              <w:tab w:val="right" w:leader="dot" w:pos="8306"/>
            </w:tabs>
          </w:pPr>
          <w:r>
            <w:fldChar w:fldCharType="begin"/>
          </w:r>
          <w:r>
            <w:instrText xml:space="preserve"> HYPERLINK \l _Toc19937 </w:instrText>
          </w:r>
          <w:r>
            <w:fldChar w:fldCharType="separate"/>
          </w:r>
          <w:r>
            <w:rPr>
              <w:rFonts w:hint="default" w:ascii="Arial" w:hAnsi="Arial" w:eastAsia="宋体" w:cs="Arial"/>
              <w:szCs w:val="28"/>
              <w:lang w:val="en-US" w:eastAsia="zh-CN"/>
            </w:rPr>
            <w:t xml:space="preserve">2.1 </w:t>
          </w:r>
          <w:r>
            <w:rPr>
              <w:rFonts w:hint="default" w:ascii="Arial" w:hAnsi="Arial" w:cs="Arial"/>
              <w:szCs w:val="28"/>
            </w:rPr>
            <w:t>Transformational Leader: Larry Page</w:t>
          </w:r>
          <w:r>
            <w:tab/>
          </w:r>
          <w:r>
            <w:fldChar w:fldCharType="begin"/>
          </w:r>
          <w:r>
            <w:instrText xml:space="preserve"> PAGEREF _Toc19937 \h </w:instrText>
          </w:r>
          <w:r>
            <w:fldChar w:fldCharType="separate"/>
          </w:r>
          <w:r>
            <w:t>3</w:t>
          </w:r>
          <w:r>
            <w:fldChar w:fldCharType="end"/>
          </w:r>
          <w:r>
            <w:fldChar w:fldCharType="end"/>
          </w:r>
        </w:p>
        <w:p>
          <w:pPr>
            <w:pStyle w:val="8"/>
            <w:tabs>
              <w:tab w:val="right" w:leader="dot" w:pos="8306"/>
            </w:tabs>
          </w:pPr>
          <w:r>
            <w:fldChar w:fldCharType="begin"/>
          </w:r>
          <w:r>
            <w:instrText xml:space="preserve"> HYPERLINK \l _Toc4035 </w:instrText>
          </w:r>
          <w:r>
            <w:fldChar w:fldCharType="separate"/>
          </w:r>
          <w:r>
            <w:rPr>
              <w:rFonts w:hint="default" w:ascii="Arial" w:hAnsi="Arial" w:eastAsia="宋体" w:cs="Arial"/>
              <w:szCs w:val="30"/>
              <w:lang w:val="en-US" w:eastAsia="zh-CN"/>
            </w:rPr>
            <w:t xml:space="preserve">3.0 </w:t>
          </w:r>
          <w:r>
            <w:rPr>
              <w:rFonts w:hint="default" w:ascii="Arial" w:hAnsi="Arial" w:cs="Arial"/>
              <w:szCs w:val="30"/>
            </w:rPr>
            <w:t>Industry Contribution</w:t>
          </w:r>
          <w:r>
            <w:tab/>
          </w:r>
          <w:r>
            <w:fldChar w:fldCharType="begin"/>
          </w:r>
          <w:r>
            <w:instrText xml:space="preserve"> PAGEREF _Toc4035 \h </w:instrText>
          </w:r>
          <w:r>
            <w:fldChar w:fldCharType="separate"/>
          </w:r>
          <w:r>
            <w:t>5</w:t>
          </w:r>
          <w:r>
            <w:fldChar w:fldCharType="end"/>
          </w:r>
          <w:r>
            <w:fldChar w:fldCharType="end"/>
          </w:r>
        </w:p>
        <w:p>
          <w:pPr>
            <w:pStyle w:val="8"/>
            <w:tabs>
              <w:tab w:val="right" w:leader="dot" w:pos="8306"/>
            </w:tabs>
          </w:pPr>
          <w:r>
            <w:fldChar w:fldCharType="begin"/>
          </w:r>
          <w:r>
            <w:instrText xml:space="preserve"> HYPERLINK \l _Toc17672 </w:instrText>
          </w:r>
          <w:r>
            <w:fldChar w:fldCharType="separate"/>
          </w:r>
          <w:r>
            <w:rPr>
              <w:rFonts w:hint="default" w:ascii="Arial" w:hAnsi="Arial" w:eastAsia="宋体" w:cs="Arial"/>
              <w:szCs w:val="28"/>
              <w:lang w:val="en-US" w:eastAsia="zh-CN"/>
            </w:rPr>
            <w:t xml:space="preserve">4.0 </w:t>
          </w:r>
          <w:r>
            <w:rPr>
              <w:rFonts w:hint="default" w:ascii="Arial" w:hAnsi="Arial" w:cs="Arial"/>
              <w:szCs w:val="28"/>
            </w:rPr>
            <w:t>Critical Evaluation of the Leadership Approach</w:t>
          </w:r>
          <w:r>
            <w:tab/>
          </w:r>
          <w:r>
            <w:fldChar w:fldCharType="begin"/>
          </w:r>
          <w:r>
            <w:instrText xml:space="preserve"> PAGEREF _Toc17672 \h </w:instrText>
          </w:r>
          <w:r>
            <w:fldChar w:fldCharType="separate"/>
          </w:r>
          <w:r>
            <w:t>7</w:t>
          </w:r>
          <w:r>
            <w:fldChar w:fldCharType="end"/>
          </w:r>
          <w:r>
            <w:fldChar w:fldCharType="end"/>
          </w:r>
        </w:p>
        <w:p>
          <w:pPr>
            <w:pStyle w:val="8"/>
            <w:tabs>
              <w:tab w:val="right" w:leader="dot" w:pos="8306"/>
            </w:tabs>
          </w:pPr>
          <w:r>
            <w:fldChar w:fldCharType="begin"/>
          </w:r>
          <w:r>
            <w:instrText xml:space="preserve"> HYPERLINK \l _Toc6313 </w:instrText>
          </w:r>
          <w:r>
            <w:fldChar w:fldCharType="separate"/>
          </w:r>
          <w:r>
            <w:rPr>
              <w:rFonts w:hint="default" w:ascii="Arial" w:hAnsi="Arial" w:eastAsia="宋体" w:cs="Arial"/>
              <w:szCs w:val="28"/>
              <w:lang w:val="en-US" w:eastAsia="zh-CN"/>
            </w:rPr>
            <w:t xml:space="preserve">5.0 </w:t>
          </w:r>
          <w:r>
            <w:rPr>
              <w:rFonts w:hint="default" w:ascii="Arial" w:hAnsi="Arial" w:cs="Arial"/>
              <w:szCs w:val="28"/>
            </w:rPr>
            <w:t>Leadership Characteristics</w:t>
          </w:r>
          <w:r>
            <w:tab/>
          </w:r>
          <w:r>
            <w:fldChar w:fldCharType="begin"/>
          </w:r>
          <w:r>
            <w:instrText xml:space="preserve"> PAGEREF _Toc6313 \h </w:instrText>
          </w:r>
          <w:r>
            <w:fldChar w:fldCharType="separate"/>
          </w:r>
          <w:r>
            <w:t>9</w:t>
          </w:r>
          <w:r>
            <w:fldChar w:fldCharType="end"/>
          </w:r>
          <w:r>
            <w:fldChar w:fldCharType="end"/>
          </w:r>
        </w:p>
        <w:p>
          <w:pPr>
            <w:pStyle w:val="8"/>
            <w:tabs>
              <w:tab w:val="right" w:leader="dot" w:pos="8306"/>
            </w:tabs>
          </w:pPr>
          <w:r>
            <w:fldChar w:fldCharType="begin"/>
          </w:r>
          <w:r>
            <w:instrText xml:space="preserve"> HYPERLINK \l _Toc22252 </w:instrText>
          </w:r>
          <w:r>
            <w:fldChar w:fldCharType="separate"/>
          </w:r>
          <w:r>
            <w:rPr>
              <w:rFonts w:hint="default" w:ascii="Arial" w:hAnsi="Arial" w:eastAsia="宋体" w:cs="Arial"/>
              <w:szCs w:val="28"/>
              <w:lang w:val="en-US" w:eastAsia="zh-CN"/>
            </w:rPr>
            <w:t xml:space="preserve">6.0 </w:t>
          </w:r>
          <w:r>
            <w:rPr>
              <w:rFonts w:hint="default" w:ascii="Arial" w:hAnsi="Arial" w:cs="Arial"/>
              <w:szCs w:val="28"/>
            </w:rPr>
            <w:t>Conclusion</w:t>
          </w:r>
          <w:r>
            <w:tab/>
          </w:r>
          <w:r>
            <w:fldChar w:fldCharType="begin"/>
          </w:r>
          <w:r>
            <w:instrText xml:space="preserve"> PAGEREF _Toc22252 \h </w:instrText>
          </w:r>
          <w:r>
            <w:fldChar w:fldCharType="separate"/>
          </w:r>
          <w:r>
            <w:t>11</w:t>
          </w:r>
          <w:r>
            <w:fldChar w:fldCharType="end"/>
          </w:r>
          <w:r>
            <w:fldChar w:fldCharType="end"/>
          </w:r>
        </w:p>
        <w:p>
          <w:pPr>
            <w:pStyle w:val="8"/>
            <w:tabs>
              <w:tab w:val="right" w:leader="dot" w:pos="8306"/>
            </w:tabs>
          </w:pPr>
          <w:r>
            <w:fldChar w:fldCharType="begin"/>
          </w:r>
          <w:r>
            <w:instrText xml:space="preserve"> HYPERLINK \l _Toc30305 </w:instrText>
          </w:r>
          <w:r>
            <w:fldChar w:fldCharType="separate"/>
          </w:r>
          <w:r>
            <w:rPr>
              <w:rFonts w:hint="default" w:ascii="Arial" w:hAnsi="Arial" w:eastAsia="宋体" w:cs="Arial"/>
              <w:szCs w:val="28"/>
              <w:lang w:val="en-US" w:eastAsia="zh-CN"/>
            </w:rPr>
            <w:t xml:space="preserve">7.0 </w:t>
          </w:r>
          <w:r>
            <w:rPr>
              <w:rFonts w:hint="default" w:ascii="Arial" w:hAnsi="Arial" w:cs="Arial"/>
              <w:szCs w:val="28"/>
            </w:rPr>
            <w:t>References</w:t>
          </w:r>
          <w:r>
            <w:tab/>
          </w:r>
          <w:r>
            <w:fldChar w:fldCharType="begin"/>
          </w:r>
          <w:r>
            <w:instrText xml:space="preserve"> PAGEREF _Toc30305 \h </w:instrText>
          </w:r>
          <w:r>
            <w:fldChar w:fldCharType="separate"/>
          </w:r>
          <w:r>
            <w:t>13</w:t>
          </w:r>
          <w:r>
            <w:fldChar w:fldCharType="end"/>
          </w:r>
          <w:r>
            <w:fldChar w:fldCharType="end"/>
          </w:r>
        </w:p>
        <w:p>
          <w:pPr>
            <w:rPr>
              <w:rFonts w:hint="default" w:ascii="Arial" w:hAnsi="Arial" w:eastAsia="Calibri" w:cs="Arial"/>
              <w:b/>
              <w:bCs/>
              <w:color w:val="auto"/>
              <w:sz w:val="24"/>
              <w:szCs w:val="24"/>
              <w:lang w:val="en-GB"/>
            </w:rPr>
          </w:pPr>
          <w:r>
            <w:fldChar w:fldCharType="end"/>
          </w:r>
        </w:p>
      </w:sdtContent>
    </w:sdt>
    <w:p>
      <w:pPr>
        <w:rPr>
          <w:rFonts w:hint="default" w:ascii="Arial" w:hAnsi="Arial" w:eastAsia="Calibri" w:cs="Arial"/>
          <w:b/>
          <w:bCs/>
          <w:color w:val="auto"/>
          <w:sz w:val="24"/>
          <w:szCs w:val="24"/>
          <w:lang w:val="en-GB"/>
        </w:rPr>
      </w:pPr>
    </w:p>
    <w:p>
      <w:pPr>
        <w:pStyle w:val="2"/>
        <w:rPr>
          <w:rFonts w:hint="default" w:ascii="Arial" w:hAnsi="Arial" w:eastAsia="宋体" w:cs="Arial"/>
          <w:lang w:val="en-US" w:eastAsia="zh-CN"/>
        </w:rPr>
        <w:sectPr>
          <w:pgSz w:w="11906" w:h="16838"/>
          <w:pgMar w:top="1440" w:right="1800" w:bottom="1440" w:left="1800" w:header="851" w:footer="992" w:gutter="0"/>
          <w:cols w:space="425" w:num="1"/>
          <w:docGrid w:type="lines" w:linePitch="312" w:charSpace="0"/>
        </w:sectPr>
      </w:pPr>
      <w:bookmarkStart w:id="18" w:name="_GoBack"/>
      <w:bookmarkEnd w:id="18"/>
    </w:p>
    <w:p>
      <w:pPr>
        <w:pStyle w:val="2"/>
        <w:pageBreakBefore w:val="0"/>
        <w:widowControl/>
        <w:kinsoku/>
        <w:wordWrap/>
        <w:overflowPunct/>
        <w:topLinePunct w:val="0"/>
        <w:autoSpaceDE/>
        <w:autoSpaceDN/>
        <w:bidi w:val="0"/>
        <w:adjustRightInd/>
        <w:snapToGrid/>
        <w:spacing w:line="480" w:lineRule="auto"/>
        <w:jc w:val="both"/>
        <w:textAlignment w:val="auto"/>
        <w:rPr>
          <w:rFonts w:hint="default" w:ascii="Arial" w:hAnsi="Arial" w:cs="Arial"/>
          <w:sz w:val="28"/>
          <w:szCs w:val="28"/>
          <w:lang w:val="en-US" w:eastAsia="zh-CN"/>
        </w:rPr>
      </w:pPr>
      <w:bookmarkStart w:id="0" w:name="_Toc18032"/>
      <w:bookmarkStart w:id="1" w:name="_Toc21408"/>
      <w:bookmarkStart w:id="2" w:name="_Toc4570"/>
      <w:r>
        <w:rPr>
          <w:rFonts w:hint="default" w:ascii="Arial" w:hAnsi="Arial" w:cs="Arial"/>
          <w:sz w:val="28"/>
          <w:szCs w:val="28"/>
          <w:lang w:val="en-US" w:eastAsia="zh-CN"/>
        </w:rPr>
        <w:t>Summary</w:t>
      </w:r>
      <w:bookmarkEnd w:id="0"/>
      <w:bookmarkEnd w:id="1"/>
    </w:p>
    <w:p>
      <w:pPr>
        <w:rPr>
          <w:rFonts w:hint="default" w:ascii="Arial" w:hAnsi="Arial" w:cs="Arial"/>
          <w:sz w:val="24"/>
          <w:szCs w:val="24"/>
          <w:lang w:val="en-US" w:eastAsia="zh-CN"/>
        </w:rPr>
      </w:pPr>
      <w:r>
        <w:rPr>
          <w:rFonts w:hint="default" w:ascii="Arial" w:hAnsi="Arial" w:cs="Arial"/>
          <w:sz w:val="24"/>
          <w:szCs w:val="24"/>
          <w:lang w:val="en-US" w:eastAsia="zh-CN"/>
        </w:rPr>
        <w:t>This report will discuss Larry Page as a transformational leader in Google, which is an American technology company. This essay aims to conduct a critical analysis of Larry Page’s approach to following transformational leadership. Transformational leadership is a way to create valuable positive changes among followers and help them achieve organizational goals. In addition, this paper also proposes to use another leadership theory and transformation theory to balance leaders' dependence on innovation.</w:t>
      </w:r>
    </w:p>
    <w:p>
      <w:pPr>
        <w:rPr>
          <w:rFonts w:hint="default"/>
          <w:lang w:val="en-US" w:eastAsia="zh-CN"/>
        </w:rPr>
        <w:sectPr>
          <w:footerReference r:id="rId5" w:type="default"/>
          <w:pgSz w:w="11906" w:h="16838"/>
          <w:pgMar w:top="1440" w:right="1800" w:bottom="1440" w:left="1800" w:header="851" w:footer="992" w:gutter="0"/>
          <w:pgNumType w:fmt="decimal" w:start="1"/>
          <w:cols w:space="425" w:num="1"/>
          <w:docGrid w:type="lines" w:linePitch="312" w:charSpace="0"/>
        </w:sectPr>
      </w:pPr>
    </w:p>
    <w:p>
      <w:pPr>
        <w:pStyle w:val="2"/>
        <w:bidi w:val="0"/>
        <w:rPr>
          <w:rFonts w:hint="default" w:ascii="Arial" w:hAnsi="Arial" w:cs="Arial"/>
          <w:sz w:val="30"/>
          <w:szCs w:val="30"/>
        </w:rPr>
      </w:pPr>
      <w:bookmarkStart w:id="3" w:name="_Toc27885"/>
      <w:r>
        <w:rPr>
          <w:rFonts w:hint="default" w:ascii="Arial" w:hAnsi="Arial" w:cs="Arial"/>
          <w:sz w:val="30"/>
          <w:szCs w:val="30"/>
          <w:lang w:val="en-US" w:eastAsia="zh-CN"/>
        </w:rPr>
        <w:t xml:space="preserve">1.0 </w:t>
      </w:r>
      <w:r>
        <w:rPr>
          <w:rFonts w:hint="default" w:ascii="Arial" w:hAnsi="Arial" w:cs="Arial"/>
          <w:sz w:val="30"/>
          <w:szCs w:val="30"/>
        </w:rPr>
        <w:t>Introduction</w:t>
      </w:r>
      <w:bookmarkEnd w:id="2"/>
      <w:bookmarkEnd w:id="3"/>
      <w:r>
        <w:rPr>
          <w:rFonts w:hint="default" w:ascii="Arial" w:hAnsi="Arial" w:cs="Arial"/>
          <w:sz w:val="30"/>
          <w:szCs w:val="30"/>
        </w:rPr>
        <w:t xml:space="preserve"> </w:t>
      </w:r>
    </w:p>
    <w:p>
      <w:pPr>
        <w:rPr>
          <w:rFonts w:hint="default" w:ascii="Arial" w:hAnsi="Arial" w:cs="Arial"/>
        </w:rPr>
      </w:pPr>
      <w:r>
        <w:rPr>
          <w:rFonts w:hint="default" w:ascii="Arial" w:hAnsi="Arial" w:cs="Arial"/>
        </w:rPr>
        <w:t xml:space="preserve">Leadership refers to the ability to manage, lead and guide a team in an organization working towards a common goal. A leader aims to influence or motivate their team members in recognizing the potential and working for the company for immediate results. Effective leadership traits involve a combination of leadership skills, behaviours, and traits that enables a person to implement leadership quality (Spears, 2010). Leadership can take various forms in the workplace, sports, organizations, and politics. Larry Page is known as a co-founder of Google and an American business magnate (McPherson, 2010). This report will discuss Larry Page as a transformational leader in Google, which is an American technology company. Transformational leadership is an approach that creates valuable and positive change in the followers to help them meet the goal of the organization. Therefore, transformational leaders like Page aims to help managers with innovative and influencing ideas. </w:t>
      </w:r>
    </w:p>
    <w:p>
      <w:pPr>
        <w:rPr>
          <w:rFonts w:hint="default" w:ascii="Arial" w:hAnsi="Arial" w:cs="Arial"/>
        </w:rPr>
      </w:pPr>
      <w:r>
        <w:rPr>
          <w:rFonts w:hint="default" w:ascii="Arial" w:hAnsi="Arial" w:cs="Arial"/>
        </w:rPr>
        <w:t xml:space="preserve">Transformational leaders tend to focus on transforming others to support each other and follow in the footsteps of the leader. This essay aims to conduct a critical analysis of Larry Page’s approach to following transformational leadership. The essay will discuss Larry’s extreme innovation dependence as a transformational leader. For this purpose, the essay will explore various kinds of literature in determining the leadership theories, styles, and skills concerning Larry page as a leader. Furthermore, the essay will recommend the use of another leadership theory with the transformational theory to balance the leader’s dependence on innovation. </w:t>
      </w:r>
    </w:p>
    <w:p>
      <w:pPr>
        <w:pStyle w:val="2"/>
        <w:rPr>
          <w:rFonts w:hint="default" w:ascii="Arial" w:hAnsi="Arial" w:cs="Arial"/>
          <w:sz w:val="30"/>
          <w:szCs w:val="30"/>
        </w:rPr>
      </w:pPr>
      <w:bookmarkStart w:id="4" w:name="_Toc4088"/>
      <w:bookmarkStart w:id="5" w:name="_Toc3913"/>
      <w:r>
        <w:rPr>
          <w:rFonts w:hint="default" w:ascii="Arial" w:hAnsi="Arial" w:eastAsia="宋体" w:cs="Arial"/>
          <w:sz w:val="30"/>
          <w:szCs w:val="30"/>
          <w:lang w:val="en-US" w:eastAsia="zh-CN"/>
        </w:rPr>
        <w:t xml:space="preserve">2.0 </w:t>
      </w:r>
      <w:r>
        <w:rPr>
          <w:rFonts w:hint="default" w:ascii="Arial" w:hAnsi="Arial" w:cs="Arial"/>
          <w:sz w:val="30"/>
          <w:szCs w:val="30"/>
        </w:rPr>
        <w:t>Leadership: Meaning and Type</w:t>
      </w:r>
      <w:bookmarkEnd w:id="4"/>
      <w:bookmarkEnd w:id="5"/>
      <w:r>
        <w:rPr>
          <w:rFonts w:hint="default" w:ascii="Arial" w:hAnsi="Arial" w:cs="Arial"/>
          <w:sz w:val="30"/>
          <w:szCs w:val="30"/>
        </w:rPr>
        <w:t xml:space="preserve"> </w:t>
      </w:r>
    </w:p>
    <w:p>
      <w:pPr>
        <w:rPr>
          <w:rFonts w:hint="default" w:ascii="Arial" w:hAnsi="Arial" w:cs="Arial"/>
        </w:rPr>
      </w:pPr>
      <w:r>
        <w:rPr>
          <w:rFonts w:hint="default" w:ascii="Arial" w:hAnsi="Arial" w:cs="Arial"/>
        </w:rPr>
        <w:t>Leadership can be defined as the action of leading a team or group of people in an organization. Renowned management coach and author Peter F. Drucker define leadership as “</w:t>
      </w:r>
      <w:r>
        <w:rPr>
          <w:rFonts w:hint="default" w:ascii="Arial" w:hAnsi="Arial" w:cs="Arial"/>
          <w:i/>
          <w:iCs/>
        </w:rPr>
        <w:t xml:space="preserve">Management is doing things right; however, leadership is to do things in the right manner”. </w:t>
      </w:r>
      <w:r>
        <w:rPr>
          <w:rFonts w:hint="default" w:ascii="Arial" w:hAnsi="Arial" w:cs="Arial"/>
        </w:rPr>
        <w:t xml:space="preserve"> It is believed that a good manager is a good leader (Drucker, 1996). However, Gonos and Gallo (2013) argues that leadership and management have different approaches to reaching their goals, for example, managers aim to seek rules and regulations, whereas leaders thrive to break the norm and challenge the rules. Thus, it determines that a leader and manager might have similar goals, however, a leader does things differently. </w:t>
      </w:r>
    </w:p>
    <w:p>
      <w:pPr>
        <w:rPr>
          <w:rFonts w:hint="default" w:ascii="Arial" w:hAnsi="Arial" w:cs="Arial"/>
        </w:rPr>
      </w:pPr>
      <w:r>
        <w:rPr>
          <w:rFonts w:hint="default" w:ascii="Arial" w:hAnsi="Arial" w:cs="Arial"/>
        </w:rPr>
        <w:t>Transformational leadership can be defined as one of the theoretical types of leadership approach which causes a change in social and individual in a system. Al-Tahitah et al., (2018) opined the need for transformational leadership to implement self-interests as a leader and create a vision to guide the change. On another hand, democratic leadership is another leadership style which invites participation from the employees for engaging in the decision-making process (Iqbal, Anwar and Haider, 2015). Therefore, it can be implied that both transformational and democratic leadership styles are focused on the team's success and well-being rather than the leader's personal goals</w:t>
      </w:r>
    </w:p>
    <w:p>
      <w:pPr>
        <w:pStyle w:val="3"/>
        <w:rPr>
          <w:rFonts w:hint="default" w:ascii="Arial" w:hAnsi="Arial" w:cs="Arial"/>
          <w:sz w:val="28"/>
          <w:szCs w:val="28"/>
        </w:rPr>
      </w:pPr>
      <w:bookmarkStart w:id="6" w:name="_Toc22544"/>
      <w:bookmarkStart w:id="7" w:name="_Toc19937"/>
      <w:r>
        <w:rPr>
          <w:rFonts w:hint="default" w:ascii="Arial" w:hAnsi="Arial" w:eastAsia="宋体" w:cs="Arial"/>
          <w:sz w:val="28"/>
          <w:szCs w:val="28"/>
          <w:lang w:val="en-US" w:eastAsia="zh-CN"/>
        </w:rPr>
        <w:t xml:space="preserve">2.1 </w:t>
      </w:r>
      <w:r>
        <w:rPr>
          <w:rFonts w:hint="default" w:ascii="Arial" w:hAnsi="Arial" w:cs="Arial"/>
          <w:sz w:val="28"/>
          <w:szCs w:val="28"/>
        </w:rPr>
        <w:t>Transformational Leader: Larry Page</w:t>
      </w:r>
      <w:bookmarkEnd w:id="6"/>
      <w:bookmarkEnd w:id="7"/>
      <w:r>
        <w:rPr>
          <w:rFonts w:hint="default" w:ascii="Arial" w:hAnsi="Arial" w:cs="Arial"/>
          <w:sz w:val="28"/>
          <w:szCs w:val="28"/>
        </w:rPr>
        <w:t xml:space="preserve"> </w:t>
      </w: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5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tcPr>
          <w:p>
            <w:pPr>
              <w:jc w:val="center"/>
              <w:rPr>
                <w:rFonts w:hint="default" w:ascii="Arial" w:hAnsi="Arial" w:cs="Arial"/>
              </w:rPr>
            </w:pPr>
            <w:r>
              <w:rPr>
                <w:rFonts w:hint="default" w:ascii="Arial" w:hAnsi="Arial" w:cs="Arial"/>
              </w:rPr>
              <w:drawing>
                <wp:inline distT="0" distB="0" distL="0" distR="0">
                  <wp:extent cx="2682240" cy="26822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2682240" cy="2682240"/>
                          </a:xfrm>
                          <a:prstGeom prst="rect">
                            <a:avLst/>
                          </a:prstGeom>
                        </pic:spPr>
                      </pic:pic>
                    </a:graphicData>
                  </a:graphic>
                </wp:inline>
              </w:drawing>
            </w:r>
          </w:p>
          <w:p>
            <w:pPr>
              <w:jc w:val="left"/>
              <w:rPr>
                <w:rFonts w:hint="default" w:ascii="Arial" w:hAnsi="Arial" w:cs="Arial"/>
              </w:rPr>
            </w:pPr>
            <w:r>
              <w:rPr>
                <w:rFonts w:hint="default" w:ascii="Arial" w:hAnsi="Arial" w:cs="Arial"/>
                <w:b/>
                <w:bCs/>
              </w:rPr>
              <w:t>Larry Page,</w:t>
            </w:r>
            <w:r>
              <w:rPr>
                <w:rFonts w:hint="default" w:ascii="Arial" w:hAnsi="Arial" w:cs="Arial"/>
              </w:rPr>
              <w:t xml:space="preserve"> </w:t>
            </w:r>
            <w:r>
              <w:rPr>
                <w:rFonts w:hint="default" w:ascii="Arial" w:hAnsi="Arial" w:cs="Arial"/>
                <w:b/>
                <w:bCs/>
              </w:rPr>
              <w:t xml:space="preserve">Co-founder of Google </w:t>
            </w:r>
          </w:p>
          <w:p>
            <w:pPr>
              <w:jc w:val="left"/>
              <w:rPr>
                <w:rFonts w:hint="default" w:ascii="Arial" w:hAnsi="Arial" w:cs="Arial"/>
              </w:rPr>
            </w:pPr>
            <w:r>
              <w:rPr>
                <w:rFonts w:hint="default" w:ascii="Arial" w:hAnsi="Arial" w:cs="Arial"/>
              </w:rPr>
              <w:t xml:space="preserve">Born: March 26, 1973, Michigan </w:t>
            </w:r>
          </w:p>
          <w:p>
            <w:pPr>
              <w:jc w:val="left"/>
              <w:rPr>
                <w:rFonts w:hint="default" w:ascii="Arial" w:hAnsi="Arial" w:cs="Arial"/>
              </w:rPr>
            </w:pPr>
            <w:r>
              <w:rPr>
                <w:rFonts w:hint="default" w:ascii="Arial" w:hAnsi="Arial" w:cs="Arial"/>
              </w:rPr>
              <w:t xml:space="preserve">Under Page’s Leadership, Google grew rapidly, expanding its services to email, online advertising and mobile operating systems. </w:t>
            </w:r>
          </w:p>
        </w:tc>
      </w:tr>
    </w:tbl>
    <w:p>
      <w:pPr>
        <w:rPr>
          <w:rFonts w:hint="default" w:ascii="Arial" w:hAnsi="Arial" w:cs="Arial"/>
        </w:rPr>
      </w:pPr>
    </w:p>
    <w:p>
      <w:pPr>
        <w:rPr>
          <w:rFonts w:hint="default" w:ascii="Arial" w:hAnsi="Arial" w:cs="Arial"/>
        </w:rPr>
      </w:pPr>
      <w:r>
        <w:rPr>
          <w:rFonts w:hint="default" w:ascii="Arial" w:hAnsi="Arial" w:cs="Arial"/>
        </w:rPr>
        <w:t xml:space="preserve">Larry Page is an American entrepreneur and computer scientist who co-founded Google, which is one of the world’s largest technology companies. In 2015, when Google restructured its company and became Alphabet, Larry Page served as CEO of the parent company until stepping down in 2019 (Sichol, 2019). Larry Page is often described as a transformational and democratic leader, as he has demonstrated qualities and practices associated with both leadership styles throughout his career. As a </w:t>
      </w:r>
      <w:r>
        <w:rPr>
          <w:rFonts w:hint="default" w:ascii="Arial" w:hAnsi="Arial" w:cs="Arial"/>
          <w:b/>
          <w:bCs/>
          <w:i/>
          <w:iCs/>
        </w:rPr>
        <w:t>transformational leader</w:t>
      </w:r>
      <w:r>
        <w:rPr>
          <w:rFonts w:hint="default" w:ascii="Arial" w:hAnsi="Arial" w:cs="Arial"/>
        </w:rPr>
        <w:t xml:space="preserve">, Page has been known for inspiring and motivating his team members to achieve their full potential. As a </w:t>
      </w:r>
      <w:r>
        <w:rPr>
          <w:rFonts w:hint="default" w:ascii="Arial" w:hAnsi="Arial" w:cs="Arial"/>
          <w:b/>
          <w:bCs/>
          <w:i/>
          <w:iCs/>
        </w:rPr>
        <w:t>democratic leader,</w:t>
      </w:r>
      <w:r>
        <w:rPr>
          <w:rFonts w:hint="default" w:ascii="Arial" w:hAnsi="Arial" w:cs="Arial"/>
        </w:rPr>
        <w:t xml:space="preserve"> Page has also been known for valuing the input and ideas of his team members (McPherson, 2010). He has created a culture of open communication and collaboration within Google, where employees are encouraged to share their ideas and opinions. Therefore, it can be determined that Larry Page is a transformational leader as well as a democratic leader leading change. </w:t>
      </w:r>
    </w:p>
    <w:p>
      <w:pPr>
        <w:pStyle w:val="2"/>
        <w:rPr>
          <w:rFonts w:hint="default" w:ascii="Arial" w:hAnsi="Arial" w:cs="Arial"/>
          <w:sz w:val="30"/>
          <w:szCs w:val="30"/>
        </w:rPr>
      </w:pPr>
      <w:bookmarkStart w:id="8" w:name="_Toc15519"/>
      <w:bookmarkStart w:id="9" w:name="_Toc4035"/>
      <w:r>
        <w:rPr>
          <w:rFonts w:hint="default" w:ascii="Arial" w:hAnsi="Arial" w:eastAsia="宋体" w:cs="Arial"/>
          <w:sz w:val="30"/>
          <w:szCs w:val="30"/>
          <w:lang w:val="en-US" w:eastAsia="zh-CN"/>
        </w:rPr>
        <w:t xml:space="preserve">3.0 </w:t>
      </w:r>
      <w:r>
        <w:rPr>
          <w:rFonts w:hint="default" w:ascii="Arial" w:hAnsi="Arial" w:cs="Arial"/>
          <w:sz w:val="30"/>
          <w:szCs w:val="30"/>
        </w:rPr>
        <w:t>Industry Contribution</w:t>
      </w:r>
      <w:bookmarkEnd w:id="8"/>
      <w:bookmarkEnd w:id="9"/>
      <w:r>
        <w:rPr>
          <w:rFonts w:hint="default" w:ascii="Arial" w:hAnsi="Arial" w:cs="Arial"/>
          <w:sz w:val="30"/>
          <w:szCs w:val="30"/>
        </w:rPr>
        <w:t xml:space="preserve"> </w:t>
      </w:r>
    </w:p>
    <w:p>
      <w:pPr>
        <w:keepNext/>
        <w:jc w:val="center"/>
        <w:rPr>
          <w:rFonts w:hint="default" w:ascii="Arial" w:hAnsi="Arial" w:cs="Arial"/>
        </w:rPr>
      </w:pPr>
      <w:r>
        <w:rPr>
          <w:rFonts w:hint="default" w:ascii="Arial" w:hAnsi="Arial" w:cs="Arial"/>
        </w:rPr>
        <w:drawing>
          <wp:inline distT="0" distB="0" distL="0" distR="0">
            <wp:extent cx="5486400" cy="3200400"/>
            <wp:effectExtent l="12700" t="12700" r="12700" b="127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pPr>
        <w:pStyle w:val="5"/>
        <w:rPr>
          <w:rFonts w:hint="default" w:ascii="Arial" w:hAnsi="Arial" w:cs="Arial"/>
        </w:rPr>
      </w:pPr>
      <w:r>
        <w:rPr>
          <w:rFonts w:hint="default" w:ascii="Arial" w:hAnsi="Arial" w:cs="Arial"/>
        </w:rPr>
        <w:t xml:space="preserve">Figure </w:t>
      </w:r>
      <w:r>
        <w:rPr>
          <w:rFonts w:hint="default" w:ascii="Arial" w:hAnsi="Arial" w:cs="Arial"/>
        </w:rPr>
        <w:fldChar w:fldCharType="begin"/>
      </w:r>
      <w:r>
        <w:rPr>
          <w:rFonts w:hint="default" w:ascii="Arial" w:hAnsi="Arial" w:cs="Arial"/>
        </w:rPr>
        <w:instrText xml:space="preserve"> SEQ Figure \* ARABIC </w:instrText>
      </w:r>
      <w:r>
        <w:rPr>
          <w:rFonts w:hint="default" w:ascii="Arial" w:hAnsi="Arial" w:cs="Arial"/>
        </w:rPr>
        <w:fldChar w:fldCharType="separate"/>
      </w:r>
      <w:r>
        <w:rPr>
          <w:rFonts w:hint="default" w:ascii="Arial" w:hAnsi="Arial" w:cs="Arial"/>
        </w:rPr>
        <w:t>1</w:t>
      </w:r>
      <w:r>
        <w:rPr>
          <w:rFonts w:hint="default" w:ascii="Arial" w:hAnsi="Arial" w:cs="Arial"/>
        </w:rPr>
        <w:fldChar w:fldCharType="end"/>
      </w:r>
      <w:r>
        <w:rPr>
          <w:rFonts w:hint="default" w:ascii="Arial" w:hAnsi="Arial" w:cs="Arial"/>
        </w:rPr>
        <w:t xml:space="preserve">: Transformational Model in Leadership </w:t>
      </w:r>
    </w:p>
    <w:p>
      <w:pPr>
        <w:rPr>
          <w:rFonts w:hint="default" w:ascii="Arial" w:hAnsi="Arial" w:cs="Arial"/>
        </w:rPr>
      </w:pPr>
      <w:r>
        <w:rPr>
          <w:rFonts w:hint="default" w:ascii="Arial" w:hAnsi="Arial" w:cs="Arial"/>
        </w:rPr>
        <w:t xml:space="preserve">Google’s complex business environment depicts that Larry's page faced critical situations while implementing innovation in the organization's culture. Gomes (2014) explores the implementation of the four elements of the </w:t>
      </w:r>
      <w:r>
        <w:rPr>
          <w:rFonts w:hint="default" w:ascii="Arial" w:hAnsi="Arial" w:cs="Arial"/>
          <w:b/>
          <w:bCs/>
        </w:rPr>
        <w:t>transformational leadership model</w:t>
      </w:r>
      <w:r>
        <w:rPr>
          <w:rFonts w:hint="default" w:ascii="Arial" w:hAnsi="Arial" w:cs="Arial"/>
        </w:rPr>
        <w:t xml:space="preserve"> which was developed by </w:t>
      </w:r>
      <w:r>
        <w:rPr>
          <w:rFonts w:hint="default" w:ascii="Arial" w:hAnsi="Arial" w:cs="Arial"/>
          <w:b/>
          <w:bCs/>
        </w:rPr>
        <w:t xml:space="preserve">Bass in 1995. </w:t>
      </w:r>
      <w:r>
        <w:rPr>
          <w:rFonts w:hint="default" w:ascii="Arial" w:hAnsi="Arial" w:cs="Arial"/>
        </w:rPr>
        <w:t xml:space="preserve">The elements focus on the leader being a role model with the need for encouragement in building innovative solutions. Larry focused on building innovative products and services at Google using the transformational leadership model’s </w:t>
      </w:r>
      <w:r>
        <w:rPr>
          <w:rFonts w:hint="default" w:ascii="Arial" w:hAnsi="Arial" w:cs="Arial"/>
          <w:b/>
          <w:bCs/>
        </w:rPr>
        <w:t xml:space="preserve">idealized influence </w:t>
      </w:r>
      <w:r>
        <w:rPr>
          <w:rFonts w:hint="default" w:ascii="Arial" w:hAnsi="Arial" w:cs="Arial"/>
        </w:rPr>
        <w:t xml:space="preserve">(Braha, 2018). The employees lead by the example of Larry Page in the business environment of Google. However, Gomes (2014) criticizes that Page has failed to effectively monetize many innovations with an example such as wearable technology, which generated a lot of promotions but failed to gain widespread adaptation due to limitations in functionality. This suggests that as a leader, Page has built effective influence on employees, however, it failed to determine the goal. </w:t>
      </w:r>
    </w:p>
    <w:p>
      <w:pPr>
        <w:rPr>
          <w:rFonts w:hint="default" w:ascii="Arial" w:hAnsi="Arial" w:cs="Arial"/>
        </w:rPr>
      </w:pPr>
      <w:r>
        <w:rPr>
          <w:rFonts w:hint="default" w:ascii="Arial" w:hAnsi="Arial" w:cs="Arial"/>
        </w:rPr>
        <w:t xml:space="preserve">The complex operating environment of Google is shaped by a variety of factors which also includes the highly competitive nature of the technology industry. Ducas and Wilner (2017) state that the industry is rapidly changing with technological advancements, increasing regulatory scrutiny, and the need to balance innovation with ethical consideration. In this process, Page as a transformational and democratic leader has emphasized the importance of continuous learning and mentoring. The leader has also recognized the need to balance innovation with practical considerations such as regulatory compliance. For this purpose, the leader has adopted </w:t>
      </w:r>
      <w:r>
        <w:rPr>
          <w:rFonts w:hint="default" w:ascii="Arial" w:hAnsi="Arial" w:cs="Arial"/>
          <w:b/>
          <w:bCs/>
        </w:rPr>
        <w:t xml:space="preserve">intellectual stimulation </w:t>
      </w:r>
      <w:r>
        <w:rPr>
          <w:rFonts w:hint="default" w:ascii="Arial" w:hAnsi="Arial" w:cs="Arial"/>
        </w:rPr>
        <w:t xml:space="preserve">to help create change and push the status quo by encouraging innovation, creativity, critical thinking and problem-solving. However, Levy (2021) argues that Page has failed to address Google’s social networking problems even with regulatory compliances and team building. Thus, the criticism raised from the intellectual stimulation applicability raises questions about the leader’s effectiveness. </w:t>
      </w:r>
    </w:p>
    <w:p>
      <w:pPr>
        <w:rPr>
          <w:rFonts w:hint="default" w:ascii="Arial" w:hAnsi="Arial" w:cs="Arial"/>
        </w:rPr>
      </w:pPr>
      <w:r>
        <w:rPr>
          <w:rFonts w:hint="default" w:ascii="Arial" w:hAnsi="Arial" w:cs="Arial"/>
        </w:rPr>
        <w:t xml:space="preserve">The criticism developed for Larry Page above suggests that he failed to understand the </w:t>
      </w:r>
      <w:r>
        <w:rPr>
          <w:rFonts w:hint="default" w:ascii="Arial" w:hAnsi="Arial" w:cs="Arial"/>
          <w:i/>
          <w:iCs/>
        </w:rPr>
        <w:t>"human element</w:t>
      </w:r>
      <w:r>
        <w:rPr>
          <w:rFonts w:hint="default" w:ascii="Arial" w:hAnsi="Arial" w:cs="Arial"/>
        </w:rPr>
        <w:t xml:space="preserve">" in usability when it comes to Google's approach to social networking. The critic argues that Google's failures in social networking are not due to a lack of promotion or marketing, but rather due to a lack of understanding of what makes social networking platforms appealing to users (Redding, 2018). For this purpose, the leader is recommended to use the </w:t>
      </w:r>
      <w:r>
        <w:rPr>
          <w:rFonts w:hint="default" w:ascii="Arial" w:hAnsi="Arial" w:cs="Arial"/>
          <w:b/>
          <w:bCs/>
        </w:rPr>
        <w:t>inspirational motivation</w:t>
      </w:r>
      <w:r>
        <w:rPr>
          <w:rFonts w:hint="default" w:ascii="Arial" w:hAnsi="Arial" w:cs="Arial"/>
          <w:i/>
          <w:iCs/>
        </w:rPr>
        <w:t xml:space="preserve"> </w:t>
      </w:r>
      <w:r>
        <w:rPr>
          <w:rFonts w:hint="default" w:ascii="Arial" w:hAnsi="Arial" w:cs="Arial"/>
        </w:rPr>
        <w:t xml:space="preserve">element of the transformational model which will help in encouraging the team to feel attached and committed to building a strong purpose in achieving the goal (Winasis et al., 2021). Therefore, it can be determined that there is the presence of criticisms for the leader which can be addressed by creating emphasis on inspiration and motivation of the transformational leadership model. </w:t>
      </w:r>
    </w:p>
    <w:p>
      <w:pPr>
        <w:rPr>
          <w:rFonts w:hint="default" w:ascii="Arial" w:hAnsi="Arial" w:cs="Arial"/>
        </w:rPr>
      </w:pPr>
      <w:r>
        <w:rPr>
          <w:rFonts w:hint="default" w:ascii="Arial" w:hAnsi="Arial" w:cs="Arial"/>
        </w:rPr>
        <w:t xml:space="preserve">Leadership style is essential to adopt and follow as a leader to lead the team in a targeted direction. Bligh, Kohles and Yan (2018) state that Larry's page has faced criticism related to his leadership style when it comes to mentorship and setting employee goals. Critics like Hawkins (2021) have argued that Page tends to focus more on technical innovation and product development rather than on developing and mentoring his employees. This stimulates the need to implement </w:t>
      </w:r>
      <w:r>
        <w:rPr>
          <w:rFonts w:hint="default" w:ascii="Arial" w:hAnsi="Arial" w:cs="Arial"/>
          <w:b/>
          <w:bCs/>
        </w:rPr>
        <w:t xml:space="preserve">individual consideration </w:t>
      </w:r>
      <w:r>
        <w:rPr>
          <w:rFonts w:hint="default" w:ascii="Arial" w:hAnsi="Arial" w:cs="Arial"/>
        </w:rPr>
        <w:t xml:space="preserve">in the organization for developing a sense of independence and ownership in the overall business goals. Therefore, as a leader, Page should focus on the criticisms and tailor their coaching and mentorship styles towards employee development. </w:t>
      </w:r>
    </w:p>
    <w:p>
      <w:pPr>
        <w:pStyle w:val="2"/>
        <w:rPr>
          <w:rFonts w:hint="default" w:ascii="Arial" w:hAnsi="Arial" w:cs="Arial"/>
          <w:sz w:val="28"/>
          <w:szCs w:val="28"/>
        </w:rPr>
      </w:pPr>
      <w:bookmarkStart w:id="10" w:name="_Toc3039"/>
      <w:bookmarkStart w:id="11" w:name="_Toc17672"/>
      <w:r>
        <w:rPr>
          <w:rFonts w:hint="default" w:ascii="Arial" w:hAnsi="Arial" w:eastAsia="宋体" w:cs="Arial"/>
          <w:sz w:val="28"/>
          <w:szCs w:val="28"/>
          <w:lang w:val="en-US" w:eastAsia="zh-CN"/>
        </w:rPr>
        <w:t xml:space="preserve">4.0 </w:t>
      </w:r>
      <w:r>
        <w:rPr>
          <w:rFonts w:hint="default" w:ascii="Arial" w:hAnsi="Arial" w:cs="Arial"/>
          <w:sz w:val="28"/>
          <w:szCs w:val="28"/>
        </w:rPr>
        <w:t>Critical Evaluation of the Leadership Approach</w:t>
      </w:r>
      <w:bookmarkEnd w:id="10"/>
      <w:bookmarkEnd w:id="11"/>
      <w:r>
        <w:rPr>
          <w:rFonts w:hint="default" w:ascii="Arial" w:hAnsi="Arial" w:cs="Arial"/>
          <w:sz w:val="28"/>
          <w:szCs w:val="28"/>
        </w:rPr>
        <w:t xml:space="preserve"> </w:t>
      </w:r>
    </w:p>
    <w:p>
      <w:pPr>
        <w:rPr>
          <w:rFonts w:hint="default" w:ascii="Arial" w:hAnsi="Arial" w:cs="Arial"/>
        </w:rPr>
      </w:pPr>
      <w:r>
        <w:rPr>
          <w:rFonts w:hint="default" w:ascii="Arial" w:hAnsi="Arial" w:cs="Arial"/>
        </w:rPr>
        <w:t xml:space="preserve">Leadership approaches include aims to transform a company through the implementation of distributive, servant, transformational, authentic, intent-based, or authentic leadership. Walter, Humphrey and Cole (2012) state that Larry page is a transformational leader and the skills associated with his leadership includes innovation and networking. One of the strengths of Page’s leadership is that he contains emotional and social intelligence with the ability to understand and manage the emotions of others. Social intelligence is the ability to understand and navigate complex situations. However, Preston et al., (2015) argues that Larry’s leadership style is too democratic, and it can lead to a lack of direction during the decision-making process. Therefore, it is essential to select the leadership concepts that not only guide but helps in providing the right direction. </w:t>
      </w:r>
    </w:p>
    <w:p>
      <w:pPr>
        <w:rPr>
          <w:rFonts w:hint="default" w:ascii="Arial" w:hAnsi="Arial" w:cs="Arial"/>
        </w:rPr>
      </w:pPr>
      <w:r>
        <w:rPr>
          <w:rFonts w:hint="default" w:ascii="Arial" w:hAnsi="Arial" w:cs="Arial"/>
          <w:b/>
          <w:bCs/>
        </w:rPr>
        <w:t>Transformational leadership theory</w:t>
      </w:r>
      <w:r>
        <w:rPr>
          <w:rFonts w:hint="default" w:ascii="Arial" w:hAnsi="Arial" w:cs="Arial"/>
        </w:rPr>
        <w:t xml:space="preserve"> was discussed and started in early 1973 with James Downton. According to Metcalf and Benn (2013) the theory measures the success of an organization as well as encourages the leaders to demonstrate strong leadership with the approach that employees will follow the same. Hawkins (2021) argue that there is a lack of empirical evidence in supporting the claims that employees always follow the leader under transformational theory. While the theory of transformation in leadership has been praised for its effectiveness, the argument depicts that there is a lack of claims available to prove this theory. For example, Amazon laid off employees in 2020 in the challenging time of covid-19 pandemic due to company losses and less work. In this scenario, the employees must have been more concerned about their own needs rather than the larger vision of the organization (Van Barneveld et al., 2020). Therefore, the example evidences the argument that an employee may not always follow the leader under transformational theory. </w:t>
      </w:r>
    </w:p>
    <w:p>
      <w:pPr>
        <w:rPr>
          <w:rFonts w:hint="default" w:ascii="Arial" w:hAnsi="Arial" w:cs="Arial"/>
        </w:rPr>
      </w:pPr>
      <w:r>
        <w:rPr>
          <w:rFonts w:hint="default" w:ascii="Arial" w:hAnsi="Arial" w:cs="Arial"/>
        </w:rPr>
        <w:t xml:space="preserve">The transformational theory of leadership is a popular approach to motivating employees, which is followed by Larry Page to emphasize the operation of Google. Bligh, Kohles and Yan (2018) opined that transformational leadership theories lack vision and ideas. Page as a leader has been criticized by Hawkins (2021) for his leadership during Google's controversial decision to enter the Chinese market in 2006. During this situation, several employees and human rights activists objected to the company's willingness to comply with China's censorship laws, and Page was accused of prioritizing profits over ethical concerns. Therefore, critics have argued that he became too focused on innovation at the expense of another important aspect of leadership. </w:t>
      </w:r>
    </w:p>
    <w:p>
      <w:pPr>
        <w:pStyle w:val="2"/>
        <w:rPr>
          <w:rFonts w:hint="default" w:ascii="Arial" w:hAnsi="Arial" w:cs="Arial"/>
          <w:sz w:val="28"/>
          <w:szCs w:val="28"/>
        </w:rPr>
      </w:pPr>
      <w:bookmarkStart w:id="12" w:name="_Toc19718"/>
      <w:bookmarkStart w:id="13" w:name="_Toc6313"/>
      <w:r>
        <w:rPr>
          <w:rFonts w:hint="default" w:ascii="Arial" w:hAnsi="Arial" w:eastAsia="宋体" w:cs="Arial"/>
          <w:sz w:val="28"/>
          <w:szCs w:val="28"/>
          <w:lang w:val="en-US" w:eastAsia="zh-CN"/>
        </w:rPr>
        <w:t xml:space="preserve">5.0 </w:t>
      </w:r>
      <w:r>
        <w:rPr>
          <w:rFonts w:hint="default" w:ascii="Arial" w:hAnsi="Arial" w:cs="Arial"/>
          <w:sz w:val="28"/>
          <w:szCs w:val="28"/>
        </w:rPr>
        <w:t>Leadership Characteristics</w:t>
      </w:r>
      <w:bookmarkEnd w:id="12"/>
      <w:bookmarkEnd w:id="13"/>
      <w:r>
        <w:rPr>
          <w:rFonts w:hint="default" w:ascii="Arial" w:hAnsi="Arial" w:cs="Arial"/>
          <w:sz w:val="28"/>
          <w:szCs w:val="28"/>
        </w:rPr>
        <w:t xml:space="preserve"> </w:t>
      </w:r>
    </w:p>
    <w:p>
      <w:pPr>
        <w:rPr>
          <w:rFonts w:hint="default" w:ascii="Arial" w:hAnsi="Arial" w:cs="Arial"/>
        </w:rPr>
      </w:pPr>
      <w:r>
        <w:rPr>
          <w:rFonts w:hint="default" w:ascii="Arial" w:hAnsi="Arial" w:cs="Arial"/>
        </w:rPr>
        <w:drawing>
          <wp:inline distT="0" distB="0" distL="0" distR="0">
            <wp:extent cx="6248400" cy="2766060"/>
            <wp:effectExtent l="0" t="12700" r="0" b="1524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pPr>
        <w:rPr>
          <w:rFonts w:hint="default" w:ascii="Arial" w:hAnsi="Arial" w:cs="Arial"/>
        </w:rPr>
      </w:pPr>
      <w:r>
        <w:rPr>
          <w:rFonts w:hint="default" w:ascii="Arial" w:hAnsi="Arial" w:cs="Arial"/>
        </w:rPr>
        <w:t xml:space="preserve">Larry Page has been identified as a visionary leader who has encouraged innovation, adaptation, and high performance within the organization. Guzmán et al., (2020) demonstrates the leadership characteristics which attributes to Page’s contribution in encouraging innovation and performance. The leader is known for his willingness to take risks and pursue innovation risks, even when they are unproven. Arshad, Jantan and Abiodun (2018) criticizes the use of unproven data for analysing innovation in a technology company as it can trigger a downturn in the technology industry as a whole. However, the leader’s willingness to innovate has created new possibilities in the development of Google’s self-driving car project. Therefore, it evidences that the creativity and innovation side of the leader encourages the company’s growth. </w:t>
      </w:r>
    </w:p>
    <w:p>
      <w:pPr>
        <w:rPr>
          <w:rFonts w:hint="default" w:ascii="Arial" w:hAnsi="Arial" w:cs="Arial"/>
        </w:rPr>
      </w:pPr>
      <w:r>
        <w:rPr>
          <w:rFonts w:hint="default" w:ascii="Arial" w:hAnsi="Arial" w:cs="Arial"/>
        </w:rPr>
        <w:t xml:space="preserve">Data-driven decision-making is a leadership characteristic which is increasingly valued in several industries and organizations. Marsh and Farrell (2015) suggest that the use of data-driven techniques in leadership can help individuals to take an objective and informed decisions as well as identify opportunities. Larry Page, the co-founder of Google, is an example of a leader who has emphasized the importance of data-driven decision-making. Larry has been known to use data extensively in its decision-making processes and has encouraged its employees to do the same. For example, Page introduced the "10x" approach at Google, which encourages employees to pursue projects that have the potential to be ten times better than existing solutions (Kim, 2020). Therefore, it implies that data-driven trends in industries tend to perform better as a leadership characteristic. </w:t>
      </w:r>
    </w:p>
    <w:p>
      <w:pPr>
        <w:rPr>
          <w:rFonts w:hint="default" w:ascii="Arial" w:hAnsi="Arial" w:cs="Arial"/>
        </w:rPr>
      </w:pPr>
      <w:r>
        <w:rPr>
          <w:rFonts w:hint="default" w:ascii="Arial" w:hAnsi="Arial" w:cs="Arial"/>
        </w:rPr>
        <w:t xml:space="preserve">The kinds of literature explored in the critical evaluation of the leadership approach raises questions on the transformational theory and its counterparts. Spears and Lawrence (2016) state that servant leadership is an approach of leadership which paradoxes both service and influence. Moreover, other theories like distributed, authentic and servant leadership have emerged as an alternative which complements the transformational theory. Larry, as a transformational leader is too focused on creative approaches and innovations which is lacking the after-service and human element to implement in the organization (Braha, 2018). For this purpose, it is recommended to implement service leadership with a complement of transformational leadership to serve other people and influence them at the same time. Therefore, the critical approaches can be solved by adopting the combination of theories in the organization as a leader. </w:t>
      </w:r>
    </w:p>
    <w:p>
      <w:pPr>
        <w:rPr>
          <w:rFonts w:hint="default" w:ascii="Arial" w:hAnsi="Arial" w:cs="Arial"/>
        </w:rPr>
      </w:pPr>
      <w:r>
        <w:rPr>
          <w:rFonts w:hint="default" w:ascii="Arial" w:hAnsi="Arial" w:cs="Arial"/>
          <w:b/>
          <w:bCs/>
        </w:rPr>
        <w:t xml:space="preserve">Servant leadership </w:t>
      </w:r>
      <w:r>
        <w:rPr>
          <w:rFonts w:hint="default" w:ascii="Arial" w:hAnsi="Arial" w:cs="Arial"/>
        </w:rPr>
        <w:t xml:space="preserve">is defined by Greenleaf definition as, </w:t>
      </w:r>
      <w:r>
        <w:rPr>
          <w:rFonts w:hint="default" w:ascii="Arial" w:hAnsi="Arial" w:cs="Arial"/>
          <w:i/>
          <w:iCs/>
        </w:rPr>
        <w:t xml:space="preserve">It begins with a natural feeling that a person wants to serve, to serve first. </w:t>
      </w:r>
      <w:r>
        <w:rPr>
          <w:rFonts w:hint="default" w:ascii="Arial" w:hAnsi="Arial" w:cs="Arial"/>
        </w:rPr>
        <w:t xml:space="preserve">In this definition, Northouse (2016) provides the meaning of servant in a leadership context where they should serve to become healthier, wiser and more likely to serve the employees. Laub (1999) explores the other vision of a Servant leader as a display of authenticity, building of community and valuing other people. To adopt the leadership theory of servant leadership with transformational leadership, Dennis and Bocarnea (2005) emphasized developing humility, trust, vision, and empowerment in training the employees to work as a team, and for the organization. Therefore, the theory of servant leadership could have been suitable for Larry Page to combine with transformational leadership when he was working for the organization. </w:t>
      </w:r>
    </w:p>
    <w:p>
      <w:pPr>
        <w:rPr>
          <w:rFonts w:hint="default" w:ascii="Arial" w:hAnsi="Arial" w:cs="Arial"/>
        </w:rPr>
      </w:pPr>
      <w:r>
        <w:rPr>
          <w:rFonts w:hint="default" w:ascii="Arial" w:hAnsi="Arial" w:cs="Arial"/>
        </w:rPr>
        <w:t>The incorporation of servant leadership with transformational leadership by Larry Page would require making changes while training employees. As per the views of Braha (2018) Page could provide support and guidance, listen to employees’ needs, empower employees to make decisions and serve as a role model by believing the values. Page must incorporate elements of servant leadership into his transformational leadership approach. Therefore, in this manner, Larry Page could create a more collaborative, inclusive, and supportive culture at Google, which would help to foster innovation, adaption, and high performance.</w:t>
      </w:r>
    </w:p>
    <w:p>
      <w:pPr>
        <w:pStyle w:val="2"/>
        <w:rPr>
          <w:rFonts w:hint="default" w:ascii="Arial" w:hAnsi="Arial" w:cs="Arial"/>
          <w:sz w:val="28"/>
          <w:szCs w:val="28"/>
        </w:rPr>
      </w:pPr>
      <w:bookmarkStart w:id="14" w:name="_Toc19406"/>
      <w:bookmarkStart w:id="15" w:name="_Toc22252"/>
      <w:r>
        <w:rPr>
          <w:rFonts w:hint="default" w:ascii="Arial" w:hAnsi="Arial" w:eastAsia="宋体" w:cs="Arial"/>
          <w:sz w:val="28"/>
          <w:szCs w:val="28"/>
          <w:lang w:val="en-US" w:eastAsia="zh-CN"/>
        </w:rPr>
        <w:t xml:space="preserve">6.0 </w:t>
      </w:r>
      <w:r>
        <w:rPr>
          <w:rFonts w:hint="default" w:ascii="Arial" w:hAnsi="Arial" w:cs="Arial"/>
          <w:sz w:val="28"/>
          <w:szCs w:val="28"/>
        </w:rPr>
        <w:t>Conclusion</w:t>
      </w:r>
      <w:bookmarkEnd w:id="14"/>
      <w:bookmarkEnd w:id="15"/>
      <w:r>
        <w:rPr>
          <w:rFonts w:hint="default" w:ascii="Arial" w:hAnsi="Arial" w:cs="Arial"/>
          <w:sz w:val="28"/>
          <w:szCs w:val="28"/>
        </w:rPr>
        <w:t xml:space="preserve"> </w:t>
      </w:r>
    </w:p>
    <w:p>
      <w:pPr>
        <w:rPr>
          <w:rFonts w:hint="default" w:ascii="Arial" w:hAnsi="Arial" w:cs="Arial"/>
        </w:rPr>
      </w:pPr>
      <w:r>
        <w:rPr>
          <w:rFonts w:hint="default" w:ascii="Arial" w:hAnsi="Arial" w:cs="Arial"/>
        </w:rPr>
        <w:t xml:space="preserve">The essay aimed to conduct a critical analysis of Larry Page’s approach to following transformational leadership. It highlighted that in a business environment, two kinds of individuals are managers and leaders. The relationship between managers and leaders was criticized to be similar, however, it was determined that both follow different approaches to reach an organizational goal. Larry Page’s determination to innovate Google as a technological company was ascertained and highlighted that he is a transformational leader. Although, few kinds of literature highlighted Larry as a democratic leader for his invitation to employees in the decision-making process. The essay highlighted Larry as a complex transformational leader as some of the literature raised criticisms. </w:t>
      </w:r>
    </w:p>
    <w:p>
      <w:pPr>
        <w:rPr>
          <w:rFonts w:hint="default" w:ascii="Arial" w:hAnsi="Arial" w:cs="Arial"/>
        </w:rPr>
      </w:pPr>
      <w:r>
        <w:rPr>
          <w:rFonts w:hint="default" w:ascii="Arial" w:hAnsi="Arial" w:cs="Arial"/>
        </w:rPr>
        <w:t xml:space="preserve">The essay discussed Larry’s extreme innovation dependence as a transformational leader. One of the examples literatures criticized that Page has failed to effectively monetize many innovations with an example such as Google’s wearable technology. Moreover, he failed to understand the </w:t>
      </w:r>
      <w:r>
        <w:rPr>
          <w:rFonts w:hint="default" w:ascii="Arial" w:hAnsi="Arial" w:cs="Arial"/>
          <w:i/>
          <w:iCs/>
        </w:rPr>
        <w:t>"human element</w:t>
      </w:r>
      <w:r>
        <w:rPr>
          <w:rFonts w:hint="default" w:ascii="Arial" w:hAnsi="Arial" w:cs="Arial"/>
        </w:rPr>
        <w:t xml:space="preserve">" in usability when it comes to Google's approach to social networking. Similarly, it was argued Page tends to focus more on technical innovation and product development rather than on mentoring the employees. This determines that the argument of the essay has been met because Larry as a leader depends particularly on innovation. </w:t>
      </w:r>
    </w:p>
    <w:p>
      <w:pPr>
        <w:rPr>
          <w:rFonts w:hint="default" w:ascii="Arial" w:hAnsi="Arial" w:cs="Arial"/>
        </w:rPr>
      </w:pPr>
      <w:r>
        <w:rPr>
          <w:rFonts w:hint="default" w:ascii="Arial" w:hAnsi="Arial" w:cs="Arial"/>
        </w:rPr>
        <w:t xml:space="preserve">In light of the essay’s argument, it has been recommended to implement the Servant leadership theory which will complement the transformational theory. Larry as a leader, in cases like Google, should implement the combination of both theories to support employees and provide guidance to them. Further, through servant leadership, Larry can listen to employees’ needs, empower employees to make decisions and serve as a role model by believing the values. Therefore, as per the leadership characteristics of Larry, the leadership approach adopted by Google was not appropriate and should have included one or more theories. </w:t>
      </w:r>
    </w:p>
    <w:p>
      <w:pPr>
        <w:spacing w:before="0" w:after="0" w:line="240" w:lineRule="auto"/>
        <w:jc w:val="left"/>
        <w:rPr>
          <w:rFonts w:hint="default" w:ascii="Arial" w:hAnsi="Arial" w:cs="Arial"/>
        </w:rPr>
      </w:pPr>
      <w:r>
        <w:rPr>
          <w:rFonts w:hint="default" w:ascii="Arial" w:hAnsi="Arial" w:cs="Arial"/>
        </w:rPr>
        <w:br w:type="page"/>
      </w:r>
    </w:p>
    <w:p>
      <w:pPr>
        <w:pStyle w:val="2"/>
        <w:rPr>
          <w:rFonts w:hint="default" w:ascii="Arial" w:hAnsi="Arial" w:cs="Arial"/>
          <w:sz w:val="28"/>
          <w:szCs w:val="28"/>
        </w:rPr>
      </w:pPr>
      <w:bookmarkStart w:id="16" w:name="_Toc23540"/>
      <w:bookmarkStart w:id="17" w:name="_Toc30305"/>
      <w:r>
        <w:rPr>
          <w:rFonts w:hint="default" w:ascii="Arial" w:hAnsi="Arial" w:eastAsia="宋体" w:cs="Arial"/>
          <w:sz w:val="28"/>
          <w:szCs w:val="28"/>
          <w:lang w:val="en-US" w:eastAsia="zh-CN"/>
        </w:rPr>
        <w:t xml:space="preserve">7.0 </w:t>
      </w:r>
      <w:r>
        <w:rPr>
          <w:rFonts w:hint="default" w:ascii="Arial" w:hAnsi="Arial" w:cs="Arial"/>
          <w:sz w:val="28"/>
          <w:szCs w:val="28"/>
        </w:rPr>
        <w:t>References</w:t>
      </w:r>
      <w:bookmarkEnd w:id="16"/>
      <w:bookmarkEnd w:id="17"/>
      <w:r>
        <w:rPr>
          <w:rFonts w:hint="default" w:ascii="Arial" w:hAnsi="Arial" w:cs="Arial"/>
          <w:sz w:val="28"/>
          <w:szCs w:val="28"/>
        </w:rPr>
        <w:t xml:space="preserve"> </w:t>
      </w:r>
    </w:p>
    <w:p>
      <w:pPr>
        <w:rPr>
          <w:rFonts w:hint="default" w:ascii="Arial" w:hAnsi="Arial" w:cs="Arial"/>
          <w:lang w:val="en-IN" w:eastAsia="en-IN"/>
        </w:rPr>
      </w:pPr>
      <w:r>
        <w:rPr>
          <w:rFonts w:hint="default" w:ascii="Arial" w:hAnsi="Arial" w:cs="Arial"/>
          <w:shd w:val="clear" w:color="auto" w:fill="FFFFFF"/>
          <w:lang w:val="en-IN" w:eastAsia="en-IN"/>
        </w:rPr>
        <w:t xml:space="preserve">Al-Tahitah, A., Muthaliff, M.M.A., Abdulrab, M. and Al-Maamari, Q.A. (2018) ‘Paper review on the relationship between transformational leadership and readiness for change’, </w:t>
      </w:r>
      <w:r>
        <w:rPr>
          <w:rFonts w:hint="default" w:ascii="Arial" w:hAnsi="Arial" w:cs="Arial"/>
          <w:i/>
          <w:iCs/>
          <w:shd w:val="clear" w:color="auto" w:fill="FFFFFF"/>
          <w:lang w:val="en-IN" w:eastAsia="en-IN"/>
        </w:rPr>
        <w:t>International Journal of Energy Policy and Management</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3</w:t>
      </w:r>
      <w:r>
        <w:rPr>
          <w:rFonts w:hint="default" w:ascii="Arial" w:hAnsi="Arial" w:cs="Arial"/>
          <w:shd w:val="clear" w:color="auto" w:fill="FFFFFF"/>
          <w:lang w:val="en-IN" w:eastAsia="en-IN"/>
        </w:rPr>
        <w:t>(1), pp.1-7.</w:t>
      </w:r>
    </w:p>
    <w:p>
      <w:pPr>
        <w:rPr>
          <w:rFonts w:hint="default" w:ascii="Arial" w:hAnsi="Arial" w:cs="Arial"/>
          <w:lang w:val="en-IN" w:eastAsia="en-IN"/>
        </w:rPr>
      </w:pPr>
      <w:r>
        <w:rPr>
          <w:rFonts w:hint="default" w:ascii="Arial" w:hAnsi="Arial" w:cs="Arial"/>
          <w:shd w:val="clear" w:color="auto" w:fill="FFFFFF"/>
          <w:lang w:val="en-IN" w:eastAsia="en-IN"/>
        </w:rPr>
        <w:t xml:space="preserve">Arshad, H., Jantan, A.B. and Abiodun, O.I. (2018)’ Digital forensics: review of issues in scientific validation of digital evidence’, </w:t>
      </w:r>
      <w:r>
        <w:rPr>
          <w:rFonts w:hint="default" w:ascii="Arial" w:hAnsi="Arial" w:cs="Arial"/>
          <w:i/>
          <w:iCs/>
          <w:shd w:val="clear" w:color="auto" w:fill="FFFFFF"/>
          <w:lang w:val="en-IN" w:eastAsia="en-IN"/>
        </w:rPr>
        <w:t>Journal of Information Processing Systems</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14</w:t>
      </w:r>
      <w:r>
        <w:rPr>
          <w:rFonts w:hint="default" w:ascii="Arial" w:hAnsi="Arial" w:cs="Arial"/>
          <w:shd w:val="clear" w:color="auto" w:fill="FFFFFF"/>
          <w:lang w:val="en-IN" w:eastAsia="en-IN"/>
        </w:rPr>
        <w:t>(2), pp.346-376.</w:t>
      </w:r>
    </w:p>
    <w:p>
      <w:pPr>
        <w:rPr>
          <w:rFonts w:hint="default" w:ascii="Arial" w:hAnsi="Arial" w:cs="Arial"/>
          <w:lang w:val="en-IN" w:eastAsia="en-IN"/>
        </w:rPr>
      </w:pPr>
      <w:r>
        <w:rPr>
          <w:rFonts w:hint="default" w:ascii="Arial" w:hAnsi="Arial" w:cs="Arial"/>
          <w:shd w:val="clear" w:color="auto" w:fill="FFFFFF"/>
          <w:lang w:val="en-IN" w:eastAsia="en-IN"/>
        </w:rPr>
        <w:t xml:space="preserve">Bligh, M.C., Kohles, J.C. and Yan, Q. (2018) ‘Leading and learning to change: the role of leadership style and mindset in error learning and organizational change’, </w:t>
      </w:r>
      <w:r>
        <w:rPr>
          <w:rFonts w:hint="default" w:ascii="Arial" w:hAnsi="Arial" w:cs="Arial"/>
          <w:i/>
          <w:iCs/>
          <w:shd w:val="clear" w:color="auto" w:fill="FFFFFF"/>
          <w:lang w:val="en-IN" w:eastAsia="en-IN"/>
        </w:rPr>
        <w:t>Journal of Change Management</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18</w:t>
      </w:r>
      <w:r>
        <w:rPr>
          <w:rFonts w:hint="default" w:ascii="Arial" w:hAnsi="Arial" w:cs="Arial"/>
          <w:shd w:val="clear" w:color="auto" w:fill="FFFFFF"/>
          <w:lang w:val="en-IN" w:eastAsia="en-IN"/>
        </w:rPr>
        <w:t>(2), pp.116-141.</w:t>
      </w:r>
    </w:p>
    <w:p>
      <w:pPr>
        <w:rPr>
          <w:rFonts w:hint="default" w:ascii="Arial" w:hAnsi="Arial" w:cs="Arial"/>
          <w:lang w:val="en-IN" w:eastAsia="en-IN"/>
        </w:rPr>
      </w:pPr>
      <w:r>
        <w:rPr>
          <w:rFonts w:hint="default" w:ascii="Arial" w:hAnsi="Arial" w:cs="Arial"/>
          <w:shd w:val="clear" w:color="auto" w:fill="FFFFFF"/>
          <w:lang w:val="en-IN" w:eastAsia="en-IN"/>
        </w:rPr>
        <w:t xml:space="preserve">Braha, M. (2018) ‘Larry Page: From x to y’, </w:t>
      </w:r>
      <w:r>
        <w:rPr>
          <w:rFonts w:hint="default" w:ascii="Arial" w:hAnsi="Arial" w:cs="Arial"/>
          <w:i/>
          <w:iCs/>
          <w:shd w:val="clear" w:color="auto" w:fill="FFFFFF"/>
          <w:lang w:val="en-IN" w:eastAsia="en-IN"/>
        </w:rPr>
        <w:t>International Journal of Commerce and Finance</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4</w:t>
      </w:r>
      <w:r>
        <w:rPr>
          <w:rFonts w:hint="default" w:ascii="Arial" w:hAnsi="Arial" w:cs="Arial"/>
          <w:shd w:val="clear" w:color="auto" w:fill="FFFFFF"/>
          <w:lang w:val="en-IN" w:eastAsia="en-IN"/>
        </w:rPr>
        <w:t>(2), pp.1-11.</w:t>
      </w:r>
    </w:p>
    <w:p>
      <w:pPr>
        <w:rPr>
          <w:rFonts w:hint="default" w:ascii="Arial" w:hAnsi="Arial" w:cs="Arial"/>
          <w:shd w:val="clear" w:color="auto" w:fill="FFFFFF"/>
        </w:rPr>
      </w:pPr>
      <w:r>
        <w:rPr>
          <w:rFonts w:hint="default" w:ascii="Arial" w:hAnsi="Arial" w:cs="Arial"/>
          <w:shd w:val="clear" w:color="auto" w:fill="FFFFFF"/>
        </w:rPr>
        <w:t xml:space="preserve">Dennis, R. S., &amp; Bocarnea, M. (2005) Development of the Servant Leadership Assessment Instrument.’, </w:t>
      </w:r>
      <w:r>
        <w:rPr>
          <w:rFonts w:hint="default" w:ascii="Arial" w:hAnsi="Arial" w:cs="Arial"/>
          <w:i/>
          <w:iCs/>
          <w:shd w:val="clear" w:color="auto" w:fill="FFFFFF"/>
        </w:rPr>
        <w:t>Leadership &amp; Organization Development Journal,</w:t>
      </w:r>
      <w:r>
        <w:rPr>
          <w:rFonts w:hint="default" w:ascii="Arial" w:hAnsi="Arial" w:cs="Arial"/>
          <w:shd w:val="clear" w:color="auto" w:fill="FFFFFF"/>
        </w:rPr>
        <w:t xml:space="preserve"> 26, 600-615.</w:t>
      </w:r>
      <w:r>
        <w:rPr>
          <w:rFonts w:hint="default" w:ascii="Arial" w:hAnsi="Arial" w:cs="Arial"/>
        </w:rPr>
        <w:br w:type="textWrapping"/>
      </w:r>
      <w:r>
        <w:rPr>
          <w:rFonts w:hint="default" w:ascii="Arial" w:hAnsi="Arial" w:cs="Arial"/>
          <w:shd w:val="clear" w:color="auto" w:fill="FFFFFF"/>
        </w:rPr>
        <w:t>https://doi.org/10.1108/01437730510633692</w:t>
      </w:r>
    </w:p>
    <w:p>
      <w:pPr>
        <w:rPr>
          <w:rFonts w:hint="default" w:ascii="Arial" w:hAnsi="Arial" w:cs="Arial"/>
          <w:lang w:val="en-IN" w:eastAsia="en-IN"/>
        </w:rPr>
      </w:pPr>
      <w:r>
        <w:rPr>
          <w:rFonts w:hint="default" w:ascii="Arial" w:hAnsi="Arial" w:cs="Arial"/>
          <w:shd w:val="clear" w:color="auto" w:fill="FFFFFF"/>
          <w:lang w:val="en-IN" w:eastAsia="en-IN"/>
        </w:rPr>
        <w:t xml:space="preserve">Drucker, P.F. (1996) ‘Your leadership is unique’, </w:t>
      </w:r>
      <w:r>
        <w:rPr>
          <w:rFonts w:hint="default" w:ascii="Arial" w:hAnsi="Arial" w:cs="Arial"/>
          <w:i/>
          <w:iCs/>
          <w:shd w:val="clear" w:color="auto" w:fill="FFFFFF"/>
          <w:lang w:val="en-IN" w:eastAsia="en-IN"/>
        </w:rPr>
        <w:t>Leadership</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17</w:t>
      </w:r>
      <w:r>
        <w:rPr>
          <w:rFonts w:hint="default" w:ascii="Arial" w:hAnsi="Arial" w:cs="Arial"/>
          <w:shd w:val="clear" w:color="auto" w:fill="FFFFFF"/>
          <w:lang w:val="en-IN" w:eastAsia="en-IN"/>
        </w:rPr>
        <w:t>(4), p.54.</w:t>
      </w:r>
    </w:p>
    <w:p>
      <w:pPr>
        <w:rPr>
          <w:rFonts w:hint="default" w:ascii="Arial" w:hAnsi="Arial" w:cs="Arial"/>
          <w:lang w:val="en-IN" w:eastAsia="en-IN"/>
        </w:rPr>
      </w:pPr>
      <w:r>
        <w:rPr>
          <w:rFonts w:hint="default" w:ascii="Arial" w:hAnsi="Arial" w:cs="Arial"/>
          <w:shd w:val="clear" w:color="auto" w:fill="FFFFFF"/>
          <w:lang w:val="en-IN" w:eastAsia="en-IN"/>
        </w:rPr>
        <w:t xml:space="preserve">Ducas, E. and Wilner, A. (2017) ‘The security and financial implications of blockchain technologies: Regulating emerging technologies in Canada’, </w:t>
      </w:r>
      <w:r>
        <w:rPr>
          <w:rFonts w:hint="default" w:ascii="Arial" w:hAnsi="Arial" w:cs="Arial"/>
          <w:i/>
          <w:iCs/>
          <w:shd w:val="clear" w:color="auto" w:fill="FFFFFF"/>
          <w:lang w:val="en-IN" w:eastAsia="en-IN"/>
        </w:rPr>
        <w:t>International Journal</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72</w:t>
      </w:r>
      <w:r>
        <w:rPr>
          <w:rFonts w:hint="default" w:ascii="Arial" w:hAnsi="Arial" w:cs="Arial"/>
          <w:shd w:val="clear" w:color="auto" w:fill="FFFFFF"/>
          <w:lang w:val="en-IN" w:eastAsia="en-IN"/>
        </w:rPr>
        <w:t>(4), pp.538-562.</w:t>
      </w:r>
    </w:p>
    <w:p>
      <w:pPr>
        <w:rPr>
          <w:rFonts w:hint="default" w:ascii="Arial" w:hAnsi="Arial" w:cs="Arial"/>
          <w:lang w:val="en-IN" w:eastAsia="en-IN"/>
        </w:rPr>
      </w:pPr>
      <w:r>
        <w:rPr>
          <w:rFonts w:hint="default" w:ascii="Arial" w:hAnsi="Arial" w:cs="Arial"/>
          <w:shd w:val="clear" w:color="auto" w:fill="FFFFFF"/>
          <w:lang w:val="en-IN" w:eastAsia="en-IN"/>
        </w:rPr>
        <w:t>Gomes, A.R. (2014). Transformational leadership: Theory, research and application to sports.</w:t>
      </w:r>
    </w:p>
    <w:p>
      <w:pPr>
        <w:rPr>
          <w:rFonts w:hint="default" w:ascii="Arial" w:hAnsi="Arial" w:cs="Arial"/>
          <w:lang w:val="en-IN" w:eastAsia="en-IN"/>
        </w:rPr>
      </w:pPr>
      <w:r>
        <w:rPr>
          <w:rFonts w:hint="default" w:ascii="Arial" w:hAnsi="Arial" w:cs="Arial"/>
          <w:shd w:val="clear" w:color="auto" w:fill="FFFFFF"/>
          <w:lang w:val="en-IN" w:eastAsia="en-IN"/>
        </w:rPr>
        <w:t xml:space="preserve">Gonos, J. and Gallo, P. (2013) ‘Model for leadership style evaluation’, </w:t>
      </w:r>
      <w:r>
        <w:rPr>
          <w:rFonts w:hint="default" w:ascii="Arial" w:hAnsi="Arial" w:cs="Arial"/>
          <w:i/>
          <w:iCs/>
          <w:shd w:val="clear" w:color="auto" w:fill="FFFFFF"/>
          <w:lang w:val="en-IN" w:eastAsia="en-IN"/>
        </w:rPr>
        <w:t>Management: journal of contemporary management issues</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18</w:t>
      </w:r>
      <w:r>
        <w:rPr>
          <w:rFonts w:hint="default" w:ascii="Arial" w:hAnsi="Arial" w:cs="Arial"/>
          <w:shd w:val="clear" w:color="auto" w:fill="FFFFFF"/>
          <w:lang w:val="en-IN" w:eastAsia="en-IN"/>
        </w:rPr>
        <w:t>(2), pp.157-168.</w:t>
      </w:r>
    </w:p>
    <w:p>
      <w:pPr>
        <w:rPr>
          <w:rFonts w:hint="default" w:ascii="Arial" w:hAnsi="Arial" w:cs="Arial"/>
          <w:lang w:val="en-IN" w:eastAsia="en-IN"/>
        </w:rPr>
      </w:pPr>
      <w:r>
        <w:rPr>
          <w:rFonts w:hint="default" w:ascii="Arial" w:hAnsi="Arial" w:cs="Arial"/>
          <w:shd w:val="clear" w:color="auto" w:fill="FFFFFF"/>
          <w:lang w:val="en-IN" w:eastAsia="en-IN"/>
        </w:rPr>
        <w:t xml:space="preserve">Guzmán, V.E., Muschard, B., Gerolamo, M., Kohl, H. and Rozenfeld, H. (2020) ‘Characteristics and Skills of Leadership in the Context of Industry 4.0,’, </w:t>
      </w:r>
      <w:r>
        <w:rPr>
          <w:rFonts w:hint="default" w:ascii="Arial" w:hAnsi="Arial" w:cs="Arial"/>
          <w:i/>
          <w:iCs/>
          <w:shd w:val="clear" w:color="auto" w:fill="FFFFFF"/>
          <w:lang w:val="en-IN" w:eastAsia="en-IN"/>
        </w:rPr>
        <w:t>Procedia Manufacturing</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43</w:t>
      </w:r>
      <w:r>
        <w:rPr>
          <w:rFonts w:hint="default" w:ascii="Arial" w:hAnsi="Arial" w:cs="Arial"/>
          <w:shd w:val="clear" w:color="auto" w:fill="FFFFFF"/>
          <w:lang w:val="en-IN" w:eastAsia="en-IN"/>
        </w:rPr>
        <w:t>, pp.543-550.</w:t>
      </w:r>
    </w:p>
    <w:p>
      <w:pPr>
        <w:rPr>
          <w:rFonts w:hint="default" w:ascii="Arial" w:hAnsi="Arial" w:cs="Arial"/>
          <w:lang w:val="en-IN" w:eastAsia="en-IN"/>
        </w:rPr>
      </w:pPr>
      <w:r>
        <w:rPr>
          <w:rFonts w:hint="default" w:ascii="Arial" w:hAnsi="Arial" w:cs="Arial"/>
          <w:shd w:val="clear" w:color="auto" w:fill="FFFFFF"/>
          <w:lang w:val="en-IN" w:eastAsia="en-IN"/>
        </w:rPr>
        <w:t xml:space="preserve">Hawkins, P. (2021) </w:t>
      </w:r>
      <w:r>
        <w:rPr>
          <w:rFonts w:hint="default" w:ascii="Arial" w:hAnsi="Arial" w:cs="Arial"/>
          <w:i/>
          <w:iCs/>
          <w:shd w:val="clear" w:color="auto" w:fill="FFFFFF"/>
          <w:lang w:val="en-IN" w:eastAsia="en-IN"/>
        </w:rPr>
        <w:t>Leadership team coaching: Developing collective transformational leadership</w:t>
      </w:r>
      <w:r>
        <w:rPr>
          <w:rFonts w:hint="default" w:ascii="Arial" w:hAnsi="Arial" w:cs="Arial"/>
          <w:shd w:val="clear" w:color="auto" w:fill="FFFFFF"/>
          <w:lang w:val="en-IN" w:eastAsia="en-IN"/>
        </w:rPr>
        <w:t>. Kogan Page Publishers.</w:t>
      </w:r>
    </w:p>
    <w:p>
      <w:pPr>
        <w:rPr>
          <w:rFonts w:hint="default" w:ascii="Arial" w:hAnsi="Arial" w:cs="Arial"/>
          <w:lang w:val="en-IN" w:eastAsia="en-IN"/>
        </w:rPr>
      </w:pPr>
      <w:r>
        <w:rPr>
          <w:rFonts w:hint="default" w:ascii="Arial" w:hAnsi="Arial" w:cs="Arial"/>
          <w:shd w:val="clear" w:color="auto" w:fill="FFFFFF"/>
          <w:lang w:val="en-IN" w:eastAsia="en-IN"/>
        </w:rPr>
        <w:t xml:space="preserve">Iqbal, N., Anwar, S. and Haider, N. (2015) ‘Effect of leadership style on employee performance’, </w:t>
      </w:r>
      <w:r>
        <w:rPr>
          <w:rFonts w:hint="default" w:ascii="Arial" w:hAnsi="Arial" w:cs="Arial"/>
          <w:i/>
          <w:iCs/>
          <w:shd w:val="clear" w:color="auto" w:fill="FFFFFF"/>
          <w:lang w:val="en-IN" w:eastAsia="en-IN"/>
        </w:rPr>
        <w:t>Arabian journal of business and management review</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5</w:t>
      </w:r>
      <w:r>
        <w:rPr>
          <w:rFonts w:hint="default" w:ascii="Arial" w:hAnsi="Arial" w:cs="Arial"/>
          <w:shd w:val="clear" w:color="auto" w:fill="FFFFFF"/>
          <w:lang w:val="en-IN" w:eastAsia="en-IN"/>
        </w:rPr>
        <w:t>(5), pp.1-6.</w:t>
      </w:r>
    </w:p>
    <w:p>
      <w:pPr>
        <w:rPr>
          <w:rFonts w:hint="default" w:ascii="Arial" w:hAnsi="Arial" w:cs="Arial"/>
          <w:lang w:val="en-IN" w:eastAsia="en-IN"/>
        </w:rPr>
      </w:pPr>
      <w:r>
        <w:rPr>
          <w:rFonts w:hint="default" w:ascii="Arial" w:hAnsi="Arial" w:cs="Arial"/>
          <w:shd w:val="clear" w:color="auto" w:fill="FFFFFF"/>
          <w:lang w:val="en-IN" w:eastAsia="en-IN"/>
        </w:rPr>
        <w:t xml:space="preserve">Kim, H. (2020) ‘The Analysis of Innovation Management in Google’,  </w:t>
      </w:r>
      <w:r>
        <w:rPr>
          <w:rFonts w:hint="default" w:ascii="Arial" w:hAnsi="Arial" w:cs="Arial"/>
          <w:i/>
          <w:iCs/>
          <w:shd w:val="clear" w:color="auto" w:fill="FFFFFF"/>
          <w:lang w:val="en-IN" w:eastAsia="en-IN"/>
        </w:rPr>
        <w:t>Journal of Economics and Management Sciences</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3</w:t>
      </w:r>
      <w:r>
        <w:rPr>
          <w:rFonts w:hint="default" w:ascii="Arial" w:hAnsi="Arial" w:cs="Arial"/>
          <w:shd w:val="clear" w:color="auto" w:fill="FFFFFF"/>
          <w:lang w:val="en-IN" w:eastAsia="en-IN"/>
        </w:rPr>
        <w:t>(4), pp.p10-p10.</w:t>
      </w:r>
    </w:p>
    <w:p>
      <w:pPr>
        <w:rPr>
          <w:rFonts w:hint="default" w:ascii="Arial" w:hAnsi="Arial" w:cs="Arial"/>
          <w:shd w:val="clear" w:color="auto" w:fill="FFFFFF"/>
        </w:rPr>
      </w:pPr>
      <w:r>
        <w:rPr>
          <w:rFonts w:hint="default" w:ascii="Arial" w:hAnsi="Arial" w:cs="Arial"/>
          <w:shd w:val="clear" w:color="auto" w:fill="FFFFFF"/>
        </w:rPr>
        <w:t xml:space="preserve">Laub, J. A. (1999) ‘Assessing the Servant Organization: Development of the Servant Organizational Leadership Assessment (SOLA) Instrument’, </w:t>
      </w:r>
      <w:r>
        <w:rPr>
          <w:rFonts w:hint="default" w:ascii="Arial" w:hAnsi="Arial" w:cs="Arial"/>
          <w:i/>
          <w:iCs/>
          <w:shd w:val="clear" w:color="auto" w:fill="FFFFFF"/>
        </w:rPr>
        <w:t xml:space="preserve">Dissertation Abstracts International </w:t>
      </w:r>
      <w:r>
        <w:rPr>
          <w:rFonts w:hint="default" w:ascii="Arial" w:hAnsi="Arial" w:cs="Arial"/>
          <w:shd w:val="clear" w:color="auto" w:fill="FFFFFF"/>
        </w:rPr>
        <w:t>UMI No. 9921922.</w:t>
      </w:r>
    </w:p>
    <w:p>
      <w:pPr>
        <w:rPr>
          <w:rFonts w:hint="default" w:ascii="Arial" w:hAnsi="Arial" w:cs="Arial"/>
          <w:lang w:val="en-IN" w:eastAsia="en-IN"/>
        </w:rPr>
      </w:pPr>
      <w:r>
        <w:rPr>
          <w:rFonts w:hint="default" w:ascii="Arial" w:hAnsi="Arial" w:cs="Arial"/>
          <w:shd w:val="clear" w:color="auto" w:fill="FFFFFF"/>
          <w:lang w:val="en-IN" w:eastAsia="en-IN"/>
        </w:rPr>
        <w:t xml:space="preserve">Levy, S. (2021) </w:t>
      </w:r>
      <w:r>
        <w:rPr>
          <w:rFonts w:hint="default" w:ascii="Arial" w:hAnsi="Arial" w:cs="Arial"/>
          <w:i/>
          <w:iCs/>
          <w:shd w:val="clear" w:color="auto" w:fill="FFFFFF"/>
          <w:lang w:val="en-IN" w:eastAsia="en-IN"/>
        </w:rPr>
        <w:t>In the plex: How Google thinks, works, and shapes our lives</w:t>
      </w:r>
      <w:r>
        <w:rPr>
          <w:rFonts w:hint="default" w:ascii="Arial" w:hAnsi="Arial" w:cs="Arial"/>
          <w:shd w:val="clear" w:color="auto" w:fill="FFFFFF"/>
          <w:lang w:val="en-IN" w:eastAsia="en-IN"/>
        </w:rPr>
        <w:t>. Simon &amp; Schuster.</w:t>
      </w:r>
    </w:p>
    <w:p>
      <w:pPr>
        <w:rPr>
          <w:rFonts w:hint="default" w:ascii="Arial" w:hAnsi="Arial" w:cs="Arial"/>
          <w:lang w:val="en-IN" w:eastAsia="en-IN"/>
        </w:rPr>
      </w:pPr>
      <w:r>
        <w:rPr>
          <w:rFonts w:hint="default" w:ascii="Arial" w:hAnsi="Arial" w:cs="Arial"/>
          <w:shd w:val="clear" w:color="auto" w:fill="FFFFFF"/>
          <w:lang w:val="en-IN" w:eastAsia="en-IN"/>
        </w:rPr>
        <w:t xml:space="preserve">Marsh, J.A. and Farrell, C.C. (2015) ‘How leaders can support teachers with data-driven decision making: A framework for understanding capacity building’, </w:t>
      </w:r>
      <w:r>
        <w:rPr>
          <w:rFonts w:hint="default" w:ascii="Arial" w:hAnsi="Arial" w:cs="Arial"/>
          <w:i/>
          <w:iCs/>
          <w:shd w:val="clear" w:color="auto" w:fill="FFFFFF"/>
          <w:lang w:val="en-IN" w:eastAsia="en-IN"/>
        </w:rPr>
        <w:t>Educational Management Administration &amp; Leadership</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43</w:t>
      </w:r>
      <w:r>
        <w:rPr>
          <w:rFonts w:hint="default" w:ascii="Arial" w:hAnsi="Arial" w:cs="Arial"/>
          <w:shd w:val="clear" w:color="auto" w:fill="FFFFFF"/>
          <w:lang w:val="en-IN" w:eastAsia="en-IN"/>
        </w:rPr>
        <w:t>(2), pp.269-289.</w:t>
      </w:r>
    </w:p>
    <w:p>
      <w:pPr>
        <w:rPr>
          <w:rFonts w:hint="default" w:ascii="Arial" w:hAnsi="Arial" w:cs="Arial"/>
          <w:lang w:val="en-IN" w:eastAsia="en-IN"/>
        </w:rPr>
      </w:pPr>
      <w:r>
        <w:rPr>
          <w:rFonts w:hint="default" w:ascii="Arial" w:hAnsi="Arial" w:cs="Arial"/>
          <w:shd w:val="clear" w:color="auto" w:fill="FFFFFF"/>
          <w:lang w:val="en-IN" w:eastAsia="en-IN"/>
        </w:rPr>
        <w:t>McPherson, S.S. (2010) ‘</w:t>
      </w:r>
      <w:r>
        <w:rPr>
          <w:rFonts w:hint="default" w:ascii="Arial" w:hAnsi="Arial" w:cs="Arial"/>
          <w:i/>
          <w:iCs/>
          <w:shd w:val="clear" w:color="auto" w:fill="FFFFFF"/>
          <w:lang w:val="en-IN" w:eastAsia="en-IN"/>
        </w:rPr>
        <w:t>Sergey Brin and Larry Page: Founders of Google</w:t>
      </w:r>
      <w:r>
        <w:rPr>
          <w:rFonts w:hint="default" w:ascii="Arial" w:hAnsi="Arial" w:cs="Arial"/>
          <w:shd w:val="clear" w:color="auto" w:fill="FFFFFF"/>
          <w:lang w:val="en-IN" w:eastAsia="en-IN"/>
        </w:rPr>
        <w:t>’, Twenty-First Century Books.</w:t>
      </w:r>
    </w:p>
    <w:p>
      <w:pPr>
        <w:rPr>
          <w:rFonts w:hint="default" w:ascii="Arial" w:hAnsi="Arial" w:cs="Arial"/>
          <w:lang w:val="en-IN" w:eastAsia="en-IN"/>
        </w:rPr>
      </w:pPr>
      <w:r>
        <w:rPr>
          <w:rFonts w:hint="default" w:ascii="Arial" w:hAnsi="Arial" w:cs="Arial"/>
          <w:shd w:val="clear" w:color="auto" w:fill="FFFFFF"/>
          <w:lang w:val="en-IN" w:eastAsia="en-IN"/>
        </w:rPr>
        <w:t xml:space="preserve">Metcalf, L. and Benn, S. (2013) ‘Leadership for sustainability: An evolution of leadership ability’, </w:t>
      </w:r>
      <w:r>
        <w:rPr>
          <w:rFonts w:hint="default" w:ascii="Arial" w:hAnsi="Arial" w:cs="Arial"/>
          <w:i/>
          <w:iCs/>
          <w:shd w:val="clear" w:color="auto" w:fill="FFFFFF"/>
          <w:lang w:val="en-IN" w:eastAsia="en-IN"/>
        </w:rPr>
        <w:t>Journal of business ethics</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112</w:t>
      </w:r>
      <w:r>
        <w:rPr>
          <w:rFonts w:hint="default" w:ascii="Arial" w:hAnsi="Arial" w:cs="Arial"/>
          <w:shd w:val="clear" w:color="auto" w:fill="FFFFFF"/>
          <w:lang w:val="en-IN" w:eastAsia="en-IN"/>
        </w:rPr>
        <w:t>, pp.369-384.</w:t>
      </w:r>
    </w:p>
    <w:p>
      <w:pPr>
        <w:rPr>
          <w:rFonts w:hint="default" w:ascii="Arial" w:hAnsi="Arial" w:cs="Arial"/>
          <w:lang w:val="en-IN" w:eastAsia="en-IN"/>
        </w:rPr>
      </w:pPr>
      <w:r>
        <w:rPr>
          <w:rFonts w:hint="default" w:ascii="Arial" w:hAnsi="Arial" w:cs="Arial"/>
        </w:rPr>
        <w:t>Northouse, P. (2016) Leadership Theory and Practice. Thousand Oaks, CA: Sage</w:t>
      </w:r>
      <w:r>
        <w:rPr>
          <w:rFonts w:hint="default" w:ascii="Arial" w:hAnsi="Arial" w:cs="Arial"/>
          <w:color w:val="232323"/>
          <w:sz w:val="21"/>
          <w:szCs w:val="21"/>
          <w:shd w:val="clear" w:color="auto" w:fill="FFFFFF"/>
        </w:rPr>
        <w:t>.</w:t>
      </w:r>
    </w:p>
    <w:p>
      <w:pPr>
        <w:rPr>
          <w:rFonts w:hint="default" w:ascii="Arial" w:hAnsi="Arial" w:cs="Arial"/>
          <w:lang w:val="en-IN" w:eastAsia="en-IN"/>
        </w:rPr>
      </w:pPr>
      <w:r>
        <w:rPr>
          <w:rFonts w:hint="default" w:ascii="Arial" w:hAnsi="Arial" w:cs="Arial"/>
          <w:shd w:val="clear" w:color="auto" w:fill="FFFFFF"/>
          <w:lang w:val="en-IN" w:eastAsia="en-IN"/>
        </w:rPr>
        <w:t xml:space="preserve">Preston, G., Moon, J., Simon, R., Allen, S. and Kossi, E. (2015) ‘The relevance of emotional intelligence in project leadership’, </w:t>
      </w:r>
      <w:r>
        <w:rPr>
          <w:rFonts w:hint="default" w:ascii="Arial" w:hAnsi="Arial" w:cs="Arial"/>
          <w:i/>
          <w:iCs/>
          <w:shd w:val="clear" w:color="auto" w:fill="FFFFFF"/>
          <w:lang w:val="en-IN" w:eastAsia="en-IN"/>
        </w:rPr>
        <w:t>Journal of Information Technology and Economic Development</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6</w:t>
      </w:r>
      <w:r>
        <w:rPr>
          <w:rFonts w:hint="default" w:ascii="Arial" w:hAnsi="Arial" w:cs="Arial"/>
          <w:shd w:val="clear" w:color="auto" w:fill="FFFFFF"/>
          <w:lang w:val="en-IN" w:eastAsia="en-IN"/>
        </w:rPr>
        <w:t>(1), p.16.</w:t>
      </w:r>
    </w:p>
    <w:p>
      <w:pPr>
        <w:rPr>
          <w:rFonts w:hint="default" w:ascii="Arial" w:hAnsi="Arial" w:cs="Arial"/>
          <w:lang w:val="en-IN" w:eastAsia="en-IN"/>
        </w:rPr>
      </w:pPr>
      <w:r>
        <w:rPr>
          <w:rFonts w:hint="default" w:ascii="Arial" w:hAnsi="Arial" w:cs="Arial"/>
          <w:shd w:val="clear" w:color="auto" w:fill="FFFFFF"/>
          <w:lang w:val="en-IN" w:eastAsia="en-IN"/>
        </w:rPr>
        <w:t>Redding, A.C. (2018) ‘</w:t>
      </w:r>
      <w:r>
        <w:rPr>
          <w:rFonts w:hint="default" w:ascii="Arial" w:hAnsi="Arial" w:cs="Arial"/>
          <w:i/>
          <w:iCs/>
          <w:shd w:val="clear" w:color="auto" w:fill="FFFFFF"/>
          <w:lang w:val="en-IN" w:eastAsia="en-IN"/>
        </w:rPr>
        <w:t>Google it: A history of Google</w:t>
      </w:r>
      <w:r>
        <w:rPr>
          <w:rFonts w:hint="default" w:ascii="Arial" w:hAnsi="Arial" w:cs="Arial"/>
          <w:shd w:val="clear" w:color="auto" w:fill="FFFFFF"/>
          <w:lang w:val="en-IN" w:eastAsia="en-IN"/>
        </w:rPr>
        <w:t>’, Feiwel &amp; Friends.</w:t>
      </w:r>
    </w:p>
    <w:p>
      <w:pPr>
        <w:rPr>
          <w:rFonts w:hint="default" w:ascii="Arial" w:hAnsi="Arial" w:cs="Arial"/>
          <w:lang w:val="en-IN" w:eastAsia="en-IN"/>
        </w:rPr>
      </w:pPr>
      <w:r>
        <w:rPr>
          <w:rFonts w:hint="default" w:ascii="Arial" w:hAnsi="Arial" w:cs="Arial"/>
          <w:shd w:val="clear" w:color="auto" w:fill="FFFFFF"/>
          <w:lang w:val="en-IN" w:eastAsia="en-IN"/>
        </w:rPr>
        <w:t>Sichol, L.B. (2019) ‘</w:t>
      </w:r>
      <w:r>
        <w:rPr>
          <w:rFonts w:hint="default" w:ascii="Arial" w:hAnsi="Arial" w:cs="Arial"/>
          <w:i/>
          <w:iCs/>
          <w:shd w:val="clear" w:color="auto" w:fill="FFFFFF"/>
          <w:lang w:val="en-IN" w:eastAsia="en-IN"/>
        </w:rPr>
        <w:t>From an Idea to Google</w:t>
      </w:r>
      <w:r>
        <w:rPr>
          <w:rFonts w:hint="default" w:ascii="Arial" w:hAnsi="Arial" w:cs="Arial"/>
          <w:shd w:val="clear" w:color="auto" w:fill="FFFFFF"/>
          <w:lang w:val="en-IN" w:eastAsia="en-IN"/>
        </w:rPr>
        <w:t xml:space="preserve"> (Vol. 4)’, HMH Books For Young Readers.</w:t>
      </w:r>
    </w:p>
    <w:p>
      <w:pPr>
        <w:rPr>
          <w:rFonts w:hint="default" w:ascii="Arial" w:hAnsi="Arial" w:cs="Arial"/>
          <w:lang w:val="en-IN" w:eastAsia="en-IN"/>
        </w:rPr>
      </w:pPr>
      <w:r>
        <w:rPr>
          <w:rFonts w:hint="default" w:ascii="Arial" w:hAnsi="Arial" w:cs="Arial"/>
          <w:shd w:val="clear" w:color="auto" w:fill="FFFFFF"/>
          <w:lang w:val="en-IN" w:eastAsia="en-IN"/>
        </w:rPr>
        <w:t xml:space="preserve">Spears, L.C. (2010) ‘Character and servant leadership: Ten characteristics of effective, caring leaders’, </w:t>
      </w:r>
      <w:r>
        <w:rPr>
          <w:rFonts w:hint="default" w:ascii="Arial" w:hAnsi="Arial" w:cs="Arial"/>
          <w:i/>
          <w:iCs/>
          <w:shd w:val="clear" w:color="auto" w:fill="FFFFFF"/>
          <w:lang w:val="en-IN" w:eastAsia="en-IN"/>
        </w:rPr>
        <w:t>The journal of virtues &amp; leadership</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1</w:t>
      </w:r>
      <w:r>
        <w:rPr>
          <w:rFonts w:hint="default" w:ascii="Arial" w:hAnsi="Arial" w:cs="Arial"/>
          <w:shd w:val="clear" w:color="auto" w:fill="FFFFFF"/>
          <w:lang w:val="en-IN" w:eastAsia="en-IN"/>
        </w:rPr>
        <w:t>(1), pp.25-30.</w:t>
      </w:r>
    </w:p>
    <w:p>
      <w:pPr>
        <w:rPr>
          <w:rFonts w:hint="default" w:ascii="Arial" w:hAnsi="Arial" w:cs="Arial"/>
          <w:lang w:val="en-IN" w:eastAsia="en-IN"/>
        </w:rPr>
      </w:pPr>
      <w:r>
        <w:rPr>
          <w:rFonts w:hint="default" w:ascii="Arial" w:hAnsi="Arial" w:cs="Arial"/>
          <w:shd w:val="clear" w:color="auto" w:fill="FFFFFF"/>
          <w:lang w:val="en-IN" w:eastAsia="en-IN"/>
        </w:rPr>
        <w:t>Spears, L.C. and Lawrence, M. eds. (2016) ‘</w:t>
      </w:r>
      <w:r>
        <w:rPr>
          <w:rFonts w:hint="default" w:ascii="Arial" w:hAnsi="Arial" w:cs="Arial"/>
          <w:i/>
          <w:iCs/>
          <w:shd w:val="clear" w:color="auto" w:fill="FFFFFF"/>
          <w:lang w:val="en-IN" w:eastAsia="en-IN"/>
        </w:rPr>
        <w:t>Practicing servant-leadership: Succeeding through trust, bravery, and forgiveness</w:t>
      </w:r>
      <w:r>
        <w:rPr>
          <w:rFonts w:hint="default" w:ascii="Arial" w:hAnsi="Arial" w:cs="Arial"/>
          <w:shd w:val="clear" w:color="auto" w:fill="FFFFFF"/>
          <w:lang w:val="en-IN" w:eastAsia="en-IN"/>
        </w:rPr>
        <w:t>’, John Wiley &amp; Sons.</w:t>
      </w:r>
    </w:p>
    <w:p>
      <w:pPr>
        <w:rPr>
          <w:rFonts w:hint="default" w:ascii="Arial" w:hAnsi="Arial" w:cs="Arial"/>
          <w:lang w:val="en-IN" w:eastAsia="en-IN"/>
        </w:rPr>
      </w:pPr>
      <w:r>
        <w:rPr>
          <w:rFonts w:hint="default" w:ascii="Arial" w:hAnsi="Arial" w:cs="Arial"/>
          <w:shd w:val="clear" w:color="auto" w:fill="FFFFFF"/>
          <w:lang w:val="en-IN" w:eastAsia="en-IN"/>
        </w:rPr>
        <w:t xml:space="preserve">Van Barneveld, K., Quinlan, M., Kriesler, P., Junor, A., Baum, F., Chowdhury, A., Junankar, P.R., Clibborn, S., Flanagan, F., Wright, C.F. and Friel, S. (2020) ‘The COVID-19 pandemic: Lessons on building more equal and sustainable societies’, </w:t>
      </w:r>
      <w:r>
        <w:rPr>
          <w:rFonts w:hint="default" w:ascii="Arial" w:hAnsi="Arial" w:cs="Arial"/>
          <w:i/>
          <w:iCs/>
          <w:shd w:val="clear" w:color="auto" w:fill="FFFFFF"/>
          <w:lang w:val="en-IN" w:eastAsia="en-IN"/>
        </w:rPr>
        <w:t>The economic and labour relations review</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31</w:t>
      </w:r>
      <w:r>
        <w:rPr>
          <w:rFonts w:hint="default" w:ascii="Arial" w:hAnsi="Arial" w:cs="Arial"/>
          <w:shd w:val="clear" w:color="auto" w:fill="FFFFFF"/>
          <w:lang w:val="en-IN" w:eastAsia="en-IN"/>
        </w:rPr>
        <w:t>(2), pp.133-157.</w:t>
      </w:r>
    </w:p>
    <w:p>
      <w:pPr>
        <w:rPr>
          <w:rFonts w:hint="default" w:ascii="Arial" w:hAnsi="Arial" w:cs="Arial"/>
          <w:lang w:val="en-IN" w:eastAsia="en-IN"/>
        </w:rPr>
      </w:pPr>
      <w:r>
        <w:rPr>
          <w:rFonts w:hint="default" w:ascii="Arial" w:hAnsi="Arial" w:cs="Arial"/>
          <w:shd w:val="clear" w:color="auto" w:fill="FFFFFF"/>
          <w:lang w:val="en-IN" w:eastAsia="en-IN"/>
        </w:rPr>
        <w:t xml:space="preserve">Walter, F., Humphrey, R.H. and Cole, M.S. (2012) ‘Unleashing leadership potential:: Toward an evidence-based management of emotional intelligence’, </w:t>
      </w:r>
      <w:r>
        <w:rPr>
          <w:rFonts w:hint="default" w:ascii="Arial" w:hAnsi="Arial" w:cs="Arial"/>
          <w:i/>
          <w:iCs/>
          <w:shd w:val="clear" w:color="auto" w:fill="FFFFFF"/>
          <w:lang w:val="en-IN" w:eastAsia="en-IN"/>
        </w:rPr>
        <w:t>Organizational Dynamics</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41</w:t>
      </w:r>
      <w:r>
        <w:rPr>
          <w:rFonts w:hint="default" w:ascii="Arial" w:hAnsi="Arial" w:cs="Arial"/>
          <w:shd w:val="clear" w:color="auto" w:fill="FFFFFF"/>
          <w:lang w:val="en-IN" w:eastAsia="en-IN"/>
        </w:rPr>
        <w:t>(3), pp.212-219.</w:t>
      </w:r>
    </w:p>
    <w:p>
      <w:pPr>
        <w:rPr>
          <w:rFonts w:hint="default" w:ascii="Arial" w:hAnsi="Arial" w:cs="Arial"/>
          <w:shd w:val="clear" w:color="auto" w:fill="FFFFFF"/>
          <w:lang w:val="en-IN" w:eastAsia="en-IN"/>
        </w:rPr>
      </w:pPr>
      <w:r>
        <w:rPr>
          <w:rFonts w:hint="default" w:ascii="Arial" w:hAnsi="Arial" w:cs="Arial"/>
          <w:shd w:val="clear" w:color="auto" w:fill="FFFFFF"/>
          <w:lang w:val="en-IN" w:eastAsia="en-IN"/>
        </w:rPr>
        <w:t xml:space="preserve">Winasis, S., Djumarno, D., Riyanto, S. and Ariyanto, E. (2021) ‘The effect of transformational leadership climate on employee engagement during digital transformation in Indonesian banking industry’, </w:t>
      </w:r>
      <w:r>
        <w:rPr>
          <w:rFonts w:hint="default" w:ascii="Arial" w:hAnsi="Arial" w:cs="Arial"/>
          <w:i/>
          <w:iCs/>
          <w:shd w:val="clear" w:color="auto" w:fill="FFFFFF"/>
          <w:lang w:val="en-IN" w:eastAsia="en-IN"/>
        </w:rPr>
        <w:t>International Journal of Data and Network Science</w:t>
      </w:r>
      <w:r>
        <w:rPr>
          <w:rFonts w:hint="default" w:ascii="Arial" w:hAnsi="Arial" w:cs="Arial"/>
          <w:shd w:val="clear" w:color="auto" w:fill="FFFFFF"/>
          <w:lang w:val="en-IN" w:eastAsia="en-IN"/>
        </w:rPr>
        <w:t xml:space="preserve">, </w:t>
      </w:r>
      <w:r>
        <w:rPr>
          <w:rFonts w:hint="default" w:ascii="Arial" w:hAnsi="Arial" w:cs="Arial"/>
          <w:i/>
          <w:iCs/>
          <w:shd w:val="clear" w:color="auto" w:fill="FFFFFF"/>
          <w:lang w:val="en-IN" w:eastAsia="en-IN"/>
        </w:rPr>
        <w:t>5</w:t>
      </w:r>
      <w:r>
        <w:rPr>
          <w:rFonts w:hint="default" w:ascii="Arial" w:hAnsi="Arial" w:cs="Arial"/>
          <w:shd w:val="clear" w:color="auto" w:fill="FFFFFF"/>
          <w:lang w:val="en-IN" w:eastAsia="en-IN"/>
        </w:rPr>
        <w:t>(2), pp.91-96.</w:t>
      </w:r>
    </w:p>
    <w:p/>
    <w:sectPr>
      <w:pgSz w:w="11906" w:h="16838"/>
      <w:pgMar w:top="1440" w:right="1800" w:bottom="1440" w:left="1800" w:header="851" w:footer="992" w:gutter="0"/>
      <w:pgNumType w:fmt="decimal"/>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Light">
    <w:panose1 w:val="020F0302020204030204"/>
    <w:charset w:val="00"/>
    <w:family w:val="auto"/>
    <w:pitch w:val="default"/>
    <w:sig w:usb0="E4002EFF" w:usb1="C000247B" w:usb2="00000009" w:usb3="00000000" w:csb0="200001FF" w:csb1="00000000"/>
  </w:font>
  <w:font w:name="Verdana">
    <w:panose1 w:val="020B0604030504040204"/>
    <w:charset w:val="00"/>
    <w:family w:val="swiss"/>
    <w:pitch w:val="default"/>
    <w:sig w:usb0="A00006FF" w:usb1="4000205B" w:usb2="00000010" w:usb3="00000000" w:csb0="2000019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6"/>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MDJ3Ut0CAAAkBgAADgAAAAAAAAABACAAAAAfAQAAZHJzL2Uyb0RvYy54bWxQSwUG&#10;AAAAAAYABgBZAQAAbgYAAAAA&#10;">
              <v:fill on="f" focussize="0,0"/>
              <v:stroke on="f" weight="0.5pt"/>
              <v:imagedata o:title=""/>
              <o:lock v:ext="edit" aspectratio="f"/>
              <v:textbox inset="0mm,0mm,0mm,0mm" style="mso-fit-shape-to-text:t;">
                <w:txbxContent>
                  <w:p>
                    <w:pPr>
                      <w:pStyle w:val="6"/>
                    </w:pPr>
                    <w:r>
                      <w:fldChar w:fldCharType="begin"/>
                    </w:r>
                    <w:r>
                      <w:instrText xml:space="preserve"> PAGE  \* MERGEFORMAT </w:instrText>
                    </w:r>
                    <w:r>
                      <w:fldChar w:fldCharType="separate"/>
                    </w:r>
                    <w:r>
                      <w:t>3</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WE3YTY5MDA1NzY2NmFhM2NhNGNmOWVmMTM4NjFkZGEifQ=="/>
  </w:docVars>
  <w:rsids>
    <w:rsidRoot w:val="132937D1"/>
    <w:rsid w:val="132937D1"/>
    <w:rsid w:val="7B1F41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35"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5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before="120" w:after="120" w:line="360" w:lineRule="auto"/>
      <w:jc w:val="both"/>
    </w:pPr>
    <w:rPr>
      <w:rFonts w:ascii="Times New Roman" w:hAnsi="Times New Roman" w:eastAsia="Calibri" w:cs="Times New Roman"/>
      <w:sz w:val="24"/>
      <w:szCs w:val="24"/>
      <w:lang w:val="en-GB" w:eastAsia="en-US" w:bidi="ar-SA"/>
    </w:rPr>
  </w:style>
  <w:style w:type="paragraph" w:styleId="2">
    <w:name w:val="heading 1"/>
    <w:basedOn w:val="1"/>
    <w:next w:val="1"/>
    <w:qFormat/>
    <w:uiPriority w:val="9"/>
    <w:pPr>
      <w:keepNext/>
      <w:keepLines/>
      <w:contextualSpacing/>
      <w:outlineLvl w:val="0"/>
    </w:pPr>
    <w:rPr>
      <w:rFonts w:eastAsia="Times New Roman"/>
      <w:b/>
      <w:bCs/>
      <w:szCs w:val="28"/>
    </w:rPr>
  </w:style>
  <w:style w:type="paragraph" w:styleId="3">
    <w:name w:val="heading 2"/>
    <w:basedOn w:val="4"/>
    <w:next w:val="1"/>
    <w:unhideWhenUsed/>
    <w:qFormat/>
    <w:uiPriority w:val="9"/>
    <w:pPr>
      <w:outlineLvl w:val="1"/>
    </w:pPr>
    <w:rPr>
      <w:sz w:val="24"/>
    </w:rPr>
  </w:style>
  <w:style w:type="paragraph" w:styleId="4">
    <w:name w:val="heading 3"/>
    <w:basedOn w:val="1"/>
    <w:next w:val="1"/>
    <w:unhideWhenUsed/>
    <w:qFormat/>
    <w:uiPriority w:val="9"/>
    <w:pPr>
      <w:outlineLvl w:val="2"/>
    </w:pPr>
    <w:rPr>
      <w:b/>
      <w:sz w:val="28"/>
    </w:rPr>
  </w:style>
  <w:style w:type="character" w:default="1" w:styleId="12">
    <w:name w:val="Default Paragraph Font"/>
    <w:semiHidden/>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caption"/>
    <w:basedOn w:val="1"/>
    <w:next w:val="1"/>
    <w:unhideWhenUsed/>
    <w:qFormat/>
    <w:uiPriority w:val="35"/>
    <w:pPr>
      <w:jc w:val="center"/>
    </w:pPr>
    <w:rPr>
      <w:b/>
      <w:iCs/>
      <w:color w:val="000000" w:themeColor="text1"/>
      <w:szCs w:val="18"/>
      <w14:textFill>
        <w14:solidFill>
          <w14:schemeClr w14:val="tx1"/>
        </w14:solidFill>
      </w14:textFill>
    </w:rPr>
  </w:style>
  <w:style w:type="paragraph" w:styleId="6">
    <w:name w:val="footer"/>
    <w:basedOn w:val="1"/>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nhideWhenUsed/>
    <w:qFormat/>
    <w:uiPriority w:val="39"/>
    <w:rPr>
      <w:rFonts w:cstheme="minorHAnsi"/>
      <w:bCs/>
      <w:iCs/>
    </w:rPr>
  </w:style>
  <w:style w:type="paragraph" w:styleId="9">
    <w:name w:val="toc 2"/>
    <w:basedOn w:val="1"/>
    <w:next w:val="1"/>
    <w:unhideWhenUsed/>
    <w:qFormat/>
    <w:uiPriority w:val="39"/>
    <w:pPr>
      <w:ind w:left="240"/>
    </w:pPr>
    <w:rPr>
      <w:rFonts w:cstheme="minorHAnsi"/>
      <w:bCs/>
      <w:szCs w:val="22"/>
    </w:rPr>
  </w:style>
  <w:style w:type="table" w:styleId="11">
    <w:name w:val="Table Grid"/>
    <w:basedOn w:val="10"/>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3">
    <w:name w:val="Hyperlink"/>
    <w:basedOn w:val="12"/>
    <w:unhideWhenUsed/>
    <w:qFormat/>
    <w:uiPriority w:val="99"/>
    <w:rPr>
      <w:color w:val="0000FF"/>
      <w:u w:val="single"/>
    </w:rPr>
  </w:style>
  <w:style w:type="paragraph" w:customStyle="1" w:styleId="14">
    <w:name w:val="TOC Heading"/>
    <w:basedOn w:val="2"/>
    <w:next w:val="1"/>
    <w:unhideWhenUsed/>
    <w:qFormat/>
    <w:uiPriority w:val="39"/>
    <w:pPr>
      <w:spacing w:before="240" w:line="259" w:lineRule="auto"/>
      <w:outlineLvl w:val="9"/>
    </w:pPr>
    <w:rPr>
      <w:rFonts w:asciiTheme="majorHAnsi" w:hAnsiTheme="majorHAnsi" w:eastAsiaTheme="majorEastAsia" w:cstheme="majorBidi"/>
      <w:b w:val="0"/>
      <w:bCs w:val="0"/>
      <w:color w:val="2E75B6" w:themeColor="accent1" w:themeShade="BF"/>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diagramLayout" Target="diagrams/layout1.xml"/><Relationship Id="rId8" Type="http://schemas.openxmlformats.org/officeDocument/2006/relationships/diagramData" Target="diagrams/data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customXml" Target="../customXml/item1.xml"/><Relationship Id="rId17" Type="http://schemas.microsoft.com/office/2007/relationships/diagramDrawing" Target="diagrams/drawing2.xml"/><Relationship Id="rId16" Type="http://schemas.openxmlformats.org/officeDocument/2006/relationships/diagramColors" Target="diagrams/colors2.xml"/><Relationship Id="rId15" Type="http://schemas.openxmlformats.org/officeDocument/2006/relationships/diagramQuickStyle" Target="diagrams/quickStyle2.xml"/><Relationship Id="rId14" Type="http://schemas.openxmlformats.org/officeDocument/2006/relationships/diagramLayout" Target="diagrams/layout2.xml"/><Relationship Id="rId13" Type="http://schemas.openxmlformats.org/officeDocument/2006/relationships/diagramData" Target="diagrams/data2.xml"/><Relationship Id="rId12" Type="http://schemas.microsoft.com/office/2007/relationships/diagramDrawing" Target="diagrams/drawing1.xml"/><Relationship Id="rId11" Type="http://schemas.openxmlformats.org/officeDocument/2006/relationships/diagramColors" Target="diagrams/colors1.xml"/><Relationship Id="rId10" Type="http://schemas.openxmlformats.org/officeDocument/2006/relationships/diagramQuickStyle" Target="diagrams/quickStyle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3EDF42E9-6244-4E61-8D2B-AB9DBD6D0D9D}" type="doc">
      <dgm:prSet loTypeId="urn:microsoft.com/office/officeart/2005/8/layout/matrix1" loCatId="matrix" qsTypeId="urn:microsoft.com/office/officeart/2005/8/quickstyle/simple1" qsCatId="simple" csTypeId="urn:microsoft.com/office/officeart/2005/8/colors/colorful3" csCatId="colorful" phldr="1"/>
      <dgm:spPr/>
      <dgm:t>
        <a:bodyPr/>
        <a:p>
          <a:endParaRPr lang="en-IN"/>
        </a:p>
      </dgm:t>
    </dgm:pt>
    <dgm:pt modelId="{1B15AF9B-FF8D-499C-ABCE-5D5E0AB4C703}">
      <dgm:prSet phldrT="[Text]"/>
      <dgm:spPr/>
      <dgm:t>
        <a:bodyPr/>
        <a:p>
          <a:r>
            <a:rPr lang="en-IN"/>
            <a:t>TRANSFORMATIONAL LEADERSHIP</a:t>
          </a:r>
        </a:p>
      </dgm:t>
    </dgm:pt>
    <dgm:pt modelId="{EBE26C80-E12B-4195-A35A-C8505A61C0C1}" cxnId="{CACE6DEB-158A-4572-BFF6-10530BE755D8}" type="parTrans">
      <dgm:prSet/>
      <dgm:spPr/>
      <dgm:t>
        <a:bodyPr/>
        <a:p>
          <a:endParaRPr lang="en-IN"/>
        </a:p>
      </dgm:t>
    </dgm:pt>
    <dgm:pt modelId="{32F3A0F0-240D-428A-A67D-9E5068D0348D}" cxnId="{CACE6DEB-158A-4572-BFF6-10530BE755D8}" type="sibTrans">
      <dgm:prSet/>
      <dgm:spPr/>
      <dgm:t>
        <a:bodyPr/>
        <a:p>
          <a:endParaRPr lang="en-IN"/>
        </a:p>
      </dgm:t>
    </dgm:pt>
    <dgm:pt modelId="{5AF2935A-6462-4336-A570-46B457B71EDA}">
      <dgm:prSet phldrT="[Text]"/>
      <dgm:spPr/>
      <dgm:t>
        <a:bodyPr/>
        <a:p>
          <a:r>
            <a:rPr lang="en-IN"/>
            <a:t>IDEALISED INFLUENCE</a:t>
          </a:r>
        </a:p>
      </dgm:t>
    </dgm:pt>
    <dgm:pt modelId="{B8618346-E73C-4051-BE76-A5C07DA07204}" cxnId="{7250206B-310B-4750-A981-E1A50AF4F772}" type="parTrans">
      <dgm:prSet/>
      <dgm:spPr/>
      <dgm:t>
        <a:bodyPr/>
        <a:p>
          <a:endParaRPr lang="en-IN"/>
        </a:p>
      </dgm:t>
    </dgm:pt>
    <dgm:pt modelId="{E1DD47F3-8A83-4EE5-ABC9-99C90CA4AA7B}" cxnId="{7250206B-310B-4750-A981-E1A50AF4F772}" type="sibTrans">
      <dgm:prSet/>
      <dgm:spPr/>
      <dgm:t>
        <a:bodyPr/>
        <a:p>
          <a:endParaRPr lang="en-IN"/>
        </a:p>
      </dgm:t>
    </dgm:pt>
    <dgm:pt modelId="{A0B6CAA3-56BE-4F0B-9111-E41A32206F58}">
      <dgm:prSet phldrT="[Text]"/>
      <dgm:spPr/>
      <dgm:t>
        <a:bodyPr/>
        <a:p>
          <a:r>
            <a:rPr lang="en-IN"/>
            <a:t>INTELLECTUAL STIMULATION</a:t>
          </a:r>
        </a:p>
      </dgm:t>
    </dgm:pt>
    <dgm:pt modelId="{079E3DB6-4048-44BC-9437-41B73E2AA5C9}" cxnId="{0FCD6177-CA5C-4AE6-B3EC-7665E7103423}" type="parTrans">
      <dgm:prSet/>
      <dgm:spPr/>
      <dgm:t>
        <a:bodyPr/>
        <a:p>
          <a:endParaRPr lang="en-IN"/>
        </a:p>
      </dgm:t>
    </dgm:pt>
    <dgm:pt modelId="{87F33FC4-5705-40C7-9487-92D288551DF3}" cxnId="{0FCD6177-CA5C-4AE6-B3EC-7665E7103423}" type="sibTrans">
      <dgm:prSet/>
      <dgm:spPr/>
      <dgm:t>
        <a:bodyPr/>
        <a:p>
          <a:endParaRPr lang="en-IN"/>
        </a:p>
      </dgm:t>
    </dgm:pt>
    <dgm:pt modelId="{0ECDB81A-F56A-4199-9FB8-981E0D82E310}">
      <dgm:prSet phldrT="[Text]"/>
      <dgm:spPr/>
      <dgm:t>
        <a:bodyPr/>
        <a:p>
          <a:r>
            <a:rPr lang="en-IN"/>
            <a:t>INSPIRATIONAL MOTIVATION </a:t>
          </a:r>
        </a:p>
      </dgm:t>
    </dgm:pt>
    <dgm:pt modelId="{53037A6B-697A-45C6-87C9-DED01C512E4A}" cxnId="{E02281E0-7EE8-46A4-B6D7-8F2060FDA9CA}" type="parTrans">
      <dgm:prSet/>
      <dgm:spPr/>
      <dgm:t>
        <a:bodyPr/>
        <a:p>
          <a:endParaRPr lang="en-IN"/>
        </a:p>
      </dgm:t>
    </dgm:pt>
    <dgm:pt modelId="{4F7B4222-3A15-415F-A178-2834D1373D53}" cxnId="{E02281E0-7EE8-46A4-B6D7-8F2060FDA9CA}" type="sibTrans">
      <dgm:prSet/>
      <dgm:spPr/>
      <dgm:t>
        <a:bodyPr/>
        <a:p>
          <a:endParaRPr lang="en-IN"/>
        </a:p>
      </dgm:t>
    </dgm:pt>
    <dgm:pt modelId="{50F24C94-9E26-41B8-ABFF-4C5969CAD2A1}">
      <dgm:prSet phldrT="[Text]"/>
      <dgm:spPr/>
      <dgm:t>
        <a:bodyPr/>
        <a:p>
          <a:r>
            <a:rPr lang="en-IN"/>
            <a:t>INDIVIDUAL CONSIDERATION </a:t>
          </a:r>
        </a:p>
      </dgm:t>
    </dgm:pt>
    <dgm:pt modelId="{707DB2C4-FF7A-4A5F-A2AB-34443C03F664}" cxnId="{4670389F-690B-4251-B513-F298BD8C6817}" type="parTrans">
      <dgm:prSet/>
      <dgm:spPr/>
      <dgm:t>
        <a:bodyPr/>
        <a:p>
          <a:endParaRPr lang="en-IN"/>
        </a:p>
      </dgm:t>
    </dgm:pt>
    <dgm:pt modelId="{2109C7B1-6F64-41E1-A097-E09BB5F48F70}" cxnId="{4670389F-690B-4251-B513-F298BD8C6817}" type="sibTrans">
      <dgm:prSet/>
      <dgm:spPr/>
      <dgm:t>
        <a:bodyPr/>
        <a:p>
          <a:endParaRPr lang="en-IN"/>
        </a:p>
      </dgm:t>
    </dgm:pt>
    <dgm:pt modelId="{47CA26D1-CA43-4722-9B0A-9B7EF8241BC4}" type="pres">
      <dgm:prSet presAssocID="{3EDF42E9-6244-4E61-8D2B-AB9DBD6D0D9D}" presName="diagram" presStyleCnt="0">
        <dgm:presLayoutVars>
          <dgm:chMax val="1"/>
          <dgm:dir/>
          <dgm:animLvl val="ctr"/>
          <dgm:resizeHandles val="exact"/>
        </dgm:presLayoutVars>
      </dgm:prSet>
      <dgm:spPr/>
    </dgm:pt>
    <dgm:pt modelId="{F1D7BC3A-CC78-431D-B15E-8213BFAF778E}" type="pres">
      <dgm:prSet presAssocID="{3EDF42E9-6244-4E61-8D2B-AB9DBD6D0D9D}" presName="matrix" presStyleCnt="0"/>
      <dgm:spPr/>
    </dgm:pt>
    <dgm:pt modelId="{C2EDDDF9-20FB-4F69-BFDE-FD27DFC40ED1}" type="pres">
      <dgm:prSet presAssocID="{3EDF42E9-6244-4E61-8D2B-AB9DBD6D0D9D}" presName="tile1" presStyleLbl="node1" presStyleIdx="0" presStyleCnt="4"/>
      <dgm:spPr/>
    </dgm:pt>
    <dgm:pt modelId="{490C9F6F-918D-4E10-AECE-AA72036E58BD}" type="pres">
      <dgm:prSet presAssocID="{3EDF42E9-6244-4E61-8D2B-AB9DBD6D0D9D}" presName="tile1text" presStyleLbl="node1" presStyleIdx="0" presStyleCnt="4">
        <dgm:presLayoutVars>
          <dgm:chMax val="0"/>
          <dgm:chPref val="0"/>
          <dgm:bulletEnabled val="1"/>
        </dgm:presLayoutVars>
      </dgm:prSet>
      <dgm:spPr/>
    </dgm:pt>
    <dgm:pt modelId="{5324D5ED-64D2-44D2-89FD-DF14C46E4781}" type="pres">
      <dgm:prSet presAssocID="{3EDF42E9-6244-4E61-8D2B-AB9DBD6D0D9D}" presName="tile2" presStyleLbl="node1" presStyleIdx="1" presStyleCnt="4"/>
      <dgm:spPr/>
    </dgm:pt>
    <dgm:pt modelId="{1EF615B6-98C5-4606-9483-C042DE3BBA61}" type="pres">
      <dgm:prSet presAssocID="{3EDF42E9-6244-4E61-8D2B-AB9DBD6D0D9D}" presName="tile2text" presStyleLbl="node1" presStyleIdx="1" presStyleCnt="4">
        <dgm:presLayoutVars>
          <dgm:chMax val="0"/>
          <dgm:chPref val="0"/>
          <dgm:bulletEnabled val="1"/>
        </dgm:presLayoutVars>
      </dgm:prSet>
      <dgm:spPr/>
    </dgm:pt>
    <dgm:pt modelId="{166B4493-969A-4CDB-A5CB-865293DB08BA}" type="pres">
      <dgm:prSet presAssocID="{3EDF42E9-6244-4E61-8D2B-AB9DBD6D0D9D}" presName="tile3" presStyleLbl="node1" presStyleIdx="2" presStyleCnt="4"/>
      <dgm:spPr/>
    </dgm:pt>
    <dgm:pt modelId="{989642DF-EC58-47FB-8EB1-DED0D585A4ED}" type="pres">
      <dgm:prSet presAssocID="{3EDF42E9-6244-4E61-8D2B-AB9DBD6D0D9D}" presName="tile3text" presStyleLbl="node1" presStyleIdx="2" presStyleCnt="4">
        <dgm:presLayoutVars>
          <dgm:chMax val="0"/>
          <dgm:chPref val="0"/>
          <dgm:bulletEnabled val="1"/>
        </dgm:presLayoutVars>
      </dgm:prSet>
      <dgm:spPr/>
    </dgm:pt>
    <dgm:pt modelId="{3CC24CAF-FE2C-4486-8169-AEC069C9F3F6}" type="pres">
      <dgm:prSet presAssocID="{3EDF42E9-6244-4E61-8D2B-AB9DBD6D0D9D}" presName="tile4" presStyleLbl="node1" presStyleIdx="3" presStyleCnt="4"/>
      <dgm:spPr/>
    </dgm:pt>
    <dgm:pt modelId="{6E37557A-C16C-4B40-8CB6-843B1C58423B}" type="pres">
      <dgm:prSet presAssocID="{3EDF42E9-6244-4E61-8D2B-AB9DBD6D0D9D}" presName="tile4text" presStyleLbl="node1" presStyleIdx="3" presStyleCnt="4">
        <dgm:presLayoutVars>
          <dgm:chMax val="0"/>
          <dgm:chPref val="0"/>
          <dgm:bulletEnabled val="1"/>
        </dgm:presLayoutVars>
      </dgm:prSet>
      <dgm:spPr/>
    </dgm:pt>
    <dgm:pt modelId="{F741B7E5-7B55-4295-A869-4AEB5C620913}" type="pres">
      <dgm:prSet presAssocID="{3EDF42E9-6244-4E61-8D2B-AB9DBD6D0D9D}" presName="centerTile" presStyleLbl="fgShp" presStyleIdx="0" presStyleCnt="1">
        <dgm:presLayoutVars>
          <dgm:chMax val="0"/>
          <dgm:chPref val="0"/>
        </dgm:presLayoutVars>
      </dgm:prSet>
      <dgm:spPr/>
    </dgm:pt>
  </dgm:ptLst>
  <dgm:cxnLst>
    <dgm:cxn modelId="{B482CC17-B724-4BD6-8220-BF9F22072E0E}" type="presOf" srcId="{A0B6CAA3-56BE-4F0B-9111-E41A32206F58}" destId="{5324D5ED-64D2-44D2-89FD-DF14C46E4781}" srcOrd="0" destOrd="0" presId="urn:microsoft.com/office/officeart/2005/8/layout/matrix1"/>
    <dgm:cxn modelId="{F86FBF18-265F-4F18-A15D-03C8FCC55974}" type="presOf" srcId="{0ECDB81A-F56A-4199-9FB8-981E0D82E310}" destId="{166B4493-969A-4CDB-A5CB-865293DB08BA}" srcOrd="0" destOrd="0" presId="urn:microsoft.com/office/officeart/2005/8/layout/matrix1"/>
    <dgm:cxn modelId="{70F64522-6B24-403D-B1E3-8EE74BE34841}" type="presOf" srcId="{50F24C94-9E26-41B8-ABFF-4C5969CAD2A1}" destId="{6E37557A-C16C-4B40-8CB6-843B1C58423B}" srcOrd="1" destOrd="0" presId="urn:microsoft.com/office/officeart/2005/8/layout/matrix1"/>
    <dgm:cxn modelId="{BFA2AD2A-1A8C-4DEF-8866-210D5C8DE1FE}" type="presOf" srcId="{1B15AF9B-FF8D-499C-ABCE-5D5E0AB4C703}" destId="{F741B7E5-7B55-4295-A869-4AEB5C620913}" srcOrd="0" destOrd="0" presId="urn:microsoft.com/office/officeart/2005/8/layout/matrix1"/>
    <dgm:cxn modelId="{EA82955F-F84B-4009-BFC8-396EAF5F2CDA}" type="presOf" srcId="{5AF2935A-6462-4336-A570-46B457B71EDA}" destId="{490C9F6F-918D-4E10-AECE-AA72036E58BD}" srcOrd="1" destOrd="0" presId="urn:microsoft.com/office/officeart/2005/8/layout/matrix1"/>
    <dgm:cxn modelId="{7250206B-310B-4750-A981-E1A50AF4F772}" srcId="{1B15AF9B-FF8D-499C-ABCE-5D5E0AB4C703}" destId="{5AF2935A-6462-4336-A570-46B457B71EDA}" srcOrd="0" destOrd="0" parTransId="{B8618346-E73C-4051-BE76-A5C07DA07204}" sibTransId="{E1DD47F3-8A83-4EE5-ABC9-99C90CA4AA7B}"/>
    <dgm:cxn modelId="{0FCD6177-CA5C-4AE6-B3EC-7665E7103423}" srcId="{1B15AF9B-FF8D-499C-ABCE-5D5E0AB4C703}" destId="{A0B6CAA3-56BE-4F0B-9111-E41A32206F58}" srcOrd="1" destOrd="0" parTransId="{079E3DB6-4048-44BC-9437-41B73E2AA5C9}" sibTransId="{87F33FC4-5705-40C7-9487-92D288551DF3}"/>
    <dgm:cxn modelId="{B48D477F-8F6F-41A0-A9F3-42F6BD955055}" type="presOf" srcId="{3EDF42E9-6244-4E61-8D2B-AB9DBD6D0D9D}" destId="{47CA26D1-CA43-4722-9B0A-9B7EF8241BC4}" srcOrd="0" destOrd="0" presId="urn:microsoft.com/office/officeart/2005/8/layout/matrix1"/>
    <dgm:cxn modelId="{F6EC0C83-42E0-4692-82F1-573C1F41BC0E}" type="presOf" srcId="{A0B6CAA3-56BE-4F0B-9111-E41A32206F58}" destId="{1EF615B6-98C5-4606-9483-C042DE3BBA61}" srcOrd="1" destOrd="0" presId="urn:microsoft.com/office/officeart/2005/8/layout/matrix1"/>
    <dgm:cxn modelId="{4670389F-690B-4251-B513-F298BD8C6817}" srcId="{1B15AF9B-FF8D-499C-ABCE-5D5E0AB4C703}" destId="{50F24C94-9E26-41B8-ABFF-4C5969CAD2A1}" srcOrd="3" destOrd="0" parTransId="{707DB2C4-FF7A-4A5F-A2AB-34443C03F664}" sibTransId="{2109C7B1-6F64-41E1-A097-E09BB5F48F70}"/>
    <dgm:cxn modelId="{27E48AA5-F527-4E8B-8546-7CE23FD95C2B}" type="presOf" srcId="{0ECDB81A-F56A-4199-9FB8-981E0D82E310}" destId="{989642DF-EC58-47FB-8EB1-DED0D585A4ED}" srcOrd="1" destOrd="0" presId="urn:microsoft.com/office/officeart/2005/8/layout/matrix1"/>
    <dgm:cxn modelId="{74C0CEAB-A3F7-4C2A-A9F0-5B2BA9D0744D}" type="presOf" srcId="{5AF2935A-6462-4336-A570-46B457B71EDA}" destId="{C2EDDDF9-20FB-4F69-BFDE-FD27DFC40ED1}" srcOrd="0" destOrd="0" presId="urn:microsoft.com/office/officeart/2005/8/layout/matrix1"/>
    <dgm:cxn modelId="{E02281E0-7EE8-46A4-B6D7-8F2060FDA9CA}" srcId="{1B15AF9B-FF8D-499C-ABCE-5D5E0AB4C703}" destId="{0ECDB81A-F56A-4199-9FB8-981E0D82E310}" srcOrd="2" destOrd="0" parTransId="{53037A6B-697A-45C6-87C9-DED01C512E4A}" sibTransId="{4F7B4222-3A15-415F-A178-2834D1373D53}"/>
    <dgm:cxn modelId="{CACE6DEB-158A-4572-BFF6-10530BE755D8}" srcId="{3EDF42E9-6244-4E61-8D2B-AB9DBD6D0D9D}" destId="{1B15AF9B-FF8D-499C-ABCE-5D5E0AB4C703}" srcOrd="0" destOrd="0" parTransId="{EBE26C80-E12B-4195-A35A-C8505A61C0C1}" sibTransId="{32F3A0F0-240D-428A-A67D-9E5068D0348D}"/>
    <dgm:cxn modelId="{06E625FF-389E-47D0-ABEE-B4AEABA56676}" type="presOf" srcId="{50F24C94-9E26-41B8-ABFF-4C5969CAD2A1}" destId="{3CC24CAF-FE2C-4486-8169-AEC069C9F3F6}" srcOrd="0" destOrd="0" presId="urn:microsoft.com/office/officeart/2005/8/layout/matrix1"/>
    <dgm:cxn modelId="{F13DA1B3-85C3-4DC5-9DB0-82216D727143}" type="presParOf" srcId="{47CA26D1-CA43-4722-9B0A-9B7EF8241BC4}" destId="{F1D7BC3A-CC78-431D-B15E-8213BFAF778E}" srcOrd="0" destOrd="0" presId="urn:microsoft.com/office/officeart/2005/8/layout/matrix1"/>
    <dgm:cxn modelId="{3AC872C9-F5FE-42F7-97AE-7D79C835C47B}" type="presParOf" srcId="{F1D7BC3A-CC78-431D-B15E-8213BFAF778E}" destId="{C2EDDDF9-20FB-4F69-BFDE-FD27DFC40ED1}" srcOrd="0" destOrd="0" presId="urn:microsoft.com/office/officeart/2005/8/layout/matrix1"/>
    <dgm:cxn modelId="{43299F5E-CD5F-4D17-91D0-7E80F16EB401}" type="presParOf" srcId="{F1D7BC3A-CC78-431D-B15E-8213BFAF778E}" destId="{490C9F6F-918D-4E10-AECE-AA72036E58BD}" srcOrd="1" destOrd="0" presId="urn:microsoft.com/office/officeart/2005/8/layout/matrix1"/>
    <dgm:cxn modelId="{711B5AA9-D13D-4BE4-BA69-DFB3007908BE}" type="presParOf" srcId="{F1D7BC3A-CC78-431D-B15E-8213BFAF778E}" destId="{5324D5ED-64D2-44D2-89FD-DF14C46E4781}" srcOrd="2" destOrd="0" presId="urn:microsoft.com/office/officeart/2005/8/layout/matrix1"/>
    <dgm:cxn modelId="{F789CDE9-DC96-4615-8981-E7F5CD70E2B6}" type="presParOf" srcId="{F1D7BC3A-CC78-431D-B15E-8213BFAF778E}" destId="{1EF615B6-98C5-4606-9483-C042DE3BBA61}" srcOrd="3" destOrd="0" presId="urn:microsoft.com/office/officeart/2005/8/layout/matrix1"/>
    <dgm:cxn modelId="{D2D314EE-1436-4E53-8818-15D19BA72948}" type="presParOf" srcId="{F1D7BC3A-CC78-431D-B15E-8213BFAF778E}" destId="{166B4493-969A-4CDB-A5CB-865293DB08BA}" srcOrd="4" destOrd="0" presId="urn:microsoft.com/office/officeart/2005/8/layout/matrix1"/>
    <dgm:cxn modelId="{292370DC-694C-4BCC-A9E1-E420D06539CD}" type="presParOf" srcId="{F1D7BC3A-CC78-431D-B15E-8213BFAF778E}" destId="{989642DF-EC58-47FB-8EB1-DED0D585A4ED}" srcOrd="5" destOrd="0" presId="urn:microsoft.com/office/officeart/2005/8/layout/matrix1"/>
    <dgm:cxn modelId="{26629508-1201-42E2-AE2A-5B04414DD92B}" type="presParOf" srcId="{F1D7BC3A-CC78-431D-B15E-8213BFAF778E}" destId="{3CC24CAF-FE2C-4486-8169-AEC069C9F3F6}" srcOrd="6" destOrd="0" presId="urn:microsoft.com/office/officeart/2005/8/layout/matrix1"/>
    <dgm:cxn modelId="{A4F98BBB-75D5-4A1C-ABB5-167AB6172EA3}" type="presParOf" srcId="{F1D7BC3A-CC78-431D-B15E-8213BFAF778E}" destId="{6E37557A-C16C-4B40-8CB6-843B1C58423B}" srcOrd="7" destOrd="0" presId="urn:microsoft.com/office/officeart/2005/8/layout/matrix1"/>
    <dgm:cxn modelId="{307C0993-40A3-4598-802C-805474748718}" type="presParOf" srcId="{47CA26D1-CA43-4722-9B0A-9B7EF8241BC4}" destId="{F741B7E5-7B55-4295-A869-4AEB5C620913}" srcOrd="1" destOrd="0" presId="urn:microsoft.com/office/officeart/2005/8/layout/matrix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7CFEAA1-E701-4DBC-B30D-09CE3B8F1CFD}" type="doc">
      <dgm:prSet loTypeId="urn:microsoft.com/office/officeart/2005/8/layout/cycle3" loCatId="cycle" qsTypeId="urn:microsoft.com/office/officeart/2005/8/quickstyle/simple1" qsCatId="simple" csTypeId="urn:microsoft.com/office/officeart/2005/8/colors/accent0_2" csCatId="mainScheme" phldr="1"/>
      <dgm:spPr/>
      <dgm:t>
        <a:bodyPr/>
        <a:p>
          <a:endParaRPr lang="en-IN"/>
        </a:p>
      </dgm:t>
    </dgm:pt>
    <dgm:pt modelId="{8BFFEFBD-A8EF-490D-9A6D-C957A2EAE478}">
      <dgm:prSet phldrT="[Text]"/>
      <dgm:spPr/>
      <dgm:t>
        <a:bodyPr/>
        <a:p>
          <a:r>
            <a:rPr lang="en-IN"/>
            <a:t>Creativity</a:t>
          </a:r>
        </a:p>
      </dgm:t>
    </dgm:pt>
    <dgm:pt modelId="{27950B2B-9152-496B-9526-45FCAE4B4471}" cxnId="{53F5152F-C5C4-4619-BDFB-B96684A5933F}" type="parTrans">
      <dgm:prSet/>
      <dgm:spPr/>
      <dgm:t>
        <a:bodyPr/>
        <a:p>
          <a:endParaRPr lang="en-IN"/>
        </a:p>
      </dgm:t>
    </dgm:pt>
    <dgm:pt modelId="{F440FB25-ACF2-4B99-8040-7E79CDF5ADCC}" cxnId="{53F5152F-C5C4-4619-BDFB-B96684A5933F}" type="sibTrans">
      <dgm:prSet/>
      <dgm:spPr/>
      <dgm:t>
        <a:bodyPr/>
        <a:p>
          <a:endParaRPr lang="en-IN"/>
        </a:p>
      </dgm:t>
    </dgm:pt>
    <dgm:pt modelId="{373FACA5-8815-4519-B015-654377236B41}">
      <dgm:prSet phldrT="[Text]"/>
      <dgm:spPr/>
      <dgm:t>
        <a:bodyPr/>
        <a:p>
          <a:r>
            <a:rPr lang="en-IN"/>
            <a:t>Risk-Taking</a:t>
          </a:r>
        </a:p>
      </dgm:t>
    </dgm:pt>
    <dgm:pt modelId="{FDD7825B-E134-4A71-8B30-B6BCDEFEB062}" cxnId="{59931214-5D31-47AF-BAAE-246B2019B0B7}" type="parTrans">
      <dgm:prSet/>
      <dgm:spPr/>
      <dgm:t>
        <a:bodyPr/>
        <a:p>
          <a:endParaRPr lang="en-IN"/>
        </a:p>
      </dgm:t>
    </dgm:pt>
    <dgm:pt modelId="{5DEFC1ED-A54F-419A-BACC-2B7B46BFDB17}" cxnId="{59931214-5D31-47AF-BAAE-246B2019B0B7}" type="sibTrans">
      <dgm:prSet/>
      <dgm:spPr/>
      <dgm:t>
        <a:bodyPr/>
        <a:p>
          <a:endParaRPr lang="en-IN"/>
        </a:p>
      </dgm:t>
    </dgm:pt>
    <dgm:pt modelId="{C97CBD85-7561-4807-B328-A015D72F3994}">
      <dgm:prSet phldrT="[Text]"/>
      <dgm:spPr/>
      <dgm:t>
        <a:bodyPr/>
        <a:p>
          <a:r>
            <a:rPr lang="en-IN"/>
            <a:t>Continuous Learning</a:t>
          </a:r>
        </a:p>
      </dgm:t>
    </dgm:pt>
    <dgm:pt modelId="{0EACA04E-A8CD-4AB6-B7AF-3DC2CF182D97}" cxnId="{BBF8C469-AA6B-434E-8EFB-4B15C3D4C8A6}" type="parTrans">
      <dgm:prSet/>
      <dgm:spPr/>
      <dgm:t>
        <a:bodyPr/>
        <a:p>
          <a:endParaRPr lang="en-IN"/>
        </a:p>
      </dgm:t>
    </dgm:pt>
    <dgm:pt modelId="{AC99F013-5764-43C5-B708-01BC70B00CD8}" cxnId="{BBF8C469-AA6B-434E-8EFB-4B15C3D4C8A6}" type="sibTrans">
      <dgm:prSet/>
      <dgm:spPr/>
      <dgm:t>
        <a:bodyPr/>
        <a:p>
          <a:endParaRPr lang="en-IN"/>
        </a:p>
      </dgm:t>
    </dgm:pt>
    <dgm:pt modelId="{E1064D15-76CA-4ECA-8CE5-727AA589671E}">
      <dgm:prSet phldrT="[Text]"/>
      <dgm:spPr/>
      <dgm:t>
        <a:bodyPr/>
        <a:p>
          <a:r>
            <a:rPr lang="en-IN"/>
            <a:t>Empowerment &amp; Collaboration</a:t>
          </a:r>
        </a:p>
      </dgm:t>
    </dgm:pt>
    <dgm:pt modelId="{8C58CAC3-5531-456F-BCB9-23B5E31E9E8C}" cxnId="{CBB93637-C688-456C-8E1F-02D8A2C68E0E}" type="parTrans">
      <dgm:prSet/>
      <dgm:spPr/>
      <dgm:t>
        <a:bodyPr/>
        <a:p>
          <a:endParaRPr lang="en-IN"/>
        </a:p>
      </dgm:t>
    </dgm:pt>
    <dgm:pt modelId="{16484F04-E2F3-4902-A6B2-9A4A3F5B8668}" cxnId="{CBB93637-C688-456C-8E1F-02D8A2C68E0E}" type="sibTrans">
      <dgm:prSet/>
      <dgm:spPr/>
      <dgm:t>
        <a:bodyPr/>
        <a:p>
          <a:endParaRPr lang="en-IN"/>
        </a:p>
      </dgm:t>
    </dgm:pt>
    <dgm:pt modelId="{C5E5BEE2-D1FC-4BE3-9860-F6A3FFCBA59B}">
      <dgm:prSet phldrT="[Text]"/>
      <dgm:spPr/>
      <dgm:t>
        <a:bodyPr/>
        <a:p>
          <a:r>
            <a:rPr lang="en-IN"/>
            <a:t>Data-Driven Decisions</a:t>
          </a:r>
        </a:p>
      </dgm:t>
    </dgm:pt>
    <dgm:pt modelId="{89C0D4BB-E1BF-461A-A20F-1F3CF49EDF18}" cxnId="{E3573A66-402C-4C66-87FE-85FCA19EB506}" type="parTrans">
      <dgm:prSet/>
      <dgm:spPr/>
      <dgm:t>
        <a:bodyPr/>
        <a:p>
          <a:endParaRPr lang="en-IN"/>
        </a:p>
      </dgm:t>
    </dgm:pt>
    <dgm:pt modelId="{CFC3BF67-05FB-4F40-8596-7862F3E8EE0E}" cxnId="{E3573A66-402C-4C66-87FE-85FCA19EB506}" type="sibTrans">
      <dgm:prSet/>
      <dgm:spPr/>
      <dgm:t>
        <a:bodyPr/>
        <a:p>
          <a:endParaRPr lang="en-IN"/>
        </a:p>
      </dgm:t>
    </dgm:pt>
    <dgm:pt modelId="{0874FC3D-0891-4F27-A57F-EDC6703E6A57}" type="pres">
      <dgm:prSet presAssocID="{77CFEAA1-E701-4DBC-B30D-09CE3B8F1CFD}" presName="Name0" presStyleCnt="0">
        <dgm:presLayoutVars>
          <dgm:dir/>
          <dgm:resizeHandles val="exact"/>
        </dgm:presLayoutVars>
      </dgm:prSet>
      <dgm:spPr/>
    </dgm:pt>
    <dgm:pt modelId="{375AA536-5660-4115-8AE0-9DDDC422BA03}" type="pres">
      <dgm:prSet presAssocID="{77CFEAA1-E701-4DBC-B30D-09CE3B8F1CFD}" presName="cycle" presStyleCnt="0"/>
      <dgm:spPr/>
    </dgm:pt>
    <dgm:pt modelId="{EFFAA764-FBA8-4C38-A79F-2D25A448488B}" type="pres">
      <dgm:prSet presAssocID="{8BFFEFBD-A8EF-490D-9A6D-C957A2EAE478}" presName="nodeFirstNode" presStyleLbl="node1" presStyleIdx="0" presStyleCnt="5">
        <dgm:presLayoutVars>
          <dgm:bulletEnabled val="1"/>
        </dgm:presLayoutVars>
      </dgm:prSet>
      <dgm:spPr/>
    </dgm:pt>
    <dgm:pt modelId="{62D01BFD-B575-484F-AFDC-36C5771C0BF8}" type="pres">
      <dgm:prSet presAssocID="{F440FB25-ACF2-4B99-8040-7E79CDF5ADCC}" presName="sibTransFirstNode" presStyleLbl="bgShp" presStyleIdx="0" presStyleCnt="1"/>
      <dgm:spPr/>
    </dgm:pt>
    <dgm:pt modelId="{16EF572D-E8AE-4CD8-8365-074320CEC84F}" type="pres">
      <dgm:prSet presAssocID="{373FACA5-8815-4519-B015-654377236B41}" presName="nodeFollowingNodes" presStyleLbl="node1" presStyleIdx="1" presStyleCnt="5">
        <dgm:presLayoutVars>
          <dgm:bulletEnabled val="1"/>
        </dgm:presLayoutVars>
      </dgm:prSet>
      <dgm:spPr/>
    </dgm:pt>
    <dgm:pt modelId="{771AFB42-E749-4602-BAA0-0C5DA2FF3352}" type="pres">
      <dgm:prSet presAssocID="{C97CBD85-7561-4807-B328-A015D72F3994}" presName="nodeFollowingNodes" presStyleLbl="node1" presStyleIdx="2" presStyleCnt="5">
        <dgm:presLayoutVars>
          <dgm:bulletEnabled val="1"/>
        </dgm:presLayoutVars>
      </dgm:prSet>
      <dgm:spPr/>
    </dgm:pt>
    <dgm:pt modelId="{C3523949-6B03-4CCC-BC71-FF5F11095693}" type="pres">
      <dgm:prSet presAssocID="{E1064D15-76CA-4ECA-8CE5-727AA589671E}" presName="nodeFollowingNodes" presStyleLbl="node1" presStyleIdx="3" presStyleCnt="5">
        <dgm:presLayoutVars>
          <dgm:bulletEnabled val="1"/>
        </dgm:presLayoutVars>
      </dgm:prSet>
      <dgm:spPr/>
    </dgm:pt>
    <dgm:pt modelId="{1FC7468A-2DCE-47C2-958A-7797FC35FCAF}" type="pres">
      <dgm:prSet presAssocID="{C5E5BEE2-D1FC-4BE3-9860-F6A3FFCBA59B}" presName="nodeFollowingNodes" presStyleLbl="node1" presStyleIdx="4" presStyleCnt="5">
        <dgm:presLayoutVars>
          <dgm:bulletEnabled val="1"/>
        </dgm:presLayoutVars>
      </dgm:prSet>
      <dgm:spPr/>
    </dgm:pt>
  </dgm:ptLst>
  <dgm:cxnLst>
    <dgm:cxn modelId="{59931214-5D31-47AF-BAAE-246B2019B0B7}" srcId="{77CFEAA1-E701-4DBC-B30D-09CE3B8F1CFD}" destId="{373FACA5-8815-4519-B015-654377236B41}" srcOrd="1" destOrd="0" parTransId="{FDD7825B-E134-4A71-8B30-B6BCDEFEB062}" sibTransId="{5DEFC1ED-A54F-419A-BACC-2B7B46BFDB17}"/>
    <dgm:cxn modelId="{C8295B16-8A1D-4BB0-A7A2-637BE666BB3C}" type="presOf" srcId="{E1064D15-76CA-4ECA-8CE5-727AA589671E}" destId="{C3523949-6B03-4CCC-BC71-FF5F11095693}" srcOrd="0" destOrd="0" presId="urn:microsoft.com/office/officeart/2005/8/layout/cycle3"/>
    <dgm:cxn modelId="{FF337917-4461-4F62-8B65-68C0C0849F98}" type="presOf" srcId="{C5E5BEE2-D1FC-4BE3-9860-F6A3FFCBA59B}" destId="{1FC7468A-2DCE-47C2-958A-7797FC35FCAF}" srcOrd="0" destOrd="0" presId="urn:microsoft.com/office/officeart/2005/8/layout/cycle3"/>
    <dgm:cxn modelId="{53F5152F-C5C4-4619-BDFB-B96684A5933F}" srcId="{77CFEAA1-E701-4DBC-B30D-09CE3B8F1CFD}" destId="{8BFFEFBD-A8EF-490D-9A6D-C957A2EAE478}" srcOrd="0" destOrd="0" parTransId="{27950B2B-9152-496B-9526-45FCAE4B4471}" sibTransId="{F440FB25-ACF2-4B99-8040-7E79CDF5ADCC}"/>
    <dgm:cxn modelId="{CBB93637-C688-456C-8E1F-02D8A2C68E0E}" srcId="{77CFEAA1-E701-4DBC-B30D-09CE3B8F1CFD}" destId="{E1064D15-76CA-4ECA-8CE5-727AA589671E}" srcOrd="3" destOrd="0" parTransId="{8C58CAC3-5531-456F-BCB9-23B5E31E9E8C}" sibTransId="{16484F04-E2F3-4902-A6B2-9A4A3F5B8668}"/>
    <dgm:cxn modelId="{70AA6144-B40D-43A3-97C3-F8E411351C7D}" type="presOf" srcId="{373FACA5-8815-4519-B015-654377236B41}" destId="{16EF572D-E8AE-4CD8-8365-074320CEC84F}" srcOrd="0" destOrd="0" presId="urn:microsoft.com/office/officeart/2005/8/layout/cycle3"/>
    <dgm:cxn modelId="{E2B01C52-E64E-4DEC-A3CE-976311D0B358}" type="presOf" srcId="{F440FB25-ACF2-4B99-8040-7E79CDF5ADCC}" destId="{62D01BFD-B575-484F-AFDC-36C5771C0BF8}" srcOrd="0" destOrd="0" presId="urn:microsoft.com/office/officeart/2005/8/layout/cycle3"/>
    <dgm:cxn modelId="{E3573A66-402C-4C66-87FE-85FCA19EB506}" srcId="{77CFEAA1-E701-4DBC-B30D-09CE3B8F1CFD}" destId="{C5E5BEE2-D1FC-4BE3-9860-F6A3FFCBA59B}" srcOrd="4" destOrd="0" parTransId="{89C0D4BB-E1BF-461A-A20F-1F3CF49EDF18}" sibTransId="{CFC3BF67-05FB-4F40-8596-7862F3E8EE0E}"/>
    <dgm:cxn modelId="{BBF8C469-AA6B-434E-8EFB-4B15C3D4C8A6}" srcId="{77CFEAA1-E701-4DBC-B30D-09CE3B8F1CFD}" destId="{C97CBD85-7561-4807-B328-A015D72F3994}" srcOrd="2" destOrd="0" parTransId="{0EACA04E-A8CD-4AB6-B7AF-3DC2CF182D97}" sibTransId="{AC99F013-5764-43C5-B708-01BC70B00CD8}"/>
    <dgm:cxn modelId="{80FDC99E-F2CA-4A7C-87DB-4BB90B7BD455}" type="presOf" srcId="{8BFFEFBD-A8EF-490D-9A6D-C957A2EAE478}" destId="{EFFAA764-FBA8-4C38-A79F-2D25A448488B}" srcOrd="0" destOrd="0" presId="urn:microsoft.com/office/officeart/2005/8/layout/cycle3"/>
    <dgm:cxn modelId="{60411AC4-65DA-454A-A78D-E8E549C730F3}" type="presOf" srcId="{C97CBD85-7561-4807-B328-A015D72F3994}" destId="{771AFB42-E749-4602-BAA0-0C5DA2FF3352}" srcOrd="0" destOrd="0" presId="urn:microsoft.com/office/officeart/2005/8/layout/cycle3"/>
    <dgm:cxn modelId="{D6CC9EDB-DA9C-427C-8B61-ECF6A5B6D59A}" type="presOf" srcId="{77CFEAA1-E701-4DBC-B30D-09CE3B8F1CFD}" destId="{0874FC3D-0891-4F27-A57F-EDC6703E6A57}" srcOrd="0" destOrd="0" presId="urn:microsoft.com/office/officeart/2005/8/layout/cycle3"/>
    <dgm:cxn modelId="{0A07A0C8-9A8F-4FB1-9081-34ED93D5BB76}" type="presParOf" srcId="{0874FC3D-0891-4F27-A57F-EDC6703E6A57}" destId="{375AA536-5660-4115-8AE0-9DDDC422BA03}" srcOrd="0" destOrd="0" presId="urn:microsoft.com/office/officeart/2005/8/layout/cycle3"/>
    <dgm:cxn modelId="{94162D34-DA3A-4192-B2FE-0E33D03B1520}" type="presParOf" srcId="{375AA536-5660-4115-8AE0-9DDDC422BA03}" destId="{EFFAA764-FBA8-4C38-A79F-2D25A448488B}" srcOrd="0" destOrd="0" presId="urn:microsoft.com/office/officeart/2005/8/layout/cycle3"/>
    <dgm:cxn modelId="{A7102D72-F77F-4682-9943-2FB1E4BCD732}" type="presParOf" srcId="{375AA536-5660-4115-8AE0-9DDDC422BA03}" destId="{62D01BFD-B575-484F-AFDC-36C5771C0BF8}" srcOrd="1" destOrd="0" presId="urn:microsoft.com/office/officeart/2005/8/layout/cycle3"/>
    <dgm:cxn modelId="{5BBEE38F-292A-4300-A995-8446DD015D04}" type="presParOf" srcId="{375AA536-5660-4115-8AE0-9DDDC422BA03}" destId="{16EF572D-E8AE-4CD8-8365-074320CEC84F}" srcOrd="2" destOrd="0" presId="urn:microsoft.com/office/officeart/2005/8/layout/cycle3"/>
    <dgm:cxn modelId="{3A0A6401-B0E7-4FB3-82BD-808B6062DFCE}" type="presParOf" srcId="{375AA536-5660-4115-8AE0-9DDDC422BA03}" destId="{771AFB42-E749-4602-BAA0-0C5DA2FF3352}" srcOrd="3" destOrd="0" presId="urn:microsoft.com/office/officeart/2005/8/layout/cycle3"/>
    <dgm:cxn modelId="{543221C2-B7E7-4FCB-B963-82D5AFF88918}" type="presParOf" srcId="{375AA536-5660-4115-8AE0-9DDDC422BA03}" destId="{C3523949-6B03-4CCC-BC71-FF5F11095693}" srcOrd="4" destOrd="0" presId="urn:microsoft.com/office/officeart/2005/8/layout/cycle3"/>
    <dgm:cxn modelId="{C934F0E8-D2B6-4A41-A520-EA63FDF4E7A3}" type="presParOf" srcId="{375AA536-5660-4115-8AE0-9DDDC422BA03}" destId="{1FC7468A-2DCE-47C2-958A-7797FC35FCAF}" srcOrd="5" destOrd="0" presId="urn:microsoft.com/office/officeart/2005/8/layout/cycle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组合 1"/>
      <dsp:cNvGrpSpPr/>
    </dsp:nvGrpSpPr>
    <dsp:grpSpPr>
      <a:xfrm>
        <a:off x="0" y="0"/>
        <a:ext cx="5486400" cy="3200400"/>
        <a:chOff x="0" y="0"/>
        <a:chExt cx="5486400" cy="3200400"/>
      </a:xfrm>
    </dsp:grpSpPr>
    <dsp:sp modelId="{C2EDDDF9-20FB-4F69-BFDE-FD27DFC40ED1}">
      <dsp:nvSpPr>
        <dsp:cNvPr id="3" name="单圆角矩形 2"/>
        <dsp:cNvSpPr/>
      </dsp:nvSpPr>
      <dsp:spPr bwMode="white">
        <a:xfrm rot="16200000">
          <a:off x="571500" y="-571500"/>
          <a:ext cx="1600200" cy="2743200"/>
        </a:xfrm>
        <a:prstGeom prst="round1Rect">
          <a:avLst/>
        </a:prstGeom>
      </dsp:spPr>
      <dsp:style>
        <a:lnRef idx="2">
          <a:schemeClr val="lt1"/>
        </a:lnRef>
        <a:fillRef idx="1">
          <a:schemeClr val="accent3">
            <a:hueOff val="0"/>
            <a:satOff val="0"/>
            <a:lumOff val="0"/>
            <a:alpha val="100000"/>
          </a:schemeClr>
        </a:fillRef>
        <a:effectRef idx="0">
          <a:scrgbClr r="0" g="0" b="0"/>
        </a:effectRef>
        <a:fontRef idx="minor">
          <a:schemeClr val="lt1"/>
        </a:fontRef>
      </dsp:style>
      <dsp:txBody>
        <a:bodyPr rot="5400000" lIns="92456" tIns="92456" rIns="92456" bIns="92456"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t>IDEALISED INFLUENCE</a:t>
          </a:r>
        </a:p>
      </dsp:txBody>
      <dsp:txXfrm rot="16200000">
        <a:off x="571500" y="-571500"/>
        <a:ext cx="1600200" cy="2743200"/>
      </dsp:txXfrm>
    </dsp:sp>
    <dsp:sp modelId="{5324D5ED-64D2-44D2-89FD-DF14C46E4781}">
      <dsp:nvSpPr>
        <dsp:cNvPr id="4" name="单圆角矩形 3"/>
        <dsp:cNvSpPr/>
      </dsp:nvSpPr>
      <dsp:spPr bwMode="white">
        <a:xfrm>
          <a:off x="2743200" y="0"/>
          <a:ext cx="2743200" cy="1600200"/>
        </a:xfrm>
        <a:prstGeom prst="round1Rect">
          <a:avLst/>
        </a:prstGeom>
      </dsp:spPr>
      <dsp:style>
        <a:lnRef idx="2">
          <a:schemeClr val="lt1"/>
        </a:lnRef>
        <a:fillRef idx="1">
          <a:schemeClr val="accent3">
            <a:hueOff val="919999"/>
            <a:satOff val="33333"/>
            <a:lumOff val="-4836"/>
            <a:alpha val="100000"/>
          </a:schemeClr>
        </a:fillRef>
        <a:effectRef idx="0">
          <a:scrgbClr r="0" g="0" b="0"/>
        </a:effectRef>
        <a:fontRef idx="minor">
          <a:schemeClr val="lt1"/>
        </a:fontRef>
      </dsp:style>
      <dsp:txBody>
        <a:bodyPr lIns="92456" tIns="92456" rIns="92456" bIns="92456"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t>INTELLECTUAL STIMULATION</a:t>
          </a:r>
        </a:p>
      </dsp:txBody>
      <dsp:txXfrm>
        <a:off x="2743200" y="0"/>
        <a:ext cx="2743200" cy="1600200"/>
      </dsp:txXfrm>
    </dsp:sp>
    <dsp:sp modelId="{166B4493-969A-4CDB-A5CB-865293DB08BA}">
      <dsp:nvSpPr>
        <dsp:cNvPr id="5" name="单圆角矩形 4"/>
        <dsp:cNvSpPr/>
      </dsp:nvSpPr>
      <dsp:spPr bwMode="white">
        <a:xfrm rot="10800000">
          <a:off x="0" y="1600200"/>
          <a:ext cx="2743200" cy="1600200"/>
        </a:xfrm>
        <a:prstGeom prst="round1Rect">
          <a:avLst/>
        </a:prstGeom>
      </dsp:spPr>
      <dsp:style>
        <a:lnRef idx="2">
          <a:schemeClr val="lt1"/>
        </a:lnRef>
        <a:fillRef idx="1">
          <a:schemeClr val="accent3">
            <a:hueOff val="1839999"/>
            <a:satOff val="66667"/>
            <a:lumOff val="-9672"/>
            <a:alpha val="100000"/>
          </a:schemeClr>
        </a:fillRef>
        <a:effectRef idx="0">
          <a:scrgbClr r="0" g="0" b="0"/>
        </a:effectRef>
        <a:fontRef idx="minor">
          <a:schemeClr val="lt1"/>
        </a:fontRef>
      </dsp:style>
      <dsp:txBody>
        <a:bodyPr rot="10800000" lIns="92456" tIns="92456" rIns="92456" bIns="92456"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t>INSPIRATIONAL MOTIVATION </a:t>
          </a:r>
        </a:p>
      </dsp:txBody>
      <dsp:txXfrm rot="10800000">
        <a:off x="0" y="1600200"/>
        <a:ext cx="2743200" cy="1600200"/>
      </dsp:txXfrm>
    </dsp:sp>
    <dsp:sp modelId="{3CC24CAF-FE2C-4486-8169-AEC069C9F3F6}">
      <dsp:nvSpPr>
        <dsp:cNvPr id="6" name="单圆角矩形 5"/>
        <dsp:cNvSpPr/>
      </dsp:nvSpPr>
      <dsp:spPr bwMode="white">
        <a:xfrm rot="5400000">
          <a:off x="3314700" y="1028700"/>
          <a:ext cx="1600200" cy="2743200"/>
        </a:xfrm>
        <a:prstGeom prst="round1Rect">
          <a:avLst/>
        </a:prstGeom>
      </dsp:spPr>
      <dsp:style>
        <a:lnRef idx="2">
          <a:schemeClr val="lt1"/>
        </a:lnRef>
        <a:fillRef idx="1">
          <a:schemeClr val="accent3">
            <a:hueOff val="2760000"/>
            <a:satOff val="100000"/>
            <a:lumOff val="-14509"/>
            <a:alpha val="100000"/>
          </a:schemeClr>
        </a:fillRef>
        <a:effectRef idx="0">
          <a:scrgbClr r="0" g="0" b="0"/>
        </a:effectRef>
        <a:fontRef idx="minor">
          <a:schemeClr val="lt1"/>
        </a:fontRef>
      </dsp:style>
      <dsp:txBody>
        <a:bodyPr rot="-5400000" lIns="92456" tIns="92456" rIns="92456" bIns="92456"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t>INDIVIDUAL CONSIDERATION </a:t>
          </a:r>
        </a:p>
      </dsp:txBody>
      <dsp:txXfrm rot="5400000">
        <a:off x="3314700" y="1028700"/>
        <a:ext cx="1600200" cy="2743200"/>
      </dsp:txXfrm>
    </dsp:sp>
    <dsp:sp modelId="{F741B7E5-7B55-4295-A869-4AEB5C620913}">
      <dsp:nvSpPr>
        <dsp:cNvPr id="7" name="圆角矩形 6"/>
        <dsp:cNvSpPr/>
      </dsp:nvSpPr>
      <dsp:spPr bwMode="white">
        <a:xfrm>
          <a:off x="1920240" y="1200150"/>
          <a:ext cx="1645920" cy="800100"/>
        </a:xfrm>
        <a:prstGeom prst="roundRect">
          <a:avLst/>
        </a:prstGeom>
      </dsp:spPr>
      <dsp:style>
        <a:lnRef idx="2">
          <a:schemeClr val="lt1"/>
        </a:lnRef>
        <a:fillRef idx="1">
          <a:schemeClr val="accent3">
            <a:tint val="40000"/>
          </a:schemeClr>
        </a:fillRef>
        <a:effectRef idx="0">
          <a:scrgbClr r="0" g="0" b="0"/>
        </a:effectRef>
        <a:fontRef idx="minor"/>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solidFill>
                <a:schemeClr val="dk1"/>
              </a:solidFill>
            </a:rPr>
            <a:t>TRANSFORMATIONAL LEADERSHIP</a:t>
          </a:r>
          <a:endParaRPr>
            <a:solidFill>
              <a:schemeClr val="dk1"/>
            </a:solidFill>
          </a:endParaRPr>
        </a:p>
      </dsp:txBody>
      <dsp:txXfrm>
        <a:off x="1920240" y="1200150"/>
        <a:ext cx="1645920" cy="800100"/>
      </dsp:txXfrm>
    </dsp:sp>
  </dsp:spTree>
</dsp:drawing>
</file>

<file path=word/diagrams/drawing2.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组合 1"/>
      <dsp:cNvGrpSpPr/>
    </dsp:nvGrpSpPr>
    <dsp:grpSpPr>
      <a:xfrm>
        <a:off x="0" y="0"/>
        <a:ext cx="6248400" cy="2766060"/>
        <a:chOff x="0" y="0"/>
        <a:chExt cx="6248400" cy="2766060"/>
      </a:xfrm>
    </dsp:grpSpPr>
    <dsp:sp modelId="{62D01BFD-B575-484F-AFDC-36C5771C0BF8}">
      <dsp:nvSpPr>
        <dsp:cNvPr id="4" name="环形箭头 3"/>
        <dsp:cNvSpPr/>
      </dsp:nvSpPr>
      <dsp:spPr bwMode="white">
        <a:xfrm>
          <a:off x="1765443" y="5071"/>
          <a:ext cx="2717513" cy="2717513"/>
        </a:xfrm>
        <a:prstGeom prst="circularArrow">
          <a:avLst>
            <a:gd name="adj1" fmla="val 5000"/>
            <a:gd name="adj2" fmla="val 360000"/>
            <a:gd name="adj3" fmla="val 13771098"/>
            <a:gd name="adj4" fmla="val 17328491"/>
            <a:gd name="adj5" fmla="val 5500"/>
          </a:avLst>
        </a:prstGeom>
      </dsp:spPr>
      <dsp:style>
        <a:lnRef idx="0">
          <a:schemeClr val="dk2"/>
        </a:lnRef>
        <a:fillRef idx="1">
          <a:schemeClr val="dk2">
            <a:tint val="40000"/>
          </a:schemeClr>
        </a:fillRef>
        <a:effectRef idx="0">
          <a:scrgbClr r="0" g="0" b="0"/>
        </a:effectRef>
        <a:fontRef idx="minor"/>
      </dsp:style>
      <dsp:txXfrm>
        <a:off x="1765443" y="5071"/>
        <a:ext cx="2717513" cy="2717513"/>
      </dsp:txXfrm>
    </dsp:sp>
    <dsp:sp modelId="{EFFAA764-FBA8-4C38-A79F-2D25A448488B}">
      <dsp:nvSpPr>
        <dsp:cNvPr id="3" name="圆角矩形 2"/>
        <dsp:cNvSpPr/>
      </dsp:nvSpPr>
      <dsp:spPr bwMode="white">
        <a:xfrm>
          <a:off x="2487397" y="0"/>
          <a:ext cx="1273607" cy="636803"/>
        </a:xfrm>
        <a:prstGeom prst="roundRect">
          <a:avLst/>
        </a:prstGeom>
      </dsp:spPr>
      <dsp:style>
        <a:lnRef idx="2">
          <a:schemeClr val="dk2">
            <a:shade val="80000"/>
          </a:schemeClr>
        </a:lnRef>
        <a:fillRef idx="1">
          <a:schemeClr val="l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solidFill>
                <a:schemeClr val="dk2"/>
              </a:solidFill>
            </a:rPr>
            <a:t>Creativity</a:t>
          </a:r>
          <a:endParaRPr>
            <a:solidFill>
              <a:schemeClr val="dk2"/>
            </a:solidFill>
          </a:endParaRPr>
        </a:p>
      </dsp:txBody>
      <dsp:txXfrm>
        <a:off x="2487397" y="0"/>
        <a:ext cx="1273607" cy="636803"/>
      </dsp:txXfrm>
    </dsp:sp>
    <dsp:sp modelId="{16EF572D-E8AE-4CD8-8365-074320CEC84F}">
      <dsp:nvSpPr>
        <dsp:cNvPr id="5" name="圆角矩形 4"/>
        <dsp:cNvSpPr/>
      </dsp:nvSpPr>
      <dsp:spPr bwMode="white">
        <a:xfrm>
          <a:off x="3606813" y="813304"/>
          <a:ext cx="1273607" cy="636803"/>
        </a:xfrm>
        <a:prstGeom prst="roundRect">
          <a:avLst/>
        </a:prstGeom>
      </dsp:spPr>
      <dsp:style>
        <a:lnRef idx="2">
          <a:schemeClr val="dk2">
            <a:shade val="80000"/>
          </a:schemeClr>
        </a:lnRef>
        <a:fillRef idx="1">
          <a:schemeClr val="l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solidFill>
                <a:schemeClr val="dk2"/>
              </a:solidFill>
            </a:rPr>
            <a:t>Risk-Taking</a:t>
          </a:r>
          <a:endParaRPr>
            <a:solidFill>
              <a:schemeClr val="dk2"/>
            </a:solidFill>
          </a:endParaRPr>
        </a:p>
      </dsp:txBody>
      <dsp:txXfrm>
        <a:off x="3606813" y="813304"/>
        <a:ext cx="1273607" cy="636803"/>
      </dsp:txXfrm>
    </dsp:sp>
    <dsp:sp modelId="{771AFB42-E749-4602-BAA0-0C5DA2FF3352}">
      <dsp:nvSpPr>
        <dsp:cNvPr id="6" name="圆角矩形 5"/>
        <dsp:cNvSpPr/>
      </dsp:nvSpPr>
      <dsp:spPr bwMode="white">
        <a:xfrm>
          <a:off x="3179234" y="2129257"/>
          <a:ext cx="1273607" cy="636803"/>
        </a:xfrm>
        <a:prstGeom prst="roundRect">
          <a:avLst/>
        </a:prstGeom>
      </dsp:spPr>
      <dsp:style>
        <a:lnRef idx="2">
          <a:schemeClr val="dk2">
            <a:shade val="80000"/>
          </a:schemeClr>
        </a:lnRef>
        <a:fillRef idx="1">
          <a:schemeClr val="l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solidFill>
                <a:schemeClr val="dk2"/>
              </a:solidFill>
            </a:rPr>
            <a:t>Continuous Learning</a:t>
          </a:r>
          <a:endParaRPr>
            <a:solidFill>
              <a:schemeClr val="dk2"/>
            </a:solidFill>
          </a:endParaRPr>
        </a:p>
      </dsp:txBody>
      <dsp:txXfrm>
        <a:off x="3179234" y="2129257"/>
        <a:ext cx="1273607" cy="636803"/>
      </dsp:txXfrm>
    </dsp:sp>
    <dsp:sp modelId="{C3523949-6B03-4CCC-BC71-FF5F11095693}">
      <dsp:nvSpPr>
        <dsp:cNvPr id="7" name="圆角矩形 6"/>
        <dsp:cNvSpPr/>
      </dsp:nvSpPr>
      <dsp:spPr bwMode="white">
        <a:xfrm>
          <a:off x="1795559" y="2129257"/>
          <a:ext cx="1273607" cy="636803"/>
        </a:xfrm>
        <a:prstGeom prst="roundRect">
          <a:avLst/>
        </a:prstGeom>
      </dsp:spPr>
      <dsp:style>
        <a:lnRef idx="2">
          <a:schemeClr val="dk2">
            <a:shade val="80000"/>
          </a:schemeClr>
        </a:lnRef>
        <a:fillRef idx="1">
          <a:schemeClr val="l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solidFill>
                <a:schemeClr val="dk2"/>
              </a:solidFill>
            </a:rPr>
            <a:t>Empowerment &amp; Collaboration</a:t>
          </a:r>
          <a:endParaRPr>
            <a:solidFill>
              <a:schemeClr val="dk2"/>
            </a:solidFill>
          </a:endParaRPr>
        </a:p>
      </dsp:txBody>
      <dsp:txXfrm>
        <a:off x="1795559" y="2129257"/>
        <a:ext cx="1273607" cy="636803"/>
      </dsp:txXfrm>
    </dsp:sp>
    <dsp:sp modelId="{1FC7468A-2DCE-47C2-958A-7797FC35FCAF}">
      <dsp:nvSpPr>
        <dsp:cNvPr id="8" name="圆角矩形 7"/>
        <dsp:cNvSpPr/>
      </dsp:nvSpPr>
      <dsp:spPr bwMode="white">
        <a:xfrm>
          <a:off x="1367980" y="813304"/>
          <a:ext cx="1273607" cy="636803"/>
        </a:xfrm>
        <a:prstGeom prst="roundRect">
          <a:avLst/>
        </a:prstGeom>
      </dsp:spPr>
      <dsp:style>
        <a:lnRef idx="2">
          <a:schemeClr val="dk2">
            <a:shade val="80000"/>
          </a:schemeClr>
        </a:lnRef>
        <a:fillRef idx="1">
          <a:schemeClr val="l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solidFill>
                <a:schemeClr val="dk2"/>
              </a:solidFill>
            </a:rPr>
            <a:t>Data-Driven Decisions</a:t>
          </a:r>
          <a:endParaRPr>
            <a:solidFill>
              <a:schemeClr val="dk2"/>
            </a:solidFill>
          </a:endParaRPr>
        </a:p>
      </dsp:txBody>
      <dsp:txXfrm>
        <a:off x="1367980" y="813304"/>
        <a:ext cx="1273607" cy="636803"/>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type="round1Rect" r:blip="" rot="270">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parTxLTRAlign" val="l"/>
                  <dgm:param type="parTxRTLAlign" val="r"/>
                  <dgm:param type="txAnchorVert" val="t"/>
                </dgm:alg>
              </dgm:if>
              <dgm:else name="Name7">
                <dgm:alg type="tx"/>
              </dgm:else>
            </dgm:choose>
            <dgm:shape xmlns:r="http://schemas.openxmlformats.org/officeDocument/2006/relationships" type="rect" r:blip="" rot="270"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parTxLTRAlign" val="l"/>
                  <dgm:param type="parTxRTLAlign" val="r"/>
                  <dgm:param type="txAnchorVert" val="t"/>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type="round1Rect" r:blip="" rot="180">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parTxLTRAlign" val="l"/>
                  <dgm:param type="parTxRTLAlign" val="r"/>
                  <dgm:param type="txAnchorVert" val="t"/>
                </dgm:alg>
              </dgm:if>
              <dgm:else name="Name25">
                <dgm:alg type="tx"/>
              </dgm:else>
            </dgm:choose>
            <dgm:shape xmlns:r="http://schemas.openxmlformats.org/officeDocument/2006/relationships" type="rect" r:blip="" rot="180"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type="round1Rect" r:blip="" rot="90">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parTxLTRAlign" val="l"/>
                  <dgm:param type="parTxRTLAlign" val="r"/>
                  <dgm:param type="txAnchorVert" val="t"/>
                </dgm:alg>
              </dgm:if>
              <dgm:else name="Name34">
                <dgm:alg type="tx"/>
              </dgm:else>
            </dgm:choose>
            <dgm:shape xmlns:r="http://schemas.openxmlformats.org/officeDocument/2006/relationships" type="rect" r:blip="" rot="90"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dstNode" val="node1"/>
                <dgm:param type="connRout" val="longCurve"/>
                <dgm:param type="begPts" val="midR"/>
                <dgm:param type="endPts" val="midL"/>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dstNode" val="node1"/>
                <dgm:param type="connRout" val="longCurve"/>
                <dgm:param type="begPts" val="midL"/>
                <dgm:param type="endPts" val="midR"/>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dstNode" val="nodeFirstNode"/>
                      <dgm:param type="connRout" val="longCurve"/>
                      <dgm:param type="begPts" val="midR"/>
                      <dgm:param type="endPts" val="midL"/>
                    </dgm:alg>
                  </dgm:if>
                  <dgm:else name="Name15">
                    <dgm:alg type="conn">
                      <dgm:param type="dstNode" val="nodeFirstNode"/>
                      <dgm:param type="connRout" val="longCurve"/>
                      <dgm:param type="begPts" val="midL"/>
                      <dgm:param type="endPts" val="midR"/>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0</TotalTime>
  <ScaleCrop>false</ScaleCrop>
  <LinksUpToDate>false</LinksUpToDate>
  <CharactersWithSpaces>0</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2023-03-17T04:18:00Z</dcterms:created>
  <dc:creator>问好</dc:creator>
  <cp:lastModifiedBy>问好</cp:lastModifiedBy>
  <dcterms:modified xsi:type="dcterms:W3CDTF">2023-03-17T04:46:52Z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3969D410C0684BA7957FE7958CF51464</vt:lpwstr>
  </property>
</Properties>
</file>