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33724" w14:textId="77777777" w:rsidR="005F1837" w:rsidRPr="00DC5E66" w:rsidRDefault="005F1837" w:rsidP="00DC5E66">
      <w:pPr>
        <w:spacing w:line="360" w:lineRule="auto"/>
      </w:pPr>
    </w:p>
    <w:p w14:paraId="0AD26C33" w14:textId="77777777" w:rsidR="005F1837" w:rsidRPr="00DC5E66" w:rsidRDefault="005F1837" w:rsidP="00DC5E66">
      <w:pPr>
        <w:spacing w:line="360" w:lineRule="auto"/>
      </w:pPr>
    </w:p>
    <w:p w14:paraId="6465312B" w14:textId="77777777" w:rsidR="005F1837" w:rsidRPr="00DC5E66" w:rsidRDefault="005F1837" w:rsidP="00DC5E66">
      <w:pPr>
        <w:spacing w:line="360" w:lineRule="auto"/>
      </w:pPr>
    </w:p>
    <w:p w14:paraId="6B6F38A6" w14:textId="77777777" w:rsidR="005F1837" w:rsidRPr="00DC5E66" w:rsidRDefault="005F1837" w:rsidP="00DC5E66">
      <w:pPr>
        <w:spacing w:line="360" w:lineRule="auto"/>
      </w:pPr>
    </w:p>
    <w:p w14:paraId="555AAA25" w14:textId="77777777" w:rsidR="005F1837" w:rsidRPr="00177E72" w:rsidRDefault="005F1837" w:rsidP="00DC5E66">
      <w:pPr>
        <w:spacing w:line="360" w:lineRule="auto"/>
        <w:rPr>
          <w:b/>
          <w:bCs/>
        </w:rPr>
      </w:pPr>
    </w:p>
    <w:p w14:paraId="5DCADF90" w14:textId="1BE864C6" w:rsidR="00177E72" w:rsidRPr="00177E72" w:rsidRDefault="00177E72" w:rsidP="00DC5E66">
      <w:pPr>
        <w:spacing w:line="360" w:lineRule="auto"/>
        <w:jc w:val="center"/>
        <w:rPr>
          <w:rFonts w:asciiTheme="minorBidi" w:hAnsiTheme="minorBidi"/>
          <w:b/>
          <w:bCs/>
          <w:sz w:val="24"/>
          <w:szCs w:val="24"/>
        </w:rPr>
      </w:pPr>
      <w:r w:rsidRPr="00177E72">
        <w:rPr>
          <w:rFonts w:asciiTheme="minorBidi" w:hAnsiTheme="minorBidi"/>
          <w:b/>
          <w:bCs/>
          <w:sz w:val="24"/>
          <w:szCs w:val="24"/>
        </w:rPr>
        <w:t>Alexandra-Gabriela Nita</w:t>
      </w:r>
      <w:r w:rsidRPr="00177E72">
        <w:rPr>
          <w:rFonts w:asciiTheme="minorBidi" w:hAnsiTheme="minorBidi"/>
          <w:b/>
          <w:bCs/>
          <w:sz w:val="24"/>
          <w:szCs w:val="24"/>
        </w:rPr>
        <w:t xml:space="preserve"> </w:t>
      </w:r>
    </w:p>
    <w:p w14:paraId="3D6ECF0E" w14:textId="0D18943C" w:rsidR="00177E72" w:rsidRPr="00177E72" w:rsidRDefault="00177E72" w:rsidP="00DC5E66">
      <w:pPr>
        <w:spacing w:line="360" w:lineRule="auto"/>
        <w:jc w:val="center"/>
        <w:rPr>
          <w:rFonts w:asciiTheme="minorBidi" w:hAnsiTheme="minorBidi"/>
          <w:b/>
          <w:bCs/>
          <w:sz w:val="24"/>
          <w:szCs w:val="24"/>
        </w:rPr>
      </w:pPr>
      <w:r w:rsidRPr="00177E72">
        <w:rPr>
          <w:rFonts w:asciiTheme="minorBidi" w:hAnsiTheme="minorBidi"/>
          <w:b/>
          <w:bCs/>
          <w:sz w:val="24"/>
          <w:szCs w:val="24"/>
        </w:rPr>
        <w:t>Sustainable Hospitality &amp; Tourism Management</w:t>
      </w:r>
    </w:p>
    <w:p w14:paraId="3E3B4826" w14:textId="468949FE" w:rsidR="005F1837" w:rsidRPr="00177E72" w:rsidRDefault="00177E72" w:rsidP="00DC5E66">
      <w:pPr>
        <w:spacing w:line="360" w:lineRule="auto"/>
        <w:jc w:val="center"/>
        <w:rPr>
          <w:rFonts w:asciiTheme="minorBidi" w:hAnsiTheme="minorBidi"/>
          <w:b/>
          <w:bCs/>
          <w:sz w:val="24"/>
          <w:szCs w:val="24"/>
        </w:rPr>
      </w:pPr>
      <w:r w:rsidRPr="00177E72">
        <w:rPr>
          <w:rFonts w:asciiTheme="minorBidi" w:hAnsiTheme="minorBidi"/>
          <w:b/>
          <w:bCs/>
          <w:sz w:val="24"/>
          <w:szCs w:val="24"/>
        </w:rPr>
        <w:t>BMIH5006</w:t>
      </w:r>
    </w:p>
    <w:p w14:paraId="50996E28" w14:textId="77777777" w:rsidR="005F1837" w:rsidRPr="00DC5E66" w:rsidRDefault="005F1837" w:rsidP="00DC5E66">
      <w:pPr>
        <w:spacing w:line="360" w:lineRule="auto"/>
        <w:rPr>
          <w:rFonts w:asciiTheme="minorBidi" w:eastAsiaTheme="majorEastAsia" w:hAnsiTheme="minorBidi"/>
          <w:b/>
          <w:bCs/>
          <w:sz w:val="24"/>
          <w:szCs w:val="24"/>
        </w:rPr>
      </w:pPr>
      <w:r w:rsidRPr="00DC5E66">
        <w:rPr>
          <w:rFonts w:asciiTheme="minorBidi" w:hAnsiTheme="minorBidi"/>
          <w:b/>
          <w:bCs/>
          <w:sz w:val="24"/>
          <w:szCs w:val="24"/>
        </w:rPr>
        <w:br w:type="page"/>
      </w:r>
    </w:p>
    <w:sdt>
      <w:sdtPr>
        <w:rPr>
          <w:rFonts w:asciiTheme="minorHAnsi" w:eastAsiaTheme="minorHAnsi" w:hAnsiTheme="minorHAnsi" w:cstheme="minorBidi"/>
          <w:color w:val="auto"/>
          <w:sz w:val="22"/>
          <w:szCs w:val="22"/>
        </w:rPr>
        <w:id w:val="358398577"/>
        <w:docPartObj>
          <w:docPartGallery w:val="Table of Contents"/>
          <w:docPartUnique/>
        </w:docPartObj>
      </w:sdtPr>
      <w:sdtEndPr>
        <w:rPr>
          <w:b/>
          <w:bCs/>
          <w:noProof/>
        </w:rPr>
      </w:sdtEndPr>
      <w:sdtContent>
        <w:p w14:paraId="2923CD19" w14:textId="3E20C83B" w:rsidR="005F1837" w:rsidRPr="00DC5E66" w:rsidRDefault="005F1837" w:rsidP="00DC5E66">
          <w:pPr>
            <w:pStyle w:val="TOCHeading"/>
            <w:spacing w:line="360" w:lineRule="auto"/>
            <w:rPr>
              <w:color w:val="auto"/>
            </w:rPr>
          </w:pPr>
          <w:r w:rsidRPr="00DC5E66">
            <w:rPr>
              <w:color w:val="auto"/>
            </w:rPr>
            <w:t>Table of Contents</w:t>
          </w:r>
        </w:p>
        <w:p w14:paraId="3BC7B4FC" w14:textId="5B24FA91" w:rsidR="00DC5E66" w:rsidRPr="00DC5E66" w:rsidRDefault="005F1837">
          <w:pPr>
            <w:pStyle w:val="TOC1"/>
            <w:tabs>
              <w:tab w:val="right" w:leader="dot" w:pos="9350"/>
            </w:tabs>
            <w:rPr>
              <w:rFonts w:eastAsiaTheme="minorEastAsia"/>
              <w:noProof/>
            </w:rPr>
          </w:pPr>
          <w:r w:rsidRPr="00DC5E66">
            <w:fldChar w:fldCharType="begin"/>
          </w:r>
          <w:r w:rsidRPr="00DC5E66">
            <w:instrText xml:space="preserve"> TOC \o "1-3" \h \z \u </w:instrText>
          </w:r>
          <w:r w:rsidRPr="00DC5E66">
            <w:fldChar w:fldCharType="separate"/>
          </w:r>
          <w:hyperlink w:anchor="_Toc166446196" w:history="1">
            <w:r w:rsidR="00DC5E66" w:rsidRPr="00DC5E66">
              <w:rPr>
                <w:rStyle w:val="Hyperlink"/>
                <w:rFonts w:asciiTheme="minorBidi" w:hAnsiTheme="minorBidi"/>
                <w:noProof/>
              </w:rPr>
              <w:t>Introduction</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_Toc166446196 \h </w:instrText>
            </w:r>
            <w:r w:rsidR="00DC5E66" w:rsidRPr="00DC5E66">
              <w:rPr>
                <w:noProof/>
                <w:webHidden/>
              </w:rPr>
            </w:r>
            <w:r w:rsidR="00DC5E66" w:rsidRPr="00DC5E66">
              <w:rPr>
                <w:noProof/>
                <w:webHidden/>
              </w:rPr>
              <w:fldChar w:fldCharType="separate"/>
            </w:r>
            <w:r w:rsidR="00DC5E66" w:rsidRPr="00DC5E66">
              <w:rPr>
                <w:noProof/>
                <w:webHidden/>
              </w:rPr>
              <w:t>3</w:t>
            </w:r>
            <w:r w:rsidR="00DC5E66" w:rsidRPr="00DC5E66">
              <w:rPr>
                <w:noProof/>
                <w:webHidden/>
              </w:rPr>
              <w:fldChar w:fldCharType="end"/>
            </w:r>
          </w:hyperlink>
        </w:p>
        <w:p w14:paraId="77770A26" w14:textId="05947C39" w:rsidR="00DC5E66" w:rsidRPr="00DC5E66" w:rsidRDefault="00000000">
          <w:pPr>
            <w:pStyle w:val="TOC1"/>
            <w:tabs>
              <w:tab w:val="right" w:leader="dot" w:pos="9350"/>
            </w:tabs>
            <w:rPr>
              <w:rFonts w:eastAsiaTheme="minorEastAsia"/>
              <w:noProof/>
            </w:rPr>
          </w:pPr>
          <w:hyperlink w:anchor="_Toc166446197" w:history="1">
            <w:r w:rsidR="00DC5E66" w:rsidRPr="00DC5E66">
              <w:rPr>
                <w:rStyle w:val="Hyperlink"/>
                <w:rFonts w:asciiTheme="minorBidi" w:hAnsiTheme="minorBidi"/>
                <w:noProof/>
              </w:rPr>
              <w:t>Section 1: Overview of CSR in the Hospitality Industry</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_Toc166446197 \h </w:instrText>
            </w:r>
            <w:r w:rsidR="00DC5E66" w:rsidRPr="00DC5E66">
              <w:rPr>
                <w:noProof/>
                <w:webHidden/>
              </w:rPr>
            </w:r>
            <w:r w:rsidR="00DC5E66" w:rsidRPr="00DC5E66">
              <w:rPr>
                <w:noProof/>
                <w:webHidden/>
              </w:rPr>
              <w:fldChar w:fldCharType="separate"/>
            </w:r>
            <w:r w:rsidR="00DC5E66" w:rsidRPr="00DC5E66">
              <w:rPr>
                <w:noProof/>
                <w:webHidden/>
              </w:rPr>
              <w:t>3</w:t>
            </w:r>
            <w:r w:rsidR="00DC5E66" w:rsidRPr="00DC5E66">
              <w:rPr>
                <w:noProof/>
                <w:webHidden/>
              </w:rPr>
              <w:fldChar w:fldCharType="end"/>
            </w:r>
          </w:hyperlink>
        </w:p>
        <w:p w14:paraId="2CCD5582" w14:textId="0CEA2A47" w:rsidR="00DC5E66" w:rsidRPr="00DC5E66" w:rsidRDefault="00000000">
          <w:pPr>
            <w:pStyle w:val="TOC2"/>
            <w:tabs>
              <w:tab w:val="right" w:leader="dot" w:pos="9350"/>
            </w:tabs>
            <w:rPr>
              <w:noProof/>
            </w:rPr>
          </w:pPr>
          <w:hyperlink w:anchor="_Toc166446198" w:history="1">
            <w:r w:rsidR="00DC5E66" w:rsidRPr="00DC5E66">
              <w:rPr>
                <w:rStyle w:val="Hyperlink"/>
                <w:noProof/>
              </w:rPr>
              <w:t>Definition and Scope</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_Toc166446198 \h </w:instrText>
            </w:r>
            <w:r w:rsidR="00DC5E66" w:rsidRPr="00DC5E66">
              <w:rPr>
                <w:noProof/>
                <w:webHidden/>
              </w:rPr>
            </w:r>
            <w:r w:rsidR="00DC5E66" w:rsidRPr="00DC5E66">
              <w:rPr>
                <w:noProof/>
                <w:webHidden/>
              </w:rPr>
              <w:fldChar w:fldCharType="separate"/>
            </w:r>
            <w:r w:rsidR="00DC5E66" w:rsidRPr="00DC5E66">
              <w:rPr>
                <w:noProof/>
                <w:webHidden/>
              </w:rPr>
              <w:t>3</w:t>
            </w:r>
            <w:r w:rsidR="00DC5E66" w:rsidRPr="00DC5E66">
              <w:rPr>
                <w:noProof/>
                <w:webHidden/>
              </w:rPr>
              <w:fldChar w:fldCharType="end"/>
            </w:r>
          </w:hyperlink>
        </w:p>
        <w:p w14:paraId="5C561FE3" w14:textId="0C4F47B8" w:rsidR="00DC5E66" w:rsidRPr="00DC5E66" w:rsidRDefault="00000000">
          <w:pPr>
            <w:pStyle w:val="TOC2"/>
            <w:tabs>
              <w:tab w:val="right" w:leader="dot" w:pos="9350"/>
            </w:tabs>
            <w:rPr>
              <w:noProof/>
            </w:rPr>
          </w:pPr>
          <w:hyperlink w:anchor="_Toc166446199" w:history="1">
            <w:r w:rsidR="00DC5E66" w:rsidRPr="00DC5E66">
              <w:rPr>
                <w:rStyle w:val="Hyperlink"/>
                <w:noProof/>
              </w:rPr>
              <w:t>The Triple Bottom Line Theory</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_Toc166446199 \h </w:instrText>
            </w:r>
            <w:r w:rsidR="00DC5E66" w:rsidRPr="00DC5E66">
              <w:rPr>
                <w:noProof/>
                <w:webHidden/>
              </w:rPr>
            </w:r>
            <w:r w:rsidR="00DC5E66" w:rsidRPr="00DC5E66">
              <w:rPr>
                <w:noProof/>
                <w:webHidden/>
              </w:rPr>
              <w:fldChar w:fldCharType="separate"/>
            </w:r>
            <w:r w:rsidR="00DC5E66" w:rsidRPr="00DC5E66">
              <w:rPr>
                <w:noProof/>
                <w:webHidden/>
              </w:rPr>
              <w:t>3</w:t>
            </w:r>
            <w:r w:rsidR="00DC5E66" w:rsidRPr="00DC5E66">
              <w:rPr>
                <w:noProof/>
                <w:webHidden/>
              </w:rPr>
              <w:fldChar w:fldCharType="end"/>
            </w:r>
          </w:hyperlink>
        </w:p>
        <w:p w14:paraId="6F122220" w14:textId="084B0F6E" w:rsidR="00DC5E66" w:rsidRPr="00DC5E66" w:rsidRDefault="00000000">
          <w:pPr>
            <w:pStyle w:val="TOC2"/>
            <w:tabs>
              <w:tab w:val="right" w:leader="dot" w:pos="9350"/>
            </w:tabs>
            <w:rPr>
              <w:noProof/>
            </w:rPr>
          </w:pPr>
          <w:hyperlink w:anchor="_Toc166446200" w:history="1">
            <w:r w:rsidR="00DC5E66" w:rsidRPr="00DC5E66">
              <w:rPr>
                <w:rStyle w:val="Hyperlink"/>
                <w:noProof/>
              </w:rPr>
              <w:t>Porter and Kramer’s Shared Value Creation Framework</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_Toc166446200 \h </w:instrText>
            </w:r>
            <w:r w:rsidR="00DC5E66" w:rsidRPr="00DC5E66">
              <w:rPr>
                <w:noProof/>
                <w:webHidden/>
              </w:rPr>
            </w:r>
            <w:r w:rsidR="00DC5E66" w:rsidRPr="00DC5E66">
              <w:rPr>
                <w:noProof/>
                <w:webHidden/>
              </w:rPr>
              <w:fldChar w:fldCharType="separate"/>
            </w:r>
            <w:r w:rsidR="00DC5E66" w:rsidRPr="00DC5E66">
              <w:rPr>
                <w:noProof/>
                <w:webHidden/>
              </w:rPr>
              <w:t>4</w:t>
            </w:r>
            <w:r w:rsidR="00DC5E66" w:rsidRPr="00DC5E66">
              <w:rPr>
                <w:noProof/>
                <w:webHidden/>
              </w:rPr>
              <w:fldChar w:fldCharType="end"/>
            </w:r>
          </w:hyperlink>
        </w:p>
        <w:p w14:paraId="25B41D96" w14:textId="48119E2A" w:rsidR="00DC5E66" w:rsidRPr="00DC5E66" w:rsidRDefault="00000000">
          <w:pPr>
            <w:pStyle w:val="TOC1"/>
            <w:tabs>
              <w:tab w:val="right" w:leader="dot" w:pos="9350"/>
            </w:tabs>
            <w:rPr>
              <w:rFonts w:eastAsiaTheme="minorEastAsia"/>
              <w:noProof/>
            </w:rPr>
          </w:pPr>
          <w:hyperlink w:anchor="_Toc166446201" w:history="1">
            <w:r w:rsidR="00DC5E66" w:rsidRPr="00DC5E66">
              <w:rPr>
                <w:rStyle w:val="Hyperlink"/>
                <w:rFonts w:asciiTheme="minorBidi" w:hAnsiTheme="minorBidi"/>
                <w:noProof/>
              </w:rPr>
              <w:t>Section 2: Hilton’s CSR Practices and Their Impact</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_Toc166446201 \h </w:instrText>
            </w:r>
            <w:r w:rsidR="00DC5E66" w:rsidRPr="00DC5E66">
              <w:rPr>
                <w:noProof/>
                <w:webHidden/>
              </w:rPr>
            </w:r>
            <w:r w:rsidR="00DC5E66" w:rsidRPr="00DC5E66">
              <w:rPr>
                <w:noProof/>
                <w:webHidden/>
              </w:rPr>
              <w:fldChar w:fldCharType="separate"/>
            </w:r>
            <w:r w:rsidR="00DC5E66" w:rsidRPr="00DC5E66">
              <w:rPr>
                <w:noProof/>
                <w:webHidden/>
              </w:rPr>
              <w:t>5</w:t>
            </w:r>
            <w:r w:rsidR="00DC5E66" w:rsidRPr="00DC5E66">
              <w:rPr>
                <w:noProof/>
                <w:webHidden/>
              </w:rPr>
              <w:fldChar w:fldCharType="end"/>
            </w:r>
          </w:hyperlink>
        </w:p>
        <w:p w14:paraId="09DFD5FE" w14:textId="25C14F90" w:rsidR="00DC5E66" w:rsidRPr="00DC5E66" w:rsidRDefault="00000000">
          <w:pPr>
            <w:pStyle w:val="TOC2"/>
            <w:tabs>
              <w:tab w:val="right" w:leader="dot" w:pos="9350"/>
            </w:tabs>
            <w:rPr>
              <w:noProof/>
            </w:rPr>
          </w:pPr>
          <w:hyperlink w:anchor="_Toc166446202" w:history="1">
            <w:r w:rsidR="00DC5E66" w:rsidRPr="00DC5E66">
              <w:rPr>
                <w:rStyle w:val="Hyperlink"/>
                <w:noProof/>
              </w:rPr>
              <w:t>Hilton’s Environmental Sustainability Initiatives</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_Toc166446202 \h </w:instrText>
            </w:r>
            <w:r w:rsidR="00DC5E66" w:rsidRPr="00DC5E66">
              <w:rPr>
                <w:noProof/>
                <w:webHidden/>
              </w:rPr>
            </w:r>
            <w:r w:rsidR="00DC5E66" w:rsidRPr="00DC5E66">
              <w:rPr>
                <w:noProof/>
                <w:webHidden/>
              </w:rPr>
              <w:fldChar w:fldCharType="separate"/>
            </w:r>
            <w:r w:rsidR="00DC5E66" w:rsidRPr="00DC5E66">
              <w:rPr>
                <w:noProof/>
                <w:webHidden/>
              </w:rPr>
              <w:t>5</w:t>
            </w:r>
            <w:r w:rsidR="00DC5E66" w:rsidRPr="00DC5E66">
              <w:rPr>
                <w:noProof/>
                <w:webHidden/>
              </w:rPr>
              <w:fldChar w:fldCharType="end"/>
            </w:r>
          </w:hyperlink>
        </w:p>
        <w:p w14:paraId="6B212439" w14:textId="0B01648F" w:rsidR="00DC5E66" w:rsidRPr="00DC5E66" w:rsidRDefault="00000000">
          <w:pPr>
            <w:pStyle w:val="TOC2"/>
            <w:tabs>
              <w:tab w:val="right" w:leader="dot" w:pos="9350"/>
            </w:tabs>
            <w:rPr>
              <w:noProof/>
            </w:rPr>
          </w:pPr>
          <w:hyperlink w:anchor="_Toc166446203" w:history="1">
            <w:r w:rsidR="00DC5E66" w:rsidRPr="00DC5E66">
              <w:rPr>
                <w:rStyle w:val="Hyperlink"/>
                <w:noProof/>
              </w:rPr>
              <w:t>Community Engagement and Partnerships</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_Toc166446203 \h </w:instrText>
            </w:r>
            <w:r w:rsidR="00DC5E66" w:rsidRPr="00DC5E66">
              <w:rPr>
                <w:noProof/>
                <w:webHidden/>
              </w:rPr>
            </w:r>
            <w:r w:rsidR="00DC5E66" w:rsidRPr="00DC5E66">
              <w:rPr>
                <w:noProof/>
                <w:webHidden/>
              </w:rPr>
              <w:fldChar w:fldCharType="separate"/>
            </w:r>
            <w:r w:rsidR="00DC5E66" w:rsidRPr="00DC5E66">
              <w:rPr>
                <w:noProof/>
                <w:webHidden/>
              </w:rPr>
              <w:t>5</w:t>
            </w:r>
            <w:r w:rsidR="00DC5E66" w:rsidRPr="00DC5E66">
              <w:rPr>
                <w:noProof/>
                <w:webHidden/>
              </w:rPr>
              <w:fldChar w:fldCharType="end"/>
            </w:r>
          </w:hyperlink>
        </w:p>
        <w:p w14:paraId="71778C53" w14:textId="390C4CFB" w:rsidR="00DC5E66" w:rsidRPr="00DC5E66" w:rsidRDefault="00000000">
          <w:pPr>
            <w:pStyle w:val="TOC2"/>
            <w:tabs>
              <w:tab w:val="right" w:leader="dot" w:pos="9350"/>
            </w:tabs>
            <w:rPr>
              <w:noProof/>
            </w:rPr>
          </w:pPr>
          <w:hyperlink w:anchor="_Toc166446204" w:history="1">
            <w:r w:rsidR="00DC5E66" w:rsidRPr="00DC5E66">
              <w:rPr>
                <w:rStyle w:val="Hyperlink"/>
                <w:noProof/>
              </w:rPr>
              <w:t>Ethical Labor Standards and Economic Viability</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_Toc166446204 \h </w:instrText>
            </w:r>
            <w:r w:rsidR="00DC5E66" w:rsidRPr="00DC5E66">
              <w:rPr>
                <w:noProof/>
                <w:webHidden/>
              </w:rPr>
            </w:r>
            <w:r w:rsidR="00DC5E66" w:rsidRPr="00DC5E66">
              <w:rPr>
                <w:noProof/>
                <w:webHidden/>
              </w:rPr>
              <w:fldChar w:fldCharType="separate"/>
            </w:r>
            <w:r w:rsidR="00DC5E66" w:rsidRPr="00DC5E66">
              <w:rPr>
                <w:noProof/>
                <w:webHidden/>
              </w:rPr>
              <w:t>6</w:t>
            </w:r>
            <w:r w:rsidR="00DC5E66" w:rsidRPr="00DC5E66">
              <w:rPr>
                <w:noProof/>
                <w:webHidden/>
              </w:rPr>
              <w:fldChar w:fldCharType="end"/>
            </w:r>
          </w:hyperlink>
        </w:p>
        <w:p w14:paraId="124F4278" w14:textId="6F08FFC8" w:rsidR="00DC5E66" w:rsidRPr="00DC5E66" w:rsidRDefault="00000000">
          <w:pPr>
            <w:pStyle w:val="TOC1"/>
            <w:tabs>
              <w:tab w:val="right" w:leader="dot" w:pos="9350"/>
            </w:tabs>
            <w:rPr>
              <w:rFonts w:eastAsiaTheme="minorEastAsia"/>
              <w:noProof/>
            </w:rPr>
          </w:pPr>
          <w:hyperlink w:anchor="_Toc166446205" w:history="1">
            <w:r w:rsidR="00DC5E66" w:rsidRPr="00DC5E66">
              <w:rPr>
                <w:rStyle w:val="Hyperlink"/>
                <w:rFonts w:asciiTheme="minorBidi" w:hAnsiTheme="minorBidi"/>
                <w:noProof/>
              </w:rPr>
              <w:t>Section 3: Challenges and Opportunities in Implementing CSR in Hilton</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_Toc166446205 \h </w:instrText>
            </w:r>
            <w:r w:rsidR="00DC5E66" w:rsidRPr="00DC5E66">
              <w:rPr>
                <w:noProof/>
                <w:webHidden/>
              </w:rPr>
            </w:r>
            <w:r w:rsidR="00DC5E66" w:rsidRPr="00DC5E66">
              <w:rPr>
                <w:noProof/>
                <w:webHidden/>
              </w:rPr>
              <w:fldChar w:fldCharType="separate"/>
            </w:r>
            <w:r w:rsidR="00DC5E66" w:rsidRPr="00DC5E66">
              <w:rPr>
                <w:noProof/>
                <w:webHidden/>
              </w:rPr>
              <w:t>7</w:t>
            </w:r>
            <w:r w:rsidR="00DC5E66" w:rsidRPr="00DC5E66">
              <w:rPr>
                <w:noProof/>
                <w:webHidden/>
              </w:rPr>
              <w:fldChar w:fldCharType="end"/>
            </w:r>
          </w:hyperlink>
        </w:p>
        <w:p w14:paraId="05B5A1E1" w14:textId="25A3177A" w:rsidR="00DC5E66" w:rsidRPr="00DC5E66" w:rsidRDefault="00000000">
          <w:pPr>
            <w:pStyle w:val="TOC2"/>
            <w:tabs>
              <w:tab w:val="right" w:leader="dot" w:pos="9350"/>
            </w:tabs>
            <w:rPr>
              <w:noProof/>
            </w:rPr>
          </w:pPr>
          <w:hyperlink w:anchor="_Toc166446206" w:history="1">
            <w:r w:rsidR="00DC5E66" w:rsidRPr="00DC5E66">
              <w:rPr>
                <w:rStyle w:val="Hyperlink"/>
                <w:noProof/>
              </w:rPr>
              <w:t>Cost Implications and Investment Requirements</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_Toc166446206 \h </w:instrText>
            </w:r>
            <w:r w:rsidR="00DC5E66" w:rsidRPr="00DC5E66">
              <w:rPr>
                <w:noProof/>
                <w:webHidden/>
              </w:rPr>
            </w:r>
            <w:r w:rsidR="00DC5E66" w:rsidRPr="00DC5E66">
              <w:rPr>
                <w:noProof/>
                <w:webHidden/>
              </w:rPr>
              <w:fldChar w:fldCharType="separate"/>
            </w:r>
            <w:r w:rsidR="00DC5E66" w:rsidRPr="00DC5E66">
              <w:rPr>
                <w:noProof/>
                <w:webHidden/>
              </w:rPr>
              <w:t>7</w:t>
            </w:r>
            <w:r w:rsidR="00DC5E66" w:rsidRPr="00DC5E66">
              <w:rPr>
                <w:noProof/>
                <w:webHidden/>
              </w:rPr>
              <w:fldChar w:fldCharType="end"/>
            </w:r>
          </w:hyperlink>
        </w:p>
        <w:p w14:paraId="240FF5A1" w14:textId="76D1DAAF" w:rsidR="00DC5E66" w:rsidRPr="00DC5E66" w:rsidRDefault="00000000">
          <w:pPr>
            <w:pStyle w:val="TOC2"/>
            <w:tabs>
              <w:tab w:val="right" w:leader="dot" w:pos="9350"/>
            </w:tabs>
            <w:rPr>
              <w:noProof/>
            </w:rPr>
          </w:pPr>
          <w:hyperlink w:anchor="_Toc166446207" w:history="1">
            <w:r w:rsidR="00DC5E66" w:rsidRPr="00DC5E66">
              <w:rPr>
                <w:rStyle w:val="Hyperlink"/>
                <w:noProof/>
              </w:rPr>
              <w:t>Benefits of CSR: Brand Loyalty and Employee Satisfaction</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_Toc166446207 \h </w:instrText>
            </w:r>
            <w:r w:rsidR="00DC5E66" w:rsidRPr="00DC5E66">
              <w:rPr>
                <w:noProof/>
                <w:webHidden/>
              </w:rPr>
            </w:r>
            <w:r w:rsidR="00DC5E66" w:rsidRPr="00DC5E66">
              <w:rPr>
                <w:noProof/>
                <w:webHidden/>
              </w:rPr>
              <w:fldChar w:fldCharType="separate"/>
            </w:r>
            <w:r w:rsidR="00DC5E66" w:rsidRPr="00DC5E66">
              <w:rPr>
                <w:noProof/>
                <w:webHidden/>
              </w:rPr>
              <w:t>7</w:t>
            </w:r>
            <w:r w:rsidR="00DC5E66" w:rsidRPr="00DC5E66">
              <w:rPr>
                <w:noProof/>
                <w:webHidden/>
              </w:rPr>
              <w:fldChar w:fldCharType="end"/>
            </w:r>
          </w:hyperlink>
        </w:p>
        <w:p w14:paraId="134EE082" w14:textId="6FD76C94" w:rsidR="00DC5E66" w:rsidRPr="00DC5E66" w:rsidRDefault="00000000">
          <w:pPr>
            <w:pStyle w:val="TOC1"/>
            <w:tabs>
              <w:tab w:val="right" w:leader="dot" w:pos="9350"/>
            </w:tabs>
            <w:rPr>
              <w:rFonts w:eastAsiaTheme="minorEastAsia"/>
              <w:noProof/>
            </w:rPr>
          </w:pPr>
          <w:hyperlink w:anchor="_Toc166446208" w:history="1">
            <w:r w:rsidR="00DC5E66" w:rsidRPr="00DC5E66">
              <w:rPr>
                <w:rStyle w:val="Hyperlink"/>
                <w:rFonts w:asciiTheme="minorBidi" w:hAnsiTheme="minorBidi"/>
                <w:noProof/>
              </w:rPr>
              <w:t>Section 4: Evaluation of CSR Impact on Sustainability in Hospitality</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_Toc166446208 \h </w:instrText>
            </w:r>
            <w:r w:rsidR="00DC5E66" w:rsidRPr="00DC5E66">
              <w:rPr>
                <w:noProof/>
                <w:webHidden/>
              </w:rPr>
            </w:r>
            <w:r w:rsidR="00DC5E66" w:rsidRPr="00DC5E66">
              <w:rPr>
                <w:noProof/>
                <w:webHidden/>
              </w:rPr>
              <w:fldChar w:fldCharType="separate"/>
            </w:r>
            <w:r w:rsidR="00DC5E66" w:rsidRPr="00DC5E66">
              <w:rPr>
                <w:noProof/>
                <w:webHidden/>
              </w:rPr>
              <w:t>8</w:t>
            </w:r>
            <w:r w:rsidR="00DC5E66" w:rsidRPr="00DC5E66">
              <w:rPr>
                <w:noProof/>
                <w:webHidden/>
              </w:rPr>
              <w:fldChar w:fldCharType="end"/>
            </w:r>
          </w:hyperlink>
        </w:p>
        <w:p w14:paraId="5407857C" w14:textId="7E542307" w:rsidR="00DC5E66" w:rsidRPr="00DC5E66" w:rsidRDefault="00000000">
          <w:pPr>
            <w:pStyle w:val="TOC2"/>
            <w:tabs>
              <w:tab w:val="right" w:leader="dot" w:pos="9350"/>
            </w:tabs>
            <w:rPr>
              <w:noProof/>
            </w:rPr>
          </w:pPr>
          <w:hyperlink w:anchor="_Toc166446209" w:history="1">
            <w:r w:rsidR="00DC5E66" w:rsidRPr="00DC5E66">
              <w:rPr>
                <w:rStyle w:val="Hyperlink"/>
                <w:noProof/>
              </w:rPr>
              <w:t>Operational Efficiencies and Cost Savings</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_Toc166446209 \h </w:instrText>
            </w:r>
            <w:r w:rsidR="00DC5E66" w:rsidRPr="00DC5E66">
              <w:rPr>
                <w:noProof/>
                <w:webHidden/>
              </w:rPr>
            </w:r>
            <w:r w:rsidR="00DC5E66" w:rsidRPr="00DC5E66">
              <w:rPr>
                <w:noProof/>
                <w:webHidden/>
              </w:rPr>
              <w:fldChar w:fldCharType="separate"/>
            </w:r>
            <w:r w:rsidR="00DC5E66" w:rsidRPr="00DC5E66">
              <w:rPr>
                <w:noProof/>
                <w:webHidden/>
              </w:rPr>
              <w:t>8</w:t>
            </w:r>
            <w:r w:rsidR="00DC5E66" w:rsidRPr="00DC5E66">
              <w:rPr>
                <w:noProof/>
                <w:webHidden/>
              </w:rPr>
              <w:fldChar w:fldCharType="end"/>
            </w:r>
          </w:hyperlink>
        </w:p>
        <w:p w14:paraId="3F98D0F8" w14:textId="0C828B60" w:rsidR="00DC5E66" w:rsidRPr="00DC5E66" w:rsidRDefault="00000000">
          <w:pPr>
            <w:pStyle w:val="TOC2"/>
            <w:tabs>
              <w:tab w:val="right" w:leader="dot" w:pos="9350"/>
            </w:tabs>
            <w:rPr>
              <w:noProof/>
            </w:rPr>
          </w:pPr>
          <w:hyperlink w:anchor="_Toc166446210" w:history="1">
            <w:r w:rsidR="00DC5E66" w:rsidRPr="00DC5E66">
              <w:rPr>
                <w:rStyle w:val="Hyperlink"/>
                <w:noProof/>
              </w:rPr>
              <w:t>Long-term Benefits and Return on Investment</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_Toc166446210 \h </w:instrText>
            </w:r>
            <w:r w:rsidR="00DC5E66" w:rsidRPr="00DC5E66">
              <w:rPr>
                <w:noProof/>
                <w:webHidden/>
              </w:rPr>
            </w:r>
            <w:r w:rsidR="00DC5E66" w:rsidRPr="00DC5E66">
              <w:rPr>
                <w:noProof/>
                <w:webHidden/>
              </w:rPr>
              <w:fldChar w:fldCharType="separate"/>
            </w:r>
            <w:r w:rsidR="00DC5E66" w:rsidRPr="00DC5E66">
              <w:rPr>
                <w:noProof/>
                <w:webHidden/>
              </w:rPr>
              <w:t>8</w:t>
            </w:r>
            <w:r w:rsidR="00DC5E66" w:rsidRPr="00DC5E66">
              <w:rPr>
                <w:noProof/>
                <w:webHidden/>
              </w:rPr>
              <w:fldChar w:fldCharType="end"/>
            </w:r>
          </w:hyperlink>
        </w:p>
        <w:p w14:paraId="64959BA6" w14:textId="3C19373E" w:rsidR="00DC5E66" w:rsidRPr="00DC5E66" w:rsidRDefault="00000000">
          <w:pPr>
            <w:pStyle w:val="TOC1"/>
            <w:tabs>
              <w:tab w:val="right" w:leader="dot" w:pos="9350"/>
            </w:tabs>
            <w:rPr>
              <w:rFonts w:eastAsiaTheme="minorEastAsia"/>
              <w:noProof/>
            </w:rPr>
          </w:pPr>
          <w:hyperlink w:anchor="_Toc166446211" w:history="1">
            <w:r w:rsidR="00DC5E66" w:rsidRPr="00DC5E66">
              <w:rPr>
                <w:rStyle w:val="Hyperlink"/>
                <w:rFonts w:asciiTheme="minorBidi" w:hAnsiTheme="minorBidi"/>
                <w:noProof/>
              </w:rPr>
              <w:t>Conclusion</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_Toc166446211 \h </w:instrText>
            </w:r>
            <w:r w:rsidR="00DC5E66" w:rsidRPr="00DC5E66">
              <w:rPr>
                <w:noProof/>
                <w:webHidden/>
              </w:rPr>
            </w:r>
            <w:r w:rsidR="00DC5E66" w:rsidRPr="00DC5E66">
              <w:rPr>
                <w:noProof/>
                <w:webHidden/>
              </w:rPr>
              <w:fldChar w:fldCharType="separate"/>
            </w:r>
            <w:r w:rsidR="00DC5E66" w:rsidRPr="00DC5E66">
              <w:rPr>
                <w:noProof/>
                <w:webHidden/>
              </w:rPr>
              <w:t>9</w:t>
            </w:r>
            <w:r w:rsidR="00DC5E66" w:rsidRPr="00DC5E66">
              <w:rPr>
                <w:noProof/>
                <w:webHidden/>
              </w:rPr>
              <w:fldChar w:fldCharType="end"/>
            </w:r>
          </w:hyperlink>
        </w:p>
        <w:p w14:paraId="5A811C2D" w14:textId="7FDF890C" w:rsidR="00DC5E66" w:rsidRPr="00DC5E66" w:rsidRDefault="00000000">
          <w:pPr>
            <w:pStyle w:val="TOC1"/>
            <w:tabs>
              <w:tab w:val="right" w:leader="dot" w:pos="9350"/>
            </w:tabs>
            <w:rPr>
              <w:rFonts w:eastAsiaTheme="minorEastAsia"/>
              <w:noProof/>
            </w:rPr>
          </w:pPr>
          <w:hyperlink w:anchor="_Toc166446212" w:history="1">
            <w:r w:rsidR="00DC5E66" w:rsidRPr="00DC5E66">
              <w:rPr>
                <w:rStyle w:val="Hyperlink"/>
                <w:rFonts w:asciiTheme="minorBidi" w:hAnsiTheme="minorBidi"/>
                <w:noProof/>
              </w:rPr>
              <w:t>References</w:t>
            </w:r>
            <w:r w:rsidR="00DC5E66" w:rsidRPr="00DC5E66">
              <w:rPr>
                <w:noProof/>
                <w:webHidden/>
              </w:rPr>
              <w:tab/>
            </w:r>
            <w:r w:rsidR="00DC5E66" w:rsidRPr="00DC5E66">
              <w:rPr>
                <w:noProof/>
                <w:webHidden/>
              </w:rPr>
              <w:fldChar w:fldCharType="begin"/>
            </w:r>
            <w:r w:rsidR="00DC5E66" w:rsidRPr="00DC5E66">
              <w:rPr>
                <w:noProof/>
                <w:webHidden/>
              </w:rPr>
              <w:instrText xml:space="preserve"> PAGEREF _Toc166446212 \h </w:instrText>
            </w:r>
            <w:r w:rsidR="00DC5E66" w:rsidRPr="00DC5E66">
              <w:rPr>
                <w:noProof/>
                <w:webHidden/>
              </w:rPr>
            </w:r>
            <w:r w:rsidR="00DC5E66" w:rsidRPr="00DC5E66">
              <w:rPr>
                <w:noProof/>
                <w:webHidden/>
              </w:rPr>
              <w:fldChar w:fldCharType="separate"/>
            </w:r>
            <w:r w:rsidR="00DC5E66" w:rsidRPr="00DC5E66">
              <w:rPr>
                <w:noProof/>
                <w:webHidden/>
              </w:rPr>
              <w:t>11</w:t>
            </w:r>
            <w:r w:rsidR="00DC5E66" w:rsidRPr="00DC5E66">
              <w:rPr>
                <w:noProof/>
                <w:webHidden/>
              </w:rPr>
              <w:fldChar w:fldCharType="end"/>
            </w:r>
          </w:hyperlink>
        </w:p>
        <w:p w14:paraId="5D800661" w14:textId="478E5E62" w:rsidR="005F1837" w:rsidRPr="00DC5E66" w:rsidRDefault="005F1837" w:rsidP="00DC5E66">
          <w:pPr>
            <w:spacing w:line="360" w:lineRule="auto"/>
          </w:pPr>
          <w:r w:rsidRPr="00DC5E66">
            <w:rPr>
              <w:noProof/>
            </w:rPr>
            <w:fldChar w:fldCharType="end"/>
          </w:r>
        </w:p>
      </w:sdtContent>
    </w:sdt>
    <w:p w14:paraId="23FE1278" w14:textId="77777777" w:rsidR="005F1837" w:rsidRPr="00DC5E66" w:rsidRDefault="005F1837" w:rsidP="00DC5E66">
      <w:pPr>
        <w:spacing w:line="360" w:lineRule="auto"/>
        <w:rPr>
          <w:rFonts w:asciiTheme="minorBidi" w:eastAsiaTheme="majorEastAsia" w:hAnsiTheme="minorBidi"/>
          <w:b/>
          <w:bCs/>
          <w:sz w:val="24"/>
          <w:szCs w:val="24"/>
        </w:rPr>
      </w:pPr>
      <w:r w:rsidRPr="00DC5E66">
        <w:rPr>
          <w:rFonts w:asciiTheme="minorBidi" w:hAnsiTheme="minorBidi"/>
          <w:b/>
          <w:bCs/>
          <w:sz w:val="24"/>
          <w:szCs w:val="24"/>
        </w:rPr>
        <w:br w:type="page"/>
      </w:r>
    </w:p>
    <w:p w14:paraId="288342FB" w14:textId="79AE04E1" w:rsidR="00961EE0" w:rsidRPr="00DC5E66" w:rsidRDefault="00961EE0" w:rsidP="00DC5E66">
      <w:pPr>
        <w:pStyle w:val="Heading1"/>
        <w:spacing w:line="360" w:lineRule="auto"/>
        <w:rPr>
          <w:rFonts w:asciiTheme="minorBidi" w:hAnsiTheme="minorBidi" w:cstheme="minorBidi"/>
          <w:b/>
          <w:bCs/>
          <w:color w:val="auto"/>
          <w:sz w:val="24"/>
          <w:szCs w:val="24"/>
        </w:rPr>
      </w:pPr>
      <w:bookmarkStart w:id="0" w:name="_Toc166446196"/>
      <w:r w:rsidRPr="00DC5E66">
        <w:rPr>
          <w:rFonts w:asciiTheme="minorBidi" w:hAnsiTheme="minorBidi" w:cstheme="minorBidi"/>
          <w:b/>
          <w:bCs/>
          <w:color w:val="auto"/>
          <w:sz w:val="24"/>
          <w:szCs w:val="24"/>
        </w:rPr>
        <w:lastRenderedPageBreak/>
        <w:t>Introduction</w:t>
      </w:r>
      <w:bookmarkEnd w:id="0"/>
      <w:r w:rsidRPr="00DC5E66">
        <w:rPr>
          <w:rFonts w:asciiTheme="minorBidi" w:hAnsiTheme="minorBidi" w:cstheme="minorBidi"/>
          <w:b/>
          <w:bCs/>
          <w:color w:val="auto"/>
          <w:sz w:val="24"/>
          <w:szCs w:val="24"/>
        </w:rPr>
        <w:t xml:space="preserve"> </w:t>
      </w:r>
    </w:p>
    <w:p w14:paraId="4EAD6EA0" w14:textId="664DD550"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CSR is one of the most valuable parts of a business, it is responsible for an organization’s social and environmental well-being, and as a result, has become a prime aspect of a business in different industries, including the hospitality sector. CSR in hospitality is the sum of the activities designed to ensure the sustainability of the operations which in turn have a bright impact on the social, economic, and environmental aspects of society. The main point of this essay is Hilton Hotels that are viewed as crux of formulation of its strategy, particularly in the UK when Corporate Social Responsibility is integrated. Because, Hilton has been honored for its efforts in preserving and improving the environment by means of CSR.  Therefore, it is an example which can serve for studying the effect of CSR in hospitality. In the next sections, we will explain Hilton's CSR programs, look into the problems and opportunities that these practices pose and assess their contribution to the sustainability of the hospitality industry</w:t>
      </w:r>
      <w:r w:rsidR="00974124">
        <w:rPr>
          <w:rFonts w:asciiTheme="minorBidi" w:hAnsiTheme="minorBidi"/>
          <w:sz w:val="24"/>
          <w:szCs w:val="24"/>
        </w:rPr>
        <w:t xml:space="preserve"> (</w:t>
      </w:r>
      <w:proofErr w:type="spellStart"/>
      <w:r w:rsidR="00974124" w:rsidRPr="00974124">
        <w:rPr>
          <w:rFonts w:asciiTheme="minorBidi" w:hAnsiTheme="minorBidi"/>
          <w:sz w:val="24"/>
          <w:szCs w:val="24"/>
        </w:rPr>
        <w:t>Filimonau</w:t>
      </w:r>
      <w:proofErr w:type="spellEnd"/>
      <w:r w:rsidR="00974124">
        <w:rPr>
          <w:rFonts w:asciiTheme="minorBidi" w:hAnsiTheme="minorBidi"/>
          <w:sz w:val="24"/>
          <w:szCs w:val="24"/>
        </w:rPr>
        <w:t xml:space="preserve"> et al., 2019)</w:t>
      </w:r>
      <w:r w:rsidRPr="00DC5E66">
        <w:rPr>
          <w:rFonts w:asciiTheme="minorBidi" w:hAnsiTheme="minorBidi"/>
          <w:sz w:val="24"/>
          <w:szCs w:val="24"/>
        </w:rPr>
        <w:t xml:space="preserve">. Through the presentation of theories and models as discussed during academic lectures, this paper would look to give a comprehensive explanation on the growing role of CSR in improving the measurable efficiency of the Hilton Hotel sustainability and ethical business practices. </w:t>
      </w:r>
    </w:p>
    <w:p w14:paraId="6E79C8FD" w14:textId="77777777"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 </w:t>
      </w:r>
    </w:p>
    <w:p w14:paraId="66451A4D" w14:textId="49297F1B" w:rsidR="00961EE0" w:rsidRPr="00DC5E66" w:rsidRDefault="00961EE0" w:rsidP="00DC5E66">
      <w:pPr>
        <w:pStyle w:val="Heading1"/>
        <w:spacing w:line="360" w:lineRule="auto"/>
        <w:rPr>
          <w:rFonts w:asciiTheme="minorBidi" w:hAnsiTheme="minorBidi" w:cstheme="minorBidi"/>
          <w:b/>
          <w:bCs/>
          <w:color w:val="auto"/>
          <w:sz w:val="24"/>
          <w:szCs w:val="24"/>
        </w:rPr>
      </w:pPr>
      <w:bookmarkStart w:id="1" w:name="_Toc166446197"/>
      <w:r w:rsidRPr="00DC5E66">
        <w:rPr>
          <w:rFonts w:asciiTheme="minorBidi" w:hAnsiTheme="minorBidi" w:cstheme="minorBidi"/>
          <w:b/>
          <w:bCs/>
          <w:color w:val="auto"/>
          <w:sz w:val="24"/>
          <w:szCs w:val="24"/>
        </w:rPr>
        <w:t>Section 1: Overview of CSR in the Hospitality Industry</w:t>
      </w:r>
      <w:bookmarkEnd w:id="1"/>
      <w:r w:rsidRPr="00DC5E66">
        <w:rPr>
          <w:rFonts w:asciiTheme="minorBidi" w:hAnsiTheme="minorBidi" w:cstheme="minorBidi"/>
          <w:b/>
          <w:bCs/>
          <w:color w:val="auto"/>
          <w:sz w:val="24"/>
          <w:szCs w:val="24"/>
        </w:rPr>
        <w:t xml:space="preserve"> </w:t>
      </w:r>
    </w:p>
    <w:p w14:paraId="18F22086" w14:textId="77777777" w:rsidR="005164F4"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Corporate Social Responsibility (CSR) in the hospitality industry is the process of minimizing the negative impact of business activities on the environment, society, and the overall governance system. </w:t>
      </w:r>
    </w:p>
    <w:p w14:paraId="315E8382" w14:textId="2021E681" w:rsidR="005164F4" w:rsidRPr="00DC5E66" w:rsidRDefault="005164F4" w:rsidP="00DC5E66">
      <w:pPr>
        <w:pStyle w:val="Heading2"/>
        <w:spacing w:line="360" w:lineRule="auto"/>
        <w:rPr>
          <w:i/>
          <w:iCs/>
          <w:color w:val="auto"/>
        </w:rPr>
      </w:pPr>
      <w:bookmarkStart w:id="2" w:name="_Toc166446198"/>
      <w:r w:rsidRPr="00DC5E66">
        <w:rPr>
          <w:i/>
          <w:iCs/>
          <w:color w:val="auto"/>
        </w:rPr>
        <w:t>Definition and Scope</w:t>
      </w:r>
      <w:bookmarkEnd w:id="2"/>
    </w:p>
    <w:p w14:paraId="050BDB4D" w14:textId="77777777" w:rsidR="00DC5E66"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The role of CSR in the hospitality industry is way beyond the fulfillment of legal responsibilities.  It converts to proactive forward-looking practices for seeking to meet and exceed the broader societal expectations. </w:t>
      </w:r>
    </w:p>
    <w:p w14:paraId="3E6A4467" w14:textId="159CD940" w:rsidR="00DC5E66" w:rsidRPr="00DC5E66" w:rsidRDefault="00DC5E66" w:rsidP="00DC5E66">
      <w:pPr>
        <w:pStyle w:val="Heading2"/>
        <w:spacing w:line="360" w:lineRule="auto"/>
        <w:rPr>
          <w:i/>
          <w:iCs/>
          <w:color w:val="auto"/>
        </w:rPr>
      </w:pPr>
      <w:bookmarkStart w:id="3" w:name="_Toc166446199"/>
      <w:r w:rsidRPr="00DC5E66">
        <w:rPr>
          <w:i/>
          <w:iCs/>
          <w:color w:val="auto"/>
        </w:rPr>
        <w:t>The Triple Bottom Line Theory</w:t>
      </w:r>
      <w:bookmarkEnd w:id="3"/>
    </w:p>
    <w:p w14:paraId="4C800C72" w14:textId="24E20DAD"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The triple bottom line theory, which focuses on social, ecological and economic dimensions, is the guideline we can follow when we aim to see the whole picture in </w:t>
      </w:r>
      <w:r w:rsidRPr="00DC5E66">
        <w:rPr>
          <w:rFonts w:asciiTheme="minorBidi" w:hAnsiTheme="minorBidi"/>
          <w:sz w:val="24"/>
          <w:szCs w:val="24"/>
        </w:rPr>
        <w:lastRenderedPageBreak/>
        <w:t xml:space="preserve">terms of CSR in the sector. This theory proposes that companies should be equally committed to the three aspects of Marketing, Sales and Service to attain sustained success. </w:t>
      </w:r>
    </w:p>
    <w:p w14:paraId="0F335AFA" w14:textId="5851BB92" w:rsidR="00DC5E66" w:rsidRPr="00DC5E66" w:rsidRDefault="00DC5E66" w:rsidP="00DC5E66">
      <w:pPr>
        <w:pStyle w:val="Heading2"/>
        <w:spacing w:line="360" w:lineRule="auto"/>
        <w:rPr>
          <w:rFonts w:cstheme="minorBidi"/>
          <w:i/>
          <w:iCs/>
          <w:color w:val="auto"/>
        </w:rPr>
      </w:pPr>
      <w:bookmarkStart w:id="4" w:name="_Toc166446200"/>
      <w:r w:rsidRPr="00DC5E66">
        <w:rPr>
          <w:i/>
          <w:iCs/>
          <w:color w:val="auto"/>
        </w:rPr>
        <w:t>Porter and Kramer’s Shared Value Creation Framework</w:t>
      </w:r>
      <w:bookmarkEnd w:id="4"/>
    </w:p>
    <w:p w14:paraId="71B686BA" w14:textId="40C5539F"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Furthermore, Porter and Kramer’s Shared Value Creation framework can help to realize why CSR can be integrated into corporate strategies co essence leading to economic value creation whilst social issues as well are addressed. In addition, most hotels belonging to Hilton group which is one of the notable one has embraced the green practices by reduce wastage, water conservation &amp; energy efficiency which not only lowers the costs but also attract customers who are environmentalists. </w:t>
      </w:r>
    </w:p>
    <w:p w14:paraId="025B7294" w14:textId="5BF5A9C5"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The hospitality industry is mostly driven by customer expectations, regulatory pressures, and brand reputation. The large hotel chains such as Hilton apply CSR as a strategic tool that allows them to improve their competitive position in a scenario where consumers decide choosing providers with a focus on ethical behavior</w:t>
      </w:r>
      <w:r w:rsidR="00974124">
        <w:rPr>
          <w:rFonts w:asciiTheme="minorBidi" w:hAnsiTheme="minorBidi"/>
          <w:sz w:val="24"/>
          <w:szCs w:val="24"/>
        </w:rPr>
        <w:t xml:space="preserve"> (</w:t>
      </w:r>
      <w:r w:rsidR="00974124" w:rsidRPr="00974124">
        <w:rPr>
          <w:rFonts w:asciiTheme="minorBidi" w:hAnsiTheme="minorBidi"/>
          <w:sz w:val="24"/>
          <w:szCs w:val="24"/>
        </w:rPr>
        <w:t>Camilleri</w:t>
      </w:r>
      <w:r w:rsidR="00974124">
        <w:rPr>
          <w:rFonts w:asciiTheme="minorBidi" w:hAnsiTheme="minorBidi"/>
          <w:sz w:val="24"/>
          <w:szCs w:val="24"/>
        </w:rPr>
        <w:t xml:space="preserve"> and</w:t>
      </w:r>
      <w:r w:rsidR="00974124" w:rsidRPr="00974124">
        <w:rPr>
          <w:rFonts w:asciiTheme="minorBidi" w:hAnsiTheme="minorBidi"/>
          <w:sz w:val="24"/>
          <w:szCs w:val="24"/>
        </w:rPr>
        <w:t xml:space="preserve"> M.</w:t>
      </w:r>
      <w:r w:rsidR="00974124">
        <w:rPr>
          <w:rFonts w:asciiTheme="minorBidi" w:hAnsiTheme="minorBidi"/>
          <w:sz w:val="24"/>
          <w:szCs w:val="24"/>
        </w:rPr>
        <w:t xml:space="preserve">, </w:t>
      </w:r>
      <w:r w:rsidR="00974124" w:rsidRPr="00974124">
        <w:rPr>
          <w:rFonts w:asciiTheme="minorBidi" w:hAnsiTheme="minorBidi"/>
          <w:sz w:val="24"/>
          <w:szCs w:val="24"/>
        </w:rPr>
        <w:t>2020)</w:t>
      </w:r>
      <w:r w:rsidRPr="00DC5E66">
        <w:rPr>
          <w:rFonts w:asciiTheme="minorBidi" w:hAnsiTheme="minorBidi"/>
          <w:sz w:val="24"/>
          <w:szCs w:val="24"/>
        </w:rPr>
        <w:t xml:space="preserve">. In the eyes of industry, CSR gives employees a sense of pride; allows cutting costs, which are equally important, and creates trust and engagement with stakeholders, which is essential to the sustainable success. </w:t>
      </w:r>
    </w:p>
    <w:p w14:paraId="072AB766" w14:textId="4B33F632" w:rsidR="00D750C3" w:rsidRPr="00DC5E66" w:rsidRDefault="009401D3" w:rsidP="00DC5E66">
      <w:pPr>
        <w:spacing w:line="360" w:lineRule="auto"/>
        <w:rPr>
          <w:rFonts w:asciiTheme="minorBidi" w:hAnsiTheme="minorBidi"/>
          <w:sz w:val="24"/>
          <w:szCs w:val="24"/>
        </w:rPr>
      </w:pPr>
      <w:r w:rsidRPr="00DC5E66">
        <w:rPr>
          <w:rFonts w:asciiTheme="minorBidi" w:hAnsiTheme="minorBidi"/>
          <w:sz w:val="24"/>
          <w:szCs w:val="24"/>
        </w:rPr>
        <w:t xml:space="preserve">The rise of Corporate Social Responsibility (CSR) in the hospitality context not only views it as a burden of regulatory mandate and compliance, but as an inherent practice in managing sustainable businesses. The sector within which it guides most environmental resource consumption can ultimately trigger influence on a wide spectrum of societal trends through its service-based offerings. The Triple Bottom Line perspective allows the companies of this sector to evaluate their performance beyond financial outcomes, focusing also on the social and environmental impacts. For example, the concept of Stakeholder Theory looks to create value for all stakeholders – not just shareholders – which it believes is a pathway to sustained organizational success. Utilization of such kind of measure, for example, hotel chains such as Hilton running programs focused on reducing environmental impact, community relations and corporate governance are high. Such efforts are usually presented as industry benchmarks showing that the sector is a leader by example in implementing sustainable </w:t>
      </w:r>
      <w:r w:rsidRPr="00DC5E66">
        <w:rPr>
          <w:rFonts w:asciiTheme="minorBidi" w:hAnsiTheme="minorBidi"/>
          <w:sz w:val="24"/>
          <w:szCs w:val="24"/>
        </w:rPr>
        <w:lastRenderedPageBreak/>
        <w:t>business practices. Furthermore, there is a concept of Porter and Kramer’s Shared Value Creation where CSR is embedded into core operational strategies. With this approach, CSR is viewed as a central issue, not a peripheral one, which, in turn, creates value through mutual benefits for both the company and its stakeholders.</w:t>
      </w:r>
    </w:p>
    <w:p w14:paraId="7F8D7A77" w14:textId="77777777" w:rsidR="00961EE0" w:rsidRPr="00DC5E66" w:rsidRDefault="00961EE0" w:rsidP="00DC5E66">
      <w:pPr>
        <w:spacing w:line="360" w:lineRule="auto"/>
        <w:rPr>
          <w:rFonts w:asciiTheme="minorBidi" w:hAnsiTheme="minorBidi"/>
          <w:sz w:val="24"/>
          <w:szCs w:val="24"/>
        </w:rPr>
      </w:pPr>
    </w:p>
    <w:p w14:paraId="5DB60DDB" w14:textId="6D7C0DBB" w:rsidR="00961EE0" w:rsidRPr="00DC5E66" w:rsidRDefault="00961EE0" w:rsidP="00DC5E66">
      <w:pPr>
        <w:pStyle w:val="Heading1"/>
        <w:spacing w:line="360" w:lineRule="auto"/>
        <w:rPr>
          <w:rFonts w:asciiTheme="minorBidi" w:hAnsiTheme="minorBidi" w:cstheme="minorBidi"/>
          <w:b/>
          <w:bCs/>
          <w:color w:val="auto"/>
          <w:sz w:val="24"/>
          <w:szCs w:val="24"/>
        </w:rPr>
      </w:pPr>
      <w:bookmarkStart w:id="5" w:name="_Toc166446201"/>
      <w:r w:rsidRPr="00DC5E66">
        <w:rPr>
          <w:rFonts w:asciiTheme="minorBidi" w:hAnsiTheme="minorBidi" w:cstheme="minorBidi"/>
          <w:b/>
          <w:bCs/>
          <w:color w:val="auto"/>
          <w:sz w:val="24"/>
          <w:szCs w:val="24"/>
        </w:rPr>
        <w:t>Section 2: Hilton’s CSR Practices and Their Impact</w:t>
      </w:r>
      <w:bookmarkEnd w:id="5"/>
    </w:p>
    <w:p w14:paraId="54B6CD7D" w14:textId="3B624D30" w:rsidR="00DC5E66"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Hilton Hotels has not only become an exemplary leader in the sphere of tourism for the combination of CSR and business operations, but it has also become an inspiration to many imitators for the development of their own company’s corporate social responsibility. </w:t>
      </w:r>
    </w:p>
    <w:p w14:paraId="4537EB8D" w14:textId="518C69AA" w:rsidR="00DC5E66" w:rsidRPr="00DC5E66" w:rsidRDefault="00DC5E66" w:rsidP="00DC5E66">
      <w:pPr>
        <w:pStyle w:val="Heading2"/>
        <w:spacing w:line="360" w:lineRule="auto"/>
        <w:rPr>
          <w:i/>
          <w:iCs/>
          <w:color w:val="auto"/>
        </w:rPr>
      </w:pPr>
      <w:bookmarkStart w:id="6" w:name="_Toc166446202"/>
      <w:r w:rsidRPr="00DC5E66">
        <w:rPr>
          <w:i/>
          <w:iCs/>
          <w:color w:val="auto"/>
        </w:rPr>
        <w:t>Hilton’s Environmental Sustainability Initiatives</w:t>
      </w:r>
      <w:bookmarkEnd w:id="6"/>
    </w:p>
    <w:p w14:paraId="7277496A" w14:textId="479B3498"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In the UK, Hilton has focused on several key areas: concern for environmental sustainability, relationship with community, and economic viability. Hilton's action on environmental sustainability is to a large extent focused on cutting carbon emissions, reducing energy consumption, and aversion of waste. To illustrate, the Hilton company is involved in the soap-recycling project aimed at reducing waste generation and passing on sanitation accessories like handwash to areas that are not well served</w:t>
      </w:r>
      <w:r w:rsidR="00974124">
        <w:rPr>
          <w:rFonts w:asciiTheme="minorBidi" w:hAnsiTheme="minorBidi"/>
          <w:sz w:val="24"/>
          <w:szCs w:val="24"/>
        </w:rPr>
        <w:t xml:space="preserve"> (</w:t>
      </w:r>
      <w:r w:rsidR="00974124" w:rsidRPr="00974124">
        <w:rPr>
          <w:rFonts w:asciiTheme="minorBidi" w:hAnsiTheme="minorBidi"/>
          <w:sz w:val="24"/>
          <w:szCs w:val="24"/>
        </w:rPr>
        <w:t>John</w:t>
      </w:r>
      <w:r w:rsidR="00974124">
        <w:rPr>
          <w:rFonts w:asciiTheme="minorBidi" w:hAnsiTheme="minorBidi"/>
          <w:sz w:val="24"/>
          <w:szCs w:val="24"/>
        </w:rPr>
        <w:t xml:space="preserve"> et al</w:t>
      </w:r>
      <w:r w:rsidRPr="00DC5E66">
        <w:rPr>
          <w:rFonts w:asciiTheme="minorBidi" w:hAnsiTheme="minorBidi"/>
          <w:sz w:val="24"/>
          <w:szCs w:val="24"/>
        </w:rPr>
        <w:t>.</w:t>
      </w:r>
      <w:r w:rsidR="00974124">
        <w:rPr>
          <w:rFonts w:asciiTheme="minorBidi" w:hAnsiTheme="minorBidi"/>
          <w:sz w:val="24"/>
          <w:szCs w:val="24"/>
        </w:rPr>
        <w:t xml:space="preserve">, 2022). </w:t>
      </w:r>
      <w:r w:rsidRPr="00DC5E66">
        <w:rPr>
          <w:rFonts w:asciiTheme="minorBidi" w:hAnsiTheme="minorBidi"/>
          <w:sz w:val="24"/>
          <w:szCs w:val="24"/>
        </w:rPr>
        <w:t xml:space="preserve"> </w:t>
      </w:r>
    </w:p>
    <w:p w14:paraId="3F9E9969" w14:textId="77777777" w:rsidR="00DC5E66"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In a conceptual framework, Hilton's deeds are consistence with Stakeholder Theory which asserts that a company that really creates value does it not only by catering to the owners but rather to any other stakeholder. </w:t>
      </w:r>
    </w:p>
    <w:p w14:paraId="63B51CA6" w14:textId="42A0383D" w:rsidR="00DC5E66" w:rsidRPr="00DC5E66" w:rsidRDefault="00DC5E66" w:rsidP="00DC5E66">
      <w:pPr>
        <w:pStyle w:val="Heading2"/>
        <w:spacing w:line="360" w:lineRule="auto"/>
        <w:rPr>
          <w:i/>
          <w:iCs/>
          <w:color w:val="auto"/>
        </w:rPr>
      </w:pPr>
      <w:bookmarkStart w:id="7" w:name="_Toc166446203"/>
      <w:r w:rsidRPr="00DC5E66">
        <w:rPr>
          <w:i/>
          <w:iCs/>
          <w:color w:val="auto"/>
        </w:rPr>
        <w:t>Community Engagement and Partnerships</w:t>
      </w:r>
      <w:bookmarkEnd w:id="7"/>
    </w:p>
    <w:p w14:paraId="214D3614" w14:textId="135BD2B7"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Hilton community extends its influence through various charitable activities and partnerships with local businesses, thus encouraging the development of the community and its support. Economically, Hilton’s engagement in ethical sourcing and creating fair pay and conditions for its workforce translates its effort to see to it that economy is well responsible. </w:t>
      </w:r>
    </w:p>
    <w:p w14:paraId="44AF69BB" w14:textId="3B1CE12F" w:rsidR="00DC5E66" w:rsidRPr="00DC5E66" w:rsidRDefault="00DC5E66" w:rsidP="00DC5E66">
      <w:pPr>
        <w:pStyle w:val="Heading2"/>
        <w:spacing w:line="360" w:lineRule="auto"/>
        <w:rPr>
          <w:rFonts w:cstheme="minorBidi"/>
          <w:i/>
          <w:iCs/>
          <w:color w:val="auto"/>
        </w:rPr>
      </w:pPr>
      <w:bookmarkStart w:id="8" w:name="_Toc166446204"/>
      <w:r w:rsidRPr="00DC5E66">
        <w:rPr>
          <w:i/>
          <w:iCs/>
          <w:color w:val="auto"/>
        </w:rPr>
        <w:lastRenderedPageBreak/>
        <w:t>Ethical Labor Standards and Economic Viability</w:t>
      </w:r>
      <w:bookmarkEnd w:id="8"/>
    </w:p>
    <w:p w14:paraId="38D9CBC0" w14:textId="2A2A07DD"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These social corporate responsibility activities, however, have some associated challenges. The adoption and sustainable management of these practices in different parts of the world require a significant investment and a lot of coordination. On top of that, the fact that these policies happen in dissimilar jurisdictional areas, helps to present a very challenging situation. Nevertheless, the invest in such initiatives for Hilton as a brand recognition platform, a customer loyalty platform and an employer who attracts employees that have the same value as the company on ethical practices and sustainability. </w:t>
      </w:r>
    </w:p>
    <w:p w14:paraId="7403B0F1" w14:textId="2378C943" w:rsidR="00A7632F"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The application of CSR theories, such as Carroll’s Pyramid of CSR, helps in categorizing Hilton’s initiatives into four categories economic, legal, ethical, and philanthropic responsibilities, all combined in one, demonstrating the CSR's holistic character.</w:t>
      </w:r>
    </w:p>
    <w:p w14:paraId="6BCDD4CC" w14:textId="4BEFCE3E" w:rsidR="009401D3" w:rsidRPr="00DC5E66" w:rsidRDefault="009401D3" w:rsidP="00DC5E66">
      <w:pPr>
        <w:spacing w:line="360" w:lineRule="auto"/>
        <w:rPr>
          <w:rFonts w:asciiTheme="minorBidi" w:hAnsiTheme="minorBidi"/>
          <w:sz w:val="24"/>
          <w:szCs w:val="24"/>
        </w:rPr>
      </w:pPr>
      <w:r w:rsidRPr="00DC5E66">
        <w:rPr>
          <w:rFonts w:asciiTheme="minorBidi" w:hAnsiTheme="minorBidi"/>
          <w:sz w:val="24"/>
          <w:szCs w:val="24"/>
        </w:rPr>
        <w:t>Hilton Hotels has successfully integrated CSR into its operational and strategic frameworks, especially in areas that are important for the development of its business and social license to operate. In UK Hilton follows a wider plan as an enterprise, including sustainability of environment, ethical labor standards and community involvement. Hilton is reducing its environmental footprint through green technologies by significantly investing in energy efficient infrastructure which represents the environment dimension of the Pyramid CSR of Carroll. Such measures not only save the expenses but also reduce the hotel's influence on the environment. Through Hilton’s social initiative, different workforce care schemes are provided with competitive salary package, inclusive work environment, and charity for local communities. These activities correspond to the category of Ethical and Philanthropic in Carroll's standpoint, highlighting the fact that the ethical responsibility and returning some to community are considered an inherent part of the business culture at Hilton. The application of these models in Hilton's strategic operations is a proof of the effective relationship between the theoretical CSR principles and their practical implementation, thus showing the company's determination to be a leader in responsibility in the hospitality industry.</w:t>
      </w:r>
    </w:p>
    <w:p w14:paraId="00AE1730" w14:textId="31BC381F" w:rsidR="00961EE0" w:rsidRPr="00DC5E66" w:rsidRDefault="00961EE0" w:rsidP="00DC5E66">
      <w:pPr>
        <w:spacing w:line="360" w:lineRule="auto"/>
        <w:rPr>
          <w:rFonts w:asciiTheme="minorBidi" w:hAnsiTheme="minorBidi"/>
          <w:sz w:val="24"/>
          <w:szCs w:val="24"/>
        </w:rPr>
      </w:pPr>
    </w:p>
    <w:p w14:paraId="65DF1814" w14:textId="0FE8E462" w:rsidR="00961EE0" w:rsidRPr="00DC5E66" w:rsidRDefault="00961EE0" w:rsidP="00DC5E66">
      <w:pPr>
        <w:pStyle w:val="Heading1"/>
        <w:spacing w:line="360" w:lineRule="auto"/>
        <w:rPr>
          <w:rFonts w:asciiTheme="minorBidi" w:hAnsiTheme="minorBidi" w:cstheme="minorBidi"/>
          <w:b/>
          <w:bCs/>
          <w:color w:val="auto"/>
          <w:sz w:val="24"/>
          <w:szCs w:val="24"/>
        </w:rPr>
      </w:pPr>
      <w:bookmarkStart w:id="9" w:name="_Toc166446205"/>
      <w:r w:rsidRPr="00DC5E66">
        <w:rPr>
          <w:rFonts w:asciiTheme="minorBidi" w:hAnsiTheme="minorBidi" w:cstheme="minorBidi"/>
          <w:b/>
          <w:bCs/>
          <w:color w:val="auto"/>
          <w:sz w:val="24"/>
          <w:szCs w:val="24"/>
        </w:rPr>
        <w:lastRenderedPageBreak/>
        <w:t>Section 3: Challenges and Opportunities in Implementing CSR in Hilton</w:t>
      </w:r>
      <w:bookmarkEnd w:id="9"/>
      <w:r w:rsidRPr="00DC5E66">
        <w:rPr>
          <w:rFonts w:asciiTheme="minorBidi" w:hAnsiTheme="minorBidi" w:cstheme="minorBidi"/>
          <w:b/>
          <w:bCs/>
          <w:color w:val="auto"/>
          <w:sz w:val="24"/>
          <w:szCs w:val="24"/>
        </w:rPr>
        <w:t xml:space="preserve"> </w:t>
      </w:r>
    </w:p>
    <w:p w14:paraId="66CD1DBB" w14:textId="4B3E0740"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The application of CSR in a global hospitality chain such as Hilton is not a straightforward process. The first bottleneck is apparently the high cost to implement sustainable technology and practices. Such as switching to the renewable energy sources and the construction materials which are durable, a lot of expenditure in the process is needed. Nevertheless, these difficulties can be outweighed by the benefits like cost savings in the long run and the increased appeal to the environmentally conscious consumers. </w:t>
      </w:r>
    </w:p>
    <w:p w14:paraId="25A9071B" w14:textId="63D4BC03" w:rsidR="00DC5E66" w:rsidRPr="00DC5E66" w:rsidRDefault="00DC5E66" w:rsidP="00DC5E66">
      <w:pPr>
        <w:pStyle w:val="Heading2"/>
        <w:spacing w:line="360" w:lineRule="auto"/>
        <w:rPr>
          <w:rFonts w:cstheme="minorBidi"/>
          <w:i/>
          <w:iCs/>
          <w:color w:val="auto"/>
        </w:rPr>
      </w:pPr>
      <w:bookmarkStart w:id="10" w:name="_Toc166446206"/>
      <w:r w:rsidRPr="00DC5E66">
        <w:rPr>
          <w:i/>
          <w:iCs/>
          <w:color w:val="auto"/>
        </w:rPr>
        <w:t>Cost Implications and Investment Requirements</w:t>
      </w:r>
      <w:bookmarkEnd w:id="10"/>
    </w:p>
    <w:p w14:paraId="65FA883E" w14:textId="37877D4C"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Th</w:t>
      </w:r>
      <w:r w:rsidR="00DC5E66" w:rsidRPr="00DC5E66">
        <w:rPr>
          <w:rFonts w:asciiTheme="minorBidi" w:hAnsiTheme="minorBidi"/>
          <w:sz w:val="24"/>
          <w:szCs w:val="24"/>
        </w:rPr>
        <w:t xml:space="preserve">is </w:t>
      </w:r>
      <w:r w:rsidRPr="00DC5E66">
        <w:rPr>
          <w:rFonts w:asciiTheme="minorBidi" w:hAnsiTheme="minorBidi"/>
          <w:sz w:val="24"/>
          <w:szCs w:val="24"/>
        </w:rPr>
        <w:t>issue is the necessity of similarly consistent establishment of CSR policies across the different targets of the organization in the global market. Hence, this is not going to be an easy task and consists of a lot more than just coordinating logistics and regulations at the same time. Although there are these problems, the chances of increasing brand loyalty and customer satisfaction are very high. Social responsibility has a tremendous reputation in the consumers' view.  They prefer to buy from brands that are socially engaged</w:t>
      </w:r>
      <w:r w:rsidR="009034C1">
        <w:rPr>
          <w:rFonts w:asciiTheme="minorBidi" w:hAnsiTheme="minorBidi"/>
          <w:sz w:val="24"/>
          <w:szCs w:val="24"/>
        </w:rPr>
        <w:t xml:space="preserve"> (</w:t>
      </w:r>
      <w:r w:rsidR="009034C1" w:rsidRPr="00974124">
        <w:rPr>
          <w:rFonts w:asciiTheme="minorBidi" w:hAnsiTheme="minorBidi"/>
          <w:sz w:val="24"/>
          <w:szCs w:val="24"/>
        </w:rPr>
        <w:t>Qiu</w:t>
      </w:r>
      <w:r w:rsidR="009034C1">
        <w:rPr>
          <w:rFonts w:asciiTheme="minorBidi" w:hAnsiTheme="minorBidi"/>
          <w:sz w:val="24"/>
          <w:szCs w:val="24"/>
        </w:rPr>
        <w:t xml:space="preserve"> et al., 2020)</w:t>
      </w:r>
      <w:r w:rsidRPr="00DC5E66">
        <w:rPr>
          <w:rFonts w:asciiTheme="minorBidi" w:hAnsiTheme="minorBidi"/>
          <w:sz w:val="24"/>
          <w:szCs w:val="24"/>
        </w:rPr>
        <w:t xml:space="preserve">.  On the other hand, a well-engaged and satisfied staff is an outcome of concern for the impact of a company on society and the environment. </w:t>
      </w:r>
    </w:p>
    <w:p w14:paraId="3C0AB86A" w14:textId="11CA71B9"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 The aspect that adds value to Hilton's approach is its proactive CSR strategies, which help the company stay ahead of new changes in the legislation or attempt to influence the legislative environment towards more sustainable tourism practices. First of all, Hilton's leading in CSR not only reduces the risks of non-compliance but also makes them the leader in the ever-changing tourism industry. </w:t>
      </w:r>
    </w:p>
    <w:p w14:paraId="1E7979E9" w14:textId="6FC66708" w:rsidR="00DC5E66" w:rsidRPr="00DC5E66" w:rsidRDefault="00DC5E66" w:rsidP="00DC5E66">
      <w:pPr>
        <w:pStyle w:val="Heading2"/>
        <w:spacing w:line="360" w:lineRule="auto"/>
        <w:rPr>
          <w:rFonts w:cstheme="minorBidi"/>
          <w:i/>
          <w:iCs/>
          <w:color w:val="auto"/>
        </w:rPr>
      </w:pPr>
      <w:bookmarkStart w:id="11" w:name="_Toc166446207"/>
      <w:r w:rsidRPr="00DC5E66">
        <w:rPr>
          <w:i/>
          <w:iCs/>
          <w:color w:val="auto"/>
        </w:rPr>
        <w:t>Benefits of CSR: Brand Loyalty and Employee Satisfaction</w:t>
      </w:r>
      <w:bookmarkEnd w:id="11"/>
    </w:p>
    <w:p w14:paraId="02518CA2" w14:textId="174C1D50" w:rsidR="00961EE0" w:rsidRPr="00DC5E66" w:rsidRDefault="009401D3" w:rsidP="00DC5E66">
      <w:pPr>
        <w:spacing w:line="360" w:lineRule="auto"/>
        <w:rPr>
          <w:rFonts w:asciiTheme="minorBidi" w:hAnsiTheme="minorBidi"/>
          <w:sz w:val="24"/>
          <w:szCs w:val="24"/>
        </w:rPr>
      </w:pPr>
      <w:r w:rsidRPr="00DC5E66">
        <w:rPr>
          <w:rFonts w:asciiTheme="minorBidi" w:hAnsiTheme="minorBidi"/>
          <w:sz w:val="24"/>
          <w:szCs w:val="24"/>
        </w:rPr>
        <w:t xml:space="preserve">Although Hilton's service to CSR may be exemplary of appropriate industry standards, the company still has inherent challenges that bring about the complexity associated with global scale implementation of these initiatives. The main problem is to achieve the global operations that are consistent with the different environmental, social, and governance standards that exist across various regions. This tie is useful in keeping up the rainbow of Hilton's CSR commitments worldwide, but it may need a number of </w:t>
      </w:r>
      <w:r w:rsidRPr="00DC5E66">
        <w:rPr>
          <w:rFonts w:asciiTheme="minorBidi" w:hAnsiTheme="minorBidi"/>
          <w:sz w:val="24"/>
          <w:szCs w:val="24"/>
        </w:rPr>
        <w:lastRenderedPageBreak/>
        <w:t>complex management systems and observation sessions in order to make sure of compliance and perfection. Moreover, besides long-term expenditures can be absolute, the start-up costs are also high, so a disadvantage might be seen in those less economically developed areas. On the contrary, these difficulties are countered by a great number of possibilities. As an example, the leadership of Hilton in CSR could play role in the industry standards and the cycle could be created as Hilton could attract guests and employees that value sustainability and ethical practices. Furthermore, it can be presumed that most of these people may have given up and developed a negative outlook towards life but the organization's efforts are helping them gain hope and confidence.</w:t>
      </w:r>
      <w:r w:rsidR="00961EE0" w:rsidRPr="00DC5E66">
        <w:rPr>
          <w:rFonts w:asciiTheme="minorBidi" w:hAnsiTheme="minorBidi"/>
          <w:sz w:val="24"/>
          <w:szCs w:val="24"/>
        </w:rPr>
        <w:t xml:space="preserve"> </w:t>
      </w:r>
    </w:p>
    <w:p w14:paraId="19A87EC4" w14:textId="77777777" w:rsidR="009401D3" w:rsidRPr="00DC5E66" w:rsidRDefault="009401D3" w:rsidP="00DC5E66">
      <w:pPr>
        <w:spacing w:line="360" w:lineRule="auto"/>
        <w:rPr>
          <w:rFonts w:asciiTheme="minorBidi" w:hAnsiTheme="minorBidi"/>
          <w:sz w:val="24"/>
          <w:szCs w:val="24"/>
        </w:rPr>
      </w:pPr>
    </w:p>
    <w:p w14:paraId="6F7A2104" w14:textId="4EAFABE2" w:rsidR="00961EE0" w:rsidRPr="00DC5E66" w:rsidRDefault="00961EE0" w:rsidP="00DC5E66">
      <w:pPr>
        <w:pStyle w:val="Heading1"/>
        <w:spacing w:line="360" w:lineRule="auto"/>
        <w:rPr>
          <w:rFonts w:asciiTheme="minorBidi" w:hAnsiTheme="minorBidi" w:cstheme="minorBidi"/>
          <w:b/>
          <w:bCs/>
          <w:color w:val="auto"/>
          <w:sz w:val="24"/>
          <w:szCs w:val="24"/>
        </w:rPr>
      </w:pPr>
      <w:bookmarkStart w:id="12" w:name="_Toc166446208"/>
      <w:r w:rsidRPr="00DC5E66">
        <w:rPr>
          <w:rFonts w:asciiTheme="minorBidi" w:hAnsiTheme="minorBidi" w:cstheme="minorBidi"/>
          <w:b/>
          <w:bCs/>
          <w:color w:val="auto"/>
          <w:sz w:val="24"/>
          <w:szCs w:val="24"/>
        </w:rPr>
        <w:t>Section 4: Evaluation of CSR Impact on Sustainability in Hospitality</w:t>
      </w:r>
      <w:bookmarkEnd w:id="12"/>
    </w:p>
    <w:p w14:paraId="7CE8348F" w14:textId="733549E8" w:rsidR="00DC5E66"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The role of CSR can be efficient for sustainability development in the hospitality sector. Through the implementation of CSR into the core business strategies, companies like Hilton can get operational efficiencies, decrease the environmental impacts, and increase the wellbeing of the society. </w:t>
      </w:r>
    </w:p>
    <w:p w14:paraId="5E614224" w14:textId="75DFCFAC" w:rsidR="00DC5E66" w:rsidRPr="00DC5E66" w:rsidRDefault="00DC5E66" w:rsidP="00DC5E66">
      <w:pPr>
        <w:pStyle w:val="Heading2"/>
        <w:spacing w:line="360" w:lineRule="auto"/>
        <w:rPr>
          <w:i/>
          <w:iCs/>
          <w:color w:val="auto"/>
        </w:rPr>
      </w:pPr>
      <w:bookmarkStart w:id="13" w:name="_Toc166446209"/>
      <w:r w:rsidRPr="00DC5E66">
        <w:rPr>
          <w:i/>
          <w:iCs/>
          <w:color w:val="auto"/>
        </w:rPr>
        <w:t>Operational Efficiencies and Cost Savings</w:t>
      </w:r>
      <w:bookmarkEnd w:id="13"/>
    </w:p>
    <w:p w14:paraId="3FFA0BA6" w14:textId="7584A62E"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In as much as, Hilton endeavor to limit the amount of energy and water consumption, the organization not only saves resources but also controls it costs, which clearly depicts how sustainable practices may save money. </w:t>
      </w:r>
    </w:p>
    <w:p w14:paraId="1BBAB348" w14:textId="60E573C6"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Additionally, social and environmental issues that are addressed as part of the Hilton’s CSR efforts play a significant role in creating a popular brand that resonates with customers who nowadays tend to make their purchases considering important environmental and social factors. This change in the behavior of the consumers reveals the significance of the CSR in the struggle for the survival of the organization. </w:t>
      </w:r>
    </w:p>
    <w:p w14:paraId="5D975A67" w14:textId="2C7B73BB" w:rsidR="00DC5E66" w:rsidRPr="00DC5E66" w:rsidRDefault="00DC5E66" w:rsidP="00DC5E66">
      <w:pPr>
        <w:pStyle w:val="Heading2"/>
        <w:spacing w:line="360" w:lineRule="auto"/>
        <w:rPr>
          <w:rFonts w:cstheme="minorBidi"/>
          <w:i/>
          <w:iCs/>
          <w:color w:val="auto"/>
        </w:rPr>
      </w:pPr>
      <w:bookmarkStart w:id="14" w:name="_Toc166446210"/>
      <w:r w:rsidRPr="00DC5E66">
        <w:rPr>
          <w:i/>
          <w:iCs/>
          <w:color w:val="auto"/>
        </w:rPr>
        <w:t>Long-term Benefits and Return on Investment</w:t>
      </w:r>
      <w:bookmarkEnd w:id="14"/>
    </w:p>
    <w:p w14:paraId="647C82FB" w14:textId="31BA0FE5"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The result of these actions should be gauged in terms of both the immediate and the remote effects. The initial investment may be high; however, the long-term benefits</w:t>
      </w:r>
      <w:r w:rsidR="005F1837" w:rsidRPr="00DC5E66">
        <w:rPr>
          <w:rFonts w:asciiTheme="minorBidi" w:hAnsiTheme="minorBidi"/>
          <w:sz w:val="24"/>
          <w:szCs w:val="24"/>
        </w:rPr>
        <w:t xml:space="preserve"> </w:t>
      </w:r>
      <w:r w:rsidRPr="00DC5E66">
        <w:rPr>
          <w:rFonts w:asciiTheme="minorBidi" w:hAnsiTheme="minorBidi"/>
          <w:sz w:val="24"/>
          <w:szCs w:val="24"/>
        </w:rPr>
        <w:t>e.g.</w:t>
      </w:r>
      <w:r w:rsidR="005F1837" w:rsidRPr="00DC5E66">
        <w:rPr>
          <w:rFonts w:asciiTheme="minorBidi" w:hAnsiTheme="minorBidi"/>
          <w:sz w:val="24"/>
          <w:szCs w:val="24"/>
        </w:rPr>
        <w:t xml:space="preserve">, </w:t>
      </w:r>
      <w:r w:rsidRPr="00DC5E66">
        <w:rPr>
          <w:rFonts w:asciiTheme="minorBidi" w:hAnsiTheme="minorBidi"/>
          <w:sz w:val="24"/>
          <w:szCs w:val="24"/>
        </w:rPr>
        <w:lastRenderedPageBreak/>
        <w:t xml:space="preserve">low operational costs, enhanced brand </w:t>
      </w:r>
      <w:r w:rsidR="005F1837" w:rsidRPr="00DC5E66">
        <w:rPr>
          <w:rFonts w:asciiTheme="minorBidi" w:hAnsiTheme="minorBidi"/>
          <w:sz w:val="24"/>
          <w:szCs w:val="24"/>
        </w:rPr>
        <w:t>reputation and</w:t>
      </w:r>
      <w:r w:rsidRPr="00DC5E66">
        <w:rPr>
          <w:rFonts w:asciiTheme="minorBidi" w:hAnsiTheme="minorBidi"/>
          <w:sz w:val="24"/>
          <w:szCs w:val="24"/>
        </w:rPr>
        <w:t xml:space="preserve"> compliance can cover the investment through good gained returns. </w:t>
      </w:r>
    </w:p>
    <w:p w14:paraId="40AC6388" w14:textId="3718BF21" w:rsidR="009401D3" w:rsidRPr="00DC5E66" w:rsidRDefault="009401D3" w:rsidP="00DC5E66">
      <w:pPr>
        <w:spacing w:line="360" w:lineRule="auto"/>
        <w:rPr>
          <w:rFonts w:asciiTheme="minorBidi" w:hAnsiTheme="minorBidi"/>
          <w:sz w:val="24"/>
          <w:szCs w:val="24"/>
        </w:rPr>
      </w:pPr>
      <w:r w:rsidRPr="00DC5E66">
        <w:rPr>
          <w:rFonts w:asciiTheme="minorBidi" w:hAnsiTheme="minorBidi"/>
          <w:sz w:val="24"/>
          <w:szCs w:val="24"/>
        </w:rPr>
        <w:t>The evaluation of CSR's influence on sustainability of the hospitality industry is evidently complex as it spreads across the areas of environmental protection, social advancement, and economic well-being. Hilton's strategic CSR programs have mitigated ecological imprints through reduced resource use and waste generation and also helped to keep the company culture positive and communication with communities easier. These results demonstrate the practical use of sustainability theories like the Systems Theory, which states that organizations are both influenced by and influence their external environments. Through the CSR activities, the companies can see how an effective and well-implemented CSR strategy can result in a sustainable business model which can create an equilibrium for the balance of ecology and social equity; and this act like a rippling effect which in turns will make other companies within the industry to follow</w:t>
      </w:r>
      <w:r w:rsidR="009034C1">
        <w:rPr>
          <w:rFonts w:asciiTheme="minorBidi" w:hAnsiTheme="minorBidi"/>
          <w:sz w:val="24"/>
          <w:szCs w:val="24"/>
        </w:rPr>
        <w:t xml:space="preserve"> (</w:t>
      </w:r>
      <w:r w:rsidR="009034C1" w:rsidRPr="00974124">
        <w:rPr>
          <w:rFonts w:asciiTheme="minorBidi" w:hAnsiTheme="minorBidi"/>
          <w:sz w:val="24"/>
          <w:szCs w:val="24"/>
        </w:rPr>
        <w:t>Aguila</w:t>
      </w:r>
      <w:r w:rsidR="009034C1">
        <w:rPr>
          <w:rFonts w:asciiTheme="minorBidi" w:hAnsiTheme="minorBidi"/>
          <w:sz w:val="24"/>
          <w:szCs w:val="24"/>
        </w:rPr>
        <w:t xml:space="preserve"> et al., 2022)</w:t>
      </w:r>
      <w:r w:rsidRPr="00DC5E66">
        <w:rPr>
          <w:rFonts w:asciiTheme="minorBidi" w:hAnsiTheme="minorBidi"/>
          <w:sz w:val="24"/>
          <w:szCs w:val="24"/>
        </w:rPr>
        <w:t>. The implementation of Corporate Social Responsibility, is the main vehicle that brings about the transformation of the entire hospitality sector into an industry that adopts more responsible business practices. The assessment of these impacts not only shows the advantages of CSR but also stresses the necessity of the continual commitment and innovation in the CSR strategies to efficiently address the emerging environmental and social challenges.</w:t>
      </w:r>
    </w:p>
    <w:p w14:paraId="17B9CF5F" w14:textId="77777777" w:rsidR="00961EE0"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 </w:t>
      </w:r>
    </w:p>
    <w:p w14:paraId="35317E4E" w14:textId="7C3AE596" w:rsidR="00961EE0" w:rsidRPr="00DC5E66" w:rsidRDefault="00961EE0" w:rsidP="00DC5E66">
      <w:pPr>
        <w:pStyle w:val="Heading1"/>
        <w:spacing w:line="360" w:lineRule="auto"/>
        <w:rPr>
          <w:rFonts w:asciiTheme="minorBidi" w:hAnsiTheme="minorBidi" w:cstheme="minorBidi"/>
          <w:b/>
          <w:bCs/>
          <w:color w:val="auto"/>
          <w:sz w:val="24"/>
          <w:szCs w:val="24"/>
        </w:rPr>
      </w:pPr>
      <w:bookmarkStart w:id="15" w:name="_Toc166446211"/>
      <w:r w:rsidRPr="00DC5E66">
        <w:rPr>
          <w:rFonts w:asciiTheme="minorBidi" w:hAnsiTheme="minorBidi" w:cstheme="minorBidi"/>
          <w:b/>
          <w:bCs/>
          <w:color w:val="auto"/>
          <w:sz w:val="24"/>
          <w:szCs w:val="24"/>
        </w:rPr>
        <w:t>Conclusion</w:t>
      </w:r>
      <w:bookmarkEnd w:id="15"/>
      <w:r w:rsidRPr="00DC5E66">
        <w:rPr>
          <w:rFonts w:asciiTheme="minorBidi" w:hAnsiTheme="minorBidi" w:cstheme="minorBidi"/>
          <w:b/>
          <w:bCs/>
          <w:color w:val="auto"/>
          <w:sz w:val="24"/>
          <w:szCs w:val="24"/>
        </w:rPr>
        <w:t xml:space="preserve"> </w:t>
      </w:r>
    </w:p>
    <w:p w14:paraId="5F9B8F6C" w14:textId="7708C262" w:rsidR="005F1837" w:rsidRPr="00DC5E66" w:rsidRDefault="00961EE0" w:rsidP="00DC5E66">
      <w:pPr>
        <w:spacing w:line="360" w:lineRule="auto"/>
        <w:rPr>
          <w:rFonts w:asciiTheme="minorBidi" w:hAnsiTheme="minorBidi"/>
          <w:sz w:val="24"/>
          <w:szCs w:val="24"/>
        </w:rPr>
      </w:pPr>
      <w:r w:rsidRPr="00DC5E66">
        <w:rPr>
          <w:rFonts w:asciiTheme="minorBidi" w:hAnsiTheme="minorBidi"/>
          <w:sz w:val="24"/>
          <w:szCs w:val="24"/>
        </w:rPr>
        <w:t xml:space="preserve">In other words, Hilton Hotels shows how integrated CSR practices can improve the sustainability of the hospitality industry. It turns out after examining the CSR approaches Hilton followed through various CSR theoretical models and approaches that the CSR strategies can easily be implemented and contribute to the environmental, social and economic gains. However, regardless of the difficulties of this process like high application costs and global consistency, the advantages that will provide increased sustainability, loyalty of the customers and operational efficiency offer sufficient reasons for the maintain Europe of the attention to CSR. The ongoing Hilton’s commitment to CSR not only is for the good of the company but also sets a standard for the industry </w:t>
      </w:r>
      <w:r w:rsidRPr="00DC5E66">
        <w:rPr>
          <w:rFonts w:asciiTheme="minorBidi" w:hAnsiTheme="minorBidi"/>
          <w:sz w:val="24"/>
          <w:szCs w:val="24"/>
        </w:rPr>
        <w:lastRenderedPageBreak/>
        <w:t>thus promoting a shift towards the more sustainable and responsible business practices across the sector. This main purpose of this essay is demonstrating the very crucial part companies like Hilton play in sustainability and how businesses affects this future positively.</w:t>
      </w:r>
    </w:p>
    <w:p w14:paraId="26162875" w14:textId="77777777" w:rsidR="005F1837" w:rsidRPr="00DC5E66" w:rsidRDefault="005F1837" w:rsidP="00DC5E66">
      <w:pPr>
        <w:spacing w:line="360" w:lineRule="auto"/>
        <w:rPr>
          <w:rFonts w:asciiTheme="minorBidi" w:hAnsiTheme="minorBidi"/>
          <w:sz w:val="24"/>
          <w:szCs w:val="24"/>
        </w:rPr>
      </w:pPr>
      <w:r w:rsidRPr="00DC5E66">
        <w:rPr>
          <w:rFonts w:asciiTheme="minorBidi" w:hAnsiTheme="minorBidi"/>
          <w:sz w:val="24"/>
          <w:szCs w:val="24"/>
        </w:rPr>
        <w:br w:type="page"/>
      </w:r>
    </w:p>
    <w:p w14:paraId="13B3D746" w14:textId="2F97C92C" w:rsidR="005F1837" w:rsidRDefault="005F1837" w:rsidP="00974124">
      <w:pPr>
        <w:pStyle w:val="Heading1"/>
        <w:spacing w:line="360" w:lineRule="auto"/>
        <w:jc w:val="center"/>
        <w:rPr>
          <w:rFonts w:asciiTheme="minorBidi" w:hAnsiTheme="minorBidi" w:cstheme="minorBidi"/>
          <w:b/>
          <w:bCs/>
          <w:color w:val="auto"/>
          <w:sz w:val="24"/>
          <w:szCs w:val="24"/>
        </w:rPr>
      </w:pPr>
      <w:bookmarkStart w:id="16" w:name="_Toc166446212"/>
      <w:r w:rsidRPr="00DC5E66">
        <w:rPr>
          <w:rFonts w:asciiTheme="minorBidi" w:hAnsiTheme="minorBidi" w:cstheme="minorBidi"/>
          <w:b/>
          <w:bCs/>
          <w:color w:val="auto"/>
          <w:sz w:val="24"/>
          <w:szCs w:val="24"/>
        </w:rPr>
        <w:lastRenderedPageBreak/>
        <w:t>References</w:t>
      </w:r>
      <w:bookmarkEnd w:id="16"/>
    </w:p>
    <w:p w14:paraId="6D0D643D" w14:textId="77777777" w:rsidR="00974124" w:rsidRPr="00974124" w:rsidRDefault="00974124" w:rsidP="00974124"/>
    <w:p w14:paraId="720D47DF" w14:textId="6ADE82CC"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Wut, T., Xu, B., &amp; Wong, H. (2021). A 15-year review of “Corporate Social Responsibility Practices” research in the hospitality and tourism industry. Journal of Quality Assurance in Hospitality &amp; Tourism, 23, 240-274.</w:t>
      </w:r>
    </w:p>
    <w:p w14:paraId="31ABADBA" w14:textId="754CBA07" w:rsidR="00DC5E66" w:rsidRPr="00974124" w:rsidRDefault="00DC5E66" w:rsidP="00DC5E66">
      <w:pPr>
        <w:spacing w:line="360" w:lineRule="auto"/>
        <w:rPr>
          <w:rFonts w:asciiTheme="minorBidi" w:hAnsiTheme="minorBidi"/>
          <w:sz w:val="24"/>
          <w:szCs w:val="24"/>
        </w:rPr>
      </w:pPr>
      <w:proofErr w:type="spellStart"/>
      <w:r w:rsidRPr="00974124">
        <w:rPr>
          <w:rFonts w:asciiTheme="minorBidi" w:hAnsiTheme="minorBidi"/>
          <w:sz w:val="24"/>
          <w:szCs w:val="24"/>
        </w:rPr>
        <w:t>Rhou</w:t>
      </w:r>
      <w:proofErr w:type="spellEnd"/>
      <w:r w:rsidRPr="00974124">
        <w:rPr>
          <w:rFonts w:asciiTheme="minorBidi" w:hAnsiTheme="minorBidi"/>
          <w:sz w:val="24"/>
          <w:szCs w:val="24"/>
        </w:rPr>
        <w:t>, Y., &amp; Singal, M. (2020). A review of the business case for CSR in the hospitality industry. International Journal of Hospitality Management, 84, 102330.</w:t>
      </w:r>
    </w:p>
    <w:p w14:paraId="56DBC391" w14:textId="1B898A5E"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Iyer, G., &amp; Jarvis, L. (2019). CSR adoption in the multinational hospitality context. International Journal of Contemporary Hospitality Management.</w:t>
      </w:r>
    </w:p>
    <w:p w14:paraId="09815DBB" w14:textId="068DFA50"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Camilleri, M. (2020). Strategic Corporate Social Responsibility in Tourism and Hospitality. SRPN: Consumer Ethics Issues (Topic).</w:t>
      </w:r>
    </w:p>
    <w:p w14:paraId="5D8D9F5A" w14:textId="0FC89174" w:rsidR="00DC5E66" w:rsidRPr="00974124" w:rsidRDefault="00DC5E66" w:rsidP="00DC5E66">
      <w:pPr>
        <w:spacing w:line="360" w:lineRule="auto"/>
        <w:rPr>
          <w:rFonts w:asciiTheme="minorBidi" w:hAnsiTheme="minorBidi"/>
          <w:sz w:val="24"/>
          <w:szCs w:val="24"/>
        </w:rPr>
      </w:pPr>
      <w:proofErr w:type="spellStart"/>
      <w:r w:rsidRPr="00974124">
        <w:rPr>
          <w:rFonts w:asciiTheme="minorBidi" w:hAnsiTheme="minorBidi"/>
          <w:sz w:val="24"/>
          <w:szCs w:val="24"/>
        </w:rPr>
        <w:t>Ertuna</w:t>
      </w:r>
      <w:proofErr w:type="spellEnd"/>
      <w:r w:rsidRPr="00974124">
        <w:rPr>
          <w:rFonts w:asciiTheme="minorBidi" w:hAnsiTheme="minorBidi"/>
          <w:sz w:val="24"/>
          <w:szCs w:val="24"/>
        </w:rPr>
        <w:t>, B., Karatas</w:t>
      </w:r>
      <w:r w:rsidRPr="00974124">
        <w:rPr>
          <w:rFonts w:ascii="Cambria Math" w:hAnsi="Cambria Math" w:cs="Cambria Math"/>
          <w:sz w:val="24"/>
          <w:szCs w:val="24"/>
        </w:rPr>
        <w:t>‐</w:t>
      </w:r>
      <w:r w:rsidRPr="00974124">
        <w:rPr>
          <w:rFonts w:asciiTheme="minorBidi" w:hAnsiTheme="minorBidi"/>
          <w:sz w:val="24"/>
          <w:szCs w:val="24"/>
        </w:rPr>
        <w:t>Ozkan, M., &amp; Yamak, S. (2019). Diffusion of sustainability and CSR discourse in hospitality industry. International Journal of Contemporary Hospitality Management.</w:t>
      </w:r>
    </w:p>
    <w:p w14:paraId="0324CAC0" w14:textId="1C80C012" w:rsidR="00DC5E66" w:rsidRPr="00974124" w:rsidRDefault="00DC5E66" w:rsidP="00DC5E66">
      <w:pPr>
        <w:spacing w:line="360" w:lineRule="auto"/>
        <w:rPr>
          <w:rFonts w:asciiTheme="minorBidi" w:hAnsiTheme="minorBidi"/>
          <w:sz w:val="24"/>
          <w:szCs w:val="24"/>
        </w:rPr>
      </w:pPr>
      <w:proofErr w:type="spellStart"/>
      <w:r w:rsidRPr="00974124">
        <w:rPr>
          <w:rFonts w:asciiTheme="minorBidi" w:hAnsiTheme="minorBidi"/>
          <w:sz w:val="24"/>
          <w:szCs w:val="24"/>
        </w:rPr>
        <w:t>Filimonau</w:t>
      </w:r>
      <w:proofErr w:type="spellEnd"/>
      <w:r w:rsidRPr="00974124">
        <w:rPr>
          <w:rFonts w:asciiTheme="minorBidi" w:hAnsiTheme="minorBidi"/>
          <w:sz w:val="24"/>
          <w:szCs w:val="24"/>
        </w:rPr>
        <w:t xml:space="preserve">, V., </w:t>
      </w:r>
      <w:proofErr w:type="spellStart"/>
      <w:r w:rsidRPr="00974124">
        <w:rPr>
          <w:rFonts w:asciiTheme="minorBidi" w:hAnsiTheme="minorBidi"/>
          <w:sz w:val="24"/>
          <w:szCs w:val="24"/>
        </w:rPr>
        <w:t>Derqui</w:t>
      </w:r>
      <w:proofErr w:type="spellEnd"/>
      <w:r w:rsidRPr="00974124">
        <w:rPr>
          <w:rFonts w:asciiTheme="minorBidi" w:hAnsiTheme="minorBidi"/>
          <w:sz w:val="24"/>
          <w:szCs w:val="24"/>
        </w:rPr>
        <w:t xml:space="preserve">, B., &amp; Matute, J. (2020). The COVID-19 pandemic and </w:t>
      </w:r>
      <w:proofErr w:type="spellStart"/>
      <w:r w:rsidRPr="00974124">
        <w:rPr>
          <w:rFonts w:asciiTheme="minorBidi" w:hAnsiTheme="minorBidi"/>
          <w:sz w:val="24"/>
          <w:szCs w:val="24"/>
        </w:rPr>
        <w:t>organisational</w:t>
      </w:r>
      <w:proofErr w:type="spellEnd"/>
      <w:r w:rsidRPr="00974124">
        <w:rPr>
          <w:rFonts w:asciiTheme="minorBidi" w:hAnsiTheme="minorBidi"/>
          <w:sz w:val="24"/>
          <w:szCs w:val="24"/>
        </w:rPr>
        <w:t xml:space="preserve"> commitment of senior hotel managers. International Journal of Hospitality Management, 91, 102659.</w:t>
      </w:r>
    </w:p>
    <w:p w14:paraId="7A153B3D" w14:textId="12553D78"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Franco, S., Caroli, M., Cappa, F., &amp; del Chiappa, G. (2020). Are you good enough? CSR, quality management and corporate financial performance in the hospitality industry. International Journal of Hospitality Management, 88, 102395.</w:t>
      </w:r>
    </w:p>
    <w:p w14:paraId="471FCF76" w14:textId="6B23F0A5"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Johann, M. (2022). CSR strategy in the hospitality industry: from the COVID-19 pandemic crisis to recovery. International Journal of Contemporary Management, 59, 1-11.</w:t>
      </w:r>
    </w:p>
    <w:p w14:paraId="427DFD74" w14:textId="5CD3D1CA" w:rsidR="00DC5E66" w:rsidRPr="00974124" w:rsidRDefault="00DC5E66" w:rsidP="00DC5E66">
      <w:pPr>
        <w:spacing w:line="360" w:lineRule="auto"/>
        <w:rPr>
          <w:rFonts w:asciiTheme="minorBidi" w:hAnsiTheme="minorBidi"/>
          <w:sz w:val="24"/>
          <w:szCs w:val="24"/>
        </w:rPr>
      </w:pPr>
      <w:r w:rsidRPr="00974124">
        <w:rPr>
          <w:rFonts w:asciiTheme="minorBidi" w:hAnsiTheme="minorBidi"/>
          <w:sz w:val="24"/>
          <w:szCs w:val="24"/>
        </w:rPr>
        <w:t>Zhang, J., Xie, C., &amp; Morrison, A. (2021). The effect of corporate social responsibility on hotel employee safety behavior during COVID-19: The moderation of belief restoration and negative emotions. Journal of Hospitality and Tourism Management, 46, 233-243.</w:t>
      </w:r>
    </w:p>
    <w:p w14:paraId="0CF53A93" w14:textId="6CD8FD02" w:rsidR="005F1837" w:rsidRDefault="00DC5E66" w:rsidP="00974124">
      <w:pPr>
        <w:spacing w:line="360" w:lineRule="auto"/>
        <w:rPr>
          <w:rFonts w:asciiTheme="minorBidi" w:hAnsiTheme="minorBidi"/>
          <w:sz w:val="24"/>
          <w:szCs w:val="24"/>
        </w:rPr>
      </w:pPr>
      <w:r w:rsidRPr="00974124">
        <w:rPr>
          <w:rFonts w:asciiTheme="minorBidi" w:hAnsiTheme="minorBidi"/>
          <w:sz w:val="24"/>
          <w:szCs w:val="24"/>
        </w:rPr>
        <w:t>John, A., Shahzadi, G., Khan, K., Chaudhry, S., &amp; Bhatti, M. A. S. (2022). Charity begins at home: Understanding the role of corporate social responsibility and human</w:t>
      </w:r>
      <w:r w:rsidR="00974124">
        <w:rPr>
          <w:rFonts w:asciiTheme="minorBidi" w:hAnsiTheme="minorBidi"/>
          <w:sz w:val="24"/>
          <w:szCs w:val="24"/>
        </w:rPr>
        <w:t xml:space="preserve"> </w:t>
      </w:r>
      <w:r w:rsidRPr="00974124">
        <w:rPr>
          <w:rFonts w:asciiTheme="minorBidi" w:hAnsiTheme="minorBidi"/>
          <w:sz w:val="24"/>
          <w:szCs w:val="24"/>
        </w:rPr>
        <w:lastRenderedPageBreak/>
        <w:t>resource practices on employees’ attitudes during COVID-19 in the hospitality sector. Frontiers in Psychology, 13.</w:t>
      </w:r>
    </w:p>
    <w:p w14:paraId="4196A531" w14:textId="0151DF35" w:rsidR="00974124" w:rsidRPr="00974124" w:rsidRDefault="00974124" w:rsidP="00196128">
      <w:pPr>
        <w:spacing w:line="360" w:lineRule="auto"/>
        <w:rPr>
          <w:rFonts w:asciiTheme="minorBidi" w:hAnsiTheme="minorBidi"/>
          <w:sz w:val="24"/>
          <w:szCs w:val="24"/>
        </w:rPr>
      </w:pPr>
      <w:r w:rsidRPr="00974124">
        <w:rPr>
          <w:rFonts w:asciiTheme="minorBidi" w:hAnsiTheme="minorBidi"/>
          <w:sz w:val="24"/>
          <w:szCs w:val="24"/>
        </w:rPr>
        <w:t xml:space="preserve">Dung, P. T. H., Hien, H. T., &amp; Son, N. P. (2023). The impact of </w:t>
      </w:r>
      <w:proofErr w:type="spellStart"/>
      <w:r w:rsidRPr="00974124">
        <w:rPr>
          <w:rFonts w:asciiTheme="minorBidi" w:hAnsiTheme="minorBidi"/>
          <w:sz w:val="24"/>
          <w:szCs w:val="24"/>
        </w:rPr>
        <w:t>csr</w:t>
      </w:r>
      <w:proofErr w:type="spellEnd"/>
      <w:r w:rsidRPr="00974124">
        <w:rPr>
          <w:rFonts w:asciiTheme="minorBidi" w:hAnsiTheme="minorBidi"/>
          <w:sz w:val="24"/>
          <w:szCs w:val="24"/>
        </w:rPr>
        <w:t xml:space="preserve"> practice on employee engagement and intention to stay in the hotel industry: An ordered logit model approach. Journal of Science and Technology Issue on Information and Communications Technology.</w:t>
      </w:r>
    </w:p>
    <w:p w14:paraId="4335BB1D" w14:textId="3CECB824" w:rsidR="00974124" w:rsidRPr="00974124" w:rsidRDefault="00974124" w:rsidP="00196128">
      <w:pPr>
        <w:spacing w:line="360" w:lineRule="auto"/>
        <w:rPr>
          <w:rFonts w:asciiTheme="minorBidi" w:hAnsiTheme="minorBidi"/>
          <w:sz w:val="24"/>
          <w:szCs w:val="24"/>
        </w:rPr>
      </w:pPr>
      <w:r w:rsidRPr="00974124">
        <w:rPr>
          <w:rFonts w:asciiTheme="minorBidi" w:hAnsiTheme="minorBidi"/>
          <w:sz w:val="24"/>
          <w:szCs w:val="24"/>
        </w:rPr>
        <w:t>Franzoni, S., Sarwar, H., &amp; Ishaq, M. (2021). The Mediating Role of HRM in the Relationship between CSR and Performance in the Hospitality Industry. Sustainability.</w:t>
      </w:r>
    </w:p>
    <w:p w14:paraId="70700F4A" w14:textId="60610648" w:rsidR="00974124" w:rsidRPr="00974124" w:rsidRDefault="00974124" w:rsidP="00196128">
      <w:pPr>
        <w:spacing w:line="360" w:lineRule="auto"/>
        <w:rPr>
          <w:rFonts w:asciiTheme="minorBidi" w:hAnsiTheme="minorBidi"/>
          <w:sz w:val="24"/>
          <w:szCs w:val="24"/>
        </w:rPr>
      </w:pPr>
      <w:r w:rsidRPr="00974124">
        <w:rPr>
          <w:rFonts w:asciiTheme="minorBidi" w:hAnsiTheme="minorBidi"/>
          <w:sz w:val="24"/>
          <w:szCs w:val="24"/>
        </w:rPr>
        <w:t xml:space="preserve">Uyar, A., Kılıç, M., </w:t>
      </w:r>
      <w:proofErr w:type="spellStart"/>
      <w:r w:rsidRPr="00974124">
        <w:rPr>
          <w:rFonts w:asciiTheme="minorBidi" w:hAnsiTheme="minorBidi"/>
          <w:sz w:val="24"/>
          <w:szCs w:val="24"/>
        </w:rPr>
        <w:t>Koseoglu</w:t>
      </w:r>
      <w:proofErr w:type="spellEnd"/>
      <w:r w:rsidRPr="00974124">
        <w:rPr>
          <w:rFonts w:asciiTheme="minorBidi" w:hAnsiTheme="minorBidi"/>
          <w:sz w:val="24"/>
          <w:szCs w:val="24"/>
        </w:rPr>
        <w:t>, M., Kuzey, C., &amp; Karaman, A. S. (2020). The link among board characteristics, corporate social responsibility performance, and financial performance: Evidence from the hospitality and tourism industry. Tourism Management Perspectives, 35, 100714.</w:t>
      </w:r>
    </w:p>
    <w:p w14:paraId="3888D3EA" w14:textId="053AEF39" w:rsidR="00974124" w:rsidRPr="00974124" w:rsidRDefault="00974124" w:rsidP="00196128">
      <w:pPr>
        <w:spacing w:line="360" w:lineRule="auto"/>
        <w:rPr>
          <w:rFonts w:asciiTheme="minorBidi" w:hAnsiTheme="minorBidi"/>
          <w:sz w:val="24"/>
          <w:szCs w:val="24"/>
        </w:rPr>
      </w:pPr>
      <w:proofErr w:type="spellStart"/>
      <w:r w:rsidRPr="00974124">
        <w:rPr>
          <w:rFonts w:asciiTheme="minorBidi" w:hAnsiTheme="minorBidi"/>
          <w:sz w:val="24"/>
          <w:szCs w:val="24"/>
        </w:rPr>
        <w:t>Koseoglu</w:t>
      </w:r>
      <w:proofErr w:type="spellEnd"/>
      <w:r w:rsidRPr="00974124">
        <w:rPr>
          <w:rFonts w:asciiTheme="minorBidi" w:hAnsiTheme="minorBidi"/>
          <w:sz w:val="24"/>
          <w:szCs w:val="24"/>
        </w:rPr>
        <w:t>, M., Uyar, A., Kılıç, M., Kuzey, C., &amp; Karaman, A. S. (2021). Exploring the connections among CSR performance, reporting, and external assurance: Evidence from the hospitality and tourism industry. International Journal of Hospitality Management, 94, 102819.</w:t>
      </w:r>
    </w:p>
    <w:p w14:paraId="6C1BA849" w14:textId="40F802DF" w:rsidR="00974124" w:rsidRPr="00974124" w:rsidRDefault="00974124" w:rsidP="00196128">
      <w:pPr>
        <w:spacing w:line="360" w:lineRule="auto"/>
        <w:rPr>
          <w:rFonts w:asciiTheme="minorBidi" w:hAnsiTheme="minorBidi"/>
          <w:sz w:val="24"/>
          <w:szCs w:val="24"/>
        </w:rPr>
      </w:pPr>
      <w:r w:rsidRPr="00974124">
        <w:rPr>
          <w:rFonts w:asciiTheme="minorBidi" w:hAnsiTheme="minorBidi"/>
          <w:sz w:val="24"/>
          <w:szCs w:val="24"/>
        </w:rPr>
        <w:t>Guzzo, R. F., Abbott, J., &amp; Lee, M. (2022). How CSR and well-being affect work-related outcomes: a hospitality industry perspective. International Journal of Contemporary Hospitality Management.</w:t>
      </w:r>
    </w:p>
    <w:p w14:paraId="2505E549" w14:textId="05930274" w:rsidR="00974124" w:rsidRPr="00974124" w:rsidRDefault="00974124" w:rsidP="00196128">
      <w:pPr>
        <w:spacing w:line="360" w:lineRule="auto"/>
        <w:rPr>
          <w:rFonts w:asciiTheme="minorBidi" w:hAnsiTheme="minorBidi"/>
          <w:sz w:val="24"/>
          <w:szCs w:val="24"/>
        </w:rPr>
      </w:pPr>
      <w:r w:rsidRPr="00974124">
        <w:rPr>
          <w:rFonts w:asciiTheme="minorBidi" w:hAnsiTheme="minorBidi"/>
          <w:sz w:val="24"/>
          <w:szCs w:val="24"/>
        </w:rPr>
        <w:t>Qiu, S., Jiang, J., Liu, X., Chen, M. H., &amp; Yuan, X. (2020). Can corporate social responsibility protect firm value during the COVID-19 pandemic? International Journal of Hospitality Management, 93, 102759.</w:t>
      </w:r>
    </w:p>
    <w:p w14:paraId="5B6F2571" w14:textId="6E39D90A" w:rsidR="00974124" w:rsidRPr="00974124" w:rsidRDefault="00974124" w:rsidP="00974124">
      <w:pPr>
        <w:spacing w:line="360" w:lineRule="auto"/>
        <w:rPr>
          <w:rFonts w:asciiTheme="minorBidi" w:hAnsiTheme="minorBidi"/>
          <w:sz w:val="24"/>
          <w:szCs w:val="24"/>
        </w:rPr>
      </w:pPr>
      <w:r w:rsidRPr="00974124">
        <w:rPr>
          <w:rFonts w:asciiTheme="minorBidi" w:hAnsiTheme="minorBidi"/>
          <w:sz w:val="24"/>
          <w:szCs w:val="24"/>
        </w:rPr>
        <w:t>Aguilar, J. E. R., Zang, L., &amp; Fushimi, S. (2022). Towards sustainability in hospitality operations: how is quality of life and work–life balance related? Worldwide Hospitality and Tourism Themes.</w:t>
      </w:r>
    </w:p>
    <w:sectPr w:rsidR="00974124" w:rsidRPr="009741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7DE71" w14:textId="77777777" w:rsidR="008000AF" w:rsidRDefault="008000AF" w:rsidP="009401D3">
      <w:pPr>
        <w:spacing w:after="0" w:line="240" w:lineRule="auto"/>
      </w:pPr>
      <w:r>
        <w:separator/>
      </w:r>
    </w:p>
  </w:endnote>
  <w:endnote w:type="continuationSeparator" w:id="0">
    <w:p w14:paraId="097BFF08" w14:textId="77777777" w:rsidR="008000AF" w:rsidRDefault="008000AF" w:rsidP="0094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879FC" w14:textId="77777777" w:rsidR="008000AF" w:rsidRDefault="008000AF" w:rsidP="009401D3">
      <w:pPr>
        <w:spacing w:after="0" w:line="240" w:lineRule="auto"/>
      </w:pPr>
      <w:r>
        <w:separator/>
      </w:r>
    </w:p>
  </w:footnote>
  <w:footnote w:type="continuationSeparator" w:id="0">
    <w:p w14:paraId="2E2DDF5B" w14:textId="77777777" w:rsidR="008000AF" w:rsidRDefault="008000AF" w:rsidP="009401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F"/>
    <w:rsid w:val="00177E72"/>
    <w:rsid w:val="00192D0C"/>
    <w:rsid w:val="00196128"/>
    <w:rsid w:val="005164F4"/>
    <w:rsid w:val="005F1837"/>
    <w:rsid w:val="008000AF"/>
    <w:rsid w:val="009034C1"/>
    <w:rsid w:val="009401D3"/>
    <w:rsid w:val="00961EE0"/>
    <w:rsid w:val="00974124"/>
    <w:rsid w:val="00A7632F"/>
    <w:rsid w:val="00B66A56"/>
    <w:rsid w:val="00D51912"/>
    <w:rsid w:val="00D750C3"/>
    <w:rsid w:val="00DC5E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F8EB"/>
  <w15:chartTrackingRefBased/>
  <w15:docId w15:val="{A3000257-08A3-4E16-B481-E0D1EA61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E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4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E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401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1D3"/>
  </w:style>
  <w:style w:type="paragraph" w:styleId="Footer">
    <w:name w:val="footer"/>
    <w:basedOn w:val="Normal"/>
    <w:link w:val="FooterChar"/>
    <w:uiPriority w:val="99"/>
    <w:unhideWhenUsed/>
    <w:rsid w:val="009401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1D3"/>
  </w:style>
  <w:style w:type="paragraph" w:styleId="TOCHeading">
    <w:name w:val="TOC Heading"/>
    <w:basedOn w:val="Heading1"/>
    <w:next w:val="Normal"/>
    <w:uiPriority w:val="39"/>
    <w:unhideWhenUsed/>
    <w:qFormat/>
    <w:rsid w:val="005F1837"/>
    <w:pPr>
      <w:outlineLvl w:val="9"/>
    </w:pPr>
  </w:style>
  <w:style w:type="paragraph" w:styleId="TOC1">
    <w:name w:val="toc 1"/>
    <w:basedOn w:val="Normal"/>
    <w:next w:val="Normal"/>
    <w:autoRedefine/>
    <w:uiPriority w:val="39"/>
    <w:unhideWhenUsed/>
    <w:rsid w:val="005F1837"/>
    <w:pPr>
      <w:spacing w:after="100"/>
    </w:pPr>
  </w:style>
  <w:style w:type="character" w:styleId="Hyperlink">
    <w:name w:val="Hyperlink"/>
    <w:basedOn w:val="DefaultParagraphFont"/>
    <w:uiPriority w:val="99"/>
    <w:unhideWhenUsed/>
    <w:rsid w:val="005F1837"/>
    <w:rPr>
      <w:color w:val="0563C1" w:themeColor="hyperlink"/>
      <w:u w:val="single"/>
    </w:rPr>
  </w:style>
  <w:style w:type="character" w:customStyle="1" w:styleId="Heading2Char">
    <w:name w:val="Heading 2 Char"/>
    <w:basedOn w:val="DefaultParagraphFont"/>
    <w:link w:val="Heading2"/>
    <w:uiPriority w:val="9"/>
    <w:rsid w:val="005164F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C5E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6C2AD-A792-4D86-B665-9F79F4EB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3126</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Marcela</cp:lastModifiedBy>
  <cp:revision>3</cp:revision>
  <dcterms:created xsi:type="dcterms:W3CDTF">2024-05-13T08:27:00Z</dcterms:created>
  <dcterms:modified xsi:type="dcterms:W3CDTF">2024-05-13T19:03:00Z</dcterms:modified>
</cp:coreProperties>
</file>