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rPr>
        <w:id w:val="-1858337443"/>
        <w:docPartObj>
          <w:docPartGallery w:val="Cover Pages"/>
          <w:docPartUnique/>
        </w:docPartObj>
      </w:sdtPr>
      <w:sdtEndPr>
        <w:rPr>
          <w:b/>
          <w:color w:val="auto"/>
        </w:rPr>
      </w:sdtEndPr>
      <w:sdtContent>
        <w:p w14:paraId="7CF74DE5" w14:textId="1D89C02E" w:rsidR="006A636B" w:rsidRPr="00C33498" w:rsidRDefault="006A636B">
          <w:pPr>
            <w:pStyle w:val="NoSpacing"/>
            <w:spacing w:before="1540" w:after="240"/>
            <w:jc w:val="center"/>
            <w:rPr>
              <w:rFonts w:ascii="Arial" w:hAnsi="Arial" w:cs="Arial"/>
              <w:color w:val="5B9BD5" w:themeColor="accent1"/>
            </w:rPr>
          </w:pPr>
          <w:r w:rsidRPr="00C33498">
            <w:rPr>
              <w:rFonts w:ascii="Arial" w:hAnsi="Arial" w:cs="Arial"/>
              <w:noProof/>
              <w:color w:val="5B9BD5" w:themeColor="accent1"/>
            </w:rPr>
            <w:drawing>
              <wp:inline distT="0" distB="0" distL="0" distR="0" wp14:anchorId="0862CAA8" wp14:editId="5105391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44"/>
              <w:szCs w:val="44"/>
            </w:rPr>
            <w:alias w:val="Title"/>
            <w:tag w:val=""/>
            <w:id w:val="1735040861"/>
            <w:placeholder>
              <w:docPart w:val="C6FEE7E404274AE2A987F6DAF8D3E700"/>
            </w:placeholder>
            <w:dataBinding w:prefixMappings="xmlns:ns0='http://purl.org/dc/elements/1.1/' xmlns:ns1='http://schemas.openxmlformats.org/package/2006/metadata/core-properties' " w:xpath="/ns1:coreProperties[1]/ns0:title[1]" w:storeItemID="{6C3C8BC8-F283-45AE-878A-BAB7291924A1}"/>
            <w:text/>
          </w:sdtPr>
          <w:sdtContent>
            <w:p w14:paraId="3674575B" w14:textId="050E8EF6" w:rsidR="006A636B" w:rsidRPr="00C33498" w:rsidRDefault="007A0D66">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44"/>
                  <w:szCs w:val="44"/>
                </w:rPr>
              </w:pPr>
              <w:r w:rsidRPr="00C33498">
                <w:rPr>
                  <w:rFonts w:ascii="Arial" w:eastAsiaTheme="majorEastAsia" w:hAnsi="Arial" w:cs="Arial"/>
                  <w:caps/>
                  <w:color w:val="5B9BD5" w:themeColor="accent1"/>
                  <w:sz w:val="44"/>
                  <w:szCs w:val="44"/>
                </w:rPr>
                <w:t>Academic and Employability Skills</w:t>
              </w:r>
            </w:p>
          </w:sdtContent>
        </w:sdt>
        <w:sdt>
          <w:sdtPr>
            <w:rPr>
              <w:rFonts w:ascii="Arial" w:hAnsi="Arial" w:cs="Arial"/>
              <w:sz w:val="40"/>
              <w:szCs w:val="40"/>
            </w:rPr>
            <w:alias w:val="Subtitle"/>
            <w:tag w:val=""/>
            <w:id w:val="328029620"/>
            <w:placeholder>
              <w:docPart w:val="F0109355F9F448CCA5387233D746E2CE"/>
            </w:placeholder>
            <w:dataBinding w:prefixMappings="xmlns:ns0='http://purl.org/dc/elements/1.1/' xmlns:ns1='http://schemas.openxmlformats.org/package/2006/metadata/core-properties' " w:xpath="/ns1:coreProperties[1]/ns0:subject[1]" w:storeItemID="{6C3C8BC8-F283-45AE-878A-BAB7291924A1}"/>
            <w:text/>
          </w:sdtPr>
          <w:sdtContent>
            <w:p w14:paraId="28481FFE" w14:textId="7A6678AE" w:rsidR="006A636B" w:rsidRPr="00C33498" w:rsidRDefault="006A636B">
              <w:pPr>
                <w:pStyle w:val="NoSpacing"/>
                <w:jc w:val="center"/>
                <w:rPr>
                  <w:rFonts w:ascii="Arial" w:hAnsi="Arial" w:cs="Arial"/>
                  <w:sz w:val="40"/>
                  <w:szCs w:val="40"/>
                </w:rPr>
              </w:pPr>
              <w:r w:rsidRPr="00C33498">
                <w:rPr>
                  <w:rFonts w:ascii="Arial" w:hAnsi="Arial" w:cs="Arial"/>
                  <w:sz w:val="40"/>
                  <w:szCs w:val="40"/>
                </w:rPr>
                <w:t>ACE Practical Portfolio</w:t>
              </w:r>
            </w:p>
          </w:sdtContent>
        </w:sdt>
        <w:p w14:paraId="72001642" w14:textId="59EAA9D6" w:rsidR="006A636B" w:rsidRPr="00C33498" w:rsidRDefault="00D26A1A">
          <w:pPr>
            <w:pStyle w:val="NoSpacing"/>
            <w:spacing w:before="480"/>
            <w:jc w:val="center"/>
            <w:rPr>
              <w:rFonts w:ascii="Arial" w:hAnsi="Arial" w:cs="Arial"/>
              <w:color w:val="5B9BD5" w:themeColor="accent1"/>
            </w:rPr>
          </w:pPr>
          <w:r w:rsidRPr="00C33498">
            <w:rPr>
              <w:rFonts w:ascii="Arial" w:hAnsi="Arial" w:cs="Arial"/>
              <w:b/>
              <w:noProof/>
            </w:rPr>
            <mc:AlternateContent>
              <mc:Choice Requires="wps">
                <w:drawing>
                  <wp:anchor distT="45720" distB="45720" distL="114300" distR="114300" simplePos="0" relativeHeight="251661312" behindDoc="0" locked="0" layoutInCell="1" allowOverlap="1" wp14:anchorId="44AA781F" wp14:editId="373665EF">
                    <wp:simplePos x="0" y="0"/>
                    <wp:positionH relativeFrom="margin">
                      <wp:align>right</wp:align>
                    </wp:positionH>
                    <wp:positionV relativeFrom="paragraph">
                      <wp:posOffset>963295</wp:posOffset>
                    </wp:positionV>
                    <wp:extent cx="5924550" cy="828000"/>
                    <wp:effectExtent l="0" t="0" r="1905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4550" cy="828000"/>
                            </a:xfrm>
                            <a:prstGeom prst="rect">
                              <a:avLst/>
                            </a:prstGeom>
                            <a:solidFill>
                              <a:srgbClr val="FFFFFF"/>
                            </a:solidFill>
                            <a:ln w="9525">
                              <a:solidFill>
                                <a:schemeClr val="bg1"/>
                              </a:solidFill>
                              <a:miter lim="800000"/>
                              <a:headEnd/>
                              <a:tailEnd/>
                            </a:ln>
                          </wps:spPr>
                          <wps:txbx>
                            <w:txbxContent>
                              <w:p w14:paraId="6835AB28" w14:textId="361C85BB" w:rsidR="00D26A1A" w:rsidRDefault="00D26A1A" w:rsidP="00D26A1A">
                                <w:pPr>
                                  <w:pStyle w:val="NoSpacing"/>
                                  <w:spacing w:line="480" w:lineRule="auto"/>
                                  <w:jc w:val="center"/>
                                  <w:rPr>
                                    <w:rFonts w:ascii="Arial" w:hAnsi="Arial" w:cs="Arial"/>
                                    <w:sz w:val="28"/>
                                    <w:szCs w:val="28"/>
                                  </w:rPr>
                                </w:pPr>
                                <w:r>
                                  <w:rPr>
                                    <w:rFonts w:ascii="Arial" w:hAnsi="Arial" w:cs="Arial"/>
                                    <w:sz w:val="28"/>
                                    <w:szCs w:val="28"/>
                                  </w:rPr>
                                  <w:t xml:space="preserve">Module Code: </w:t>
                                </w:r>
                                <w:r w:rsidRPr="00667AAA">
                                  <w:rPr>
                                    <w:rFonts w:ascii="Arial" w:hAnsi="Arial" w:cs="Arial"/>
                                    <w:sz w:val="28"/>
                                    <w:szCs w:val="28"/>
                                  </w:rPr>
                                  <w:t>BMSW4001</w:t>
                                </w:r>
                              </w:p>
                              <w:p w14:paraId="52C030A4" w14:textId="67454A06" w:rsidR="00D26A1A" w:rsidRDefault="00D26A1A" w:rsidP="00D26A1A">
                                <w:pPr>
                                  <w:pStyle w:val="NoSpacing"/>
                                  <w:spacing w:line="480" w:lineRule="auto"/>
                                  <w:jc w:val="center"/>
                                  <w:rPr>
                                    <w:rFonts w:ascii="Arial" w:hAnsi="Arial" w:cs="Arial"/>
                                    <w:sz w:val="28"/>
                                    <w:szCs w:val="28"/>
                                  </w:rPr>
                                </w:pPr>
                                <w:r w:rsidRPr="00667AAA">
                                  <w:rPr>
                                    <w:rFonts w:ascii="Arial" w:hAnsi="Arial" w:cs="Arial"/>
                                    <w:sz w:val="28"/>
                                    <w:szCs w:val="28"/>
                                  </w:rPr>
                                  <w:t>Task Two</w:t>
                                </w:r>
                              </w:p>
                              <w:p w14:paraId="346DB42C" w14:textId="03FE96BE" w:rsidR="00D26A1A" w:rsidRDefault="00D26A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AA781F" id="_x0000_t202" coordsize="21600,21600" o:spt="202" path="m,l,21600r21600,l21600,xe">
                    <v:stroke joinstyle="miter"/>
                    <v:path gradientshapeok="t" o:connecttype="rect"/>
                  </v:shapetype>
                  <v:shape id="Text Box 2" o:spid="_x0000_s1026" type="#_x0000_t202" style="position:absolute;left:0;text-align:left;margin-left:415.3pt;margin-top:75.85pt;width:466.5pt;height:65.2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" strokecolor="white [3212]">
                    <v:textbox>
                      <w:txbxContent>
                        <w:p w14:paraId="6835AB28" w14:textId="361C85BB" w:rsidR="00D26A1A" w:rsidRDefault="00D26A1A" w:rsidP="00D26A1A">
                          <w:pPr>
                            <w:pStyle w:val="NoSpacing"/>
                            <w:spacing w:line="480" w:lineRule="auto"/>
                            <w:jc w:val="center"/>
                            <w:rPr>
                              <w:rFonts w:ascii="Arial" w:hAnsi="Arial" w:cs="Arial"/>
                              <w:sz w:val="28"/>
                              <w:szCs w:val="28"/>
                            </w:rPr>
                          </w:pPr>
                          <w:r>
                            <w:rPr>
                              <w:rFonts w:ascii="Arial" w:hAnsi="Arial" w:cs="Arial"/>
                              <w:sz w:val="28"/>
                              <w:szCs w:val="28"/>
                            </w:rPr>
                            <w:t xml:space="preserve">Module Code: </w:t>
                          </w:r>
                          <w:r w:rsidRPr="00667AAA">
                            <w:rPr>
                              <w:rFonts w:ascii="Arial" w:hAnsi="Arial" w:cs="Arial"/>
                              <w:sz w:val="28"/>
                              <w:szCs w:val="28"/>
                            </w:rPr>
                            <w:t>BMSW4001</w:t>
                          </w:r>
                        </w:p>
                        <w:p w14:paraId="52C030A4" w14:textId="67454A06" w:rsidR="00D26A1A" w:rsidRDefault="00D26A1A" w:rsidP="00D26A1A">
                          <w:pPr>
                            <w:pStyle w:val="NoSpacing"/>
                            <w:spacing w:line="480" w:lineRule="auto"/>
                            <w:jc w:val="center"/>
                            <w:rPr>
                              <w:rFonts w:ascii="Arial" w:hAnsi="Arial" w:cs="Arial"/>
                              <w:sz w:val="28"/>
                              <w:szCs w:val="28"/>
                            </w:rPr>
                          </w:pPr>
                          <w:r w:rsidRPr="00667AAA">
                            <w:rPr>
                              <w:rFonts w:ascii="Arial" w:hAnsi="Arial" w:cs="Arial"/>
                              <w:sz w:val="28"/>
                              <w:szCs w:val="28"/>
                            </w:rPr>
                            <w:t>Task Two</w:t>
                          </w:r>
                        </w:p>
                        <w:p w14:paraId="346DB42C" w14:textId="03FE96BE" w:rsidR="00D26A1A" w:rsidRDefault="00D26A1A"/>
                      </w:txbxContent>
                    </v:textbox>
                    <w10:wrap type="square" anchorx="margin"/>
                  </v:shape>
                </w:pict>
              </mc:Fallback>
            </mc:AlternateContent>
          </w:r>
          <w:r w:rsidR="006A636B" w:rsidRPr="00C33498">
            <w:rPr>
              <w:rFonts w:ascii="Arial" w:hAnsi="Arial" w:cs="Arial"/>
              <w:noProof/>
              <w:color w:val="5B9BD5" w:themeColor="accent1"/>
            </w:rPr>
            <w:drawing>
              <wp:inline distT="0" distB="0" distL="0" distR="0" wp14:anchorId="50D39E97" wp14:editId="4B28E2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EC6BA9" w14:textId="1FE2C6A0" w:rsidR="008A58D8" w:rsidRPr="00C33498" w:rsidRDefault="00D109C7" w:rsidP="00667AAA">
          <w:pPr>
            <w:rPr>
              <w:rFonts w:ascii="Arial" w:hAnsi="Arial" w:cs="Arial"/>
              <w:b/>
            </w:rPr>
          </w:pPr>
          <w:r w:rsidRPr="00C33498">
            <w:rPr>
              <w:rFonts w:ascii="Arial" w:hAnsi="Arial" w:cs="Arial"/>
              <w:noProof/>
              <w:color w:val="5B9BD5" w:themeColor="accent1"/>
            </w:rPr>
            <mc:AlternateContent>
              <mc:Choice Requires="wps">
                <w:drawing>
                  <wp:anchor distT="0" distB="0" distL="114300" distR="114300" simplePos="0" relativeHeight="251659264" behindDoc="0" locked="0" layoutInCell="1" allowOverlap="1" wp14:anchorId="506B1731" wp14:editId="72671C9B">
                    <wp:simplePos x="0" y="0"/>
                    <wp:positionH relativeFrom="margin">
                      <wp:align>right</wp:align>
                    </wp:positionH>
                    <wp:positionV relativeFrom="page">
                      <wp:posOffset>8229600</wp:posOffset>
                    </wp:positionV>
                    <wp:extent cx="6553200" cy="1399540"/>
                    <wp:effectExtent l="0" t="0" r="0" b="10160"/>
                    <wp:wrapNone/>
                    <wp:docPr id="142" name="Text Box 142"/>
                    <wp:cNvGraphicFramePr/>
                    <a:graphic xmlns:a="http://schemas.openxmlformats.org/drawingml/2006/main">
                      <a:graphicData uri="http://schemas.microsoft.com/office/word/2010/wordprocessingShape">
                        <wps:wsp>
                          <wps:cNvSpPr txBox="1"/>
                          <wps:spPr>
                            <a:xfrm>
                              <a:off x="0" y="0"/>
                              <a:ext cx="6553200" cy="1399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D7FD7A" w14:textId="31510E57" w:rsidR="00667AAA" w:rsidRPr="00667AAA" w:rsidRDefault="00667AAA" w:rsidP="00667AAA">
                                <w:pPr>
                                  <w:pStyle w:val="NoSpacing"/>
                                  <w:rPr>
                                    <w:rFonts w:ascii="Arial" w:hAnsi="Arial" w:cs="Arial"/>
                                    <w:sz w:val="28"/>
                                    <w:szCs w:val="28"/>
                                  </w:rPr>
                                </w:pPr>
                              </w:p>
                              <w:p w14:paraId="42758987" w14:textId="34B57861"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Bernad Mrsic (2133762)</w:t>
                                </w:r>
                              </w:p>
                              <w:p w14:paraId="4DB59623" w14:textId="344B35E8" w:rsidR="00667AAA" w:rsidRPr="00667AAA" w:rsidRDefault="00667AAA" w:rsidP="00D109C7">
                                <w:pPr>
                                  <w:pStyle w:val="NoSpacing"/>
                                  <w:jc w:val="center"/>
                                  <w:rPr>
                                    <w:rFonts w:ascii="Arial" w:hAnsi="Arial" w:cs="Arial"/>
                                    <w:sz w:val="28"/>
                                    <w:szCs w:val="28"/>
                                  </w:rPr>
                                </w:pPr>
                                <w:r>
                                  <w:rPr>
                                    <w:rFonts w:ascii="Arial" w:hAnsi="Arial" w:cs="Arial"/>
                                    <w:sz w:val="28"/>
                                    <w:szCs w:val="28"/>
                                  </w:rPr>
                                  <w:t>University of Wales Trinity Saint David</w:t>
                                </w:r>
                              </w:p>
                              <w:p w14:paraId="08316074" w14:textId="77777777"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Lecturer: Silvia Hoffman</w:t>
                                </w:r>
                              </w:p>
                              <w:p w14:paraId="35F46C9B" w14:textId="694DF4B7" w:rsidR="006A636B" w:rsidRPr="00667AAA" w:rsidRDefault="00D109C7" w:rsidP="00D109C7">
                                <w:pPr>
                                  <w:pStyle w:val="NoSpacing"/>
                                  <w:jc w:val="center"/>
                                  <w:rPr>
                                    <w:rFonts w:ascii="Arial" w:hAnsi="Arial" w:cs="Arial"/>
                                    <w:sz w:val="28"/>
                                    <w:szCs w:val="28"/>
                                  </w:rPr>
                                </w:pPr>
                                <w:r w:rsidRPr="00667AAA">
                                  <w:rPr>
                                    <w:rFonts w:ascii="Arial" w:hAnsi="Arial" w:cs="Arial"/>
                                    <w:sz w:val="28"/>
                                    <w:szCs w:val="28"/>
                                  </w:rPr>
                                  <w:t>August 6, 2022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506B1731" id="Text Box 142" o:spid="_x0000_s1027" type="#_x0000_t202" style="position:absolute;margin-left:464.8pt;margin-top:9in;width:516pt;height:110.2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" filled="f" stroked="f" strokeweight=".5pt">
                    <v:textbox inset="0,0,0,0">
                      <w:txbxContent>
                        <w:p w14:paraId="30D7FD7A" w14:textId="31510E57" w:rsidR="00667AAA" w:rsidRPr="00667AAA" w:rsidRDefault="00667AAA" w:rsidP="00667AAA">
                          <w:pPr>
                            <w:pStyle w:val="NoSpacing"/>
                            <w:rPr>
                              <w:rFonts w:ascii="Arial" w:hAnsi="Arial" w:cs="Arial"/>
                              <w:sz w:val="28"/>
                              <w:szCs w:val="28"/>
                            </w:rPr>
                          </w:pPr>
                        </w:p>
                        <w:p w14:paraId="42758987" w14:textId="34B57861"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Bernad Mrsic (2133762)</w:t>
                          </w:r>
                        </w:p>
                        <w:p w14:paraId="4DB59623" w14:textId="344B35E8" w:rsidR="00667AAA" w:rsidRPr="00667AAA" w:rsidRDefault="00667AAA" w:rsidP="00D109C7">
                          <w:pPr>
                            <w:pStyle w:val="NoSpacing"/>
                            <w:jc w:val="center"/>
                            <w:rPr>
                              <w:rFonts w:ascii="Arial" w:hAnsi="Arial" w:cs="Arial"/>
                              <w:sz w:val="28"/>
                              <w:szCs w:val="28"/>
                            </w:rPr>
                          </w:pPr>
                          <w:r>
                            <w:rPr>
                              <w:rFonts w:ascii="Arial" w:hAnsi="Arial" w:cs="Arial"/>
                              <w:sz w:val="28"/>
                              <w:szCs w:val="28"/>
                            </w:rPr>
                            <w:t>University of Wales Trinity Saint David</w:t>
                          </w:r>
                        </w:p>
                        <w:p w14:paraId="08316074" w14:textId="77777777" w:rsidR="00D109C7" w:rsidRPr="00667AAA" w:rsidRDefault="00D109C7" w:rsidP="00D109C7">
                          <w:pPr>
                            <w:pStyle w:val="NoSpacing"/>
                            <w:jc w:val="center"/>
                            <w:rPr>
                              <w:rFonts w:ascii="Arial" w:hAnsi="Arial" w:cs="Arial"/>
                              <w:sz w:val="28"/>
                              <w:szCs w:val="28"/>
                            </w:rPr>
                          </w:pPr>
                          <w:r w:rsidRPr="00667AAA">
                            <w:rPr>
                              <w:rFonts w:ascii="Arial" w:hAnsi="Arial" w:cs="Arial"/>
                              <w:sz w:val="28"/>
                              <w:szCs w:val="28"/>
                            </w:rPr>
                            <w:t>Lecturer: Silvia Hoffman</w:t>
                          </w:r>
                        </w:p>
                        <w:p w14:paraId="35F46C9B" w14:textId="694DF4B7" w:rsidR="006A636B" w:rsidRPr="00667AAA" w:rsidRDefault="00D109C7" w:rsidP="00D109C7">
                          <w:pPr>
                            <w:pStyle w:val="NoSpacing"/>
                            <w:jc w:val="center"/>
                            <w:rPr>
                              <w:rFonts w:ascii="Arial" w:hAnsi="Arial" w:cs="Arial"/>
                              <w:sz w:val="28"/>
                              <w:szCs w:val="28"/>
                            </w:rPr>
                          </w:pPr>
                          <w:r w:rsidRPr="00667AAA">
                            <w:rPr>
                              <w:rFonts w:ascii="Arial" w:hAnsi="Arial" w:cs="Arial"/>
                              <w:sz w:val="28"/>
                              <w:szCs w:val="28"/>
                            </w:rPr>
                            <w:t>August 6, 2022</w:t>
                          </w:r>
                        </w:p>
                      </w:txbxContent>
                    </v:textbox>
                    <w10:wrap anchorx="margin" anchory="page"/>
                  </v:shape>
                </w:pict>
              </mc:Fallback>
            </mc:AlternateContent>
          </w:r>
          <w:r w:rsidR="006A636B" w:rsidRPr="00C33498">
            <w:rPr>
              <w:rFonts w:ascii="Arial" w:hAnsi="Arial" w:cs="Arial"/>
              <w:b/>
            </w:rPr>
            <w:br w:type="page"/>
          </w:r>
        </w:p>
      </w:sdtContent>
    </w:sdt>
    <w:sdt>
      <w:sdtPr>
        <w:rPr>
          <w:rFonts w:ascii="Arial" w:eastAsiaTheme="minorHAnsi" w:hAnsi="Arial" w:cs="Arial"/>
          <w:color w:val="auto"/>
          <w:sz w:val="22"/>
          <w:szCs w:val="22"/>
        </w:rPr>
        <w:id w:val="-2089692947"/>
        <w:docPartObj>
          <w:docPartGallery w:val="Table of Contents"/>
          <w:docPartUnique/>
        </w:docPartObj>
      </w:sdtPr>
      <w:sdtEndPr>
        <w:rPr>
          <w:b/>
          <w:bCs/>
          <w:noProof/>
        </w:rPr>
      </w:sdtEndPr>
      <w:sdtContent>
        <w:p w14:paraId="54AC22CC" w14:textId="33492A95" w:rsidR="0072744E" w:rsidRPr="00C33498" w:rsidRDefault="0072744E">
          <w:pPr>
            <w:pStyle w:val="TOCHeading"/>
            <w:rPr>
              <w:rFonts w:ascii="Arial" w:hAnsi="Arial" w:cs="Arial"/>
              <w:color w:val="000000" w:themeColor="text1"/>
            </w:rPr>
          </w:pPr>
          <w:r w:rsidRPr="00C33498">
            <w:rPr>
              <w:rFonts w:ascii="Arial" w:hAnsi="Arial" w:cs="Arial"/>
              <w:color w:val="000000" w:themeColor="text1"/>
            </w:rPr>
            <w:t>Contents</w:t>
          </w:r>
        </w:p>
        <w:p w14:paraId="18F35D8A" w14:textId="77777777" w:rsidR="0072744E" w:rsidRPr="00C33498" w:rsidRDefault="0072744E" w:rsidP="0072744E">
          <w:pPr>
            <w:rPr>
              <w:rFonts w:ascii="Arial" w:hAnsi="Arial" w:cs="Arial"/>
            </w:rPr>
          </w:pPr>
        </w:p>
        <w:p w14:paraId="0C120ACC" w14:textId="67EB731D" w:rsidR="00AF3914" w:rsidRDefault="0072744E">
          <w:pPr>
            <w:pStyle w:val="TOC1"/>
            <w:tabs>
              <w:tab w:val="right" w:leader="dot" w:pos="9350"/>
            </w:tabs>
            <w:rPr>
              <w:rFonts w:cstheme="minorBidi"/>
              <w:noProof/>
              <w:lang w:val="en-GB" w:eastAsia="en-GB"/>
            </w:rPr>
          </w:pPr>
          <w:r w:rsidRPr="00C33498">
            <w:rPr>
              <w:rFonts w:ascii="Arial" w:hAnsi="Arial" w:cs="Arial"/>
            </w:rPr>
            <w:fldChar w:fldCharType="begin"/>
          </w:r>
          <w:r w:rsidRPr="00C33498">
            <w:rPr>
              <w:rFonts w:ascii="Arial" w:hAnsi="Arial" w:cs="Arial"/>
            </w:rPr>
            <w:instrText xml:space="preserve"> TOC \o "1-3" \h \z \u </w:instrText>
          </w:r>
          <w:r w:rsidRPr="00C33498">
            <w:rPr>
              <w:rFonts w:ascii="Arial" w:hAnsi="Arial" w:cs="Arial"/>
            </w:rPr>
            <w:fldChar w:fldCharType="separate"/>
          </w:r>
          <w:hyperlink w:anchor="_Toc111717595" w:history="1">
            <w:r w:rsidR="00AF3914" w:rsidRPr="00AE071E">
              <w:rPr>
                <w:rStyle w:val="Hyperlink"/>
                <w:rFonts w:ascii="Arial" w:hAnsi="Arial" w:cs="Arial"/>
                <w:b/>
                <w:bCs/>
                <w:noProof/>
              </w:rPr>
              <w:t>Summarizing</w:t>
            </w:r>
            <w:r w:rsidR="00AF3914">
              <w:rPr>
                <w:noProof/>
                <w:webHidden/>
              </w:rPr>
              <w:tab/>
            </w:r>
            <w:r w:rsidR="00AF3914">
              <w:rPr>
                <w:noProof/>
                <w:webHidden/>
              </w:rPr>
              <w:fldChar w:fldCharType="begin"/>
            </w:r>
            <w:r w:rsidR="00AF3914">
              <w:rPr>
                <w:noProof/>
                <w:webHidden/>
              </w:rPr>
              <w:instrText xml:space="preserve"> PAGEREF _Toc111717595 \h </w:instrText>
            </w:r>
            <w:r w:rsidR="00AF3914">
              <w:rPr>
                <w:noProof/>
                <w:webHidden/>
              </w:rPr>
            </w:r>
            <w:r w:rsidR="00AF3914">
              <w:rPr>
                <w:noProof/>
                <w:webHidden/>
              </w:rPr>
              <w:fldChar w:fldCharType="separate"/>
            </w:r>
            <w:r w:rsidR="00AF3914">
              <w:rPr>
                <w:noProof/>
                <w:webHidden/>
              </w:rPr>
              <w:t>2</w:t>
            </w:r>
            <w:r w:rsidR="00AF3914">
              <w:rPr>
                <w:noProof/>
                <w:webHidden/>
              </w:rPr>
              <w:fldChar w:fldCharType="end"/>
            </w:r>
          </w:hyperlink>
        </w:p>
        <w:p w14:paraId="2B34EDCE" w14:textId="6332DC50" w:rsidR="00AF3914" w:rsidRDefault="00AF3914">
          <w:pPr>
            <w:pStyle w:val="TOC1"/>
            <w:tabs>
              <w:tab w:val="right" w:leader="dot" w:pos="9350"/>
            </w:tabs>
            <w:rPr>
              <w:rFonts w:cstheme="minorBidi"/>
              <w:noProof/>
              <w:lang w:val="en-GB" w:eastAsia="en-GB"/>
            </w:rPr>
          </w:pPr>
          <w:hyperlink w:anchor="_Toc111717596" w:history="1">
            <w:r w:rsidRPr="00AE071E">
              <w:rPr>
                <w:rStyle w:val="Hyperlink"/>
                <w:rFonts w:ascii="Arial" w:hAnsi="Arial" w:cs="Arial"/>
                <w:b/>
                <w:bCs/>
                <w:noProof/>
              </w:rPr>
              <w:t>Cover letter writing</w:t>
            </w:r>
            <w:r>
              <w:rPr>
                <w:noProof/>
                <w:webHidden/>
              </w:rPr>
              <w:tab/>
            </w:r>
            <w:r>
              <w:rPr>
                <w:noProof/>
                <w:webHidden/>
              </w:rPr>
              <w:fldChar w:fldCharType="begin"/>
            </w:r>
            <w:r>
              <w:rPr>
                <w:noProof/>
                <w:webHidden/>
              </w:rPr>
              <w:instrText xml:space="preserve"> PAGEREF _Toc111717596 \h </w:instrText>
            </w:r>
            <w:r>
              <w:rPr>
                <w:noProof/>
                <w:webHidden/>
              </w:rPr>
            </w:r>
            <w:r>
              <w:rPr>
                <w:noProof/>
                <w:webHidden/>
              </w:rPr>
              <w:fldChar w:fldCharType="separate"/>
            </w:r>
            <w:r>
              <w:rPr>
                <w:noProof/>
                <w:webHidden/>
              </w:rPr>
              <w:t>3</w:t>
            </w:r>
            <w:r>
              <w:rPr>
                <w:noProof/>
                <w:webHidden/>
              </w:rPr>
              <w:fldChar w:fldCharType="end"/>
            </w:r>
          </w:hyperlink>
        </w:p>
        <w:p w14:paraId="2893CC6F" w14:textId="217FE0A8" w:rsidR="00AF3914" w:rsidRDefault="00AF3914">
          <w:pPr>
            <w:pStyle w:val="TOC1"/>
            <w:tabs>
              <w:tab w:val="right" w:leader="dot" w:pos="9350"/>
            </w:tabs>
            <w:rPr>
              <w:rFonts w:cstheme="minorBidi"/>
              <w:noProof/>
              <w:lang w:val="en-GB" w:eastAsia="en-GB"/>
            </w:rPr>
          </w:pPr>
          <w:hyperlink w:anchor="_Toc111717597" w:history="1">
            <w:r w:rsidRPr="00AE071E">
              <w:rPr>
                <w:rStyle w:val="Hyperlink"/>
                <w:rFonts w:ascii="Arial" w:hAnsi="Arial" w:cs="Arial"/>
                <w:b/>
                <w:bCs/>
                <w:noProof/>
              </w:rPr>
              <w:t>Using the library and gathering information</w:t>
            </w:r>
            <w:r>
              <w:rPr>
                <w:noProof/>
                <w:webHidden/>
              </w:rPr>
              <w:tab/>
            </w:r>
            <w:r>
              <w:rPr>
                <w:noProof/>
                <w:webHidden/>
              </w:rPr>
              <w:fldChar w:fldCharType="begin"/>
            </w:r>
            <w:r>
              <w:rPr>
                <w:noProof/>
                <w:webHidden/>
              </w:rPr>
              <w:instrText xml:space="preserve"> PAGEREF _Toc111717597 \h </w:instrText>
            </w:r>
            <w:r>
              <w:rPr>
                <w:noProof/>
                <w:webHidden/>
              </w:rPr>
            </w:r>
            <w:r>
              <w:rPr>
                <w:noProof/>
                <w:webHidden/>
              </w:rPr>
              <w:fldChar w:fldCharType="separate"/>
            </w:r>
            <w:r>
              <w:rPr>
                <w:noProof/>
                <w:webHidden/>
              </w:rPr>
              <w:t>5</w:t>
            </w:r>
            <w:r>
              <w:rPr>
                <w:noProof/>
                <w:webHidden/>
              </w:rPr>
              <w:fldChar w:fldCharType="end"/>
            </w:r>
          </w:hyperlink>
        </w:p>
        <w:p w14:paraId="49167492" w14:textId="7FB36BBF" w:rsidR="00AF3914" w:rsidRDefault="00AF3914">
          <w:pPr>
            <w:pStyle w:val="TOC1"/>
            <w:tabs>
              <w:tab w:val="right" w:leader="dot" w:pos="9350"/>
            </w:tabs>
            <w:rPr>
              <w:rFonts w:cstheme="minorBidi"/>
              <w:noProof/>
              <w:lang w:val="en-GB" w:eastAsia="en-GB"/>
            </w:rPr>
          </w:pPr>
          <w:hyperlink w:anchor="_Toc111717598" w:history="1">
            <w:r w:rsidRPr="00AE071E">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_Toc111717598 \h </w:instrText>
            </w:r>
            <w:r>
              <w:rPr>
                <w:noProof/>
                <w:webHidden/>
              </w:rPr>
            </w:r>
            <w:r>
              <w:rPr>
                <w:noProof/>
                <w:webHidden/>
              </w:rPr>
              <w:fldChar w:fldCharType="separate"/>
            </w:r>
            <w:r>
              <w:rPr>
                <w:noProof/>
                <w:webHidden/>
              </w:rPr>
              <w:t>6</w:t>
            </w:r>
            <w:r>
              <w:rPr>
                <w:noProof/>
                <w:webHidden/>
              </w:rPr>
              <w:fldChar w:fldCharType="end"/>
            </w:r>
          </w:hyperlink>
        </w:p>
        <w:p w14:paraId="7D82F25B" w14:textId="6495B0B4" w:rsidR="00AF3914" w:rsidRDefault="00AF3914">
          <w:pPr>
            <w:pStyle w:val="TOC1"/>
            <w:tabs>
              <w:tab w:val="right" w:leader="dot" w:pos="9350"/>
            </w:tabs>
            <w:rPr>
              <w:rFonts w:cstheme="minorBidi"/>
              <w:noProof/>
              <w:lang w:val="en-GB" w:eastAsia="en-GB"/>
            </w:rPr>
          </w:pPr>
          <w:hyperlink w:anchor="_Toc111717599" w:history="1">
            <w:r w:rsidRPr="00AE071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_Toc111717599 \h </w:instrText>
            </w:r>
            <w:r>
              <w:rPr>
                <w:noProof/>
                <w:webHidden/>
              </w:rPr>
            </w:r>
            <w:r>
              <w:rPr>
                <w:noProof/>
                <w:webHidden/>
              </w:rPr>
              <w:fldChar w:fldCharType="separate"/>
            </w:r>
            <w:r>
              <w:rPr>
                <w:noProof/>
                <w:webHidden/>
              </w:rPr>
              <w:t>7</w:t>
            </w:r>
            <w:r>
              <w:rPr>
                <w:noProof/>
                <w:webHidden/>
              </w:rPr>
              <w:fldChar w:fldCharType="end"/>
            </w:r>
          </w:hyperlink>
        </w:p>
        <w:p w14:paraId="6ABFD801" w14:textId="23988DCA" w:rsidR="0072744E" w:rsidRPr="00C33498" w:rsidRDefault="0072744E">
          <w:pPr>
            <w:rPr>
              <w:rFonts w:ascii="Arial" w:hAnsi="Arial" w:cs="Arial"/>
            </w:rPr>
          </w:pPr>
          <w:r w:rsidRPr="00C33498">
            <w:rPr>
              <w:rFonts w:ascii="Arial" w:hAnsi="Arial" w:cs="Arial"/>
              <w:b/>
              <w:bCs/>
              <w:noProof/>
            </w:rPr>
            <w:fldChar w:fldCharType="end"/>
          </w:r>
        </w:p>
      </w:sdtContent>
    </w:sdt>
    <w:p w14:paraId="6F7DAB49" w14:textId="77777777" w:rsidR="008A58D8" w:rsidRPr="00C33498" w:rsidRDefault="008A58D8" w:rsidP="008A58D8">
      <w:pPr>
        <w:spacing w:line="360" w:lineRule="auto"/>
        <w:jc w:val="center"/>
        <w:rPr>
          <w:rFonts w:ascii="Arial" w:hAnsi="Arial" w:cs="Arial"/>
        </w:rPr>
      </w:pPr>
    </w:p>
    <w:p w14:paraId="4320FFFD" w14:textId="77777777" w:rsidR="008A58D8" w:rsidRPr="00C33498" w:rsidRDefault="008A58D8" w:rsidP="008A58D8">
      <w:pPr>
        <w:spacing w:line="360" w:lineRule="auto"/>
        <w:jc w:val="center"/>
        <w:rPr>
          <w:rFonts w:ascii="Arial" w:hAnsi="Arial" w:cs="Arial"/>
        </w:rPr>
      </w:pPr>
    </w:p>
    <w:p w14:paraId="6409591C" w14:textId="77777777" w:rsidR="008A58D8" w:rsidRPr="00C33498" w:rsidRDefault="008A58D8" w:rsidP="008A58D8">
      <w:pPr>
        <w:spacing w:line="360" w:lineRule="auto"/>
        <w:jc w:val="center"/>
        <w:rPr>
          <w:rFonts w:ascii="Arial" w:hAnsi="Arial" w:cs="Arial"/>
        </w:rPr>
      </w:pPr>
    </w:p>
    <w:p w14:paraId="55AC7CF5" w14:textId="77777777" w:rsidR="008A58D8" w:rsidRPr="00C33498" w:rsidRDefault="008A58D8" w:rsidP="008A58D8">
      <w:pPr>
        <w:spacing w:line="360" w:lineRule="auto"/>
        <w:jc w:val="center"/>
        <w:rPr>
          <w:rFonts w:ascii="Arial" w:hAnsi="Arial" w:cs="Arial"/>
        </w:rPr>
      </w:pPr>
    </w:p>
    <w:p w14:paraId="5542B186" w14:textId="77777777" w:rsidR="008A58D8" w:rsidRPr="00C33498" w:rsidRDefault="008A58D8" w:rsidP="008A58D8">
      <w:pPr>
        <w:spacing w:line="360" w:lineRule="auto"/>
        <w:jc w:val="center"/>
        <w:rPr>
          <w:rFonts w:ascii="Arial" w:hAnsi="Arial" w:cs="Arial"/>
        </w:rPr>
      </w:pPr>
    </w:p>
    <w:p w14:paraId="5E57D924" w14:textId="4B584595" w:rsidR="002A477F" w:rsidRPr="00C33498" w:rsidRDefault="008A58D8" w:rsidP="00667AAA">
      <w:pPr>
        <w:spacing w:line="360" w:lineRule="auto"/>
        <w:rPr>
          <w:rFonts w:ascii="Arial" w:hAnsi="Arial" w:cs="Arial"/>
          <w:b/>
        </w:rPr>
      </w:pPr>
      <w:r w:rsidRPr="00C33498">
        <w:rPr>
          <w:rFonts w:ascii="Arial" w:hAnsi="Arial" w:cs="Arial"/>
          <w:b/>
        </w:rPr>
        <w:br w:type="page"/>
      </w:r>
    </w:p>
    <w:p w14:paraId="6B32156A" w14:textId="673283F0" w:rsidR="008A58D8" w:rsidRPr="00C33498" w:rsidRDefault="008A58D8" w:rsidP="00BD1B7D">
      <w:pPr>
        <w:pStyle w:val="Heading1"/>
        <w:rPr>
          <w:rFonts w:ascii="Arial" w:hAnsi="Arial" w:cs="Arial"/>
          <w:b/>
          <w:bCs/>
          <w:color w:val="000000" w:themeColor="text1"/>
        </w:rPr>
      </w:pPr>
      <w:bookmarkStart w:id="0" w:name="_Hlk110689854"/>
      <w:bookmarkStart w:id="1" w:name="_Toc111717595"/>
      <w:r w:rsidRPr="00C33498">
        <w:rPr>
          <w:rFonts w:ascii="Arial" w:hAnsi="Arial" w:cs="Arial"/>
          <w:b/>
          <w:bCs/>
          <w:color w:val="000000" w:themeColor="text1"/>
        </w:rPr>
        <w:lastRenderedPageBreak/>
        <w:t>Summarizing</w:t>
      </w:r>
      <w:bookmarkEnd w:id="1"/>
    </w:p>
    <w:p w14:paraId="17FC8CF8" w14:textId="77777777" w:rsidR="0072744E" w:rsidRPr="00C33498" w:rsidRDefault="0072744E" w:rsidP="0072744E">
      <w:pPr>
        <w:rPr>
          <w:rFonts w:ascii="Arial" w:hAnsi="Arial" w:cs="Arial"/>
        </w:rPr>
      </w:pPr>
    </w:p>
    <w:bookmarkEnd w:id="0"/>
    <w:p w14:paraId="7B6C6D74" w14:textId="71B99E91" w:rsidR="00E50E8F" w:rsidRPr="00C33498" w:rsidRDefault="00BD1B7D" w:rsidP="008A58D8">
      <w:pPr>
        <w:spacing w:line="360" w:lineRule="auto"/>
        <w:ind w:firstLine="720"/>
        <w:rPr>
          <w:rFonts w:ascii="Arial" w:hAnsi="Arial" w:cs="Arial"/>
        </w:rPr>
      </w:pPr>
      <w:r w:rsidRPr="00C33498">
        <w:rPr>
          <w:rFonts w:ascii="Arial" w:hAnsi="Arial" w:cs="Arial"/>
        </w:rPr>
        <w:t>A</w:t>
      </w:r>
      <w:r w:rsidR="00E50E8F" w:rsidRPr="00C33498">
        <w:rPr>
          <w:rFonts w:ascii="Arial" w:hAnsi="Arial" w:cs="Arial"/>
        </w:rPr>
        <w:t xml:space="preserve"> good summary enhances the effectiveness of communication by verifying with the presenter that the summary correctly represents what was expressed this is an opportunity to check with the speaker that his or her thoughts feelings and viewpoints have been accurately represented communication effectiveness requires the ability to summarize </w:t>
      </w:r>
      <w:r w:rsidR="004300B2" w:rsidRPr="00C33498">
        <w:rPr>
          <w:rFonts w:ascii="Arial" w:hAnsi="Arial" w:cs="Arial"/>
        </w:rPr>
        <w:t>(</w:t>
      </w:r>
      <w:proofErr w:type="spellStart"/>
      <w:r w:rsidR="004300B2" w:rsidRPr="00C33498">
        <w:rPr>
          <w:rFonts w:ascii="Arial" w:hAnsi="Arial" w:cs="Arial"/>
        </w:rPr>
        <w:t>numan</w:t>
      </w:r>
      <w:proofErr w:type="spellEnd"/>
      <w:r w:rsidR="004300B2" w:rsidRPr="00C33498">
        <w:rPr>
          <w:rFonts w:ascii="Arial" w:hAnsi="Arial" w:cs="Arial"/>
        </w:rPr>
        <w:t xml:space="preserve"> </w:t>
      </w:r>
      <w:proofErr w:type="spellStart"/>
      <w:r w:rsidR="004300B2" w:rsidRPr="00C33498">
        <w:rPr>
          <w:rFonts w:ascii="Arial" w:hAnsi="Arial" w:cs="Arial"/>
        </w:rPr>
        <w:t>khazaal</w:t>
      </w:r>
      <w:proofErr w:type="spellEnd"/>
      <w:r w:rsidR="004300B2" w:rsidRPr="00C33498">
        <w:rPr>
          <w:rFonts w:ascii="Arial" w:hAnsi="Arial" w:cs="Arial"/>
        </w:rPr>
        <w:t>, 2019 n.d.)</w:t>
      </w:r>
      <w:r w:rsidR="00E50E8F" w:rsidRPr="00C33498">
        <w:rPr>
          <w:rFonts w:ascii="Arial" w:hAnsi="Arial" w:cs="Arial"/>
        </w:rPr>
        <w:t xml:space="preserve"> </w:t>
      </w:r>
      <w:r w:rsidR="004300B2" w:rsidRPr="00C33498">
        <w:rPr>
          <w:rFonts w:ascii="Arial" w:hAnsi="Arial" w:cs="Arial"/>
        </w:rPr>
        <w:t>.A</w:t>
      </w:r>
      <w:r w:rsidR="00E50E8F" w:rsidRPr="00C33498">
        <w:rPr>
          <w:rFonts w:ascii="Arial" w:hAnsi="Arial" w:cs="Arial"/>
        </w:rPr>
        <w:t xml:space="preserve"> summary is a brief review of a messages most essential elements it might be a dialogue an essay or a presentation a well-spoken summary may indicate that individuals have mutual understanding it may enhance communication and guarantee that all parties comprehend the message this ability is available as well people are taught by summarizing how to identify the most significant ideas in a document remove superfluous material and appropriately integrate the main principles by summarizing the content the capacity to recall and grasp what has been read is strengthened in addition summaries exclude details and instances that might divert the readers focus from the most important information and simplify difficult arguments syntax and language effective summarizing may save time improve comprehension and provide credibility to ones work business communication need effective summarization strategies to enhance relationships with clients in a competitive market those with excellent communication skills attract and keep more customers in addition in a work situation where excellent communication is highly prized the ability to summarize may enhance productivity quickly and help a person create a favorable impression</w:t>
      </w:r>
    </w:p>
    <w:p w14:paraId="09AFF55A" w14:textId="77777777" w:rsidR="00E50E8F" w:rsidRPr="00C33498" w:rsidRDefault="00E50E8F" w:rsidP="008A58D8">
      <w:pPr>
        <w:spacing w:line="360" w:lineRule="auto"/>
        <w:ind w:firstLine="720"/>
        <w:rPr>
          <w:rFonts w:ascii="Arial" w:hAnsi="Arial" w:cs="Arial"/>
        </w:rPr>
      </w:pPr>
      <w:r w:rsidRPr="00C33498">
        <w:rPr>
          <w:rFonts w:ascii="Arial" w:hAnsi="Arial" w:cs="Arial"/>
        </w:rPr>
        <w:t xml:space="preserve">The summary should provide a comprehensive overview of the author's principal points. To organize an effective summary, the author may need to gather little ideas or argumentation fragments from various text parts. To effectively communicate the author's point, it may be vital to link the essay's introduction and conclusion. Ultimately, the author will have read, digested, and revised the work into a shorter, more concise form. The summary must be comprehensive, logical, concise, and objective. It should not be a repetition of your notes or an assortment of unconnected topics. In addition, the summary should evaluate the author's arguments or points of view (Singh, 2019, pp.12-22). Use just your own words and avoid direct citations throughout the summary. Furthermore, an excellent recap goes beyond just restating the events. In addition, it discusses the significance of the results and uses the reader's past knowledge to illustrate how this new information helps their comprehension. Each section's summary should ideally provide plot-advancing information. After presenting two or three more data pieces, provide context for the first assumption. The exception is the portion of the summary that </w:t>
      </w:r>
      <w:r w:rsidRPr="00C33498">
        <w:rPr>
          <w:rFonts w:ascii="Arial" w:hAnsi="Arial" w:cs="Arial"/>
        </w:rPr>
        <w:lastRenderedPageBreak/>
        <w:t>contains the quotation. It is inappropriate for quotes to be superficial. They must remark on the facts and suggestions offered.</w:t>
      </w:r>
    </w:p>
    <w:p w14:paraId="3E643B10" w14:textId="77777777" w:rsidR="00E50E8F" w:rsidRPr="00C33498" w:rsidRDefault="00E50E8F" w:rsidP="00E50E8F">
      <w:pPr>
        <w:spacing w:line="360" w:lineRule="auto"/>
        <w:ind w:firstLine="720"/>
        <w:rPr>
          <w:rFonts w:ascii="Arial" w:hAnsi="Arial" w:cs="Arial"/>
        </w:rPr>
      </w:pPr>
      <w:r w:rsidRPr="00C33498">
        <w:rPr>
          <w:rFonts w:ascii="Arial" w:hAnsi="Arial" w:cs="Arial"/>
        </w:rPr>
        <w:t>Creativity is stimulated by the capacity to hear an overview of a scenario or occurrence in the speaker's own words. Summary aids presenters and listeners in enhancing the quality of their communication and facilitates collaboration in this respect. A summary should use the speaker's words to manage the message and limit the need for the speaker to explain and comment on what has been presented earlier continuously. Thus, summaries eliminate conflicts of interest in presenting ideas and concepts to the public. In addition, a good summary allows the speaker to hear oneself, which is an enormous benefit when presenting public speeches and corporate presentations. It encourages individuals to consider their thoughts and feelings from a more objective standpoint, enhancing their comprehension of what they have conveyed and the communicative effectiveness of their presentation. The target market may be informed about product and service offerings via summaries. Managers may also use summaries while orienting new employees to their duties to facilitate rapid adaption and productive performance. The speaker can create more effective answers by summarizing the other person's statement. A summary of information is also a collaborative action in which communicative partners seek to maximize the effectiveness of their communication. Consequently, the speaker has a greater understanding of themselves.</w:t>
      </w:r>
    </w:p>
    <w:p w14:paraId="263AA596" w14:textId="75A0A8E9" w:rsidR="008A58D8" w:rsidRPr="00C33498" w:rsidRDefault="008A58D8" w:rsidP="00BD1B7D">
      <w:pPr>
        <w:pStyle w:val="Heading1"/>
        <w:rPr>
          <w:rFonts w:ascii="Arial" w:hAnsi="Arial" w:cs="Arial"/>
          <w:b/>
          <w:bCs/>
          <w:color w:val="000000" w:themeColor="text1"/>
        </w:rPr>
      </w:pPr>
      <w:bookmarkStart w:id="2" w:name="_Toc111717596"/>
      <w:r w:rsidRPr="00C33498">
        <w:rPr>
          <w:rFonts w:ascii="Arial" w:hAnsi="Arial" w:cs="Arial"/>
          <w:b/>
          <w:bCs/>
          <w:color w:val="000000" w:themeColor="text1"/>
        </w:rPr>
        <w:t>Cover letter writing</w:t>
      </w:r>
      <w:bookmarkEnd w:id="2"/>
    </w:p>
    <w:p w14:paraId="2F7CF0E6" w14:textId="77777777" w:rsidR="0072744E" w:rsidRPr="00C33498" w:rsidRDefault="0072744E" w:rsidP="0072744E">
      <w:pPr>
        <w:rPr>
          <w:rFonts w:ascii="Arial" w:hAnsi="Arial" w:cs="Arial"/>
        </w:rPr>
      </w:pPr>
    </w:p>
    <w:p w14:paraId="32EF3DFD" w14:textId="77777777" w:rsidR="00E50E8F" w:rsidRPr="00C33498" w:rsidRDefault="00E50E8F" w:rsidP="00E50E8F">
      <w:pPr>
        <w:spacing w:line="360" w:lineRule="auto"/>
        <w:ind w:firstLine="720"/>
        <w:rPr>
          <w:rFonts w:ascii="Arial" w:hAnsi="Arial" w:cs="Arial"/>
        </w:rPr>
      </w:pPr>
      <w:r w:rsidRPr="00C33498">
        <w:rPr>
          <w:rFonts w:ascii="Arial" w:hAnsi="Arial" w:cs="Arial"/>
        </w:rPr>
        <w:t>The purpose of a cover letter is to demonstrate a personal element in the job application process and to explain why it would be prudent to employ you. Your cover letter should be concise, straightforward, and chock-full of information from your former experiences that qualifies you for the position. Employers want a short cover letter that emphasizes the relevance of the applicant's achievements to the vacant job. To create a positive impression on the organization, job candidates should highlight their abilities, experience, and competencies (</w:t>
      </w:r>
      <w:proofErr w:type="spellStart"/>
      <w:r w:rsidRPr="00C33498">
        <w:rPr>
          <w:rFonts w:ascii="Arial" w:hAnsi="Arial" w:cs="Arial"/>
        </w:rPr>
        <w:t>Bahadoran</w:t>
      </w:r>
      <w:proofErr w:type="spellEnd"/>
      <w:r w:rsidRPr="00C33498">
        <w:rPr>
          <w:rFonts w:ascii="Arial" w:hAnsi="Arial" w:cs="Arial"/>
        </w:rPr>
        <w:t xml:space="preserve"> et al., 2021, </w:t>
      </w:r>
      <w:proofErr w:type="spellStart"/>
      <w:r w:rsidRPr="00C33498">
        <w:rPr>
          <w:rFonts w:ascii="Arial" w:hAnsi="Arial" w:cs="Arial"/>
        </w:rPr>
        <w:t>n.p</w:t>
      </w:r>
      <w:proofErr w:type="spellEnd"/>
      <w:r w:rsidRPr="00C33498">
        <w:rPr>
          <w:rFonts w:ascii="Arial" w:hAnsi="Arial" w:cs="Arial"/>
        </w:rPr>
        <w:t>). Employers are more confident in a candidate's skills and credentials if he or she demonstrates real enthusiasm for the employment.</w:t>
      </w:r>
    </w:p>
    <w:p w14:paraId="1F29EC3A" w14:textId="77777777" w:rsidR="00E50E8F" w:rsidRPr="00C33498" w:rsidRDefault="00E50E8F" w:rsidP="00E50E8F">
      <w:pPr>
        <w:spacing w:line="360" w:lineRule="auto"/>
        <w:ind w:firstLine="720"/>
        <w:rPr>
          <w:rFonts w:ascii="Arial" w:hAnsi="Arial" w:cs="Arial"/>
        </w:rPr>
      </w:pPr>
      <w:r w:rsidRPr="00C33498">
        <w:rPr>
          <w:rFonts w:ascii="Arial" w:hAnsi="Arial" w:cs="Arial"/>
        </w:rPr>
        <w:t xml:space="preserve">The opening of a cover letter should encourage the hiring manager to continue reading. Directness, starting with a strong declaration of conviction, and beginning with a pertinent accomplishment are techniques for writing an engaging first paragraph. Therefore, the opening of the cover letter should be personalized to the firm and position being sought. The applicant </w:t>
      </w:r>
      <w:r w:rsidRPr="00C33498">
        <w:rPr>
          <w:rFonts w:ascii="Arial" w:hAnsi="Arial" w:cs="Arial"/>
        </w:rPr>
        <w:lastRenderedPageBreak/>
        <w:t>should emphasize prior achievements that differentiate them as a leading candidate for the provided position. Employers are receptive to the habit of opening a cover letter for a performance-based employment with a quick bragging about previous achievements. A cover letter can only be effective if customized to the position's criteria. The most effective method to express enthusiasm for a job in a cover letter is to connect it to your accomplishments explicitly. Describe how these achievements may be instantly transferred and reproduced inside the new organization.</w:t>
      </w:r>
    </w:p>
    <w:p w14:paraId="26583454" w14:textId="77777777" w:rsidR="00E50E8F" w:rsidRPr="00C33498" w:rsidRDefault="00E50E8F" w:rsidP="00E50E8F">
      <w:pPr>
        <w:spacing w:line="360" w:lineRule="auto"/>
        <w:ind w:firstLine="720"/>
        <w:rPr>
          <w:rFonts w:ascii="Arial" w:hAnsi="Arial" w:cs="Arial"/>
        </w:rPr>
      </w:pPr>
      <w:r w:rsidRPr="00C33498">
        <w:rPr>
          <w:rFonts w:ascii="Arial" w:hAnsi="Arial" w:cs="Arial"/>
        </w:rPr>
        <w:t>Job applicant must demonstrate enthusiasm for the position and the company using a cover letter. By writing a cover letter, the candidate exhibits concern for the reader's time. This demonstrates the applicant's initiative. Therefore, the applicant utilizes a cover letter to demonstrate their credentials and desire to work for the organization. Applicants must also demonstrate that they have conducted research on the firm and the open job. Discuss, using industry-specific examples, what attracted you to the business as a potential place of employment, what piqued your curiosity, and any projects that connect with your values. This tactic increases the distinction between candidates vying for the same position. The cover letter of a job candidate should demonstrate their individuality in an inventive approach. However, for the content to be effective, the cover letter must be brief. Professionalism must pervade every aspect of the letter.</w:t>
      </w:r>
    </w:p>
    <w:p w14:paraId="20DC4A64" w14:textId="77777777" w:rsidR="00E50E8F" w:rsidRPr="00C33498" w:rsidRDefault="00E50E8F" w:rsidP="00E50E8F">
      <w:pPr>
        <w:spacing w:line="360" w:lineRule="auto"/>
        <w:ind w:firstLine="720"/>
        <w:rPr>
          <w:rFonts w:ascii="Arial" w:hAnsi="Arial" w:cs="Arial"/>
        </w:rPr>
      </w:pPr>
      <w:r w:rsidRPr="00C33498">
        <w:rPr>
          <w:rFonts w:ascii="Arial" w:hAnsi="Arial" w:cs="Arial"/>
        </w:rPr>
        <w:t xml:space="preserve">A cover letter enables the applicant to expand on their CV and demonstrate why they are qualified for the post in question. The candidate's résumé and cover letter may serve as an effective advertising agency showcasing their qualifications and personality. In their cover letter, the applicant's </w:t>
      </w:r>
      <w:proofErr w:type="gramStart"/>
      <w:r w:rsidRPr="00C33498">
        <w:rPr>
          <w:rFonts w:ascii="Arial" w:hAnsi="Arial" w:cs="Arial"/>
        </w:rPr>
        <w:t>sensitivity</w:t>
      </w:r>
      <w:proofErr w:type="gramEnd"/>
      <w:r w:rsidRPr="00C33498">
        <w:rPr>
          <w:rFonts w:ascii="Arial" w:hAnsi="Arial" w:cs="Arial"/>
        </w:rPr>
        <w:t xml:space="preserve"> and usage of the first person demonstrate their communication abilities. It demonstrates how the candidate would interact with colleagues and clients if hired. A convincing cover letter informs hiring managers about the applicant's prior experience and their ability to articulate their qualifications for the position. Effective communication in the cover letter demonstrates the applicant's communication skills and ability to develop professional connections if hired.</w:t>
      </w:r>
    </w:p>
    <w:p w14:paraId="3E1EA9EE" w14:textId="77777777" w:rsidR="008A58D8" w:rsidRPr="00C33498" w:rsidRDefault="008A58D8" w:rsidP="00E50E8F">
      <w:pPr>
        <w:spacing w:line="360" w:lineRule="auto"/>
        <w:ind w:firstLine="720"/>
        <w:rPr>
          <w:rFonts w:ascii="Arial" w:hAnsi="Arial" w:cs="Arial"/>
        </w:rPr>
      </w:pPr>
      <w:r w:rsidRPr="00C33498">
        <w:rPr>
          <w:rFonts w:ascii="Arial" w:hAnsi="Arial" w:cs="Arial"/>
        </w:rPr>
        <w:t xml:space="preserve">The cover letter gives the applicant the chance to demonstrate their individuality. Thus, job applicants must understand and commit to the company's culture. The purpose of a tailored cover letter is to illustrate the applicant's compatibility with the organization at hand. It shows that they would fit in well with the existing staff. In addition, instead of reiterating the professional experiences included on the CV, the candidate may mention them in the cover letter by relating them to their personality. In addition, the candidate must review the cover letter and check for </w:t>
      </w:r>
      <w:r w:rsidRPr="00C33498">
        <w:rPr>
          <w:rFonts w:ascii="Arial" w:hAnsi="Arial" w:cs="Arial"/>
        </w:rPr>
        <w:lastRenderedPageBreak/>
        <w:t>mistakes before sending it to the recruiting company. It may be simpler to identify passages lacking cohesion if they are read aloud. The tone must be friendly, professional, and conversational. The cover letter should encourage the applicant's research by including customer names that excite them, recent achievements, and business pride points. It is essential to provide details and experiences demonstrating the applicant's genuine interest in the position.</w:t>
      </w:r>
    </w:p>
    <w:p w14:paraId="3969F3DE" w14:textId="1A80C14F" w:rsidR="008A58D8" w:rsidRPr="00C33498" w:rsidRDefault="008A58D8" w:rsidP="0072744E">
      <w:pPr>
        <w:pStyle w:val="Heading1"/>
        <w:rPr>
          <w:rFonts w:ascii="Arial" w:hAnsi="Arial" w:cs="Arial"/>
          <w:b/>
          <w:bCs/>
          <w:color w:val="000000" w:themeColor="text1"/>
        </w:rPr>
      </w:pPr>
      <w:bookmarkStart w:id="3" w:name="_Toc111717597"/>
      <w:r w:rsidRPr="00C33498">
        <w:rPr>
          <w:rFonts w:ascii="Arial" w:hAnsi="Arial" w:cs="Arial"/>
          <w:b/>
          <w:bCs/>
          <w:color w:val="000000" w:themeColor="text1"/>
        </w:rPr>
        <w:t>Using the library and gathering information</w:t>
      </w:r>
      <w:bookmarkEnd w:id="3"/>
      <w:r w:rsidRPr="00C33498">
        <w:rPr>
          <w:rFonts w:ascii="Arial" w:hAnsi="Arial" w:cs="Arial"/>
          <w:b/>
          <w:bCs/>
          <w:color w:val="000000" w:themeColor="text1"/>
        </w:rPr>
        <w:t xml:space="preserve"> </w:t>
      </w:r>
    </w:p>
    <w:p w14:paraId="5884B1AA" w14:textId="77777777" w:rsidR="0072744E" w:rsidRPr="00C33498" w:rsidRDefault="0072744E" w:rsidP="0072744E">
      <w:pPr>
        <w:rPr>
          <w:rFonts w:ascii="Arial" w:hAnsi="Arial" w:cs="Arial"/>
        </w:rPr>
      </w:pPr>
    </w:p>
    <w:p w14:paraId="30BD4E69" w14:textId="77777777" w:rsidR="00E50E8F" w:rsidRPr="00C33498" w:rsidRDefault="00E50E8F" w:rsidP="008A58D8">
      <w:pPr>
        <w:spacing w:line="360" w:lineRule="auto"/>
        <w:ind w:firstLine="720"/>
        <w:rPr>
          <w:rFonts w:ascii="Arial" w:hAnsi="Arial" w:cs="Arial"/>
        </w:rPr>
      </w:pPr>
      <w:r w:rsidRPr="00C33498">
        <w:rPr>
          <w:rFonts w:ascii="Arial" w:hAnsi="Arial" w:cs="Arial"/>
        </w:rPr>
        <w:t>The aim of a library is to offer a range of materials and services to fulfill the educational, informational, self-improvement, and recreational needs of people and groups; libraries foster interaction and cultural exchange in an ever-changing society. A library's provision of reading materials fosters community and company innovation and philosophy. Access to diverse learning materials fosters cultural awareness and sensitivity and facilitates the development of innovative perspectives. In the struggle against dishonesty, libraries, which store generational knowledge, history, and enlightenment, play a crucial role. By giving free access to educational, journalistic, and historical materials, libraries assist in keeping the public well-informed and devoid of incorrect notions. Their leadership is the pioneer of the truth, and they function as a hub for knowledge. Even if they include a substantial portion dedicated to fiction, libraries are among the best keepers of factual knowledge. A faultless library places the user at the forefront of all operations. The library will be able to offer a contemporary and integrated learning environment if it actively involves academics. People have access to trustworthy, well-structured information that may assist them in making informed choices, carrying out tasks, and pursuing personal objectives.</w:t>
      </w:r>
    </w:p>
    <w:p w14:paraId="6975E5EA" w14:textId="77777777" w:rsidR="008A58D8" w:rsidRPr="00C33498" w:rsidRDefault="008A58D8" w:rsidP="008A58D8">
      <w:pPr>
        <w:spacing w:line="360" w:lineRule="auto"/>
        <w:ind w:firstLine="720"/>
        <w:rPr>
          <w:rFonts w:ascii="Arial" w:hAnsi="Arial" w:cs="Arial"/>
        </w:rPr>
      </w:pPr>
      <w:r w:rsidRPr="00C33498">
        <w:rPr>
          <w:rFonts w:ascii="Arial" w:hAnsi="Arial" w:cs="Arial"/>
        </w:rPr>
        <w:t xml:space="preserve">Libraries are mainly set up in organizations and learning institutions to facilitate access to unlimited knowledge. Workers in an organization conduct research in the workplace library to increase their knowledge, expertise, and competence when handling business challenges. The library facilitates a culture of continuous learning in the organization to increase workforce creativity and innovativeness. Users access diverse and contemporary information to increase their learning capabilities. Learning institutions equip libraries with adequate resources to enable learners to read and sharpen their research skills by gathering information from secondary sources. The world is evolving through technological advancement and globalization. Therefore, modern libraries should be equipped with the internet and computers to increase research and </w:t>
      </w:r>
      <w:r w:rsidRPr="00C33498">
        <w:rPr>
          <w:rFonts w:ascii="Arial" w:hAnsi="Arial" w:cs="Arial"/>
        </w:rPr>
        <w:lastRenderedPageBreak/>
        <w:t>access to real-time information</w:t>
      </w:r>
      <w:r w:rsidRPr="00C33498">
        <w:rPr>
          <w:rFonts w:ascii="Arial" w:hAnsi="Arial" w:cs="Arial"/>
          <w:color w:val="222222"/>
          <w:shd w:val="clear" w:color="auto" w:fill="FFFFFF"/>
        </w:rPr>
        <w:t xml:space="preserve"> (Ahmad et al., 2018, </w:t>
      </w:r>
      <w:proofErr w:type="spellStart"/>
      <w:r w:rsidRPr="00C33498">
        <w:rPr>
          <w:rFonts w:ascii="Arial" w:hAnsi="Arial" w:cs="Arial"/>
          <w:color w:val="222222"/>
          <w:shd w:val="clear" w:color="auto" w:fill="FFFFFF"/>
        </w:rPr>
        <w:t>n.p</w:t>
      </w:r>
      <w:proofErr w:type="spellEnd"/>
      <w:r w:rsidRPr="00C33498">
        <w:rPr>
          <w:rFonts w:ascii="Arial" w:hAnsi="Arial" w:cs="Arial"/>
          <w:color w:val="222222"/>
          <w:shd w:val="clear" w:color="auto" w:fill="FFFFFF"/>
        </w:rPr>
        <w:t>)</w:t>
      </w:r>
      <w:r w:rsidRPr="00C33498">
        <w:rPr>
          <w:rFonts w:ascii="Arial" w:hAnsi="Arial" w:cs="Arial"/>
        </w:rPr>
        <w:t xml:space="preserve">. Moreover, these approaches will increase research efficiency by increasing resource formats like audio and video. </w:t>
      </w:r>
    </w:p>
    <w:p w14:paraId="6B021EB1" w14:textId="77777777" w:rsidR="00E50E8F" w:rsidRPr="00C33498" w:rsidRDefault="00E50E8F" w:rsidP="00E50E8F">
      <w:pPr>
        <w:spacing w:line="360" w:lineRule="auto"/>
        <w:ind w:firstLine="720"/>
        <w:rPr>
          <w:rFonts w:ascii="Arial" w:hAnsi="Arial" w:cs="Arial"/>
        </w:rPr>
      </w:pPr>
      <w:r w:rsidRPr="00C33498">
        <w:rPr>
          <w:rFonts w:ascii="Arial" w:hAnsi="Arial" w:cs="Arial"/>
        </w:rPr>
        <w:t xml:space="preserve">The collecting of information entails the collection and documentation of data from several sources. The gathered data is assessed </w:t>
      </w:r>
      <w:proofErr w:type="gramStart"/>
      <w:r w:rsidRPr="00C33498">
        <w:rPr>
          <w:rFonts w:ascii="Arial" w:hAnsi="Arial" w:cs="Arial"/>
        </w:rPr>
        <w:t>in order to</w:t>
      </w:r>
      <w:proofErr w:type="gramEnd"/>
      <w:r w:rsidRPr="00C33498">
        <w:rPr>
          <w:rFonts w:ascii="Arial" w:hAnsi="Arial" w:cs="Arial"/>
        </w:rPr>
        <w:t xml:space="preserve"> develop conclusions, and the resulting information is presented to enlighten or educate the audience. Knowledge acquisition will expand students' exposure to a variety of sources, views, and methodologies, so enhancing their academic performance. The most reliable methods for collecting data include interviews, surveys, case studies, and simulations (Bhavsar and </w:t>
      </w:r>
      <w:proofErr w:type="spellStart"/>
      <w:r w:rsidRPr="00C33498">
        <w:rPr>
          <w:rFonts w:ascii="Arial" w:hAnsi="Arial" w:cs="Arial"/>
        </w:rPr>
        <w:t>Chudasama</w:t>
      </w:r>
      <w:proofErr w:type="spellEnd"/>
      <w:r w:rsidRPr="00C33498">
        <w:rPr>
          <w:rFonts w:ascii="Arial" w:hAnsi="Arial" w:cs="Arial"/>
        </w:rPr>
        <w:t xml:space="preserve">, 2021, pp.1-5). Due to their informal nature, questionnaires are an excellent method for collecting requests from stakeholders in remote places or with </w:t>
      </w:r>
      <w:proofErr w:type="gramStart"/>
      <w:r w:rsidRPr="00C33498">
        <w:rPr>
          <w:rFonts w:ascii="Arial" w:hAnsi="Arial" w:cs="Arial"/>
        </w:rPr>
        <w:t>a lesser degree of</w:t>
      </w:r>
      <w:proofErr w:type="gramEnd"/>
      <w:r w:rsidRPr="00C33498">
        <w:rPr>
          <w:rFonts w:ascii="Arial" w:hAnsi="Arial" w:cs="Arial"/>
        </w:rPr>
        <w:t xml:space="preserve"> participation in the broader demand. They may be used to gather replies from several individuals. Use cases may be simpler for consumers to specify, but they may need refinement to meet more stringent requirements. To extract information during an interview, open-ended questions should be used. To acquire adequate and accurate data, the interviewer must persuade and explore for further information.</w:t>
      </w:r>
    </w:p>
    <w:p w14:paraId="4B606097" w14:textId="5F17D632" w:rsidR="00E50E8F" w:rsidRDefault="00E50E8F" w:rsidP="00E50E8F">
      <w:pPr>
        <w:spacing w:line="360" w:lineRule="auto"/>
        <w:ind w:firstLine="720"/>
        <w:rPr>
          <w:rFonts w:ascii="Arial" w:hAnsi="Arial" w:cs="Arial"/>
        </w:rPr>
      </w:pPr>
      <w:r w:rsidRPr="00C33498">
        <w:rPr>
          <w:rFonts w:ascii="Arial" w:hAnsi="Arial" w:cs="Arial"/>
        </w:rPr>
        <w:t xml:space="preserve">Information gathering increases the intellectual standing of a decision maker and the efficacy of the final selection. Recognizing, identifying, and comprehending an issue requires information. This begins and impacts the organizational decision-making process </w:t>
      </w:r>
      <w:proofErr w:type="gramStart"/>
      <w:r w:rsidRPr="00C33498">
        <w:rPr>
          <w:rFonts w:ascii="Arial" w:hAnsi="Arial" w:cs="Arial"/>
        </w:rPr>
        <w:t>in order to</w:t>
      </w:r>
      <w:proofErr w:type="gramEnd"/>
      <w:r w:rsidRPr="00C33498">
        <w:rPr>
          <w:rFonts w:ascii="Arial" w:hAnsi="Arial" w:cs="Arial"/>
        </w:rPr>
        <w:t xml:space="preserve"> find the optimal solution to a problem. The collection of pertinent data will help decision-makers to assess all potential outcomes and choose the optimal choice. They examine all potential outcomes and create many replies depending on the gathered information. The effectiveness and legitimacy of choices are determined by the amount and quality of information. Consequently, adopting consistent selection criteria improves the solution's capacity to address the underlying issues. In addition, acquiring sufficient information enables a more in-depth assessment of barriers and the ability to explain or reply to questions, which increases the likelihood of offering effective solutions.</w:t>
      </w:r>
    </w:p>
    <w:p w14:paraId="30812F7B" w14:textId="77777777" w:rsidR="00F0423C" w:rsidRPr="00C33498" w:rsidRDefault="00F0423C" w:rsidP="00E50E8F">
      <w:pPr>
        <w:spacing w:line="360" w:lineRule="auto"/>
        <w:ind w:firstLine="720"/>
        <w:rPr>
          <w:rFonts w:ascii="Arial" w:hAnsi="Arial" w:cs="Arial"/>
        </w:rPr>
      </w:pPr>
    </w:p>
    <w:p w14:paraId="4B665719" w14:textId="4A27AE85" w:rsidR="008A58D8" w:rsidRPr="00C33498" w:rsidRDefault="00C33498" w:rsidP="00C33498">
      <w:pPr>
        <w:pStyle w:val="Heading1"/>
        <w:rPr>
          <w:rFonts w:ascii="Arial" w:hAnsi="Arial" w:cs="Arial"/>
          <w:b/>
          <w:bCs/>
          <w:color w:val="000000" w:themeColor="text1"/>
        </w:rPr>
      </w:pPr>
      <w:bookmarkStart w:id="4" w:name="_Toc111717598"/>
      <w:r w:rsidRPr="00C33498">
        <w:rPr>
          <w:rFonts w:ascii="Arial" w:hAnsi="Arial" w:cs="Arial"/>
          <w:b/>
          <w:bCs/>
          <w:color w:val="000000" w:themeColor="text1"/>
        </w:rPr>
        <w:t>Reflection</w:t>
      </w:r>
      <w:bookmarkEnd w:id="4"/>
    </w:p>
    <w:p w14:paraId="0912E040" w14:textId="77777777" w:rsidR="00EB5BF5" w:rsidRDefault="00EB5BF5" w:rsidP="008A58D8">
      <w:pPr>
        <w:spacing w:line="360" w:lineRule="auto"/>
        <w:rPr>
          <w:rFonts w:ascii="Arial" w:hAnsi="Arial" w:cs="Arial"/>
        </w:rPr>
      </w:pPr>
    </w:p>
    <w:p w14:paraId="3028368B" w14:textId="46A71EE8" w:rsidR="008A58D8" w:rsidRDefault="00EB5BF5" w:rsidP="008A58D8">
      <w:pPr>
        <w:spacing w:line="360" w:lineRule="auto"/>
        <w:rPr>
          <w:rFonts w:ascii="Arial" w:hAnsi="Arial" w:cs="Arial"/>
        </w:rPr>
      </w:pPr>
      <w:r>
        <w:rPr>
          <w:rFonts w:ascii="Arial" w:hAnsi="Arial" w:cs="Arial"/>
        </w:rPr>
        <w:tab/>
        <w:t>All ten</w:t>
      </w:r>
      <w:r w:rsidR="00F0423C">
        <w:rPr>
          <w:rFonts w:ascii="Arial" w:hAnsi="Arial" w:cs="Arial"/>
        </w:rPr>
        <w:t xml:space="preserve"> optional</w:t>
      </w:r>
      <w:r>
        <w:rPr>
          <w:rFonts w:ascii="Arial" w:hAnsi="Arial" w:cs="Arial"/>
        </w:rPr>
        <w:t xml:space="preserve"> </w:t>
      </w:r>
      <w:r w:rsidR="00F0423C">
        <w:rPr>
          <w:rFonts w:ascii="Arial" w:hAnsi="Arial" w:cs="Arial"/>
        </w:rPr>
        <w:t xml:space="preserve">topics were extremely important in developing </w:t>
      </w:r>
      <w:r w:rsidR="00455E07">
        <w:rPr>
          <w:rFonts w:ascii="Arial" w:hAnsi="Arial" w:cs="Arial"/>
        </w:rPr>
        <w:t xml:space="preserve">future </w:t>
      </w:r>
      <w:r w:rsidR="00F0423C">
        <w:rPr>
          <w:rFonts w:ascii="Arial" w:hAnsi="Arial" w:cs="Arial"/>
        </w:rPr>
        <w:t>career</w:t>
      </w:r>
      <w:r w:rsidR="006646A8">
        <w:rPr>
          <w:rFonts w:ascii="Arial" w:hAnsi="Arial" w:cs="Arial"/>
        </w:rPr>
        <w:t>, following three were presented in this paper</w:t>
      </w:r>
      <w:r w:rsidR="00455E07">
        <w:rPr>
          <w:rFonts w:ascii="Arial" w:hAnsi="Arial" w:cs="Arial"/>
        </w:rPr>
        <w:t>. Summarizing will</w:t>
      </w:r>
      <w:r w:rsidR="00AF3914">
        <w:rPr>
          <w:rFonts w:ascii="Arial" w:hAnsi="Arial" w:cs="Arial"/>
        </w:rPr>
        <w:t xml:space="preserve"> help</w:t>
      </w:r>
      <w:r w:rsidR="00455E07">
        <w:rPr>
          <w:rFonts w:ascii="Arial" w:hAnsi="Arial" w:cs="Arial"/>
        </w:rPr>
        <w:t xml:space="preserve"> to extract main points of any given text and ability to write it in my own words. Cover letter writing </w:t>
      </w:r>
      <w:r w:rsidR="00AF3914">
        <w:rPr>
          <w:rFonts w:ascii="Arial" w:hAnsi="Arial" w:cs="Arial"/>
        </w:rPr>
        <w:t xml:space="preserve">is </w:t>
      </w:r>
      <w:r w:rsidR="006646A8">
        <w:rPr>
          <w:rFonts w:ascii="Arial" w:hAnsi="Arial" w:cs="Arial"/>
        </w:rPr>
        <w:t xml:space="preserve">used for introduction and briefly </w:t>
      </w:r>
      <w:r w:rsidR="006646A8">
        <w:rPr>
          <w:rFonts w:ascii="Arial" w:hAnsi="Arial" w:cs="Arial"/>
        </w:rPr>
        <w:lastRenderedPageBreak/>
        <w:t xml:space="preserve">summarize my professional background. Using the </w:t>
      </w:r>
      <w:r w:rsidR="00AF3914">
        <w:rPr>
          <w:rFonts w:ascii="Arial" w:hAnsi="Arial" w:cs="Arial"/>
        </w:rPr>
        <w:t>l</w:t>
      </w:r>
      <w:r w:rsidR="006646A8">
        <w:rPr>
          <w:rFonts w:ascii="Arial" w:hAnsi="Arial" w:cs="Arial"/>
        </w:rPr>
        <w:t>ibrary and gathering information</w:t>
      </w:r>
      <w:r w:rsidR="00AF3914">
        <w:rPr>
          <w:rFonts w:ascii="Arial" w:hAnsi="Arial" w:cs="Arial"/>
        </w:rPr>
        <w:t xml:space="preserve"> to enhance </w:t>
      </w:r>
      <w:r w:rsidR="008E78ED">
        <w:rPr>
          <w:rFonts w:ascii="Arial" w:hAnsi="Arial" w:cs="Arial"/>
        </w:rPr>
        <w:t>intellectual standing</w:t>
      </w:r>
      <w:r w:rsidR="00AF3914">
        <w:rPr>
          <w:rFonts w:ascii="Arial" w:hAnsi="Arial" w:cs="Arial"/>
        </w:rPr>
        <w:t xml:space="preserve"> and gadder relevant information for specific subject</w:t>
      </w:r>
      <w:r w:rsidR="003C784A">
        <w:rPr>
          <w:rFonts w:ascii="Arial" w:hAnsi="Arial" w:cs="Arial"/>
        </w:rPr>
        <w:t xml:space="preserve"> or</w:t>
      </w:r>
      <w:r w:rsidR="008E78ED">
        <w:rPr>
          <w:rFonts w:ascii="Arial" w:hAnsi="Arial" w:cs="Arial"/>
        </w:rPr>
        <w:t xml:space="preserve"> tasks</w:t>
      </w:r>
      <w:r w:rsidR="00AF3914">
        <w:rPr>
          <w:rFonts w:ascii="Arial" w:hAnsi="Arial" w:cs="Arial"/>
        </w:rPr>
        <w:t>.</w:t>
      </w:r>
    </w:p>
    <w:p w14:paraId="2C6FB26C" w14:textId="77777777" w:rsidR="00AF3914" w:rsidRPr="00C33498" w:rsidRDefault="00AF3914" w:rsidP="008A58D8">
      <w:pPr>
        <w:spacing w:line="360" w:lineRule="auto"/>
        <w:rPr>
          <w:rFonts w:ascii="Arial" w:hAnsi="Arial" w:cs="Arial"/>
        </w:rPr>
      </w:pPr>
    </w:p>
    <w:p w14:paraId="11C151E2" w14:textId="4EB8C675" w:rsidR="008A58D8" w:rsidRPr="00C33498" w:rsidRDefault="008A58D8" w:rsidP="0072744E">
      <w:pPr>
        <w:pStyle w:val="Heading1"/>
        <w:rPr>
          <w:rFonts w:ascii="Arial" w:hAnsi="Arial" w:cs="Arial"/>
          <w:b/>
          <w:bCs/>
          <w:color w:val="000000" w:themeColor="text1"/>
        </w:rPr>
      </w:pPr>
      <w:bookmarkStart w:id="5" w:name="_Toc111717599"/>
      <w:r w:rsidRPr="00C33498">
        <w:rPr>
          <w:rFonts w:ascii="Arial" w:hAnsi="Arial" w:cs="Arial"/>
          <w:b/>
          <w:bCs/>
          <w:color w:val="000000" w:themeColor="text1"/>
        </w:rPr>
        <w:t>References</w:t>
      </w:r>
      <w:bookmarkEnd w:id="5"/>
    </w:p>
    <w:p w14:paraId="21A25178" w14:textId="77777777" w:rsidR="0072744E" w:rsidRPr="00C33498" w:rsidRDefault="0072744E" w:rsidP="0072744E">
      <w:pPr>
        <w:rPr>
          <w:rFonts w:ascii="Arial" w:hAnsi="Arial" w:cs="Arial"/>
        </w:rPr>
      </w:pPr>
    </w:p>
    <w:p w14:paraId="406F0758" w14:textId="77777777" w:rsidR="008A58D8" w:rsidRPr="00C33498" w:rsidRDefault="008A58D8" w:rsidP="008A58D8">
      <w:pPr>
        <w:spacing w:line="360" w:lineRule="auto"/>
        <w:rPr>
          <w:rFonts w:ascii="Arial" w:hAnsi="Arial" w:cs="Arial"/>
          <w:color w:val="222222"/>
          <w:shd w:val="clear" w:color="auto" w:fill="FFFFFF"/>
        </w:rPr>
      </w:pPr>
      <w:r w:rsidRPr="00C33498">
        <w:rPr>
          <w:rFonts w:ascii="Arial" w:hAnsi="Arial" w:cs="Arial"/>
          <w:color w:val="222222"/>
          <w:shd w:val="clear" w:color="auto" w:fill="FFFFFF"/>
        </w:rPr>
        <w:t>Ahmad, K., Ming, Z.J. and Rafi, M., 2018. Assessing the digital library research output: bibliometric analysis from 2002 to 2016. </w:t>
      </w:r>
      <w:r w:rsidRPr="00C33498">
        <w:rPr>
          <w:rFonts w:ascii="Arial" w:hAnsi="Arial" w:cs="Arial"/>
          <w:i/>
          <w:iCs/>
          <w:color w:val="222222"/>
          <w:shd w:val="clear" w:color="auto" w:fill="FFFFFF"/>
        </w:rPr>
        <w:t>The Electronic Library</w:t>
      </w:r>
      <w:r w:rsidRPr="00C33498">
        <w:rPr>
          <w:rFonts w:ascii="Arial" w:hAnsi="Arial" w:cs="Arial"/>
          <w:color w:val="222222"/>
          <w:shd w:val="clear" w:color="auto" w:fill="FFFFFF"/>
        </w:rPr>
        <w:t xml:space="preserve">. </w:t>
      </w:r>
      <w:hyperlink r:id="rId9" w:history="1">
        <w:r w:rsidRPr="00C33498">
          <w:rPr>
            <w:rStyle w:val="Hyperlink"/>
            <w:rFonts w:ascii="Arial" w:hAnsi="Arial" w:cs="Arial"/>
            <w:shd w:val="clear" w:color="auto" w:fill="FFFFFF"/>
          </w:rPr>
          <w:t>https://www.emerald.com/insight/content/doi/10.1108/EL-02-2017-0036/full/html</w:t>
        </w:r>
      </w:hyperlink>
      <w:r w:rsidRPr="00C33498">
        <w:rPr>
          <w:rFonts w:ascii="Arial" w:hAnsi="Arial" w:cs="Arial"/>
          <w:color w:val="222222"/>
          <w:shd w:val="clear" w:color="auto" w:fill="FFFFFF"/>
        </w:rPr>
        <w:t xml:space="preserve"> (accessed 22.07.2022).</w:t>
      </w:r>
    </w:p>
    <w:p w14:paraId="7E79964E" w14:textId="77777777" w:rsidR="008A58D8" w:rsidRPr="00C33498" w:rsidRDefault="008A58D8" w:rsidP="008A58D8">
      <w:pPr>
        <w:spacing w:line="360" w:lineRule="auto"/>
        <w:rPr>
          <w:rFonts w:ascii="Arial" w:hAnsi="Arial" w:cs="Arial"/>
          <w:color w:val="222222"/>
          <w:shd w:val="clear" w:color="auto" w:fill="FFFFFF"/>
        </w:rPr>
      </w:pPr>
      <w:proofErr w:type="spellStart"/>
      <w:r w:rsidRPr="00C33498">
        <w:rPr>
          <w:rFonts w:ascii="Arial" w:hAnsi="Arial" w:cs="Arial"/>
          <w:color w:val="222222"/>
          <w:shd w:val="clear" w:color="auto" w:fill="FFFFFF"/>
        </w:rPr>
        <w:t>Bahadoran</w:t>
      </w:r>
      <w:proofErr w:type="spellEnd"/>
      <w:r w:rsidRPr="00C33498">
        <w:rPr>
          <w:rFonts w:ascii="Arial" w:hAnsi="Arial" w:cs="Arial"/>
          <w:color w:val="222222"/>
          <w:shd w:val="clear" w:color="auto" w:fill="FFFFFF"/>
        </w:rPr>
        <w:t xml:space="preserve">, Z., </w:t>
      </w:r>
      <w:proofErr w:type="spellStart"/>
      <w:r w:rsidRPr="00C33498">
        <w:rPr>
          <w:rFonts w:ascii="Arial" w:hAnsi="Arial" w:cs="Arial"/>
          <w:color w:val="222222"/>
          <w:shd w:val="clear" w:color="auto" w:fill="FFFFFF"/>
        </w:rPr>
        <w:t>Mirmiran</w:t>
      </w:r>
      <w:proofErr w:type="spellEnd"/>
      <w:r w:rsidRPr="00C33498">
        <w:rPr>
          <w:rFonts w:ascii="Arial" w:hAnsi="Arial" w:cs="Arial"/>
          <w:color w:val="222222"/>
          <w:shd w:val="clear" w:color="auto" w:fill="FFFFFF"/>
        </w:rPr>
        <w:t xml:space="preserve">, P., </w:t>
      </w:r>
      <w:proofErr w:type="spellStart"/>
      <w:r w:rsidRPr="00C33498">
        <w:rPr>
          <w:rFonts w:ascii="Arial" w:hAnsi="Arial" w:cs="Arial"/>
          <w:color w:val="222222"/>
          <w:shd w:val="clear" w:color="auto" w:fill="FFFFFF"/>
        </w:rPr>
        <w:t>Kashfi</w:t>
      </w:r>
      <w:proofErr w:type="spellEnd"/>
      <w:r w:rsidRPr="00C33498">
        <w:rPr>
          <w:rFonts w:ascii="Arial" w:hAnsi="Arial" w:cs="Arial"/>
          <w:color w:val="222222"/>
          <w:shd w:val="clear" w:color="auto" w:fill="FFFFFF"/>
        </w:rPr>
        <w:t xml:space="preserve">, K., and </w:t>
      </w:r>
      <w:proofErr w:type="spellStart"/>
      <w:r w:rsidRPr="00C33498">
        <w:rPr>
          <w:rFonts w:ascii="Arial" w:hAnsi="Arial" w:cs="Arial"/>
          <w:color w:val="222222"/>
          <w:shd w:val="clear" w:color="auto" w:fill="FFFFFF"/>
        </w:rPr>
        <w:t>Ghasemi</w:t>
      </w:r>
      <w:proofErr w:type="spellEnd"/>
      <w:r w:rsidRPr="00C33498">
        <w:rPr>
          <w:rFonts w:ascii="Arial" w:hAnsi="Arial" w:cs="Arial"/>
          <w:color w:val="222222"/>
          <w:shd w:val="clear" w:color="auto" w:fill="FFFFFF"/>
        </w:rPr>
        <w:t xml:space="preserve">, A., 2021. Scientific Publishing in Biomedicine: How to Write a Cover </w:t>
      </w:r>
      <w:proofErr w:type="gramStart"/>
      <w:r w:rsidRPr="00C33498">
        <w:rPr>
          <w:rFonts w:ascii="Arial" w:hAnsi="Arial" w:cs="Arial"/>
          <w:color w:val="222222"/>
          <w:shd w:val="clear" w:color="auto" w:fill="FFFFFF"/>
        </w:rPr>
        <w:t>Letter?.</w:t>
      </w:r>
      <w:proofErr w:type="gramEnd"/>
      <w:r w:rsidRPr="00C33498">
        <w:rPr>
          <w:rFonts w:ascii="Arial" w:hAnsi="Arial" w:cs="Arial"/>
          <w:color w:val="222222"/>
          <w:shd w:val="clear" w:color="auto" w:fill="FFFFFF"/>
        </w:rPr>
        <w:t> </w:t>
      </w:r>
      <w:r w:rsidRPr="00C33498">
        <w:rPr>
          <w:rFonts w:ascii="Arial" w:hAnsi="Arial" w:cs="Arial"/>
          <w:i/>
          <w:iCs/>
          <w:color w:val="222222"/>
          <w:shd w:val="clear" w:color="auto" w:fill="FFFFFF"/>
        </w:rPr>
        <w:t>International Journal of Endocrinology and Metabolism</w:t>
      </w:r>
      <w:r w:rsidRPr="00C33498">
        <w:rPr>
          <w:rFonts w:ascii="Arial" w:hAnsi="Arial" w:cs="Arial"/>
          <w:color w:val="222222"/>
          <w:shd w:val="clear" w:color="auto" w:fill="FFFFFF"/>
        </w:rPr>
        <w:t>, </w:t>
      </w:r>
      <w:r w:rsidRPr="00C33498">
        <w:rPr>
          <w:rFonts w:ascii="Arial" w:hAnsi="Arial" w:cs="Arial"/>
          <w:i/>
          <w:iCs/>
          <w:color w:val="222222"/>
          <w:shd w:val="clear" w:color="auto" w:fill="FFFFFF"/>
        </w:rPr>
        <w:t>19</w:t>
      </w:r>
      <w:r w:rsidRPr="00C33498">
        <w:rPr>
          <w:rFonts w:ascii="Arial" w:hAnsi="Arial" w:cs="Arial"/>
          <w:color w:val="222222"/>
          <w:shd w:val="clear" w:color="auto" w:fill="FFFFFF"/>
        </w:rPr>
        <w:t>(3).</w:t>
      </w:r>
      <w:r w:rsidRPr="00C33498">
        <w:rPr>
          <w:rFonts w:ascii="Arial" w:hAnsi="Arial" w:cs="Arial"/>
        </w:rPr>
        <w:t xml:space="preserve"> </w:t>
      </w:r>
      <w:hyperlink r:id="rId10" w:history="1">
        <w:r w:rsidRPr="00C33498">
          <w:rPr>
            <w:rStyle w:val="Hyperlink"/>
            <w:rFonts w:ascii="Arial" w:hAnsi="Arial" w:cs="Arial"/>
            <w:shd w:val="clear" w:color="auto" w:fill="FFFFFF"/>
          </w:rPr>
          <w:t>https://www.ncbi.nlm.nih.gov/pmc/articles/PMC8453652/</w:t>
        </w:r>
      </w:hyperlink>
      <w:r w:rsidRPr="00C33498">
        <w:rPr>
          <w:rFonts w:ascii="Arial" w:hAnsi="Arial" w:cs="Arial"/>
          <w:color w:val="222222"/>
          <w:shd w:val="clear" w:color="auto" w:fill="FFFFFF"/>
        </w:rPr>
        <w:t xml:space="preserve"> (accessed 21.07.2022).</w:t>
      </w:r>
    </w:p>
    <w:p w14:paraId="1988184A" w14:textId="77777777" w:rsidR="008A58D8" w:rsidRPr="00C33498" w:rsidRDefault="008A58D8" w:rsidP="008A58D8">
      <w:pPr>
        <w:spacing w:line="360" w:lineRule="auto"/>
        <w:rPr>
          <w:rFonts w:ascii="Arial" w:hAnsi="Arial" w:cs="Arial"/>
          <w:color w:val="222222"/>
          <w:shd w:val="clear" w:color="auto" w:fill="FFFFFF"/>
        </w:rPr>
      </w:pPr>
      <w:r w:rsidRPr="00C33498">
        <w:rPr>
          <w:rFonts w:ascii="Arial" w:hAnsi="Arial" w:cs="Arial"/>
          <w:color w:val="222222"/>
          <w:shd w:val="clear" w:color="auto" w:fill="FFFFFF"/>
        </w:rPr>
        <w:t xml:space="preserve">Bhavsar, R. and </w:t>
      </w:r>
      <w:proofErr w:type="spellStart"/>
      <w:r w:rsidRPr="00C33498">
        <w:rPr>
          <w:rFonts w:ascii="Arial" w:hAnsi="Arial" w:cs="Arial"/>
          <w:color w:val="222222"/>
          <w:shd w:val="clear" w:color="auto" w:fill="FFFFFF"/>
        </w:rPr>
        <w:t>Chudasama</w:t>
      </w:r>
      <w:proofErr w:type="spellEnd"/>
      <w:r w:rsidRPr="00C33498">
        <w:rPr>
          <w:rFonts w:ascii="Arial" w:hAnsi="Arial" w:cs="Arial"/>
          <w:color w:val="222222"/>
          <w:shd w:val="clear" w:color="auto" w:fill="FFFFFF"/>
        </w:rPr>
        <w:t>, D., 2021. Technical Methods of Information Gathering. </w:t>
      </w:r>
      <w:r w:rsidRPr="00C33498">
        <w:rPr>
          <w:rFonts w:ascii="Arial" w:hAnsi="Arial" w:cs="Arial"/>
          <w:i/>
          <w:iCs/>
          <w:color w:val="222222"/>
          <w:shd w:val="clear" w:color="auto" w:fill="FFFFFF"/>
        </w:rPr>
        <w:t>Journal of Web Engineering &amp; Technology</w:t>
      </w:r>
      <w:r w:rsidRPr="00C33498">
        <w:rPr>
          <w:rFonts w:ascii="Arial" w:hAnsi="Arial" w:cs="Arial"/>
          <w:color w:val="222222"/>
          <w:shd w:val="clear" w:color="auto" w:fill="FFFFFF"/>
        </w:rPr>
        <w:t>, </w:t>
      </w:r>
      <w:r w:rsidRPr="00C33498">
        <w:rPr>
          <w:rFonts w:ascii="Arial" w:hAnsi="Arial" w:cs="Arial"/>
          <w:i/>
          <w:iCs/>
          <w:color w:val="222222"/>
          <w:shd w:val="clear" w:color="auto" w:fill="FFFFFF"/>
        </w:rPr>
        <w:t>8</w:t>
      </w:r>
      <w:r w:rsidRPr="00C33498">
        <w:rPr>
          <w:rFonts w:ascii="Arial" w:hAnsi="Arial" w:cs="Arial"/>
          <w:color w:val="222222"/>
          <w:shd w:val="clear" w:color="auto" w:fill="FFFFFF"/>
        </w:rPr>
        <w:t xml:space="preserve">(3), pp.1-5p. </w:t>
      </w:r>
      <w:hyperlink r:id="rId11" w:history="1">
        <w:r w:rsidRPr="00C33498">
          <w:rPr>
            <w:rStyle w:val="Hyperlink"/>
            <w:rFonts w:ascii="Arial" w:hAnsi="Arial" w:cs="Arial"/>
            <w:shd w:val="clear" w:color="auto" w:fill="FFFFFF"/>
          </w:rPr>
          <w:t>https://www.researchgate.net/profile/Dhaval-Chudasama/publication/357835928_Technical_Methods_of_Information_Gathering/links/61e1bbb09a753545e2ce5883/Technical-Methods-of-Information-Gathering.pdf</w:t>
        </w:r>
      </w:hyperlink>
      <w:r w:rsidRPr="00C33498">
        <w:rPr>
          <w:rFonts w:ascii="Arial" w:hAnsi="Arial" w:cs="Arial"/>
          <w:color w:val="222222"/>
          <w:shd w:val="clear" w:color="auto" w:fill="FFFFFF"/>
        </w:rPr>
        <w:t xml:space="preserve"> (accessed 22.07.2022).</w:t>
      </w:r>
    </w:p>
    <w:p w14:paraId="15187C5E" w14:textId="77777777" w:rsidR="008A58D8" w:rsidRPr="00C33498" w:rsidRDefault="008A58D8" w:rsidP="008A58D8">
      <w:pPr>
        <w:spacing w:line="360" w:lineRule="auto"/>
        <w:rPr>
          <w:rFonts w:ascii="Arial" w:hAnsi="Arial" w:cs="Arial"/>
          <w:color w:val="222222"/>
          <w:shd w:val="clear" w:color="auto" w:fill="FFFFFF"/>
        </w:rPr>
      </w:pPr>
      <w:proofErr w:type="spellStart"/>
      <w:r w:rsidRPr="00C33498">
        <w:rPr>
          <w:rFonts w:ascii="Arial" w:hAnsi="Arial" w:cs="Arial"/>
          <w:color w:val="222222"/>
          <w:shd w:val="clear" w:color="auto" w:fill="FFFFFF"/>
        </w:rPr>
        <w:t>Numan</w:t>
      </w:r>
      <w:proofErr w:type="spellEnd"/>
      <w:r w:rsidRPr="00C33498">
        <w:rPr>
          <w:rFonts w:ascii="Arial" w:hAnsi="Arial" w:cs="Arial"/>
          <w:color w:val="222222"/>
          <w:shd w:val="clear" w:color="auto" w:fill="FFFFFF"/>
        </w:rPr>
        <w:t xml:space="preserve"> </w:t>
      </w:r>
      <w:proofErr w:type="spellStart"/>
      <w:r w:rsidRPr="00C33498">
        <w:rPr>
          <w:rFonts w:ascii="Arial" w:hAnsi="Arial" w:cs="Arial"/>
          <w:color w:val="222222"/>
          <w:shd w:val="clear" w:color="auto" w:fill="FFFFFF"/>
        </w:rPr>
        <w:t>Khazaal</w:t>
      </w:r>
      <w:proofErr w:type="spellEnd"/>
      <w:r w:rsidRPr="00C33498">
        <w:rPr>
          <w:rFonts w:ascii="Arial" w:hAnsi="Arial" w:cs="Arial"/>
          <w:color w:val="222222"/>
          <w:shd w:val="clear" w:color="auto" w:fill="FFFFFF"/>
        </w:rPr>
        <w:t>, E., 2019. Improving postgraduates' academic writing skills with summarizing strategy. </w:t>
      </w:r>
      <w:r w:rsidRPr="00C33498">
        <w:rPr>
          <w:rFonts w:ascii="Arial" w:hAnsi="Arial" w:cs="Arial"/>
          <w:i/>
          <w:iCs/>
          <w:color w:val="222222"/>
          <w:shd w:val="clear" w:color="auto" w:fill="FFFFFF"/>
        </w:rPr>
        <w:t>Arab World English Journal (AWEJ) Volume</w:t>
      </w:r>
      <w:r w:rsidRPr="00C33498">
        <w:rPr>
          <w:rFonts w:ascii="Arial" w:hAnsi="Arial" w:cs="Arial"/>
          <w:color w:val="222222"/>
          <w:shd w:val="clear" w:color="auto" w:fill="FFFFFF"/>
        </w:rPr>
        <w:t>, </w:t>
      </w:r>
      <w:r w:rsidRPr="00C33498">
        <w:rPr>
          <w:rFonts w:ascii="Arial" w:hAnsi="Arial" w:cs="Arial"/>
          <w:i/>
          <w:iCs/>
          <w:color w:val="222222"/>
          <w:shd w:val="clear" w:color="auto" w:fill="FFFFFF"/>
        </w:rPr>
        <w:t>10</w:t>
      </w:r>
      <w:r w:rsidRPr="00C33498">
        <w:rPr>
          <w:rFonts w:ascii="Arial" w:hAnsi="Arial" w:cs="Arial"/>
          <w:color w:val="222222"/>
          <w:shd w:val="clear" w:color="auto" w:fill="FFFFFF"/>
        </w:rPr>
        <w:t xml:space="preserve">. </w:t>
      </w:r>
      <w:hyperlink r:id="rId12" w:history="1">
        <w:r w:rsidRPr="00C33498">
          <w:rPr>
            <w:rStyle w:val="Hyperlink"/>
            <w:rFonts w:ascii="Arial" w:hAnsi="Arial" w:cs="Arial"/>
            <w:shd w:val="clear" w:color="auto" w:fill="FFFFFF"/>
          </w:rPr>
          <w:t>https://papers.ssrn.com/sol3/papers.cfm?abstract_id=3466042</w:t>
        </w:r>
      </w:hyperlink>
      <w:r w:rsidRPr="00C33498">
        <w:rPr>
          <w:rFonts w:ascii="Arial" w:hAnsi="Arial" w:cs="Arial"/>
          <w:color w:val="222222"/>
          <w:shd w:val="clear" w:color="auto" w:fill="FFFFFF"/>
        </w:rPr>
        <w:t xml:space="preserve"> (accessed 21.07.2022).</w:t>
      </w:r>
    </w:p>
    <w:p w14:paraId="6767DF70" w14:textId="77777777" w:rsidR="008A58D8" w:rsidRPr="00C33498" w:rsidRDefault="008A58D8" w:rsidP="008A58D8">
      <w:pPr>
        <w:spacing w:line="360" w:lineRule="auto"/>
        <w:rPr>
          <w:rFonts w:ascii="Arial" w:hAnsi="Arial" w:cs="Arial"/>
          <w:color w:val="222222"/>
          <w:shd w:val="clear" w:color="auto" w:fill="FFFFFF"/>
        </w:rPr>
      </w:pPr>
      <w:r w:rsidRPr="00C33498">
        <w:rPr>
          <w:rFonts w:ascii="Arial" w:hAnsi="Arial" w:cs="Arial"/>
          <w:color w:val="222222"/>
          <w:shd w:val="clear" w:color="auto" w:fill="FFFFFF"/>
        </w:rPr>
        <w:t>Singh, M.K.M., 2019. International graduate students' academic writing practices in Malaysia: Challenges and solutions. </w:t>
      </w:r>
      <w:r w:rsidRPr="00C33498">
        <w:rPr>
          <w:rFonts w:ascii="Arial" w:hAnsi="Arial" w:cs="Arial"/>
          <w:i/>
          <w:iCs/>
          <w:color w:val="222222"/>
          <w:shd w:val="clear" w:color="auto" w:fill="FFFFFF"/>
        </w:rPr>
        <w:t>Journal of International Students</w:t>
      </w:r>
      <w:r w:rsidRPr="00C33498">
        <w:rPr>
          <w:rFonts w:ascii="Arial" w:hAnsi="Arial" w:cs="Arial"/>
          <w:color w:val="222222"/>
          <w:shd w:val="clear" w:color="auto" w:fill="FFFFFF"/>
        </w:rPr>
        <w:t>, </w:t>
      </w:r>
      <w:r w:rsidRPr="00C33498">
        <w:rPr>
          <w:rFonts w:ascii="Arial" w:hAnsi="Arial" w:cs="Arial"/>
          <w:i/>
          <w:iCs/>
          <w:color w:val="222222"/>
          <w:shd w:val="clear" w:color="auto" w:fill="FFFFFF"/>
        </w:rPr>
        <w:t>5</w:t>
      </w:r>
      <w:r w:rsidRPr="00C33498">
        <w:rPr>
          <w:rFonts w:ascii="Arial" w:hAnsi="Arial" w:cs="Arial"/>
          <w:color w:val="222222"/>
          <w:shd w:val="clear" w:color="auto" w:fill="FFFFFF"/>
        </w:rPr>
        <w:t xml:space="preserve">(1), pp.12-22. </w:t>
      </w:r>
      <w:hyperlink r:id="rId13" w:anchor="v=onepage&amp;q&amp;f=false" w:history="1">
        <w:r w:rsidRPr="00C33498">
          <w:rPr>
            <w:rStyle w:val="Hyperlink"/>
            <w:rFonts w:ascii="Arial" w:hAnsi="Arial" w:cs="Arial"/>
            <w:shd w:val="clear" w:color="auto" w:fill="FFFFFF"/>
          </w:rPr>
          <w:t>https://books.google.co.ke/books?hl=en&amp;lr=&amp;id=F0a4DwAAQBAJ&amp;oi=fnd&amp;pg=PA12&amp;dq=benefits+of+summarizing+in+academic+writing&amp;ots=_2ZBGXqf6w&amp;sig=zOBOmeDCXj5CF6YpFdvnQKQvwTg&amp;redir_esc=y#v=onepage&amp;q&amp;f=false</w:t>
        </w:r>
      </w:hyperlink>
      <w:r w:rsidRPr="00C33498">
        <w:rPr>
          <w:rFonts w:ascii="Arial" w:hAnsi="Arial" w:cs="Arial"/>
          <w:color w:val="222222"/>
          <w:shd w:val="clear" w:color="auto" w:fill="FFFFFF"/>
        </w:rPr>
        <w:t xml:space="preserve"> (accessed 21.07.2022).</w:t>
      </w:r>
    </w:p>
    <w:p w14:paraId="16F3BBDC" w14:textId="77777777" w:rsidR="008A58D8" w:rsidRPr="00C33498" w:rsidRDefault="008A58D8" w:rsidP="008A58D8">
      <w:pPr>
        <w:spacing w:line="360" w:lineRule="auto"/>
        <w:rPr>
          <w:rFonts w:ascii="Arial" w:hAnsi="Arial" w:cs="Arial"/>
        </w:rPr>
      </w:pPr>
    </w:p>
    <w:sectPr w:rsidR="008A58D8" w:rsidRPr="00C33498" w:rsidSect="006A636B">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57639" w14:textId="77777777" w:rsidR="009A3EA4" w:rsidRDefault="009A3EA4" w:rsidP="008A58D8">
      <w:pPr>
        <w:spacing w:after="0" w:line="240" w:lineRule="auto"/>
      </w:pPr>
      <w:r>
        <w:separator/>
      </w:r>
    </w:p>
  </w:endnote>
  <w:endnote w:type="continuationSeparator" w:id="0">
    <w:p w14:paraId="4AD90AD1" w14:textId="77777777" w:rsidR="009A3EA4" w:rsidRDefault="009A3EA4" w:rsidP="008A5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264194"/>
      <w:docPartObj>
        <w:docPartGallery w:val="Page Numbers (Bottom of Page)"/>
        <w:docPartUnique/>
      </w:docPartObj>
    </w:sdtPr>
    <w:sdtContent>
      <w:sdt>
        <w:sdtPr>
          <w:id w:val="-1769616900"/>
          <w:docPartObj>
            <w:docPartGallery w:val="Page Numbers (Top of Page)"/>
            <w:docPartUnique/>
          </w:docPartObj>
        </w:sdtPr>
        <w:sdtContent>
          <w:p w14:paraId="7A0E00E0" w14:textId="0BE5B6BB" w:rsidR="0072744E" w:rsidRDefault="0072744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20A155A" w14:textId="77777777" w:rsidR="0072744E" w:rsidRDefault="00727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E3DC1" w14:textId="77777777" w:rsidR="009A3EA4" w:rsidRDefault="009A3EA4" w:rsidP="008A58D8">
      <w:pPr>
        <w:spacing w:after="0" w:line="240" w:lineRule="auto"/>
      </w:pPr>
      <w:r>
        <w:separator/>
      </w:r>
    </w:p>
  </w:footnote>
  <w:footnote w:type="continuationSeparator" w:id="0">
    <w:p w14:paraId="4AD939CB" w14:textId="77777777" w:rsidR="009A3EA4" w:rsidRDefault="009A3EA4" w:rsidP="008A58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75545" w14:textId="0F6DB870" w:rsidR="008A58D8" w:rsidRPr="008A58D8" w:rsidRDefault="008A58D8">
    <w:pPr>
      <w:pStyle w:val="Header"/>
      <w:jc w:val="right"/>
      <w:rPr>
        <w:rFonts w:ascii="Times New Roman" w:hAnsi="Times New Roman" w:cs="Times New Roman"/>
      </w:rPr>
    </w:pPr>
  </w:p>
  <w:p w14:paraId="779EF009" w14:textId="77777777" w:rsidR="008A58D8" w:rsidRDefault="008A58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MDYysjA0MDQ1MTVR0lEKTi0uzszPAykwrAUAkmiPOiwAAAA="/>
  </w:docVars>
  <w:rsids>
    <w:rsidRoot w:val="003818CA"/>
    <w:rsid w:val="00075C27"/>
    <w:rsid w:val="000A19C1"/>
    <w:rsid w:val="000A483F"/>
    <w:rsid w:val="0022263B"/>
    <w:rsid w:val="003818CA"/>
    <w:rsid w:val="003C784A"/>
    <w:rsid w:val="004300B2"/>
    <w:rsid w:val="00455E07"/>
    <w:rsid w:val="004B5B91"/>
    <w:rsid w:val="006646A8"/>
    <w:rsid w:val="00667AAA"/>
    <w:rsid w:val="006812F3"/>
    <w:rsid w:val="006A636B"/>
    <w:rsid w:val="0072744E"/>
    <w:rsid w:val="007A0D66"/>
    <w:rsid w:val="00835111"/>
    <w:rsid w:val="008A58D8"/>
    <w:rsid w:val="008E78ED"/>
    <w:rsid w:val="009A3EA4"/>
    <w:rsid w:val="00A46399"/>
    <w:rsid w:val="00AF3914"/>
    <w:rsid w:val="00BD1B7D"/>
    <w:rsid w:val="00C33498"/>
    <w:rsid w:val="00C56C99"/>
    <w:rsid w:val="00CE33A6"/>
    <w:rsid w:val="00CF2AA5"/>
    <w:rsid w:val="00D109C7"/>
    <w:rsid w:val="00D25E17"/>
    <w:rsid w:val="00D26A1A"/>
    <w:rsid w:val="00DC14A7"/>
    <w:rsid w:val="00DE6309"/>
    <w:rsid w:val="00DE712C"/>
    <w:rsid w:val="00E50E8F"/>
    <w:rsid w:val="00EB5BF5"/>
    <w:rsid w:val="00F04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6D619"/>
  <w15:chartTrackingRefBased/>
  <w15:docId w15:val="{36A40DFC-7CCA-4D84-B026-5A0B5C048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A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8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58D8"/>
  </w:style>
  <w:style w:type="paragraph" w:styleId="Footer">
    <w:name w:val="footer"/>
    <w:basedOn w:val="Normal"/>
    <w:link w:val="FooterChar"/>
    <w:uiPriority w:val="99"/>
    <w:unhideWhenUsed/>
    <w:rsid w:val="008A5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58D8"/>
  </w:style>
  <w:style w:type="character" w:styleId="Hyperlink">
    <w:name w:val="Hyperlink"/>
    <w:basedOn w:val="DefaultParagraphFont"/>
    <w:uiPriority w:val="99"/>
    <w:unhideWhenUsed/>
    <w:rsid w:val="008A58D8"/>
    <w:rPr>
      <w:color w:val="0563C1" w:themeColor="hyperlink"/>
      <w:u w:val="single"/>
    </w:rPr>
  </w:style>
  <w:style w:type="paragraph" w:styleId="NoSpacing">
    <w:name w:val="No Spacing"/>
    <w:link w:val="NoSpacingChar"/>
    <w:uiPriority w:val="1"/>
    <w:qFormat/>
    <w:rsid w:val="00D25E17"/>
    <w:pPr>
      <w:spacing w:after="0" w:line="240" w:lineRule="auto"/>
    </w:pPr>
    <w:rPr>
      <w:rFonts w:eastAsiaTheme="minorEastAsia"/>
    </w:rPr>
  </w:style>
  <w:style w:type="character" w:customStyle="1" w:styleId="NoSpacingChar">
    <w:name w:val="No Spacing Char"/>
    <w:basedOn w:val="DefaultParagraphFont"/>
    <w:link w:val="NoSpacing"/>
    <w:uiPriority w:val="1"/>
    <w:rsid w:val="00D25E17"/>
    <w:rPr>
      <w:rFonts w:eastAsiaTheme="minorEastAsia"/>
    </w:rPr>
  </w:style>
  <w:style w:type="character" w:customStyle="1" w:styleId="Heading1Char">
    <w:name w:val="Heading 1 Char"/>
    <w:basedOn w:val="DefaultParagraphFont"/>
    <w:link w:val="Heading1"/>
    <w:uiPriority w:val="9"/>
    <w:rsid w:val="00CF2A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F2AA5"/>
    <w:pPr>
      <w:outlineLvl w:val="9"/>
    </w:pPr>
  </w:style>
  <w:style w:type="paragraph" w:styleId="TOC2">
    <w:name w:val="toc 2"/>
    <w:basedOn w:val="Normal"/>
    <w:next w:val="Normal"/>
    <w:autoRedefine/>
    <w:uiPriority w:val="39"/>
    <w:unhideWhenUsed/>
    <w:rsid w:val="00CF2AA5"/>
    <w:pPr>
      <w:spacing w:after="100"/>
      <w:ind w:left="220"/>
    </w:pPr>
    <w:rPr>
      <w:rFonts w:eastAsiaTheme="minorEastAsia" w:cs="Times New Roman"/>
    </w:rPr>
  </w:style>
  <w:style w:type="paragraph" w:styleId="TOC1">
    <w:name w:val="toc 1"/>
    <w:basedOn w:val="Normal"/>
    <w:next w:val="Normal"/>
    <w:autoRedefine/>
    <w:uiPriority w:val="39"/>
    <w:unhideWhenUsed/>
    <w:rsid w:val="00CF2AA5"/>
    <w:pPr>
      <w:spacing w:after="100"/>
    </w:pPr>
    <w:rPr>
      <w:rFonts w:eastAsiaTheme="minorEastAsia" w:cs="Times New Roman"/>
    </w:rPr>
  </w:style>
  <w:style w:type="paragraph" w:styleId="TOC3">
    <w:name w:val="toc 3"/>
    <w:basedOn w:val="Normal"/>
    <w:next w:val="Normal"/>
    <w:autoRedefine/>
    <w:uiPriority w:val="39"/>
    <w:unhideWhenUsed/>
    <w:rsid w:val="00CF2AA5"/>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ke/books?hl=en&amp;lr=&amp;id=F0a4DwAAQBAJ&amp;oi=fnd&amp;pg=PA12&amp;dq=benefits+of+summarizing+in+academic+writing&amp;ots=_2ZBGXqf6w&amp;sig=zOBOmeDCXj5CF6YpFdvnQKQvwTg&amp;redir_esc=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pers.ssrn.com/sol3/papers.cfm?abstract_id=3466042"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Dhaval-Chudasama/publication/357835928_Technical_Methods_of_Information_Gathering/links/61e1bbb09a753545e2ce5883/Technical-Methods-of-Information-Gathering.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cbi.nlm.nih.gov/pmc/articles/PMC8453652/" TargetMode="External"/><Relationship Id="rId4" Type="http://schemas.openxmlformats.org/officeDocument/2006/relationships/webSettings" Target="webSettings.xml"/><Relationship Id="rId9" Type="http://schemas.openxmlformats.org/officeDocument/2006/relationships/hyperlink" Target="https://www.emerald.com/insight/content/doi/10.1108/EL-02-2017-0036/full/html"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6FEE7E404274AE2A987F6DAF8D3E700"/>
        <w:category>
          <w:name w:val="General"/>
          <w:gallery w:val="placeholder"/>
        </w:category>
        <w:types>
          <w:type w:val="bbPlcHdr"/>
        </w:types>
        <w:behaviors>
          <w:behavior w:val="content"/>
        </w:behaviors>
        <w:guid w:val="{EBEDE791-7D9D-48A3-97B8-996CA770E8CD}"/>
      </w:docPartPr>
      <w:docPartBody>
        <w:p w:rsidR="00276C41" w:rsidRDefault="006320F3" w:rsidP="006320F3">
          <w:pPr>
            <w:pStyle w:val="C6FEE7E404274AE2A987F6DAF8D3E700"/>
          </w:pPr>
          <w:r>
            <w:rPr>
              <w:rFonts w:asciiTheme="majorHAnsi" w:eastAsiaTheme="majorEastAsia" w:hAnsiTheme="majorHAnsi" w:cstheme="majorBidi"/>
              <w:caps/>
              <w:color w:val="4472C4" w:themeColor="accent1"/>
              <w:sz w:val="80"/>
              <w:szCs w:val="80"/>
            </w:rPr>
            <w:t>[Document title]</w:t>
          </w:r>
        </w:p>
      </w:docPartBody>
    </w:docPart>
    <w:docPart>
      <w:docPartPr>
        <w:name w:val="F0109355F9F448CCA5387233D746E2CE"/>
        <w:category>
          <w:name w:val="General"/>
          <w:gallery w:val="placeholder"/>
        </w:category>
        <w:types>
          <w:type w:val="bbPlcHdr"/>
        </w:types>
        <w:behaviors>
          <w:behavior w:val="content"/>
        </w:behaviors>
        <w:guid w:val="{A9CB9CFB-D046-4680-A12A-95154B5CFE73}"/>
      </w:docPartPr>
      <w:docPartBody>
        <w:p w:rsidR="00276C41" w:rsidRDefault="006320F3" w:rsidP="006320F3">
          <w:pPr>
            <w:pStyle w:val="F0109355F9F448CCA5387233D746E2C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0F3"/>
    <w:rsid w:val="00276C41"/>
    <w:rsid w:val="002A1AF2"/>
    <w:rsid w:val="006320F3"/>
    <w:rsid w:val="008A4519"/>
    <w:rsid w:val="00B84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FEE7E404274AE2A987F6DAF8D3E700">
    <w:name w:val="C6FEE7E404274AE2A987F6DAF8D3E700"/>
    <w:rsid w:val="006320F3"/>
  </w:style>
  <w:style w:type="paragraph" w:customStyle="1" w:styleId="F0109355F9F448CCA5387233D746E2CE">
    <w:name w:val="F0109355F9F448CCA5387233D746E2CE"/>
    <w:rsid w:val="006320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2022-08-06T00:00:00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8</Pages>
  <Words>2465</Words>
  <Characters>14052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ACE Practical Portfolio</dc:subject>
  <dc:creator>kiddann32@gmail.com</dc:creator>
  <cp:keywords/>
  <dc:description/>
  <cp:lastModifiedBy>Bernad Mrsic</cp:lastModifiedBy>
  <cp:revision>5</cp:revision>
  <dcterms:created xsi:type="dcterms:W3CDTF">2022-08-06T14:14:00Z</dcterms:created>
  <dcterms:modified xsi:type="dcterms:W3CDTF">2022-08-18T11:28:00Z</dcterms:modified>
</cp:coreProperties>
</file>