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ED1049" w:rsidR="00ED1049" w:rsidP="00ED1049" w:rsidRDefault="00C31D85" w14:paraId="34478435" w14:textId="4F7C99DC">
      <w:pPr>
        <w:ind w:left="426"/>
        <w:rPr>
          <w:rFonts w:ascii="Arial" w:hAnsi="Arial" w:cs="Arial"/>
        </w:rPr>
      </w:pPr>
      <w:r>
        <w:rPr>
          <w:noProof/>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Pr="00074402" w:rsidR="00ED1049" w:rsidP="00ED1049" w:rsidRDefault="00ED1049" w14:paraId="3A253CFB" w14:textId="2DFFF591">
      <w:pPr>
        <w:spacing w:line="360" w:lineRule="auto"/>
        <w:ind w:left="426"/>
        <w:rPr>
          <w:rFonts w:ascii="Arial" w:hAnsi="Arial" w:cs="Arial"/>
          <w:szCs w:val="24"/>
        </w:rPr>
      </w:pPr>
    </w:p>
    <w:p w:rsidRPr="00074402" w:rsidR="00ED1049" w:rsidP="00ED1049" w:rsidRDefault="00ED1049" w14:paraId="41A133E3" w14:textId="77777777">
      <w:pPr>
        <w:spacing w:line="360" w:lineRule="auto"/>
        <w:ind w:left="426"/>
        <w:rPr>
          <w:rFonts w:ascii="Arial" w:hAnsi="Arial" w:cs="Arial"/>
          <w:szCs w:val="24"/>
        </w:rPr>
      </w:pPr>
    </w:p>
    <w:p w:rsidRPr="00074402" w:rsidR="00ED1049" w:rsidP="00ED1049" w:rsidRDefault="00ED1049" w14:paraId="605068F9" w14:textId="77777777">
      <w:pPr>
        <w:spacing w:line="360" w:lineRule="auto"/>
        <w:ind w:left="426"/>
        <w:rPr>
          <w:rFonts w:ascii="Arial" w:hAnsi="Arial" w:cs="Arial"/>
          <w:szCs w:val="24"/>
        </w:rPr>
      </w:pPr>
    </w:p>
    <w:p w:rsidRPr="00ED1049" w:rsidR="00ED1049" w:rsidRDefault="00ED1049" w14:paraId="543861DF" w14:textId="77777777">
      <w:pPr>
        <w:rPr>
          <w:rFonts w:ascii="Arial" w:hAnsi="Arial" w:cs="Arial"/>
        </w:rPr>
      </w:pPr>
    </w:p>
    <w:p w:rsidR="00C31D85" w:rsidP="00C31D85" w:rsidRDefault="00C31D85" w14:paraId="1B9C9B98" w14:textId="77777777">
      <w:pPr>
        <w:jc w:val="center"/>
        <w:rPr>
          <w:rFonts w:ascii="Aptos" w:hAnsi="Aptos"/>
          <w:b/>
          <w:bCs/>
          <w:sz w:val="36"/>
          <w:szCs w:val="36"/>
        </w:rPr>
      </w:pPr>
    </w:p>
    <w:p w:rsidR="00C31D85" w:rsidP="00C31D85" w:rsidRDefault="00C31D85" w14:paraId="216E92B4" w14:textId="77777777">
      <w:pPr>
        <w:jc w:val="center"/>
        <w:rPr>
          <w:rFonts w:ascii="Aptos" w:hAnsi="Aptos"/>
          <w:b/>
          <w:bCs/>
          <w:sz w:val="36"/>
          <w:szCs w:val="36"/>
        </w:rPr>
      </w:pPr>
      <w:r w:rsidRPr="00C31D85">
        <w:rPr>
          <w:rFonts w:ascii="Aptos" w:hAnsi="Aptos"/>
          <w:b/>
          <w:bCs/>
          <w:sz w:val="36"/>
          <w:szCs w:val="36"/>
        </w:rPr>
        <w:t xml:space="preserve">Methods and Search Strategy Academic Poster </w:t>
      </w:r>
    </w:p>
    <w:p w:rsidR="00C31D85" w:rsidP="00C31D85" w:rsidRDefault="00C31D85" w14:paraId="2C135EB3" w14:textId="77777777">
      <w:pPr>
        <w:jc w:val="center"/>
        <w:rPr>
          <w:rFonts w:ascii="Aptos" w:hAnsi="Aptos"/>
          <w:b/>
          <w:bCs/>
          <w:sz w:val="36"/>
          <w:szCs w:val="36"/>
        </w:rPr>
      </w:pPr>
    </w:p>
    <w:p w:rsidR="00C31D85" w:rsidP="00C31D85" w:rsidRDefault="00C31D85" w14:paraId="630B5F3A" w14:textId="77777777">
      <w:pPr>
        <w:jc w:val="center"/>
        <w:rPr>
          <w:rFonts w:ascii="Aptos" w:hAnsi="Aptos"/>
          <w:b/>
          <w:bCs/>
          <w:sz w:val="36"/>
          <w:szCs w:val="36"/>
        </w:rPr>
      </w:pPr>
    </w:p>
    <w:p w:rsidR="00C31D85" w:rsidP="00C31D85" w:rsidRDefault="00C31D85" w14:paraId="3260C959" w14:textId="77777777">
      <w:pPr>
        <w:jc w:val="center"/>
        <w:rPr>
          <w:rFonts w:ascii="Aptos" w:hAnsi="Aptos"/>
          <w:b/>
          <w:bCs/>
          <w:sz w:val="36"/>
          <w:szCs w:val="36"/>
        </w:rPr>
      </w:pPr>
    </w:p>
    <w:p w:rsidRPr="00C31D85" w:rsidR="00C31D85" w:rsidP="00C31D85" w:rsidRDefault="00C31D85" w14:paraId="461920A4" w14:textId="5738EEA4">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name</w:t>
      </w:r>
      <w:r w:rsidRPr="00C31D85">
        <w:rPr>
          <w:rFonts w:ascii="Aptos" w:hAnsi="Aptos" w:cs="Arial"/>
          <w:sz w:val="28"/>
          <w:szCs w:val="28"/>
          <w:lang w:val="nl-NL"/>
        </w:rPr>
        <w:t>:</w:t>
      </w:r>
      <w:r w:rsidR="005D19E1">
        <w:rPr>
          <w:rFonts w:ascii="Aptos" w:hAnsi="Aptos" w:cs="Arial"/>
          <w:sz w:val="28"/>
          <w:szCs w:val="28"/>
          <w:lang w:val="nl-NL"/>
        </w:rPr>
        <w:t xml:space="preserve"> Razia Begum</w:t>
      </w:r>
    </w:p>
    <w:p w:rsidRPr="00C31D85" w:rsidR="00C31D85" w:rsidP="00C31D85" w:rsidRDefault="00C31D85" w14:paraId="4D060E17" w14:textId="218EDB5E">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ID</w:t>
      </w:r>
      <w:r w:rsidRPr="00C31D85">
        <w:rPr>
          <w:rFonts w:ascii="Aptos" w:hAnsi="Aptos" w:cs="Arial"/>
          <w:sz w:val="28"/>
          <w:szCs w:val="28"/>
          <w:lang w:val="nl-NL"/>
        </w:rPr>
        <w:t>:</w:t>
      </w:r>
      <w:r w:rsidR="005D19E1">
        <w:rPr>
          <w:rFonts w:ascii="Aptos" w:hAnsi="Aptos" w:cs="Arial"/>
          <w:sz w:val="28"/>
          <w:szCs w:val="28"/>
          <w:lang w:val="nl-NL"/>
        </w:rPr>
        <w:t xml:space="preserve"> </w:t>
      </w:r>
      <w:r w:rsidR="009E356D">
        <w:rPr>
          <w:rFonts w:ascii="Aptos" w:hAnsi="Aptos" w:cs="Arial"/>
          <w:sz w:val="28"/>
          <w:szCs w:val="28"/>
          <w:lang w:val="nl-NL"/>
        </w:rPr>
        <w:t>221</w:t>
      </w:r>
      <w:r w:rsidR="00094D4D">
        <w:rPr>
          <w:rFonts w:ascii="Aptos" w:hAnsi="Aptos" w:cs="Arial"/>
          <w:sz w:val="28"/>
          <w:szCs w:val="28"/>
          <w:lang w:val="nl-NL"/>
        </w:rPr>
        <w:t>7307</w:t>
      </w:r>
    </w:p>
    <w:p w:rsidRPr="00C31D85" w:rsidR="00C31D85" w:rsidP="00C31D85" w:rsidRDefault="00C31D85" w14:paraId="7C577260" w14:textId="77777777">
      <w:pPr>
        <w:tabs>
          <w:tab w:val="left" w:pos="6540"/>
        </w:tabs>
        <w:spacing w:line="360" w:lineRule="auto"/>
        <w:ind w:left="426"/>
        <w:rPr>
          <w:rFonts w:ascii="Aptos" w:hAnsi="Aptos" w:cs="Arial"/>
          <w:sz w:val="28"/>
          <w:szCs w:val="28"/>
          <w:lang w:val="nl-NL"/>
        </w:rPr>
      </w:pPr>
    </w:p>
    <w:p w:rsidRPr="00C31D85" w:rsidR="00C31D85" w:rsidP="00C31D85" w:rsidRDefault="00C31D85" w14:paraId="41CBCDE7" w14:textId="0875E921">
      <w:pPr>
        <w:tabs>
          <w:tab w:val="left" w:pos="6540"/>
        </w:tabs>
        <w:spacing w:line="360" w:lineRule="auto"/>
        <w:ind w:left="426"/>
        <w:rPr>
          <w:rFonts w:ascii="Aptos" w:hAnsi="Aptos" w:cs="Arial"/>
          <w:sz w:val="28"/>
          <w:szCs w:val="28"/>
          <w:lang w:val="nl-NL"/>
        </w:rPr>
      </w:pPr>
      <w:r w:rsidRPr="518CA7C2" w:rsidR="00C31D85">
        <w:rPr>
          <w:rFonts w:ascii="Aptos" w:hAnsi="Aptos" w:cs="Arial"/>
          <w:b w:val="1"/>
          <w:bCs w:val="1"/>
          <w:sz w:val="28"/>
          <w:szCs w:val="28"/>
          <w:lang w:val="nl-NL"/>
        </w:rPr>
        <w:t>Module name</w:t>
      </w:r>
      <w:r w:rsidRPr="518CA7C2" w:rsidR="00C31D85">
        <w:rPr>
          <w:rFonts w:ascii="Aptos" w:hAnsi="Aptos" w:cs="Arial"/>
          <w:sz w:val="28"/>
          <w:szCs w:val="28"/>
          <w:lang w:val="nl-NL"/>
        </w:rPr>
        <w:t xml:space="preserve">: </w:t>
      </w:r>
      <w:r w:rsidRPr="518CA7C2" w:rsidR="321FB91F">
        <w:rPr>
          <w:rFonts w:ascii="Aptos" w:hAnsi="Aptos" w:cs="Arial"/>
          <w:sz w:val="28"/>
          <w:szCs w:val="28"/>
          <w:lang w:val="nl-NL"/>
        </w:rPr>
        <w:t>Independent</w:t>
      </w:r>
      <w:r w:rsidRPr="518CA7C2" w:rsidR="321FB91F">
        <w:rPr>
          <w:rFonts w:ascii="Aptos" w:hAnsi="Aptos" w:cs="Arial"/>
          <w:sz w:val="28"/>
          <w:szCs w:val="28"/>
          <w:lang w:val="nl-NL"/>
        </w:rPr>
        <w:t xml:space="preserve"> Project.</w:t>
      </w:r>
    </w:p>
    <w:p w:rsidRPr="00C31D85" w:rsidR="00C31D85" w:rsidP="00C31D85" w:rsidRDefault="00C31D85" w14:paraId="42A6E8AA" w14:textId="3471A09E">
      <w:pPr>
        <w:tabs>
          <w:tab w:val="left" w:pos="6540"/>
        </w:tabs>
        <w:spacing w:line="360" w:lineRule="auto"/>
        <w:ind w:left="426"/>
        <w:rPr>
          <w:rFonts w:ascii="Aptos" w:hAnsi="Aptos" w:cs="Arial"/>
          <w:sz w:val="28"/>
          <w:szCs w:val="28"/>
        </w:rPr>
      </w:pPr>
      <w:r w:rsidRPr="518CA7C2" w:rsidR="00C31D85">
        <w:rPr>
          <w:rFonts w:ascii="Aptos" w:hAnsi="Aptos" w:cs="Arial"/>
          <w:b w:val="1"/>
          <w:bCs w:val="1"/>
          <w:sz w:val="28"/>
          <w:szCs w:val="28"/>
        </w:rPr>
        <w:t>Module code</w:t>
      </w:r>
      <w:r w:rsidRPr="518CA7C2" w:rsidR="00C31D85">
        <w:rPr>
          <w:rFonts w:ascii="Aptos" w:hAnsi="Aptos" w:cs="Arial"/>
          <w:sz w:val="28"/>
          <w:szCs w:val="28"/>
        </w:rPr>
        <w:t>:</w:t>
      </w:r>
      <w:r w:rsidRPr="518CA7C2" w:rsidR="1573663B">
        <w:rPr>
          <w:rFonts w:ascii="Aptos" w:hAnsi="Aptos" w:cs="Arial"/>
          <w:sz w:val="28"/>
          <w:szCs w:val="28"/>
        </w:rPr>
        <w:t xml:space="preserve"> BMHP6020.</w:t>
      </w:r>
    </w:p>
    <w:p w:rsidRPr="00C31D85" w:rsidR="00C31D85" w:rsidP="00C31D85" w:rsidRDefault="00CC0A8F" w14:paraId="41A4DC93" w14:textId="46512763">
      <w:pPr>
        <w:jc w:val="center"/>
        <w:rPr>
          <w:rFonts w:ascii="Aptos" w:hAnsi="Aptos"/>
          <w:b/>
          <w:bCs/>
        </w:rPr>
        <w:sectPr w:rsidRPr="00C31D85" w:rsidR="00C31D85" w:rsidSect="00C31D85">
          <w:headerReference w:type="default" r:id="rId12"/>
          <w:headerReference w:type="first" r:id="rId13"/>
          <w:pgSz w:w="12240" w:h="15840" w:orient="portrait" w:code="1"/>
          <w:pgMar w:top="720" w:right="576" w:bottom="720" w:left="720" w:header="432" w:footer="288" w:gutter="0"/>
          <w:cols w:space="720"/>
          <w:titlePg/>
          <w:docGrid w:linePitch="360"/>
        </w:sectPr>
      </w:pPr>
      <w:r w:rsidRPr="00C31D85">
        <w:rPr>
          <w:rFonts w:ascii="Aptos" w:hAnsi="Aptos"/>
          <w:b/>
          <w:bCs/>
        </w:rPr>
        <w:br w:type="page"/>
      </w:r>
    </w:p>
    <w:tbl>
      <w:tblPr>
        <w:tblStyle w:val="TableGrid"/>
        <w:tblW w:w="14616" w:type="dxa"/>
        <w:tblLook w:val="04A0" w:firstRow="1" w:lastRow="0" w:firstColumn="1" w:lastColumn="0" w:noHBand="0" w:noVBand="1"/>
      </w:tblPr>
      <w:tblGrid>
        <w:gridCol w:w="7225"/>
        <w:gridCol w:w="7391"/>
      </w:tblGrid>
      <w:tr w:rsidRPr="00C31D85" w:rsidR="00802FF1" w:rsidTr="518CA7C2" w14:paraId="2F1EE6C0" w14:textId="77777777">
        <w:trPr>
          <w:trHeight w:val="1155"/>
        </w:trPr>
        <w:tc>
          <w:tcPr>
            <w:tcW w:w="14616" w:type="dxa"/>
            <w:gridSpan w:val="2"/>
            <w:shd w:val="clear" w:color="auto" w:fill="E0C9F0"/>
            <w:tcMar/>
            <w:vAlign w:val="center"/>
          </w:tcPr>
          <w:p w:rsidRPr="00802FF1" w:rsidR="00802FF1" w:rsidP="518CA7C2" w:rsidRDefault="00802FF1" w14:paraId="080E7EB0" w14:textId="35C76766">
            <w:pPr>
              <w:jc w:val="center"/>
              <w:rPr>
                <w:rFonts w:ascii="Aptos" w:hAnsi="Aptos"/>
                <w:b w:val="1"/>
                <w:bCs w:val="1"/>
                <w:sz w:val="36"/>
                <w:szCs w:val="36"/>
              </w:rPr>
            </w:pPr>
            <w:r w:rsidR="344C06E2">
              <w:rPr/>
              <w:t xml:space="preserve"> </w:t>
            </w:r>
            <w:r w:rsidRPr="518CA7C2" w:rsidR="344C06E2">
              <w:rPr>
                <w:rFonts w:ascii="Aptos" w:hAnsi="Aptos"/>
                <w:b w:val="1"/>
                <w:bCs w:val="1"/>
                <w:sz w:val="36"/>
                <w:szCs w:val="36"/>
              </w:rPr>
              <w:t xml:space="preserve">What Are the Treads in Vaping Among Teenagers in the UK and How Does </w:t>
            </w:r>
            <w:r w:rsidRPr="518CA7C2" w:rsidR="2D71F9B9">
              <w:rPr>
                <w:rFonts w:ascii="Aptos" w:hAnsi="Aptos"/>
                <w:b w:val="1"/>
                <w:bCs w:val="1"/>
                <w:sz w:val="36"/>
                <w:szCs w:val="36"/>
              </w:rPr>
              <w:t>It</w:t>
            </w:r>
            <w:r w:rsidRPr="518CA7C2" w:rsidR="344C06E2">
              <w:rPr>
                <w:rFonts w:ascii="Aptos" w:hAnsi="Aptos"/>
                <w:b w:val="1"/>
                <w:bCs w:val="1"/>
                <w:sz w:val="36"/>
                <w:szCs w:val="36"/>
              </w:rPr>
              <w:t xml:space="preserve"> Affect Their Physical and </w:t>
            </w:r>
            <w:bookmarkStart w:name="_Int_6XtttyQn" w:id="1043925657"/>
            <w:r w:rsidRPr="518CA7C2" w:rsidR="344C06E2">
              <w:rPr>
                <w:rFonts w:ascii="Aptos" w:hAnsi="Aptos"/>
                <w:b w:val="1"/>
                <w:bCs w:val="1"/>
                <w:sz w:val="36"/>
                <w:szCs w:val="36"/>
              </w:rPr>
              <w:t>Mental-Health</w:t>
            </w:r>
            <w:bookmarkEnd w:id="1043925657"/>
            <w:r w:rsidRPr="518CA7C2" w:rsidR="344C06E2">
              <w:rPr>
                <w:rFonts w:ascii="Aptos" w:hAnsi="Aptos"/>
                <w:b w:val="1"/>
                <w:bCs w:val="1"/>
                <w:sz w:val="36"/>
                <w:szCs w:val="36"/>
              </w:rPr>
              <w:t>?</w:t>
            </w:r>
          </w:p>
        </w:tc>
      </w:tr>
      <w:tr w:rsidRPr="00C31D85" w:rsidR="00C31D85" w:rsidTr="518CA7C2" w14:paraId="51100EC3" w14:textId="77777777">
        <w:trPr>
          <w:trHeight w:val="1856"/>
        </w:trPr>
        <w:tc>
          <w:tcPr>
            <w:tcW w:w="7225" w:type="dxa"/>
            <w:shd w:val="clear" w:color="auto" w:fill="DAE8F8"/>
            <w:tcMar/>
          </w:tcPr>
          <w:p w:rsidR="00C31D85" w:rsidP="00C46111" w:rsidRDefault="00C6366F" w14:paraId="7D5ABB49" w14:textId="1E9C0481">
            <w:pPr>
              <w:rPr>
                <w:rFonts w:ascii="Aptos" w:hAnsi="Aptos"/>
                <w:b/>
                <w:bCs/>
              </w:rPr>
            </w:pPr>
            <w:r w:rsidRPr="00AB5409">
              <w:rPr>
                <w:rFonts w:ascii="Aptos" w:hAnsi="Aptos"/>
                <w:b/>
                <w:bCs/>
                <w:sz w:val="40"/>
                <w:szCs w:val="40"/>
              </w:rPr>
              <w:t>01</w:t>
            </w:r>
            <w:r w:rsidR="00993849">
              <w:rPr>
                <w:rFonts w:ascii="Aptos" w:hAnsi="Aptos"/>
                <w:b/>
                <w:bCs/>
                <w:sz w:val="40"/>
                <w:szCs w:val="40"/>
              </w:rPr>
              <w:t xml:space="preserve">              </w:t>
            </w:r>
            <w:r>
              <w:rPr>
                <w:rFonts w:ascii="Aptos" w:hAnsi="Aptos"/>
              </w:rPr>
              <w:t xml:space="preserve"> </w:t>
            </w:r>
            <w:r w:rsidRPr="00F231C9">
              <w:rPr>
                <w:rFonts w:ascii="Aptos" w:hAnsi="Aptos"/>
                <w:b/>
                <w:bCs/>
                <w:sz w:val="24"/>
                <w:szCs w:val="24"/>
              </w:rPr>
              <w:t>Introduction</w:t>
            </w:r>
            <w:r w:rsidRPr="00F231C9" w:rsidR="001A2DAB">
              <w:rPr>
                <w:rFonts w:ascii="Aptos" w:hAnsi="Aptos"/>
                <w:b/>
                <w:bCs/>
                <w:sz w:val="24"/>
                <w:szCs w:val="24"/>
              </w:rPr>
              <w:t xml:space="preserve"> and </w:t>
            </w:r>
            <w:r w:rsidRPr="00F231C9" w:rsidR="00AB5409">
              <w:rPr>
                <w:rFonts w:ascii="Aptos" w:hAnsi="Aptos"/>
                <w:b/>
                <w:bCs/>
                <w:sz w:val="24"/>
                <w:szCs w:val="24"/>
              </w:rPr>
              <w:t xml:space="preserve">Research </w:t>
            </w:r>
            <w:r w:rsidRPr="00F231C9" w:rsidR="001A2DAB">
              <w:rPr>
                <w:rFonts w:ascii="Aptos" w:hAnsi="Aptos"/>
                <w:b/>
                <w:bCs/>
                <w:sz w:val="24"/>
                <w:szCs w:val="24"/>
              </w:rPr>
              <w:t>Aim</w:t>
            </w:r>
            <w:r w:rsidR="0003303B">
              <w:rPr>
                <w:rFonts w:ascii="Aptos" w:hAnsi="Aptos"/>
                <w:b/>
                <w:bCs/>
                <w:sz w:val="24"/>
                <w:szCs w:val="24"/>
              </w:rPr>
              <w:t>.</w:t>
            </w:r>
            <w:r w:rsidRPr="005F7D75" w:rsidR="001A2DAB">
              <w:rPr>
                <w:rFonts w:ascii="Aptos" w:hAnsi="Aptos"/>
                <w:b/>
                <w:bCs/>
              </w:rPr>
              <w:t xml:space="preserve"> </w:t>
            </w:r>
          </w:p>
          <w:p w:rsidRPr="000470F8" w:rsidR="000E56ED" w:rsidP="00F16FD1" w:rsidRDefault="000470F8" w14:paraId="4F873229" w14:textId="700ECFA8">
            <w:pPr>
              <w:rPr>
                <w:rFonts w:ascii="Arial" w:hAnsi="Arial" w:cs="Arial"/>
              </w:rPr>
            </w:pPr>
            <w:r w:rsidRPr="518CA7C2" w:rsidR="2D71F9B9">
              <w:rPr>
                <w:rFonts w:ascii="Arial" w:hAnsi="Arial" w:cs="Arial"/>
              </w:rPr>
              <w:t xml:space="preserve">This </w:t>
            </w:r>
            <w:r w:rsidRPr="518CA7C2" w:rsidR="2D71F9B9">
              <w:rPr>
                <w:rFonts w:ascii="Arial" w:hAnsi="Arial" w:cs="Arial"/>
              </w:rPr>
              <w:t>methodology</w:t>
            </w:r>
            <w:r w:rsidRPr="518CA7C2" w:rsidR="2D71F9B9">
              <w:rPr>
                <w:rFonts w:ascii="Arial" w:hAnsi="Arial" w:cs="Arial"/>
              </w:rPr>
              <w:t xml:space="preserve"> poster presents the research design, search strategy, and data validation used to study vaping trends among teenagers in the UK and effects on their physical and mental health. It outlines the systematic approach to </w:t>
            </w:r>
            <w:r w:rsidRPr="518CA7C2" w:rsidR="5F6295B9">
              <w:rPr>
                <w:rFonts w:ascii="Arial" w:hAnsi="Arial" w:cs="Arial"/>
              </w:rPr>
              <w:t>sourcing</w:t>
            </w:r>
            <w:r w:rsidRPr="518CA7C2" w:rsidR="2D71F9B9">
              <w:rPr>
                <w:rFonts w:ascii="Arial" w:hAnsi="Arial" w:cs="Arial"/>
              </w:rPr>
              <w:t xml:space="preserve"> and </w:t>
            </w:r>
            <w:r w:rsidRPr="518CA7C2" w:rsidR="691C44C0">
              <w:rPr>
                <w:rFonts w:ascii="Arial" w:hAnsi="Arial" w:cs="Arial"/>
              </w:rPr>
              <w:t>analyzing</w:t>
            </w:r>
            <w:r w:rsidRPr="518CA7C2" w:rsidR="2D71F9B9">
              <w:rPr>
                <w:rFonts w:ascii="Arial" w:hAnsi="Arial" w:cs="Arial"/>
              </w:rPr>
              <w:t xml:space="preserve"> data from creditable sources such as WHO, NHS and UKHSA, alongside peer-reviewed literature. The poster highlights key ethical considerations which researchers should adhere to when researching sensitive health issues, ensuring transparency and reliability in data interpretation. By </w:t>
            </w:r>
            <w:r w:rsidRPr="518CA7C2" w:rsidR="2D71F9B9">
              <w:rPr>
                <w:rFonts w:ascii="Arial" w:hAnsi="Arial" w:cs="Arial"/>
              </w:rPr>
              <w:t>maintaining</w:t>
            </w:r>
            <w:r w:rsidRPr="518CA7C2" w:rsidR="2D71F9B9">
              <w:rPr>
                <w:rFonts w:ascii="Arial" w:hAnsi="Arial" w:cs="Arial"/>
              </w:rPr>
              <w:t xml:space="preserve"> methodological precision and ethical integrity, this study aims to provide a structured framework for understanding why has vaping among teens in the UK dramatically increased, with prevalence rising from 11% in 2015 to 23% in 2022 (Office of Health Improvement &amp; Disparties.2022). The effects of vaping on teenagers physical, mental, and pulmonary health are concerning (Brose et al., 202</w:t>
            </w:r>
            <w:r w:rsidRPr="518CA7C2" w:rsidR="2D71F9B9">
              <w:rPr>
                <w:rFonts w:ascii="Arial" w:hAnsi="Arial" w:cs="Arial"/>
              </w:rPr>
              <w:t>1)</w:t>
            </w:r>
          </w:p>
        </w:tc>
        <w:tc>
          <w:tcPr>
            <w:tcW w:w="7391" w:type="dxa"/>
            <w:shd w:val="clear" w:color="auto" w:fill="FFF2CC" w:themeFill="accent4" w:themeFillTint="33"/>
            <w:tcMar/>
          </w:tcPr>
          <w:p w:rsidR="00C31D85" w:rsidP="00C46111" w:rsidRDefault="00C31D85" w14:paraId="512F9F0B" w14:textId="42D012BE">
            <w:pPr>
              <w:rPr>
                <w:rFonts w:ascii="Aptos" w:hAnsi="Aptos"/>
              </w:rPr>
            </w:pPr>
            <w:r w:rsidRPr="00AB5409">
              <w:rPr>
                <w:rFonts w:ascii="Aptos" w:hAnsi="Aptos"/>
                <w:b/>
                <w:bCs/>
                <w:sz w:val="40"/>
                <w:szCs w:val="40"/>
              </w:rPr>
              <w:t>02</w:t>
            </w:r>
            <w:r w:rsidR="00AB5409">
              <w:rPr>
                <w:rFonts w:ascii="Aptos" w:hAnsi="Aptos"/>
                <w:b/>
                <w:bCs/>
                <w:sz w:val="40"/>
                <w:szCs w:val="40"/>
              </w:rPr>
              <w:t xml:space="preserve"> </w:t>
            </w:r>
            <w:r w:rsidR="00993849">
              <w:rPr>
                <w:rFonts w:ascii="Aptos" w:hAnsi="Aptos"/>
                <w:b/>
                <w:bCs/>
                <w:sz w:val="40"/>
                <w:szCs w:val="40"/>
              </w:rPr>
              <w:t xml:space="preserve">                     </w:t>
            </w:r>
            <w:r w:rsidRPr="005F7D75" w:rsidR="00AB5409">
              <w:rPr>
                <w:rFonts w:ascii="Aptos" w:hAnsi="Aptos"/>
                <w:b/>
                <w:bCs/>
              </w:rPr>
              <w:t>Search Strategy</w:t>
            </w:r>
            <w:r w:rsidR="0003303B">
              <w:rPr>
                <w:rFonts w:ascii="Aptos" w:hAnsi="Aptos"/>
                <w:b/>
                <w:bCs/>
              </w:rPr>
              <w:t>.</w:t>
            </w:r>
            <w:r w:rsidR="00AB5409">
              <w:rPr>
                <w:rFonts w:ascii="Aptos" w:hAnsi="Aptos"/>
              </w:rPr>
              <w:t xml:space="preserve"> </w:t>
            </w:r>
          </w:p>
          <w:p w:rsidRPr="000470F8" w:rsidR="00F16FD1" w:rsidP="00F16FD1" w:rsidRDefault="00F16FD1" w14:paraId="4B86115D" w14:textId="0C396C40">
            <w:pPr>
              <w:rPr>
                <w:rFonts w:ascii="Arial" w:hAnsi="Arial" w:cs="Arial"/>
              </w:rPr>
            </w:pPr>
            <w:r w:rsidRPr="000470F8">
              <w:rPr>
                <w:rFonts w:ascii="Arial" w:hAnsi="Arial" w:cs="Arial"/>
                <w:lang w:val="en-GB"/>
              </w:rPr>
              <w:t xml:space="preserve">According to </w:t>
            </w:r>
            <w:r w:rsidRPr="000470F8" w:rsidR="00CD4073">
              <w:rPr>
                <w:rFonts w:ascii="Arial" w:hAnsi="Arial" w:cs="Arial"/>
                <w:lang w:val="en-GB"/>
              </w:rPr>
              <w:t>Boateng</w:t>
            </w:r>
            <w:r w:rsidRPr="000470F8">
              <w:rPr>
                <w:rFonts w:ascii="Arial" w:hAnsi="Arial" w:cs="Arial"/>
                <w:lang w:val="en-GB"/>
              </w:rPr>
              <w:t xml:space="preserve"> et al. (201</w:t>
            </w:r>
            <w:r w:rsidRPr="000470F8" w:rsidR="00CD4073">
              <w:rPr>
                <w:rFonts w:ascii="Arial" w:hAnsi="Arial" w:cs="Arial"/>
                <w:lang w:val="en-GB"/>
              </w:rPr>
              <w:t>8</w:t>
            </w:r>
            <w:r w:rsidRPr="000470F8">
              <w:rPr>
                <w:rFonts w:ascii="Arial" w:hAnsi="Arial" w:cs="Arial"/>
                <w:lang w:val="en-GB"/>
              </w:rPr>
              <w:t>), a search strategy in secondary research is a methodical approach to finding, picking, and retrieving pertinent material and existing literature related to the research topic.</w:t>
            </w:r>
            <w:r w:rsidRPr="000470F8">
              <w:rPr>
                <w:rFonts w:ascii="Arial" w:hAnsi="Arial" w:cs="Arial"/>
              </w:rPr>
              <w:t xml:space="preserve"> </w:t>
            </w:r>
          </w:p>
          <w:p w:rsidRPr="000470F8" w:rsidR="0029329C" w:rsidP="00F16FD1" w:rsidRDefault="000470F8" w14:paraId="109C23A4" w14:textId="77E241DB">
            <w:pPr>
              <w:rPr>
                <w:rFonts w:ascii="Arial" w:hAnsi="Arial" w:cs="Arial"/>
                <w:lang w:val="en-GB"/>
              </w:rPr>
            </w:pPr>
            <w:r w:rsidRPr="000470F8">
              <w:rPr>
                <w:rFonts w:ascii="Arial" w:hAnsi="Arial" w:cs="Arial"/>
                <w:lang w:val="en-GB"/>
              </w:rPr>
              <w:t>For this dissertation a thorough search was carried out using databases such as PubMed, google scholar and UWTSD library. Among the keywords were "prevalence," "mental health," "physical health," "teenagers," "vaping," "e-cigarettes," and "UK." Boolean operators were used in the search engine to combine these phrases, such as ("teenagers) AND ("UK") AND ("prevalence" OR "trends") AND ("mental health" OR "respiratory"). After skimming studies from 2010 to 2025 based on title and abstract, applying the CRAAP test, pertinent full texts were chosen for the research.</w:t>
            </w:r>
          </w:p>
        </w:tc>
      </w:tr>
      <w:tr w:rsidRPr="00C31D85" w:rsidR="00C31D85" w:rsidTr="518CA7C2" w14:paraId="56FBFF17" w14:textId="77777777">
        <w:trPr>
          <w:trHeight w:val="300"/>
        </w:trPr>
        <w:tc>
          <w:tcPr>
            <w:tcW w:w="7225" w:type="dxa"/>
            <w:shd w:val="clear" w:color="auto" w:fill="E2EFD9" w:themeFill="accent6" w:themeFillTint="33"/>
            <w:tcMar/>
          </w:tcPr>
          <w:p w:rsidR="0029329C" w:rsidP="00C85B62" w:rsidRDefault="00C31D85" w14:paraId="3611ED69" w14:textId="2CD89AC9">
            <w:pPr>
              <w:rPr>
                <w:rFonts w:ascii="Aptos" w:hAnsi="Aptos"/>
                <w:b/>
                <w:bCs/>
              </w:rPr>
            </w:pPr>
            <w:r w:rsidRPr="00AB5409">
              <w:rPr>
                <w:rFonts w:ascii="Aptos" w:hAnsi="Aptos"/>
                <w:b/>
                <w:bCs/>
                <w:sz w:val="40"/>
                <w:szCs w:val="40"/>
              </w:rPr>
              <w:t>03</w:t>
            </w:r>
            <w:r w:rsidR="00993849">
              <w:rPr>
                <w:rFonts w:ascii="Aptos" w:hAnsi="Aptos"/>
                <w:b/>
                <w:bCs/>
                <w:sz w:val="40"/>
                <w:szCs w:val="40"/>
              </w:rPr>
              <w:t xml:space="preserve">               </w:t>
            </w:r>
            <w:r w:rsidR="00AB5409">
              <w:rPr>
                <w:rFonts w:ascii="Aptos" w:hAnsi="Aptos"/>
              </w:rPr>
              <w:t xml:space="preserve"> </w:t>
            </w:r>
            <w:r w:rsidRPr="005F7D75" w:rsidR="00AB5409">
              <w:rPr>
                <w:rFonts w:ascii="Aptos" w:hAnsi="Aptos"/>
                <w:b/>
                <w:bCs/>
              </w:rPr>
              <w:t xml:space="preserve">Searching for </w:t>
            </w:r>
            <w:r w:rsidRPr="005F7D75" w:rsidR="0003303B">
              <w:rPr>
                <w:rFonts w:ascii="Aptos" w:hAnsi="Aptos"/>
                <w:b/>
                <w:bCs/>
              </w:rPr>
              <w:t>Information</w:t>
            </w:r>
            <w:r w:rsidR="0003303B">
              <w:rPr>
                <w:rFonts w:ascii="Aptos" w:hAnsi="Aptos"/>
              </w:rPr>
              <w:t>.</w:t>
            </w:r>
          </w:p>
          <w:p w:rsidRPr="005F7D75" w:rsidR="0029329C" w:rsidP="518CA7C2" w:rsidRDefault="0029329C" w14:paraId="701333EA" w14:textId="441C11E1">
            <w:pPr>
              <w:spacing w:line="360" w:lineRule="auto"/>
              <w:rPr>
                <w:rFonts w:ascii="Arial" w:hAnsi="Arial" w:cs="Arial"/>
                <w:lang w:val="en-GB"/>
              </w:rPr>
            </w:pPr>
            <w:r w:rsidRPr="518CA7C2" w:rsidR="006B3F3A">
              <w:rPr>
                <w:rFonts w:ascii="Arial" w:hAnsi="Arial" w:cs="Arial"/>
              </w:rPr>
              <w:t xml:space="preserve">A structured approach was used to gather credible and reliable information. Trusted organisations such as the NHS, WHO and Government Websites </w:t>
            </w:r>
            <w:r w:rsidRPr="518CA7C2" w:rsidR="7EB06415">
              <w:rPr>
                <w:rFonts w:ascii="Arial" w:hAnsi="Arial" w:cs="Arial"/>
              </w:rPr>
              <w:t>provide</w:t>
            </w:r>
            <w:r w:rsidRPr="518CA7C2" w:rsidR="006B3F3A">
              <w:rPr>
                <w:rFonts w:ascii="Arial" w:hAnsi="Arial" w:cs="Arial"/>
              </w:rPr>
              <w:t xml:space="preserve"> up-to-date public health data on teenagers' vaping trends and the impact on their mental and physical health. Peer-reviewed journals/articles were accessed through Google Scholar, </w:t>
            </w:r>
            <w:r w:rsidRPr="518CA7C2" w:rsidR="1F4E4639">
              <w:rPr>
                <w:rFonts w:ascii="Arial" w:hAnsi="Arial" w:cs="Arial"/>
              </w:rPr>
              <w:t>PubMed,</w:t>
            </w:r>
            <w:r w:rsidRPr="518CA7C2" w:rsidR="006B3F3A">
              <w:rPr>
                <w:rFonts w:ascii="Arial" w:hAnsi="Arial" w:cs="Arial"/>
              </w:rPr>
              <w:t xml:space="preserve"> and the UWTSD library to ensure credibility and reliability. Specific keywords and Boolean operators were used to find sources including "vaping," "e-cigarettes," and "UK." Sources were subject to the CRAAP Test (Currency, Relevance, Authority, Accuracy and Purpose) (Ingram</w:t>
            </w:r>
            <w:r w:rsidRPr="518CA7C2" w:rsidR="13E77E08">
              <w:rPr>
                <w:rFonts w:ascii="Arial" w:hAnsi="Arial" w:cs="Arial"/>
              </w:rPr>
              <w:t>, 2025</w:t>
            </w:r>
            <w:r w:rsidRPr="518CA7C2" w:rsidR="006B3F3A">
              <w:rPr>
                <w:rFonts w:ascii="Arial" w:hAnsi="Arial" w:cs="Arial"/>
              </w:rPr>
              <w:t>). Articles that did not meet the criteria were not included in the research.</w:t>
            </w:r>
          </w:p>
        </w:tc>
        <w:tc>
          <w:tcPr>
            <w:tcW w:w="7391" w:type="dxa"/>
            <w:shd w:val="clear" w:color="auto" w:fill="F29193"/>
            <w:tcMar/>
          </w:tcPr>
          <w:p w:rsidRPr="000470F8" w:rsidR="000470F8" w:rsidP="000470F8" w:rsidRDefault="00C31D85" w14:paraId="3B0F1018" w14:textId="38CF4A87">
            <w:pPr>
              <w:rPr>
                <w:rFonts w:ascii="Aptos" w:hAnsi="Aptos"/>
              </w:rPr>
            </w:pPr>
            <w:r w:rsidRPr="00AB5409">
              <w:rPr>
                <w:rFonts w:ascii="Aptos" w:hAnsi="Aptos"/>
                <w:b/>
                <w:bCs/>
                <w:sz w:val="40"/>
                <w:szCs w:val="40"/>
              </w:rPr>
              <w:lastRenderedPageBreak/>
              <w:t>04</w:t>
            </w:r>
            <w:r w:rsidR="00AB5409">
              <w:rPr>
                <w:rFonts w:ascii="Aptos" w:hAnsi="Aptos"/>
              </w:rPr>
              <w:t xml:space="preserve"> </w:t>
            </w:r>
            <w:r w:rsidR="00993849">
              <w:rPr>
                <w:rFonts w:ascii="Aptos" w:hAnsi="Aptos"/>
              </w:rPr>
              <w:t xml:space="preserve">      </w:t>
            </w:r>
            <w:r w:rsidRPr="00545A00" w:rsidR="00545A00">
              <w:rPr>
                <w:rFonts w:ascii="Aptos" w:hAnsi="Aptos"/>
                <w:b/>
                <w:bCs/>
              </w:rPr>
              <w:t>Current e-cigarette use, by age.</w:t>
            </w:r>
            <w:r w:rsidR="000470F8">
              <w:t xml:space="preserve"> </w:t>
            </w:r>
            <w:r w:rsidRPr="000470F8" w:rsidR="000470F8">
              <w:rPr>
                <w:rFonts w:ascii="Arial" w:hAnsi="Arial" w:cs="Arial"/>
              </w:rPr>
              <w:t>From 1% of 11-year-olds to 10% of 14-year-olds and 19% of 15-year-olds, current e-cigarette use rose with age. Compared to 2021, the percentage of current e-cigarette users has stayed constant across all age groups.</w:t>
            </w:r>
          </w:p>
          <w:p w:rsidRPr="000470F8" w:rsidR="000470F8" w:rsidP="000470F8" w:rsidRDefault="000470F8" w14:paraId="5621334D" w14:textId="7CF71D41">
            <w:pPr>
              <w:spacing w:line="360" w:lineRule="auto"/>
              <w:jc w:val="both"/>
              <w:rPr>
                <w:rFonts w:ascii="Aptos" w:hAnsi="Aptos"/>
              </w:rPr>
            </w:pPr>
            <w:r>
              <w:rPr>
                <w:rFonts w:ascii="Aptos" w:hAnsi="Aptos"/>
              </w:rPr>
              <w:t xml:space="preserve"> </w:t>
            </w:r>
            <w:r w:rsidR="006B3F3A">
              <w:rPr>
                <w:rFonts w:ascii="Aptos" w:hAnsi="Aptos"/>
                <w:noProof/>
              </w:rPr>
              <w:drawing>
                <wp:inline distT="0" distB="0" distL="0" distR="0" wp14:anchorId="48A10BD2" wp14:editId="654F45D0">
                  <wp:extent cx="2452675" cy="1281017"/>
                  <wp:effectExtent l="0" t="0" r="5080" b="0"/>
                  <wp:docPr id="2479609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52675" cy="1281017"/>
                          </a:xfrm>
                          <a:prstGeom prst="rect">
                            <a:avLst/>
                          </a:prstGeom>
                          <a:noFill/>
                        </pic:spPr>
                      </pic:pic>
                    </a:graphicData>
                  </a:graphic>
                </wp:inline>
              </w:drawing>
            </w:r>
            <w:r w:rsidRPr="006B3F3A" w:rsidR="006B3F3A">
              <w:rPr>
                <w:rFonts w:ascii="Aptos" w:hAnsi="Aptos"/>
              </w:rPr>
              <w:t>(NHS Digital,2024)</w:t>
            </w:r>
            <w:r>
              <w:rPr>
                <w:rFonts w:ascii="Aptos" w:hAnsi="Aptos"/>
                <w:noProof/>
              </w:rPr>
              <w:t xml:space="preserve"> </w:t>
            </w:r>
          </w:p>
          <w:p w:rsidRPr="00C31D85" w:rsidR="005F7D75" w:rsidP="00545A00" w:rsidRDefault="005F7D75" w14:paraId="2BBB997C" w14:textId="52B9F5E6">
            <w:pPr>
              <w:spacing w:line="360" w:lineRule="auto"/>
              <w:jc w:val="both"/>
              <w:rPr>
                <w:rFonts w:ascii="Aptos" w:hAnsi="Aptos"/>
              </w:rPr>
            </w:pPr>
          </w:p>
        </w:tc>
      </w:tr>
      <w:tr w:rsidRPr="00C31D85" w:rsidR="00C31D85" w:rsidTr="518CA7C2" w14:paraId="71279A0E" w14:textId="77777777">
        <w:trPr>
          <w:trHeight w:val="983"/>
        </w:trPr>
        <w:tc>
          <w:tcPr>
            <w:tcW w:w="14616" w:type="dxa"/>
            <w:gridSpan w:val="2"/>
            <w:shd w:val="clear" w:color="auto" w:fill="FCD7EC"/>
            <w:tcMar/>
          </w:tcPr>
          <w:p w:rsidR="00ED4ECC" w:rsidP="00ED4ECC" w:rsidRDefault="00C31D85" w14:paraId="3A4D0DA8" w14:textId="32CC1EFB">
            <w:pPr>
              <w:jc w:val="center"/>
            </w:pPr>
            <w:r w:rsidRPr="00AB5409">
              <w:rPr>
                <w:rFonts w:ascii="Aptos" w:hAnsi="Aptos"/>
                <w:b/>
                <w:bCs/>
                <w:sz w:val="40"/>
                <w:szCs w:val="40"/>
              </w:rPr>
              <w:lastRenderedPageBreak/>
              <w:t>05</w:t>
            </w:r>
            <w:r w:rsidR="00AB5409">
              <w:rPr>
                <w:rFonts w:ascii="Aptos" w:hAnsi="Aptos"/>
              </w:rPr>
              <w:t xml:space="preserve"> </w:t>
            </w:r>
            <w:r w:rsidRPr="005F7D75" w:rsidR="00AB5409">
              <w:rPr>
                <w:rFonts w:ascii="Aptos" w:hAnsi="Aptos"/>
                <w:b/>
                <w:bCs/>
              </w:rPr>
              <w:t>Research Validation and Analysis</w:t>
            </w:r>
            <w:r w:rsidR="00A67DE4">
              <w:rPr>
                <w:rFonts w:ascii="Aptos" w:hAnsi="Aptos"/>
                <w:b/>
                <w:bCs/>
              </w:rPr>
              <w:t>.</w:t>
            </w:r>
          </w:p>
          <w:p w:rsidRPr="004B5841" w:rsidR="00516CC0" w:rsidP="00ED4ECC" w:rsidRDefault="00ED4ECC" w14:paraId="7454B819" w14:textId="32FF7D66">
            <w:pPr>
              <w:rPr>
                <w:rFonts w:ascii="Arial" w:hAnsi="Arial" w:cs="Arial"/>
                <w:b w:val="1"/>
                <w:bCs w:val="1"/>
              </w:rPr>
            </w:pPr>
            <w:r w:rsidRPr="518CA7C2" w:rsidR="1BD236CA">
              <w:rPr>
                <w:rFonts w:ascii="Arial" w:hAnsi="Arial" w:cs="Arial"/>
              </w:rPr>
              <w:t xml:space="preserve">In secondary research, validation entails </w:t>
            </w:r>
            <w:r w:rsidRPr="518CA7C2" w:rsidR="1BD236CA">
              <w:rPr>
                <w:rFonts w:ascii="Arial" w:hAnsi="Arial" w:cs="Arial"/>
              </w:rPr>
              <w:t>determining</w:t>
            </w:r>
            <w:r w:rsidRPr="518CA7C2" w:rsidR="1BD236CA">
              <w:rPr>
                <w:rFonts w:ascii="Arial" w:hAnsi="Arial" w:cs="Arial"/>
              </w:rPr>
              <w:t xml:space="preserve"> the authority and dependability of sources (Guba &amp; Lincoln, 1989). Reliable results depend on minimizing bias and ensuring data </w:t>
            </w:r>
            <w:r w:rsidRPr="518CA7C2" w:rsidR="1F1B726C">
              <w:rPr>
                <w:rFonts w:ascii="Arial" w:hAnsi="Arial" w:cs="Arial"/>
              </w:rPr>
              <w:t>accuracy.</w:t>
            </w:r>
            <w:r w:rsidRPr="518CA7C2" w:rsidR="1F1B726C">
              <w:rPr>
                <w:rFonts w:ascii="Arial" w:hAnsi="Arial" w:cs="Arial"/>
              </w:rPr>
              <w:t xml:space="preserve"> </w:t>
            </w:r>
            <w:r w:rsidRPr="518CA7C2" w:rsidR="5C2B9EA4">
              <w:rPr>
                <w:rFonts w:ascii="Arial" w:hAnsi="Arial" w:cs="Arial"/>
              </w:rPr>
              <w:t xml:space="preserve">The </w:t>
            </w:r>
            <w:r w:rsidRPr="518CA7C2" w:rsidR="5C2B9EA4">
              <w:rPr>
                <w:rFonts w:ascii="Arial" w:hAnsi="Arial" w:cs="Arial"/>
              </w:rPr>
              <w:t>Braun</w:t>
            </w:r>
            <w:r w:rsidRPr="518CA7C2" w:rsidR="1529EBDB">
              <w:rPr>
                <w:rFonts w:ascii="Arial" w:hAnsi="Arial" w:cs="Arial"/>
              </w:rPr>
              <w:t xml:space="preserve"> and Clarke's thematic </w:t>
            </w:r>
            <w:r w:rsidRPr="518CA7C2" w:rsidR="190A3E07">
              <w:rPr>
                <w:rFonts w:ascii="Arial" w:hAnsi="Arial" w:cs="Arial"/>
              </w:rPr>
              <w:t>analysis method</w:t>
            </w:r>
            <w:r w:rsidRPr="518CA7C2" w:rsidR="1529EBDB">
              <w:rPr>
                <w:rFonts w:ascii="Arial" w:hAnsi="Arial" w:cs="Arial"/>
              </w:rPr>
              <w:t xml:space="preserve"> was used</w:t>
            </w:r>
            <w:r w:rsidRPr="518CA7C2" w:rsidR="1529EBDB">
              <w:rPr>
                <w:rFonts w:ascii="Arial" w:hAnsi="Arial" w:cs="Arial"/>
              </w:rPr>
              <w:t xml:space="preserve"> for </w:t>
            </w:r>
            <w:r w:rsidRPr="518CA7C2" w:rsidR="1529EBDB">
              <w:rPr>
                <w:rFonts w:ascii="Arial" w:hAnsi="Arial" w:cs="Arial"/>
              </w:rPr>
              <w:t>identifying</w:t>
            </w:r>
            <w:r w:rsidRPr="518CA7C2" w:rsidR="1529EBDB">
              <w:rPr>
                <w:rFonts w:ascii="Arial" w:hAnsi="Arial" w:cs="Arial"/>
              </w:rPr>
              <w:t>, analyzing, and reporting patterns (themes) within qualitative data</w:t>
            </w:r>
            <w:r w:rsidRPr="518CA7C2" w:rsidR="1529EBDB">
              <w:rPr>
                <w:rFonts w:ascii="Arial" w:hAnsi="Arial" w:cs="Arial"/>
              </w:rPr>
              <w:t>.</w:t>
            </w:r>
            <w:r w:rsidRPr="518CA7C2" w:rsidR="09F36B8A">
              <w:rPr>
                <w:rFonts w:ascii="Arial" w:hAnsi="Arial" w:cs="Arial"/>
              </w:rPr>
              <w:t xml:space="preserve"> </w:t>
            </w:r>
            <w:r w:rsidRPr="518CA7C2" w:rsidR="1BD119D6">
              <w:rPr>
                <w:rFonts w:ascii="Arial" w:hAnsi="Arial" w:cs="Arial"/>
              </w:rPr>
              <w:t>This</w:t>
            </w:r>
            <w:r w:rsidRPr="518CA7C2" w:rsidR="1BD236CA">
              <w:rPr>
                <w:rFonts w:ascii="Arial" w:hAnsi="Arial" w:cs="Arial"/>
              </w:rPr>
              <w:t xml:space="preserve"> includ</w:t>
            </w:r>
            <w:r w:rsidRPr="518CA7C2" w:rsidR="1BD119D6">
              <w:rPr>
                <w:rFonts w:ascii="Arial" w:hAnsi="Arial" w:cs="Arial"/>
              </w:rPr>
              <w:t>ed</w:t>
            </w:r>
            <w:r w:rsidRPr="518CA7C2" w:rsidR="1BD236CA">
              <w:rPr>
                <w:rFonts w:ascii="Arial" w:hAnsi="Arial" w:cs="Arial"/>
              </w:rPr>
              <w:t xml:space="preserve"> health impacts, vaping practices, and regulatory loopholes</w:t>
            </w:r>
            <w:r w:rsidRPr="518CA7C2" w:rsidR="1BD236CA">
              <w:rPr>
                <w:rFonts w:ascii="Arial" w:hAnsi="Arial" w:cs="Arial"/>
              </w:rPr>
              <w:t xml:space="preserve">. </w:t>
            </w:r>
            <w:r w:rsidRPr="518CA7C2" w:rsidR="5D7E08D1">
              <w:rPr>
                <w:rFonts w:ascii="Arial" w:hAnsi="Arial" w:cs="Arial"/>
              </w:rPr>
              <w:t xml:space="preserve"> </w:t>
            </w:r>
            <w:r w:rsidRPr="518CA7C2" w:rsidR="1BD236CA">
              <w:rPr>
                <w:rFonts w:ascii="Arial" w:hAnsi="Arial" w:cs="Arial"/>
              </w:rPr>
              <w:t xml:space="preserve">The conclusions in Chapter 4 are based on the methodical extraction of these themes to synthesize insights </w:t>
            </w:r>
            <w:r w:rsidRPr="518CA7C2" w:rsidR="274100A5">
              <w:rPr>
                <w:rFonts w:ascii="Arial" w:hAnsi="Arial" w:cs="Arial"/>
              </w:rPr>
              <w:t xml:space="preserve">relevant </w:t>
            </w:r>
            <w:r w:rsidRPr="518CA7C2" w:rsidR="1BD236CA">
              <w:rPr>
                <w:rFonts w:ascii="Arial" w:hAnsi="Arial" w:cs="Arial"/>
              </w:rPr>
              <w:t xml:space="preserve">to the research </w:t>
            </w:r>
            <w:r w:rsidRPr="518CA7C2" w:rsidR="1BD236CA">
              <w:rPr>
                <w:rFonts w:ascii="Arial" w:hAnsi="Arial" w:cs="Arial"/>
              </w:rPr>
              <w:t>objectives</w:t>
            </w:r>
            <w:r w:rsidRPr="518CA7C2" w:rsidR="1BD236CA">
              <w:rPr>
                <w:rFonts w:ascii="Arial" w:hAnsi="Arial" w:cs="Arial"/>
                <w:b w:val="1"/>
                <w:bCs w:val="1"/>
              </w:rPr>
              <w:t>.</w:t>
            </w:r>
          </w:p>
        </w:tc>
      </w:tr>
      <w:tr w:rsidRPr="00C31D85" w:rsidR="00AB5409" w:rsidTr="518CA7C2" w14:paraId="1159AF67" w14:textId="77777777">
        <w:trPr>
          <w:trHeight w:val="1856"/>
        </w:trPr>
        <w:tc>
          <w:tcPr>
            <w:tcW w:w="7225" w:type="dxa"/>
            <w:shd w:val="clear" w:color="auto" w:fill="FBE4D5" w:themeFill="accent2" w:themeFillTint="33"/>
            <w:tcMar/>
          </w:tcPr>
          <w:p w:rsidR="00AB5409" w:rsidP="00C46111" w:rsidRDefault="00AB5409" w14:paraId="398EE9B0" w14:textId="556B5149">
            <w:pPr>
              <w:rPr>
                <w:rFonts w:ascii="Aptos" w:hAnsi="Aptos"/>
              </w:rPr>
            </w:pPr>
            <w:r w:rsidRPr="00AB5409">
              <w:rPr>
                <w:rFonts w:ascii="Aptos" w:hAnsi="Aptos"/>
                <w:b/>
                <w:bCs/>
                <w:sz w:val="40"/>
                <w:szCs w:val="40"/>
              </w:rPr>
              <w:t>06</w:t>
            </w:r>
            <w:r w:rsidR="00B438F4">
              <w:rPr>
                <w:rFonts w:ascii="Aptos" w:hAnsi="Aptos"/>
                <w:b/>
                <w:bCs/>
                <w:sz w:val="40"/>
                <w:szCs w:val="40"/>
              </w:rPr>
              <w:t xml:space="preserve">                   </w:t>
            </w:r>
            <w:r>
              <w:rPr>
                <w:rFonts w:ascii="Aptos" w:hAnsi="Aptos"/>
              </w:rPr>
              <w:t xml:space="preserve"> </w:t>
            </w:r>
            <w:r w:rsidRPr="005F7D75">
              <w:rPr>
                <w:rFonts w:ascii="Aptos" w:hAnsi="Aptos"/>
                <w:b/>
                <w:bCs/>
              </w:rPr>
              <w:t>Inclusion Criteria</w:t>
            </w:r>
            <w:r w:rsidR="00A67DE4">
              <w:rPr>
                <w:rFonts w:ascii="Aptos" w:hAnsi="Aptos"/>
                <w:b/>
                <w:bCs/>
              </w:rPr>
              <w:t>.</w:t>
            </w:r>
            <w:r>
              <w:rPr>
                <w:rFonts w:ascii="Aptos" w:hAnsi="Aptos"/>
              </w:rPr>
              <w:t xml:space="preserve"> </w:t>
            </w:r>
          </w:p>
          <w:p w:rsidRPr="004B5841" w:rsidR="00934F08" w:rsidP="006775D2" w:rsidRDefault="00934F08" w14:paraId="7DD8E150" w14:textId="5D1E5CDF">
            <w:pPr>
              <w:pStyle w:val="ListParagraph"/>
              <w:numPr>
                <w:ilvl w:val="0"/>
                <w:numId w:val="14"/>
              </w:numPr>
              <w:spacing w:line="360" w:lineRule="auto"/>
              <w:jc w:val="both"/>
              <w:rPr>
                <w:rFonts w:ascii="Arial" w:hAnsi="Arial" w:cs="Arial"/>
              </w:rPr>
            </w:pPr>
            <w:r w:rsidRPr="004B5841">
              <w:rPr>
                <w:rFonts w:ascii="Arial" w:hAnsi="Arial" w:cs="Arial"/>
              </w:rPr>
              <w:t xml:space="preserve">Studies </w:t>
            </w:r>
            <w:r w:rsidRPr="004B5841" w:rsidR="00C6366F">
              <w:rPr>
                <w:rFonts w:ascii="Arial" w:hAnsi="Arial" w:cs="Arial"/>
              </w:rPr>
              <w:t>were published</w:t>
            </w:r>
            <w:r w:rsidRPr="004B5841">
              <w:rPr>
                <w:rFonts w:ascii="Arial" w:hAnsi="Arial" w:cs="Arial"/>
              </w:rPr>
              <w:t xml:space="preserve"> between 201</w:t>
            </w:r>
            <w:r w:rsidR="00D555F2">
              <w:rPr>
                <w:rFonts w:ascii="Arial" w:hAnsi="Arial" w:cs="Arial"/>
              </w:rPr>
              <w:t>5</w:t>
            </w:r>
            <w:r w:rsidRPr="004B5841">
              <w:rPr>
                <w:rFonts w:ascii="Arial" w:hAnsi="Arial" w:cs="Arial"/>
              </w:rPr>
              <w:t>-2025.</w:t>
            </w:r>
          </w:p>
          <w:p w:rsidRPr="004B5841" w:rsidR="006775D2" w:rsidP="006775D2" w:rsidRDefault="00934F08" w14:paraId="5AB72E71" w14:textId="77777777">
            <w:pPr>
              <w:pStyle w:val="ListParagraph"/>
              <w:numPr>
                <w:ilvl w:val="0"/>
                <w:numId w:val="14"/>
              </w:numPr>
              <w:spacing w:line="360" w:lineRule="auto"/>
              <w:jc w:val="both"/>
              <w:rPr>
                <w:rFonts w:ascii="Arial" w:hAnsi="Arial" w:cs="Arial"/>
              </w:rPr>
            </w:pPr>
            <w:r w:rsidRPr="004B5841">
              <w:rPr>
                <w:rFonts w:ascii="Arial" w:hAnsi="Arial" w:cs="Arial"/>
              </w:rPr>
              <w:t xml:space="preserve">UK-based research involving teenagers aged 13-19. </w:t>
            </w:r>
          </w:p>
          <w:p w:rsidRPr="006775D2" w:rsidR="00516CC0" w:rsidP="006775D2" w:rsidRDefault="00934F08" w14:paraId="00628477" w14:textId="3C3F128B">
            <w:pPr>
              <w:pStyle w:val="ListParagraph"/>
              <w:numPr>
                <w:ilvl w:val="0"/>
                <w:numId w:val="14"/>
              </w:numPr>
              <w:spacing w:line="360" w:lineRule="auto"/>
              <w:jc w:val="both"/>
              <w:rPr>
                <w:rFonts w:ascii="Aptos" w:hAnsi="Aptos"/>
              </w:rPr>
            </w:pPr>
            <w:r w:rsidRPr="004B5841">
              <w:rPr>
                <w:rFonts w:ascii="Arial" w:hAnsi="Arial" w:cs="Arial"/>
              </w:rPr>
              <w:t xml:space="preserve">Reputable surveys, government publications, and peer-reviewed articles discussing the prevalence of vaping </w:t>
            </w:r>
            <w:r w:rsidRPr="004B5841" w:rsidR="00C6366F">
              <w:rPr>
                <w:rFonts w:ascii="Arial" w:hAnsi="Arial" w:cs="Arial"/>
              </w:rPr>
              <w:t>or health</w:t>
            </w:r>
            <w:r w:rsidRPr="004B5841">
              <w:rPr>
                <w:rFonts w:ascii="Arial" w:hAnsi="Arial" w:cs="Arial"/>
              </w:rPr>
              <w:t xml:space="preserve"> impacts.</w:t>
            </w:r>
          </w:p>
        </w:tc>
        <w:tc>
          <w:tcPr>
            <w:tcW w:w="7391" w:type="dxa"/>
            <w:shd w:val="clear" w:color="auto" w:fill="D9E2F3" w:themeFill="accent1" w:themeFillTint="33"/>
            <w:tcMar/>
          </w:tcPr>
          <w:p w:rsidR="00AB5409" w:rsidP="00C46111" w:rsidRDefault="00AB5409" w14:paraId="51867809" w14:textId="39D627A5">
            <w:pPr>
              <w:rPr>
                <w:rFonts w:ascii="Aptos" w:hAnsi="Aptos"/>
              </w:rPr>
            </w:pPr>
            <w:r w:rsidRPr="00AB5409">
              <w:rPr>
                <w:rFonts w:ascii="Aptos" w:hAnsi="Aptos"/>
                <w:b/>
                <w:bCs/>
                <w:sz w:val="40"/>
                <w:szCs w:val="40"/>
              </w:rPr>
              <w:t>07</w:t>
            </w:r>
            <w:r>
              <w:rPr>
                <w:rFonts w:ascii="Aptos" w:hAnsi="Aptos"/>
              </w:rPr>
              <w:t xml:space="preserve"> </w:t>
            </w:r>
            <w:r w:rsidR="00B438F4">
              <w:rPr>
                <w:rFonts w:ascii="Aptos" w:hAnsi="Aptos"/>
              </w:rPr>
              <w:t xml:space="preserve">                                   </w:t>
            </w:r>
            <w:r w:rsidRPr="005F7D75">
              <w:rPr>
                <w:rFonts w:ascii="Aptos" w:hAnsi="Aptos"/>
                <w:b/>
                <w:bCs/>
              </w:rPr>
              <w:t>Exclusion Criteria</w:t>
            </w:r>
            <w:r w:rsidR="00A67DE4">
              <w:rPr>
                <w:rFonts w:ascii="Aptos" w:hAnsi="Aptos"/>
                <w:b/>
                <w:bCs/>
              </w:rPr>
              <w:t>.</w:t>
            </w:r>
            <w:r>
              <w:rPr>
                <w:rFonts w:ascii="Aptos" w:hAnsi="Aptos"/>
              </w:rPr>
              <w:t xml:space="preserve"> </w:t>
            </w:r>
          </w:p>
          <w:p w:rsidRPr="004B5841" w:rsidR="00934F08" w:rsidP="006775D2" w:rsidRDefault="00934F08" w14:paraId="6BC030BE" w14:textId="75A1327D">
            <w:pPr>
              <w:pStyle w:val="ListParagraph"/>
              <w:numPr>
                <w:ilvl w:val="0"/>
                <w:numId w:val="15"/>
              </w:numPr>
              <w:spacing w:line="360" w:lineRule="auto"/>
              <w:jc w:val="both"/>
              <w:rPr>
                <w:rFonts w:ascii="Arial" w:hAnsi="Arial" w:cs="Arial"/>
              </w:rPr>
            </w:pPr>
            <w:r w:rsidRPr="004B5841">
              <w:rPr>
                <w:rFonts w:ascii="Arial" w:hAnsi="Arial" w:cs="Arial"/>
              </w:rPr>
              <w:t>Studies outside of the United Kingdom.</w:t>
            </w:r>
          </w:p>
          <w:p w:rsidRPr="004B5841" w:rsidR="00934F08" w:rsidP="006775D2" w:rsidRDefault="00934F08" w14:paraId="471AEB66" w14:textId="72295A8A">
            <w:pPr>
              <w:pStyle w:val="ListParagraph"/>
              <w:numPr>
                <w:ilvl w:val="0"/>
                <w:numId w:val="15"/>
              </w:numPr>
              <w:spacing w:line="360" w:lineRule="auto"/>
              <w:jc w:val="both"/>
              <w:rPr>
                <w:rFonts w:ascii="Arial" w:hAnsi="Arial" w:cs="Arial"/>
              </w:rPr>
            </w:pPr>
            <w:r w:rsidRPr="004B5841">
              <w:rPr>
                <w:rFonts w:ascii="Arial" w:hAnsi="Arial" w:cs="Arial"/>
              </w:rPr>
              <w:t>Studies that concentrate on adults (19 years old).</w:t>
            </w:r>
          </w:p>
          <w:p w:rsidRPr="004B5841" w:rsidR="00934F08" w:rsidP="006775D2" w:rsidRDefault="00934F08" w14:paraId="6EC583FD" w14:textId="64329715">
            <w:pPr>
              <w:pStyle w:val="ListParagraph"/>
              <w:numPr>
                <w:ilvl w:val="0"/>
                <w:numId w:val="15"/>
              </w:numPr>
              <w:spacing w:line="360" w:lineRule="auto"/>
              <w:jc w:val="both"/>
              <w:rPr>
                <w:rFonts w:ascii="Arial" w:hAnsi="Arial" w:cs="Arial"/>
              </w:rPr>
            </w:pPr>
            <w:r w:rsidRPr="518CA7C2" w:rsidR="639BB091">
              <w:rPr>
                <w:rFonts w:ascii="Arial" w:hAnsi="Arial" w:cs="Arial"/>
              </w:rPr>
              <w:t>Opinions or sources that are</w:t>
            </w:r>
            <w:r w:rsidRPr="518CA7C2" w:rsidR="7DD582B8">
              <w:rPr>
                <w:rFonts w:ascii="Arial" w:hAnsi="Arial" w:cs="Arial"/>
              </w:rPr>
              <w:t xml:space="preserve"> </w:t>
            </w:r>
            <w:bookmarkStart w:name="_Int_6peP6AFS" w:id="200477261"/>
            <w:r w:rsidRPr="518CA7C2" w:rsidR="7DD582B8">
              <w:rPr>
                <w:rFonts w:ascii="Arial" w:hAnsi="Arial" w:cs="Arial"/>
              </w:rPr>
              <w:t>not</w:t>
            </w:r>
            <w:r w:rsidRPr="518CA7C2" w:rsidR="639BB091">
              <w:rPr>
                <w:rFonts w:ascii="Arial" w:hAnsi="Arial" w:cs="Arial"/>
              </w:rPr>
              <w:t xml:space="preserve"> </w:t>
            </w:r>
            <w:r w:rsidRPr="518CA7C2" w:rsidR="31DCC804">
              <w:rPr>
                <w:rFonts w:ascii="Arial" w:hAnsi="Arial" w:cs="Arial"/>
              </w:rPr>
              <w:t xml:space="preserve">subject to peer </w:t>
            </w:r>
            <w:r w:rsidRPr="518CA7C2" w:rsidR="0E98C09F">
              <w:rPr>
                <w:rFonts w:ascii="Arial" w:hAnsi="Arial" w:cs="Arial"/>
              </w:rPr>
              <w:t>review</w:t>
            </w:r>
            <w:bookmarkEnd w:id="200477261"/>
            <w:r w:rsidRPr="518CA7C2" w:rsidR="31DCC804">
              <w:rPr>
                <w:rFonts w:ascii="Arial" w:hAnsi="Arial" w:cs="Arial"/>
              </w:rPr>
              <w:t>.</w:t>
            </w:r>
          </w:p>
          <w:p w:rsidRPr="006775D2" w:rsidR="00516CC0" w:rsidP="006775D2" w:rsidRDefault="00934F08" w14:paraId="253F8839" w14:textId="3F598631">
            <w:pPr>
              <w:pStyle w:val="ListParagraph"/>
              <w:numPr>
                <w:ilvl w:val="0"/>
                <w:numId w:val="15"/>
              </w:numPr>
              <w:spacing w:line="360" w:lineRule="auto"/>
              <w:jc w:val="both"/>
              <w:rPr>
                <w:rFonts w:ascii="Aptos" w:hAnsi="Aptos"/>
              </w:rPr>
            </w:pPr>
            <w:r w:rsidRPr="004B5841">
              <w:rPr>
                <w:rFonts w:ascii="Arial" w:hAnsi="Arial" w:cs="Arial"/>
              </w:rPr>
              <w:t>Research unrelated to vaping habits</w:t>
            </w:r>
            <w:r w:rsidRPr="004B5841" w:rsidR="006775D2">
              <w:rPr>
                <w:rFonts w:ascii="Arial" w:hAnsi="Arial" w:cs="Arial"/>
              </w:rPr>
              <w:t>,</w:t>
            </w:r>
            <w:r w:rsidRPr="004B5841">
              <w:rPr>
                <w:rFonts w:ascii="Arial" w:hAnsi="Arial" w:cs="Arial"/>
              </w:rPr>
              <w:t xml:space="preserve"> or health outcomes.</w:t>
            </w:r>
          </w:p>
        </w:tc>
      </w:tr>
      <w:tr w:rsidRPr="00C31D85" w:rsidR="00C31D85" w:rsidTr="518CA7C2" w14:paraId="583C9C87" w14:textId="77777777">
        <w:trPr>
          <w:trHeight w:val="1798"/>
        </w:trPr>
        <w:tc>
          <w:tcPr>
            <w:tcW w:w="14616" w:type="dxa"/>
            <w:gridSpan w:val="2"/>
            <w:shd w:val="clear" w:color="auto" w:fill="E0C9F0"/>
            <w:tcMar/>
          </w:tcPr>
          <w:p w:rsidR="005D0DE8" w:rsidP="00AB5409" w:rsidRDefault="00C31D85" w14:paraId="14242FFA" w14:textId="308E13B3">
            <w:pPr>
              <w:jc w:val="center"/>
              <w:rPr>
                <w:rFonts w:ascii="Aptos" w:hAnsi="Aptos"/>
                <w:b/>
                <w:bCs/>
              </w:rPr>
            </w:pPr>
            <w:r w:rsidRPr="00AB5409">
              <w:rPr>
                <w:rFonts w:ascii="Aptos" w:hAnsi="Aptos"/>
                <w:b/>
                <w:bCs/>
                <w:sz w:val="40"/>
                <w:szCs w:val="40"/>
              </w:rPr>
              <w:t>0</w:t>
            </w:r>
            <w:r w:rsidR="00AB5409">
              <w:rPr>
                <w:rFonts w:ascii="Aptos" w:hAnsi="Aptos"/>
                <w:b/>
                <w:bCs/>
                <w:sz w:val="40"/>
                <w:szCs w:val="40"/>
              </w:rPr>
              <w:t>8</w:t>
            </w:r>
            <w:r w:rsidR="00AB5409">
              <w:rPr>
                <w:rFonts w:ascii="Aptos" w:hAnsi="Aptos"/>
              </w:rPr>
              <w:t xml:space="preserve"> </w:t>
            </w:r>
            <w:r w:rsidRPr="005F7D75" w:rsidR="00AB5409">
              <w:rPr>
                <w:rFonts w:ascii="Aptos" w:hAnsi="Aptos"/>
                <w:b/>
                <w:bCs/>
              </w:rPr>
              <w:t>Ethical Considerations</w:t>
            </w:r>
            <w:r w:rsidR="00A67DE4">
              <w:rPr>
                <w:rFonts w:ascii="Aptos" w:hAnsi="Aptos"/>
                <w:b/>
                <w:bCs/>
              </w:rPr>
              <w:t>.</w:t>
            </w:r>
          </w:p>
          <w:p w:rsidRPr="004B5841" w:rsidR="00F52F83" w:rsidP="00636B98" w:rsidRDefault="005D0DE8" w14:paraId="1EFAF50B" w14:textId="0E28CEC5">
            <w:pPr>
              <w:rPr>
                <w:rFonts w:ascii="Arial" w:hAnsi="Arial" w:cs="Arial"/>
              </w:rPr>
            </w:pPr>
            <w:r w:rsidRPr="518CA7C2" w:rsidR="36F348AD">
              <w:rPr>
                <w:rFonts w:ascii="Arial" w:hAnsi="Arial" w:cs="Arial"/>
              </w:rPr>
              <w:t xml:space="preserve">Critically assessing sources for veracity, bias, and credibility is a crucial part of secondary research ethics (Resnik, 2018). Transparency and acceptance of </w:t>
            </w:r>
            <w:r w:rsidRPr="518CA7C2" w:rsidR="1BF0CF9B">
              <w:rPr>
                <w:rFonts w:ascii="Arial" w:hAnsi="Arial" w:cs="Arial"/>
              </w:rPr>
              <w:t>data</w:t>
            </w:r>
            <w:r w:rsidRPr="518CA7C2" w:rsidR="36F348AD">
              <w:rPr>
                <w:rFonts w:ascii="Arial" w:hAnsi="Arial" w:cs="Arial"/>
              </w:rPr>
              <w:t xml:space="preserve"> limitations </w:t>
            </w:r>
            <w:r w:rsidRPr="518CA7C2" w:rsidR="4F11132E">
              <w:rPr>
                <w:rFonts w:ascii="Arial" w:hAnsi="Arial" w:cs="Arial"/>
              </w:rPr>
              <w:t>is</w:t>
            </w:r>
            <w:r w:rsidRPr="518CA7C2" w:rsidR="36F348AD">
              <w:rPr>
                <w:rFonts w:ascii="Arial" w:hAnsi="Arial" w:cs="Arial"/>
              </w:rPr>
              <w:t xml:space="preserve"> necessary. Academic integrity is </w:t>
            </w:r>
            <w:r w:rsidRPr="518CA7C2" w:rsidR="31209E5D">
              <w:rPr>
                <w:rFonts w:ascii="Arial" w:hAnsi="Arial" w:cs="Arial"/>
              </w:rPr>
              <w:t>upheld,</w:t>
            </w:r>
            <w:r w:rsidRPr="518CA7C2" w:rsidR="36F348AD">
              <w:rPr>
                <w:rFonts w:ascii="Arial" w:hAnsi="Arial" w:cs="Arial"/>
              </w:rPr>
              <w:t xml:space="preserve"> and a reliable basis for findings is provided by making sure that data is </w:t>
            </w:r>
            <w:r w:rsidRPr="518CA7C2" w:rsidR="36F348AD">
              <w:rPr>
                <w:rFonts w:ascii="Arial" w:hAnsi="Arial" w:cs="Arial"/>
              </w:rPr>
              <w:t>accurate</w:t>
            </w:r>
            <w:r w:rsidRPr="518CA7C2" w:rsidR="36F348AD">
              <w:rPr>
                <w:rFonts w:ascii="Arial" w:hAnsi="Arial" w:cs="Arial"/>
              </w:rPr>
              <w:t xml:space="preserve"> and properly c</w:t>
            </w:r>
            <w:r w:rsidRPr="518CA7C2" w:rsidR="10490A6D">
              <w:rPr>
                <w:rFonts w:ascii="Arial" w:hAnsi="Arial" w:cs="Arial"/>
              </w:rPr>
              <w:t>ited</w:t>
            </w:r>
            <w:r w:rsidRPr="518CA7C2" w:rsidR="4BA0D734">
              <w:rPr>
                <w:rFonts w:ascii="Arial" w:hAnsi="Arial" w:cs="Arial"/>
              </w:rPr>
              <w:t>, using the Havard Referencing Style.</w:t>
            </w:r>
          </w:p>
          <w:p w:rsidRPr="00F52F83" w:rsidR="00F52F83" w:rsidP="00F52F83" w:rsidRDefault="00F52F83" w14:paraId="28D04039" w14:textId="4E251A00">
            <w:pPr>
              <w:rPr>
                <w:rFonts w:ascii="Aptos" w:hAnsi="Aptos"/>
                <w:lang w:val="en-GB"/>
              </w:rPr>
            </w:pPr>
          </w:p>
        </w:tc>
      </w:tr>
    </w:tbl>
    <w:p w:rsidR="002D00ED" w:rsidP="00C46111" w:rsidRDefault="002D00ED" w14:paraId="46E4489A" w14:textId="77777777"/>
    <w:p w:rsidR="002D00ED" w:rsidP="00C46111" w:rsidRDefault="002D00ED" w14:paraId="39B8CFF0" w14:textId="77777777"/>
    <w:p w:rsidR="002D00ED" w:rsidP="00C46111" w:rsidRDefault="002D00ED" w14:paraId="53F82A21" w14:textId="3F9180E9">
      <w:pPr>
        <w:sectPr w:rsidR="002D00ED" w:rsidSect="00C31D85">
          <w:pgSz w:w="15840" w:h="12240" w:orient="landscape" w:code="1"/>
          <w:pgMar w:top="720" w:right="720" w:bottom="576" w:left="720" w:header="432" w:footer="288" w:gutter="0"/>
          <w:cols w:space="720"/>
          <w:titlePg/>
          <w:docGrid w:linePitch="360"/>
        </w:sectPr>
      </w:pPr>
    </w:p>
    <w:p w:rsidRPr="00C31D85" w:rsidR="00ED1049" w:rsidP="00C31D85" w:rsidRDefault="00ED1049" w14:paraId="489BBCE1" w14:textId="79920A52">
      <w:r w:rsidRPr="00ED1049">
        <w:rPr>
          <w:rFonts w:ascii="Arial" w:hAnsi="Arial" w:cs="Arial"/>
          <w:b/>
          <w:bCs/>
          <w:sz w:val="28"/>
          <w:szCs w:val="28"/>
        </w:rPr>
        <w:lastRenderedPageBreak/>
        <w:t>References</w:t>
      </w:r>
    </w:p>
    <w:p w:rsidRPr="002617CB" w:rsidR="00EB6F36" w:rsidP="002617CB" w:rsidRDefault="002617CB" w14:paraId="787444DC" w14:textId="1398AEBC">
      <w:pPr>
        <w:spacing w:line="360" w:lineRule="auto"/>
        <w:rPr>
          <w:rFonts w:ascii="Arial" w:hAnsi="Arial" w:cs="Arial"/>
        </w:rPr>
      </w:pPr>
      <w:r w:rsidRPr="518CA7C2" w:rsidR="002617CB">
        <w:rPr>
          <w:rFonts w:ascii="Arial" w:hAnsi="Arial" w:cs="Arial"/>
        </w:rPr>
        <w:t xml:space="preserve">Becker, T.D. and Rice, T.R. (2021) 'Youth vaping: a review and update on global epidemiology, physical and behavioral health risks, and clinical considerations,' </w:t>
      </w:r>
      <w:r w:rsidRPr="518CA7C2" w:rsidR="002617CB">
        <w:rPr>
          <w:rFonts w:ascii="Arial" w:hAnsi="Arial" w:cs="Arial"/>
          <w:i w:val="1"/>
          <w:iCs w:val="1"/>
        </w:rPr>
        <w:t>European Journal of Pediatrics</w:t>
      </w:r>
      <w:r w:rsidRPr="518CA7C2" w:rsidR="002617CB">
        <w:rPr>
          <w:rFonts w:ascii="Arial" w:hAnsi="Arial" w:cs="Arial"/>
        </w:rPr>
        <w:t>, 181(2), pp. 453–462. https://doi.org/10.1007/s00431-021-04220-x.</w:t>
      </w:r>
    </w:p>
    <w:p w:rsidR="00EB6F36" w:rsidP="002617CB" w:rsidRDefault="002617CB" w14:paraId="725FE163" w14:textId="472CDAA3">
      <w:pPr>
        <w:spacing w:line="360" w:lineRule="auto"/>
      </w:pPr>
      <w:r w:rsidRPr="002617CB">
        <w:rPr>
          <w:rFonts w:ascii="Arial" w:hAnsi="Arial" w:cs="Arial"/>
          <w:noProof/>
        </w:rPr>
        <w:t xml:space="preserve">Boateng, G.O., Frongillo, E.A., Melgar-Quinonez,H.R., Neilands, T.B. &amp; Young, S.L. (2018) 'Best Practices for developing and Validating scales for health, Social, and Behavioral Research: A primer,' </w:t>
      </w:r>
      <w:r w:rsidRPr="00197151">
        <w:rPr>
          <w:rFonts w:ascii="Arial" w:hAnsi="Arial" w:cs="Arial"/>
          <w:i/>
          <w:iCs/>
          <w:noProof/>
        </w:rPr>
        <w:t xml:space="preserve">Frontiers in Public Health, </w:t>
      </w:r>
      <w:r w:rsidRPr="002617CB">
        <w:rPr>
          <w:rFonts w:ascii="Arial" w:hAnsi="Arial" w:cs="Arial"/>
          <w:noProof/>
        </w:rPr>
        <w:t xml:space="preserve">6. </w:t>
      </w:r>
      <w:hyperlink w:history="1" r:id="rId15">
        <w:r w:rsidRPr="002617CB">
          <w:rPr>
            <w:rStyle w:val="Hyperlink"/>
            <w:rFonts w:ascii="Arial" w:hAnsi="Arial" w:cs="Arial"/>
            <w:noProof/>
          </w:rPr>
          <w:t>https://doi.org/10.3389/fpubh.2018.00149</w:t>
        </w:r>
      </w:hyperlink>
    </w:p>
    <w:p w:rsidRPr="002617CB" w:rsidR="00197151" w:rsidP="002617CB" w:rsidRDefault="00922CD8" w14:paraId="2D833711" w14:textId="393F2E27">
      <w:pPr>
        <w:spacing w:line="360" w:lineRule="auto"/>
        <w:rPr>
          <w:rFonts w:ascii="Arial" w:hAnsi="Arial" w:cs="Arial"/>
          <w:noProof/>
        </w:rPr>
      </w:pPr>
      <w:r>
        <w:rPr>
          <w:rFonts w:ascii="Arial" w:hAnsi="Arial" w:cs="Arial"/>
          <w:noProof/>
        </w:rPr>
        <w:t>Braun</w:t>
      </w:r>
      <w:r w:rsidRPr="00197151" w:rsidR="00197151">
        <w:rPr>
          <w:rFonts w:ascii="Arial" w:hAnsi="Arial" w:cs="Arial"/>
          <w:noProof/>
        </w:rPr>
        <w:t xml:space="preserve">, V. and </w:t>
      </w:r>
      <w:r>
        <w:rPr>
          <w:rFonts w:ascii="Arial" w:hAnsi="Arial" w:cs="Arial"/>
          <w:noProof/>
        </w:rPr>
        <w:t>Clarke</w:t>
      </w:r>
      <w:r w:rsidRPr="00197151" w:rsidR="00197151">
        <w:rPr>
          <w:rFonts w:ascii="Arial" w:hAnsi="Arial" w:cs="Arial"/>
          <w:noProof/>
        </w:rPr>
        <w:t xml:space="preserve">, V. (2016) 'Thematic analysis,' </w:t>
      </w:r>
      <w:r w:rsidRPr="000C7874" w:rsidR="00197151">
        <w:rPr>
          <w:rFonts w:ascii="Arial" w:hAnsi="Arial" w:cs="Arial"/>
          <w:i/>
          <w:iCs/>
          <w:noProof/>
        </w:rPr>
        <w:t>The Journal of Positive Psychology</w:t>
      </w:r>
      <w:r w:rsidRPr="00197151" w:rsidR="00197151">
        <w:rPr>
          <w:rFonts w:ascii="Arial" w:hAnsi="Arial" w:cs="Arial"/>
          <w:noProof/>
        </w:rPr>
        <w:t xml:space="preserve">, 12(3), pp. 297–298. </w:t>
      </w:r>
      <w:r w:rsidR="00BA29C6">
        <w:rPr>
          <w:rFonts w:ascii="Arial" w:hAnsi="Arial" w:cs="Arial"/>
          <w:noProof/>
        </w:rPr>
        <w:t>Availabe at:</w:t>
      </w:r>
      <w:r w:rsidRPr="00197151" w:rsidR="00197151">
        <w:rPr>
          <w:rFonts w:ascii="Arial" w:hAnsi="Arial" w:cs="Arial"/>
          <w:noProof/>
        </w:rPr>
        <w:t>https://doi.org/10.1080/17439760.2016.1262613.</w:t>
      </w:r>
    </w:p>
    <w:p w:rsidRPr="002617CB" w:rsidR="002617CB" w:rsidP="002617CB" w:rsidRDefault="002617CB" w14:paraId="1031003A" w14:textId="66E83CD0">
      <w:pPr>
        <w:spacing w:line="360" w:lineRule="auto"/>
        <w:rPr>
          <w:rFonts w:ascii="Arial" w:hAnsi="Arial" w:cs="Arial"/>
          <w:noProof/>
        </w:rPr>
      </w:pPr>
      <w:r w:rsidRPr="002617CB">
        <w:rPr>
          <w:rFonts w:ascii="Arial" w:hAnsi="Arial" w:cs="Arial"/>
          <w:noProof/>
        </w:rPr>
        <w:t xml:space="preserve">Brose, L., Calder, R., McNeill, A., Robson, D. &amp; Simonavicius, E. (2021)’’ Vaping in England: an evidence update including vaping for smoking cessation, February 2021’’ </w:t>
      </w:r>
      <w:r w:rsidRPr="002617CB">
        <w:rPr>
          <w:rFonts w:ascii="Arial" w:hAnsi="Arial" w:cs="Arial"/>
          <w:i/>
          <w:iCs/>
          <w:noProof/>
        </w:rPr>
        <w:t>Public Health England</w:t>
      </w:r>
      <w:r w:rsidRPr="002617CB">
        <w:rPr>
          <w:rFonts w:ascii="Arial" w:hAnsi="Arial" w:cs="Arial"/>
          <w:noProof/>
        </w:rPr>
        <w:t>. report. Available at:https://assets.publishing.service.gov.uk/media/602d076fe90e0709de875362/Vaping_in_England_evidence_update_February_2021.pdf. (Accessed: 3 May 2025).</w:t>
      </w:r>
    </w:p>
    <w:p w:rsidR="006B3F3A" w:rsidP="006B3F3A" w:rsidRDefault="00A24C3C" w14:paraId="7E4A0304" w14:textId="77777777">
      <w:pPr>
        <w:spacing w:line="360" w:lineRule="auto"/>
        <w:rPr>
          <w:rFonts w:ascii="Arial" w:hAnsi="Arial" w:cs="Arial"/>
          <w:noProof/>
        </w:rPr>
      </w:pPr>
      <w:r w:rsidRPr="00A24C3C">
        <w:rPr>
          <w:rFonts w:ascii="Arial" w:hAnsi="Arial" w:cs="Arial"/>
          <w:noProof/>
        </w:rPr>
        <w:t xml:space="preserve">Guba, E.G. &amp; Lincoln, Y.S. </w:t>
      </w:r>
      <w:r>
        <w:rPr>
          <w:rFonts w:ascii="Arial" w:hAnsi="Arial" w:cs="Arial"/>
          <w:noProof/>
        </w:rPr>
        <w:t>(</w:t>
      </w:r>
      <w:r w:rsidRPr="00A24C3C">
        <w:rPr>
          <w:rFonts w:ascii="Arial" w:hAnsi="Arial" w:cs="Arial"/>
          <w:noProof/>
        </w:rPr>
        <w:t>1989</w:t>
      </w:r>
      <w:r>
        <w:rPr>
          <w:rFonts w:ascii="Arial" w:hAnsi="Arial" w:cs="Arial"/>
          <w:noProof/>
        </w:rPr>
        <w:t>)</w:t>
      </w:r>
      <w:r w:rsidRPr="00A24C3C">
        <w:rPr>
          <w:rFonts w:ascii="Arial" w:hAnsi="Arial" w:cs="Arial"/>
          <w:noProof/>
        </w:rPr>
        <w:t xml:space="preserve"> </w:t>
      </w:r>
      <w:r w:rsidRPr="00A24C3C">
        <w:rPr>
          <w:rFonts w:ascii="Arial" w:hAnsi="Arial" w:cs="Arial"/>
          <w:i/>
          <w:iCs/>
          <w:noProof/>
        </w:rPr>
        <w:t>Fourth generation evaluation</w:t>
      </w:r>
      <w:r w:rsidRPr="00A24C3C">
        <w:rPr>
          <w:rFonts w:ascii="Arial" w:hAnsi="Arial" w:cs="Arial"/>
          <w:noProof/>
        </w:rPr>
        <w:t>. Sage Publications, Inc.</w:t>
      </w:r>
    </w:p>
    <w:p w:rsidRPr="006B3F3A" w:rsidR="006B3F3A" w:rsidP="006B3F3A" w:rsidRDefault="006B3F3A" w14:paraId="1A1F06FA" w14:textId="5E4F7B12">
      <w:pPr>
        <w:spacing w:line="360" w:lineRule="auto"/>
        <w:rPr>
          <w:rFonts w:ascii="Arial" w:hAnsi="Arial" w:cs="Arial"/>
          <w:noProof/>
        </w:rPr>
      </w:pPr>
      <w:r w:rsidRPr="006B3F3A">
        <w:rPr>
          <w:rFonts w:ascii="Arial" w:hAnsi="Arial" w:cs="Arial"/>
          <w:noProof/>
          <w:lang w:val="en-GB"/>
        </w:rPr>
        <w:t>Ingram, O</w:t>
      </w:r>
      <w:r>
        <w:rPr>
          <w:rFonts w:ascii="Arial" w:hAnsi="Arial" w:cs="Arial"/>
          <w:noProof/>
          <w:lang w:val="en-GB"/>
        </w:rPr>
        <w:t>wen</w:t>
      </w:r>
      <w:r w:rsidRPr="006B3F3A">
        <w:rPr>
          <w:rFonts w:ascii="Arial" w:hAnsi="Arial" w:cs="Arial"/>
          <w:noProof/>
          <w:lang w:val="en-GB"/>
        </w:rPr>
        <w:t xml:space="preserve">. (2025) </w:t>
      </w:r>
      <w:r w:rsidRPr="006B3F3A">
        <w:rPr>
          <w:rFonts w:ascii="Arial" w:hAnsi="Arial" w:cs="Arial"/>
          <w:i/>
          <w:iCs/>
          <w:noProof/>
          <w:lang w:val="en-GB"/>
        </w:rPr>
        <w:t>How to apply the CRAAP Test</w:t>
      </w:r>
      <w:r w:rsidRPr="006B3F3A">
        <w:rPr>
          <w:rFonts w:ascii="Arial" w:hAnsi="Arial" w:cs="Arial"/>
          <w:noProof/>
          <w:lang w:val="en-GB"/>
        </w:rPr>
        <w:t>.</w:t>
      </w:r>
      <w:r>
        <w:rPr>
          <w:rFonts w:ascii="Arial" w:hAnsi="Arial" w:cs="Arial"/>
          <w:noProof/>
          <w:lang w:val="en-GB"/>
        </w:rPr>
        <w:t xml:space="preserve"> Available at:</w:t>
      </w:r>
      <w:r w:rsidRPr="006B3F3A">
        <w:rPr>
          <w:rFonts w:ascii="Arial" w:hAnsi="Arial" w:cs="Arial"/>
          <w:noProof/>
          <w:lang w:val="en-GB"/>
        </w:rPr>
        <w:t xml:space="preserve"> </w:t>
      </w:r>
      <w:hyperlink w:history="1" w:anchor=":~:text=What%20is%20the%20CRAAP%20Test,misleading%2C%20outdated%2C%20or%20biased" r:id="rId16">
        <w:r w:rsidRPr="006B3F3A">
          <w:rPr>
            <w:rStyle w:val="Hyperlink"/>
            <w:rFonts w:ascii="Arial" w:hAnsi="Arial" w:cs="Arial"/>
            <w:noProof/>
            <w:lang w:val="en-GB"/>
          </w:rPr>
          <w:t>https://www.researchprospect.com/how-to-apply-the-craap-test/#:~:text=What%20is%20the%20CRAAP%20Test,misleading%2C%20outdated%2C%20or%20biased</w:t>
        </w:r>
      </w:hyperlink>
      <w:r w:rsidRPr="006B3F3A">
        <w:rPr>
          <w:rFonts w:ascii="Arial" w:hAnsi="Arial" w:cs="Arial"/>
          <w:noProof/>
          <w:lang w:val="en-GB"/>
        </w:rPr>
        <w:t>.</w:t>
      </w:r>
      <w:r>
        <w:rPr>
          <w:rFonts w:ascii="Arial" w:hAnsi="Arial" w:cs="Arial"/>
          <w:noProof/>
          <w:lang w:val="en-GB"/>
        </w:rPr>
        <w:t xml:space="preserve"> (Accessed: 22 May 2025).</w:t>
      </w:r>
    </w:p>
    <w:p w:rsidRPr="002617CB" w:rsidR="002617CB" w:rsidP="002617CB" w:rsidRDefault="002617CB" w14:paraId="67379354" w14:textId="77777777">
      <w:pPr>
        <w:spacing w:line="360" w:lineRule="auto"/>
        <w:rPr>
          <w:rFonts w:ascii="Arial" w:hAnsi="Arial" w:cs="Arial"/>
          <w:noProof/>
        </w:rPr>
      </w:pPr>
      <w:r w:rsidRPr="002617CB">
        <w:rPr>
          <w:rFonts w:ascii="Arial" w:hAnsi="Arial" w:cs="Arial"/>
          <w:noProof/>
        </w:rPr>
        <w:t>National Health Service England Digital. (2024). ‘</w:t>
      </w:r>
      <w:r w:rsidRPr="002617CB">
        <w:rPr>
          <w:rFonts w:ascii="Arial" w:hAnsi="Arial" w:cs="Arial"/>
          <w:i/>
          <w:iCs/>
          <w:noProof/>
        </w:rPr>
        <w:t>’Smoking, Drinking and Drug Use among Young People in England’</w:t>
      </w:r>
      <w:r w:rsidRPr="002617CB">
        <w:rPr>
          <w:rFonts w:ascii="Arial" w:hAnsi="Arial" w:cs="Arial"/>
          <w:noProof/>
        </w:rPr>
        <w:t xml:space="preserve">’. Available at: </w:t>
      </w:r>
      <w:hyperlink w:history="1" w:anchor=":~:text=The%20proportion%20of%20pupils%20classified,were%20regular%20e-cigarette%20users" r:id="rId17">
        <w:r w:rsidRPr="002617CB">
          <w:rPr>
            <w:rStyle w:val="Hyperlink"/>
            <w:rFonts w:ascii="Arial" w:hAnsi="Arial" w:cs="Arial"/>
            <w:noProof/>
          </w:rPr>
          <w:t>https://digital.nhs.uk/data-and-information/publications/statistical/smoking-drinking-and-drug-use-among-young-people-in-england/2023/part-4-electronic-cigarette-use-vaping#:~:text=The%20proportion%20of%20pupils%20classified,were%20regular%20e-cigarette%20users</w:t>
        </w:r>
      </w:hyperlink>
      <w:r w:rsidRPr="002617CB">
        <w:rPr>
          <w:rFonts w:ascii="Arial" w:hAnsi="Arial" w:cs="Arial"/>
          <w:noProof/>
        </w:rPr>
        <w:t xml:space="preserve"> </w:t>
      </w:r>
    </w:p>
    <w:p w:rsidR="002617CB" w:rsidP="002617CB" w:rsidRDefault="002617CB" w14:paraId="5A1BF360" w14:textId="77777777">
      <w:pPr>
        <w:spacing w:line="360" w:lineRule="auto"/>
        <w:rPr>
          <w:rFonts w:ascii="Arial" w:hAnsi="Arial" w:cs="Arial"/>
          <w:noProof/>
        </w:rPr>
      </w:pPr>
      <w:r w:rsidRPr="002617CB">
        <w:rPr>
          <w:rFonts w:ascii="Arial" w:hAnsi="Arial" w:cs="Arial"/>
          <w:noProof/>
        </w:rPr>
        <w:t>(Accessed: 2 May 2025).</w:t>
      </w:r>
    </w:p>
    <w:p w:rsidR="00844540" w:rsidP="00A24C3C" w:rsidRDefault="002617CB" w14:paraId="2D25EA82" w14:textId="7EFC3914">
      <w:pPr>
        <w:spacing w:line="360" w:lineRule="auto"/>
        <w:rPr>
          <w:rFonts w:ascii="Arial" w:hAnsi="Arial" w:cs="Arial"/>
          <w:noProof/>
        </w:rPr>
      </w:pPr>
      <w:r w:rsidRPr="002617CB">
        <w:rPr>
          <w:rFonts w:ascii="Arial" w:hAnsi="Arial" w:cs="Arial"/>
          <w:noProof/>
        </w:rPr>
        <w:t xml:space="preserve">Office of Health Improvement &amp; Disparties. (2022) </w:t>
      </w:r>
      <w:r w:rsidRPr="002617CB">
        <w:rPr>
          <w:rFonts w:ascii="Arial" w:hAnsi="Arial" w:cs="Arial"/>
          <w:i/>
          <w:iCs/>
          <w:noProof/>
        </w:rPr>
        <w:t>Nicotine vaping in England: 2022 evidence update main findings.</w:t>
      </w:r>
      <w:r w:rsidRPr="002617CB">
        <w:rPr>
          <w:rFonts w:ascii="Arial" w:hAnsi="Arial" w:cs="Arial"/>
          <w:noProof/>
        </w:rPr>
        <w:t xml:space="preserve"> Available at:</w:t>
      </w:r>
      <w:r w:rsidRPr="002617CB">
        <w:rPr>
          <w:rFonts w:ascii="Arial" w:hAnsi="Arial" w:cs="Arial"/>
          <w:i/>
          <w:iCs/>
          <w:noProof/>
        </w:rPr>
        <w:t xml:space="preserve"> </w:t>
      </w:r>
      <w:hyperlink w:history="1" r:id="rId18">
        <w:r w:rsidRPr="002617CB">
          <w:rPr>
            <w:rStyle w:val="Hyperlink"/>
            <w:rFonts w:ascii="Arial" w:hAnsi="Arial" w:cs="Arial"/>
            <w:noProof/>
          </w:rPr>
          <w:t>https://www.gov.uk/government/publications/nicotine-vaping-in-england-2022-evidence-update/nicotine-vaping-in-england-2022-evidence-update-main-findings. (Accessed</w:t>
        </w:r>
      </w:hyperlink>
      <w:r w:rsidRPr="002617CB">
        <w:rPr>
          <w:rFonts w:ascii="Arial" w:hAnsi="Arial" w:cs="Arial"/>
          <w:noProof/>
        </w:rPr>
        <w:t>: 2 May 2025).</w:t>
      </w:r>
      <w:bookmarkStart w:name="_Hlk197160934" w:id="0"/>
    </w:p>
    <w:bookmarkEnd w:id="0"/>
    <w:p w:rsidRPr="002617CB" w:rsidR="002617CB" w:rsidP="002617CB" w:rsidRDefault="002617CB" w14:paraId="0B366546" w14:textId="77777777">
      <w:pPr>
        <w:spacing w:line="360" w:lineRule="auto"/>
        <w:rPr>
          <w:rFonts w:ascii="Arial" w:hAnsi="Arial" w:cs="Arial"/>
          <w:noProof/>
        </w:rPr>
      </w:pPr>
      <w:r w:rsidRPr="002617CB">
        <w:rPr>
          <w:rFonts w:ascii="Arial" w:hAnsi="Arial" w:cs="Arial"/>
          <w:noProof/>
        </w:rPr>
        <w:t xml:space="preserve">Resnik, D.B. (2018). ‘The Ethics of Research with Human Subjects: Protecting People’, </w:t>
      </w:r>
      <w:r w:rsidRPr="002617CB">
        <w:rPr>
          <w:rFonts w:ascii="Arial" w:hAnsi="Arial" w:cs="Arial"/>
          <w:i/>
          <w:iCs/>
          <w:noProof/>
        </w:rPr>
        <w:t>Advancing Science, Promoting Trust.</w:t>
      </w:r>
      <w:r w:rsidRPr="002617CB">
        <w:rPr>
          <w:rFonts w:ascii="Arial" w:hAnsi="Arial" w:cs="Arial"/>
          <w:noProof/>
        </w:rPr>
        <w:t xml:space="preserve"> Cham: Springer Verlag.</w:t>
      </w:r>
    </w:p>
    <w:p w:rsidR="005F7D75" w:rsidP="00C46111" w:rsidRDefault="005F7D75" w14:paraId="36E2D0CC" w14:textId="77777777">
      <w:pPr>
        <w:rPr>
          <w:noProof/>
        </w:rPr>
      </w:pPr>
    </w:p>
    <w:p w:rsidR="005F7D75" w:rsidP="518CA7C2" w:rsidRDefault="005F7D75" w14:paraId="6EB1AB11" w14:textId="439E2DD1">
      <w:pPr>
        <w:pStyle w:val="Normal"/>
        <w:rPr>
          <w:noProof/>
        </w:rPr>
      </w:pPr>
    </w:p>
    <w:p w:rsidRPr="00F52F83" w:rsidR="00582081" w:rsidP="518CA7C2" w:rsidRDefault="00582081" w14:paraId="03F0D60E" w14:textId="5A7BF213">
      <w:pPr>
        <w:pStyle w:val="Normal"/>
        <w:spacing w:line="360" w:lineRule="auto"/>
        <w:rPr>
          <w:noProof/>
        </w:rPr>
      </w:pPr>
    </w:p>
    <w:sectPr w:rsidRPr="00F52F83" w:rsidR="00582081" w:rsidSect="00C31D85">
      <w:pgSz w:w="12240" w:h="15840" w:orient="portrait"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D1446" w:rsidP="00D210FA" w:rsidRDefault="008D1446" w14:paraId="76429696" w14:textId="77777777">
      <w:pPr>
        <w:spacing w:after="0"/>
      </w:pPr>
      <w:r>
        <w:separator/>
      </w:r>
    </w:p>
  </w:endnote>
  <w:endnote w:type="continuationSeparator" w:id="0">
    <w:p w:rsidR="008D1446" w:rsidP="00D210FA" w:rsidRDefault="008D1446" w14:paraId="25E230CC" w14:textId="7777777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D1446" w:rsidP="00D210FA" w:rsidRDefault="008D1446" w14:paraId="057D4721" w14:textId="77777777">
      <w:pPr>
        <w:spacing w:after="0"/>
      </w:pPr>
      <w:r>
        <w:separator/>
      </w:r>
    </w:p>
  </w:footnote>
  <w:footnote w:type="continuationSeparator" w:id="0">
    <w:p w:rsidR="008D1446" w:rsidP="00D210FA" w:rsidRDefault="008D1446" w14:paraId="577F37DD" w14:textId="77777777">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C0A8F" w:rsidRDefault="00346FFA" w14:paraId="11920CB3" w14:textId="707AC385">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B0F18" w:rsidRDefault="008B0F18" w14:paraId="350F81C2" w14:textId="7149B8E8">
    <w:pPr>
      <w:pStyle w:val="Header"/>
    </w:pPr>
  </w:p>
  <w:p w:rsidR="00D210FA" w:rsidRDefault="00D210FA" w14:paraId="68BF0258" w14:textId="683785A9">
    <w:pPr>
      <w:pStyle w:val="Header"/>
    </w:pPr>
  </w:p>
</w:hdr>
</file>

<file path=word/intelligence2.xml><?xml version="1.0" encoding="utf-8"?>
<int2:intelligence xmlns:int2="http://schemas.microsoft.com/office/intelligence/2020/intelligence">
  <int2:observations>
    <int2:bookmark int2:bookmarkName="_Int_6peP6AFS" int2:invalidationBookmarkName="" int2:hashCode="riBt7gV2rx4KhH" int2:id="tEmWKW9U">
      <int2:state int2:type="gram" int2:value="Rejected"/>
    </int2:bookmark>
    <int2:bookmark int2:bookmarkName="_Int_6XtttyQn" int2:invalidationBookmarkName="" int2:hashCode="9EUKgIvXVmjen6" int2:id="6ztGYsuM">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hint="default" w:ascii="Arial" w:hAnsi="Arial"/>
      </w:rPr>
    </w:lvl>
    <w:lvl w:ilvl="1" w:tplc="3F564FAA" w:tentative="1">
      <w:start w:val="1"/>
      <w:numFmt w:val="bullet"/>
      <w:lvlText w:val="•"/>
      <w:lvlJc w:val="left"/>
      <w:pPr>
        <w:tabs>
          <w:tab w:val="num" w:pos="1440"/>
        </w:tabs>
        <w:ind w:left="1440" w:hanging="360"/>
      </w:pPr>
      <w:rPr>
        <w:rFonts w:hint="default" w:ascii="Arial" w:hAnsi="Arial"/>
      </w:rPr>
    </w:lvl>
    <w:lvl w:ilvl="2" w:tplc="B944E312" w:tentative="1">
      <w:start w:val="1"/>
      <w:numFmt w:val="bullet"/>
      <w:lvlText w:val="•"/>
      <w:lvlJc w:val="left"/>
      <w:pPr>
        <w:tabs>
          <w:tab w:val="num" w:pos="2160"/>
        </w:tabs>
        <w:ind w:left="2160" w:hanging="360"/>
      </w:pPr>
      <w:rPr>
        <w:rFonts w:hint="default" w:ascii="Arial" w:hAnsi="Arial"/>
      </w:rPr>
    </w:lvl>
    <w:lvl w:ilvl="3" w:tplc="B60EB16E" w:tentative="1">
      <w:start w:val="1"/>
      <w:numFmt w:val="bullet"/>
      <w:lvlText w:val="•"/>
      <w:lvlJc w:val="left"/>
      <w:pPr>
        <w:tabs>
          <w:tab w:val="num" w:pos="2880"/>
        </w:tabs>
        <w:ind w:left="2880" w:hanging="360"/>
      </w:pPr>
      <w:rPr>
        <w:rFonts w:hint="default" w:ascii="Arial" w:hAnsi="Arial"/>
      </w:rPr>
    </w:lvl>
    <w:lvl w:ilvl="4" w:tplc="5C8A720E" w:tentative="1">
      <w:start w:val="1"/>
      <w:numFmt w:val="bullet"/>
      <w:lvlText w:val="•"/>
      <w:lvlJc w:val="left"/>
      <w:pPr>
        <w:tabs>
          <w:tab w:val="num" w:pos="3600"/>
        </w:tabs>
        <w:ind w:left="3600" w:hanging="360"/>
      </w:pPr>
      <w:rPr>
        <w:rFonts w:hint="default" w:ascii="Arial" w:hAnsi="Arial"/>
      </w:rPr>
    </w:lvl>
    <w:lvl w:ilvl="5" w:tplc="27E4B542" w:tentative="1">
      <w:start w:val="1"/>
      <w:numFmt w:val="bullet"/>
      <w:lvlText w:val="•"/>
      <w:lvlJc w:val="left"/>
      <w:pPr>
        <w:tabs>
          <w:tab w:val="num" w:pos="4320"/>
        </w:tabs>
        <w:ind w:left="4320" w:hanging="360"/>
      </w:pPr>
      <w:rPr>
        <w:rFonts w:hint="default" w:ascii="Arial" w:hAnsi="Arial"/>
      </w:rPr>
    </w:lvl>
    <w:lvl w:ilvl="6" w:tplc="377AC798" w:tentative="1">
      <w:start w:val="1"/>
      <w:numFmt w:val="bullet"/>
      <w:lvlText w:val="•"/>
      <w:lvlJc w:val="left"/>
      <w:pPr>
        <w:tabs>
          <w:tab w:val="num" w:pos="5040"/>
        </w:tabs>
        <w:ind w:left="5040" w:hanging="360"/>
      </w:pPr>
      <w:rPr>
        <w:rFonts w:hint="default" w:ascii="Arial" w:hAnsi="Arial"/>
      </w:rPr>
    </w:lvl>
    <w:lvl w:ilvl="7" w:tplc="9F366508" w:tentative="1">
      <w:start w:val="1"/>
      <w:numFmt w:val="bullet"/>
      <w:lvlText w:val="•"/>
      <w:lvlJc w:val="left"/>
      <w:pPr>
        <w:tabs>
          <w:tab w:val="num" w:pos="5760"/>
        </w:tabs>
        <w:ind w:left="5760" w:hanging="360"/>
      </w:pPr>
      <w:rPr>
        <w:rFonts w:hint="default" w:ascii="Arial" w:hAnsi="Arial"/>
      </w:rPr>
    </w:lvl>
    <w:lvl w:ilvl="8" w:tplc="45D46712" w:tentative="1">
      <w:start w:val="1"/>
      <w:numFmt w:val="bullet"/>
      <w:lvlText w:val="•"/>
      <w:lvlJc w:val="left"/>
      <w:pPr>
        <w:tabs>
          <w:tab w:val="num" w:pos="6480"/>
        </w:tabs>
        <w:ind w:left="6480" w:hanging="360"/>
      </w:pPr>
      <w:rPr>
        <w:rFonts w:hint="default" w:ascii="Arial" w:hAnsi="Arial"/>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hint="default" w:ascii="Arial" w:hAnsi="Arial"/>
      </w:rPr>
    </w:lvl>
    <w:lvl w:ilvl="1" w:tplc="01E29FAC" w:tentative="1">
      <w:start w:val="1"/>
      <w:numFmt w:val="bullet"/>
      <w:lvlText w:val="•"/>
      <w:lvlJc w:val="left"/>
      <w:pPr>
        <w:tabs>
          <w:tab w:val="num" w:pos="1440"/>
        </w:tabs>
        <w:ind w:left="1440" w:hanging="360"/>
      </w:pPr>
      <w:rPr>
        <w:rFonts w:hint="default" w:ascii="Arial" w:hAnsi="Arial"/>
      </w:rPr>
    </w:lvl>
    <w:lvl w:ilvl="2" w:tplc="28743600" w:tentative="1">
      <w:start w:val="1"/>
      <w:numFmt w:val="bullet"/>
      <w:lvlText w:val="•"/>
      <w:lvlJc w:val="left"/>
      <w:pPr>
        <w:tabs>
          <w:tab w:val="num" w:pos="2160"/>
        </w:tabs>
        <w:ind w:left="2160" w:hanging="360"/>
      </w:pPr>
      <w:rPr>
        <w:rFonts w:hint="default" w:ascii="Arial" w:hAnsi="Arial"/>
      </w:rPr>
    </w:lvl>
    <w:lvl w:ilvl="3" w:tplc="216EF05E" w:tentative="1">
      <w:start w:val="1"/>
      <w:numFmt w:val="bullet"/>
      <w:lvlText w:val="•"/>
      <w:lvlJc w:val="left"/>
      <w:pPr>
        <w:tabs>
          <w:tab w:val="num" w:pos="2880"/>
        </w:tabs>
        <w:ind w:left="2880" w:hanging="360"/>
      </w:pPr>
      <w:rPr>
        <w:rFonts w:hint="default" w:ascii="Arial" w:hAnsi="Arial"/>
      </w:rPr>
    </w:lvl>
    <w:lvl w:ilvl="4" w:tplc="DB88998A" w:tentative="1">
      <w:start w:val="1"/>
      <w:numFmt w:val="bullet"/>
      <w:lvlText w:val="•"/>
      <w:lvlJc w:val="left"/>
      <w:pPr>
        <w:tabs>
          <w:tab w:val="num" w:pos="3600"/>
        </w:tabs>
        <w:ind w:left="3600" w:hanging="360"/>
      </w:pPr>
      <w:rPr>
        <w:rFonts w:hint="default" w:ascii="Arial" w:hAnsi="Arial"/>
      </w:rPr>
    </w:lvl>
    <w:lvl w:ilvl="5" w:tplc="EF1A6DA0" w:tentative="1">
      <w:start w:val="1"/>
      <w:numFmt w:val="bullet"/>
      <w:lvlText w:val="•"/>
      <w:lvlJc w:val="left"/>
      <w:pPr>
        <w:tabs>
          <w:tab w:val="num" w:pos="4320"/>
        </w:tabs>
        <w:ind w:left="4320" w:hanging="360"/>
      </w:pPr>
      <w:rPr>
        <w:rFonts w:hint="default" w:ascii="Arial" w:hAnsi="Arial"/>
      </w:rPr>
    </w:lvl>
    <w:lvl w:ilvl="6" w:tplc="359CFEE2" w:tentative="1">
      <w:start w:val="1"/>
      <w:numFmt w:val="bullet"/>
      <w:lvlText w:val="•"/>
      <w:lvlJc w:val="left"/>
      <w:pPr>
        <w:tabs>
          <w:tab w:val="num" w:pos="5040"/>
        </w:tabs>
        <w:ind w:left="5040" w:hanging="360"/>
      </w:pPr>
      <w:rPr>
        <w:rFonts w:hint="default" w:ascii="Arial" w:hAnsi="Arial"/>
      </w:rPr>
    </w:lvl>
    <w:lvl w:ilvl="7" w:tplc="CD466B2E" w:tentative="1">
      <w:start w:val="1"/>
      <w:numFmt w:val="bullet"/>
      <w:lvlText w:val="•"/>
      <w:lvlJc w:val="left"/>
      <w:pPr>
        <w:tabs>
          <w:tab w:val="num" w:pos="5760"/>
        </w:tabs>
        <w:ind w:left="5760" w:hanging="360"/>
      </w:pPr>
      <w:rPr>
        <w:rFonts w:hint="default" w:ascii="Arial" w:hAnsi="Arial"/>
      </w:rPr>
    </w:lvl>
    <w:lvl w:ilvl="8" w:tplc="5B2616E2" w:tentative="1">
      <w:start w:val="1"/>
      <w:numFmt w:val="bullet"/>
      <w:lvlText w:val="•"/>
      <w:lvlJc w:val="left"/>
      <w:pPr>
        <w:tabs>
          <w:tab w:val="num" w:pos="6480"/>
        </w:tabs>
        <w:ind w:left="6480" w:hanging="360"/>
      </w:pPr>
      <w:rPr>
        <w:rFonts w:hint="default" w:ascii="Arial" w:hAnsi="Arial"/>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hint="default" w:ascii="Arial" w:hAnsi="Arial"/>
      </w:rPr>
    </w:lvl>
    <w:lvl w:ilvl="1" w:tplc="2E4EF1B4" w:tentative="1">
      <w:start w:val="1"/>
      <w:numFmt w:val="bullet"/>
      <w:lvlText w:val="•"/>
      <w:lvlJc w:val="left"/>
      <w:pPr>
        <w:tabs>
          <w:tab w:val="num" w:pos="1440"/>
        </w:tabs>
        <w:ind w:left="1440" w:hanging="360"/>
      </w:pPr>
      <w:rPr>
        <w:rFonts w:hint="default" w:ascii="Arial" w:hAnsi="Arial"/>
      </w:rPr>
    </w:lvl>
    <w:lvl w:ilvl="2" w:tplc="344829B4" w:tentative="1">
      <w:start w:val="1"/>
      <w:numFmt w:val="bullet"/>
      <w:lvlText w:val="•"/>
      <w:lvlJc w:val="left"/>
      <w:pPr>
        <w:tabs>
          <w:tab w:val="num" w:pos="2160"/>
        </w:tabs>
        <w:ind w:left="2160" w:hanging="360"/>
      </w:pPr>
      <w:rPr>
        <w:rFonts w:hint="default" w:ascii="Arial" w:hAnsi="Arial"/>
      </w:rPr>
    </w:lvl>
    <w:lvl w:ilvl="3" w:tplc="3A16B260" w:tentative="1">
      <w:start w:val="1"/>
      <w:numFmt w:val="bullet"/>
      <w:lvlText w:val="•"/>
      <w:lvlJc w:val="left"/>
      <w:pPr>
        <w:tabs>
          <w:tab w:val="num" w:pos="2880"/>
        </w:tabs>
        <w:ind w:left="2880" w:hanging="360"/>
      </w:pPr>
      <w:rPr>
        <w:rFonts w:hint="default" w:ascii="Arial" w:hAnsi="Arial"/>
      </w:rPr>
    </w:lvl>
    <w:lvl w:ilvl="4" w:tplc="94D683C8" w:tentative="1">
      <w:start w:val="1"/>
      <w:numFmt w:val="bullet"/>
      <w:lvlText w:val="•"/>
      <w:lvlJc w:val="left"/>
      <w:pPr>
        <w:tabs>
          <w:tab w:val="num" w:pos="3600"/>
        </w:tabs>
        <w:ind w:left="3600" w:hanging="360"/>
      </w:pPr>
      <w:rPr>
        <w:rFonts w:hint="default" w:ascii="Arial" w:hAnsi="Arial"/>
      </w:rPr>
    </w:lvl>
    <w:lvl w:ilvl="5" w:tplc="2A52DE50" w:tentative="1">
      <w:start w:val="1"/>
      <w:numFmt w:val="bullet"/>
      <w:lvlText w:val="•"/>
      <w:lvlJc w:val="left"/>
      <w:pPr>
        <w:tabs>
          <w:tab w:val="num" w:pos="4320"/>
        </w:tabs>
        <w:ind w:left="4320" w:hanging="360"/>
      </w:pPr>
      <w:rPr>
        <w:rFonts w:hint="default" w:ascii="Arial" w:hAnsi="Arial"/>
      </w:rPr>
    </w:lvl>
    <w:lvl w:ilvl="6" w:tplc="2C88D224" w:tentative="1">
      <w:start w:val="1"/>
      <w:numFmt w:val="bullet"/>
      <w:lvlText w:val="•"/>
      <w:lvlJc w:val="left"/>
      <w:pPr>
        <w:tabs>
          <w:tab w:val="num" w:pos="5040"/>
        </w:tabs>
        <w:ind w:left="5040" w:hanging="360"/>
      </w:pPr>
      <w:rPr>
        <w:rFonts w:hint="default" w:ascii="Arial" w:hAnsi="Arial"/>
      </w:rPr>
    </w:lvl>
    <w:lvl w:ilvl="7" w:tplc="309402D6" w:tentative="1">
      <w:start w:val="1"/>
      <w:numFmt w:val="bullet"/>
      <w:lvlText w:val="•"/>
      <w:lvlJc w:val="left"/>
      <w:pPr>
        <w:tabs>
          <w:tab w:val="num" w:pos="5760"/>
        </w:tabs>
        <w:ind w:left="5760" w:hanging="360"/>
      </w:pPr>
      <w:rPr>
        <w:rFonts w:hint="default" w:ascii="Arial" w:hAnsi="Arial"/>
      </w:rPr>
    </w:lvl>
    <w:lvl w:ilvl="8" w:tplc="2FE83EB2" w:tentative="1">
      <w:start w:val="1"/>
      <w:numFmt w:val="bullet"/>
      <w:lvlText w:val="•"/>
      <w:lvlJc w:val="left"/>
      <w:pPr>
        <w:tabs>
          <w:tab w:val="num" w:pos="6480"/>
        </w:tabs>
        <w:ind w:left="6480" w:hanging="360"/>
      </w:pPr>
      <w:rPr>
        <w:rFonts w:hint="default" w:ascii="Arial" w:hAnsi="Arial"/>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F3E44CE"/>
    <w:multiLevelType w:val="hybridMultilevel"/>
    <w:tmpl w:val="87EAA6A0"/>
    <w:lvl w:ilvl="0" w:tplc="B4EC6FE6">
      <w:start w:val="1"/>
      <w:numFmt w:val="bullet"/>
      <w:lvlText w:val="•"/>
      <w:lvlJc w:val="left"/>
      <w:pPr>
        <w:tabs>
          <w:tab w:val="num" w:pos="720"/>
        </w:tabs>
        <w:ind w:left="720" w:hanging="360"/>
      </w:pPr>
      <w:rPr>
        <w:rFonts w:hint="default" w:ascii="Arial" w:hAnsi="Arial"/>
      </w:rPr>
    </w:lvl>
    <w:lvl w:ilvl="1" w:tplc="4162C0E4" w:tentative="1">
      <w:start w:val="1"/>
      <w:numFmt w:val="bullet"/>
      <w:lvlText w:val="•"/>
      <w:lvlJc w:val="left"/>
      <w:pPr>
        <w:tabs>
          <w:tab w:val="num" w:pos="1440"/>
        </w:tabs>
        <w:ind w:left="1440" w:hanging="360"/>
      </w:pPr>
      <w:rPr>
        <w:rFonts w:hint="default" w:ascii="Arial" w:hAnsi="Arial"/>
      </w:rPr>
    </w:lvl>
    <w:lvl w:ilvl="2" w:tplc="A4B2D4D0" w:tentative="1">
      <w:start w:val="1"/>
      <w:numFmt w:val="bullet"/>
      <w:lvlText w:val="•"/>
      <w:lvlJc w:val="left"/>
      <w:pPr>
        <w:tabs>
          <w:tab w:val="num" w:pos="2160"/>
        </w:tabs>
        <w:ind w:left="2160" w:hanging="360"/>
      </w:pPr>
      <w:rPr>
        <w:rFonts w:hint="default" w:ascii="Arial" w:hAnsi="Arial"/>
      </w:rPr>
    </w:lvl>
    <w:lvl w:ilvl="3" w:tplc="B13CFE08" w:tentative="1">
      <w:start w:val="1"/>
      <w:numFmt w:val="bullet"/>
      <w:lvlText w:val="•"/>
      <w:lvlJc w:val="left"/>
      <w:pPr>
        <w:tabs>
          <w:tab w:val="num" w:pos="2880"/>
        </w:tabs>
        <w:ind w:left="2880" w:hanging="360"/>
      </w:pPr>
      <w:rPr>
        <w:rFonts w:hint="default" w:ascii="Arial" w:hAnsi="Arial"/>
      </w:rPr>
    </w:lvl>
    <w:lvl w:ilvl="4" w:tplc="04F20DAC" w:tentative="1">
      <w:start w:val="1"/>
      <w:numFmt w:val="bullet"/>
      <w:lvlText w:val="•"/>
      <w:lvlJc w:val="left"/>
      <w:pPr>
        <w:tabs>
          <w:tab w:val="num" w:pos="3600"/>
        </w:tabs>
        <w:ind w:left="3600" w:hanging="360"/>
      </w:pPr>
      <w:rPr>
        <w:rFonts w:hint="default" w:ascii="Arial" w:hAnsi="Arial"/>
      </w:rPr>
    </w:lvl>
    <w:lvl w:ilvl="5" w:tplc="E1E82176" w:tentative="1">
      <w:start w:val="1"/>
      <w:numFmt w:val="bullet"/>
      <w:lvlText w:val="•"/>
      <w:lvlJc w:val="left"/>
      <w:pPr>
        <w:tabs>
          <w:tab w:val="num" w:pos="4320"/>
        </w:tabs>
        <w:ind w:left="4320" w:hanging="360"/>
      </w:pPr>
      <w:rPr>
        <w:rFonts w:hint="default" w:ascii="Arial" w:hAnsi="Arial"/>
      </w:rPr>
    </w:lvl>
    <w:lvl w:ilvl="6" w:tplc="24B4950E" w:tentative="1">
      <w:start w:val="1"/>
      <w:numFmt w:val="bullet"/>
      <w:lvlText w:val="•"/>
      <w:lvlJc w:val="left"/>
      <w:pPr>
        <w:tabs>
          <w:tab w:val="num" w:pos="5040"/>
        </w:tabs>
        <w:ind w:left="5040" w:hanging="360"/>
      </w:pPr>
      <w:rPr>
        <w:rFonts w:hint="default" w:ascii="Arial" w:hAnsi="Arial"/>
      </w:rPr>
    </w:lvl>
    <w:lvl w:ilvl="7" w:tplc="E91690BA" w:tentative="1">
      <w:start w:val="1"/>
      <w:numFmt w:val="bullet"/>
      <w:lvlText w:val="•"/>
      <w:lvlJc w:val="left"/>
      <w:pPr>
        <w:tabs>
          <w:tab w:val="num" w:pos="5760"/>
        </w:tabs>
        <w:ind w:left="5760" w:hanging="360"/>
      </w:pPr>
      <w:rPr>
        <w:rFonts w:hint="default" w:ascii="Arial" w:hAnsi="Arial"/>
      </w:rPr>
    </w:lvl>
    <w:lvl w:ilvl="8" w:tplc="D598D44E" w:tentative="1">
      <w:start w:val="1"/>
      <w:numFmt w:val="bullet"/>
      <w:lvlText w:val="•"/>
      <w:lvlJc w:val="left"/>
      <w:pPr>
        <w:tabs>
          <w:tab w:val="num" w:pos="6480"/>
        </w:tabs>
        <w:ind w:left="6480" w:hanging="360"/>
      </w:pPr>
      <w:rPr>
        <w:rFonts w:hint="default" w:ascii="Arial" w:hAnsi="Arial"/>
      </w:rPr>
    </w:lvl>
  </w:abstractNum>
  <w:abstractNum w:abstractNumId="6" w15:restartNumberingAfterBreak="0">
    <w:nsid w:val="2AE53E2F"/>
    <w:multiLevelType w:val="multilevel"/>
    <w:tmpl w:val="52A4F67A"/>
    <w:lvl w:ilvl="0">
      <w:start w:val="1"/>
      <w:numFmt w:val="bullet"/>
      <w:lvlText w:val=""/>
      <w:lvlJc w:val="left"/>
      <w:pPr>
        <w:ind w:left="720" w:hanging="360"/>
      </w:pPr>
      <w:rPr>
        <w:rFonts w:hint="default" w:ascii="Wingdings" w:hAnsi="Wingdings"/>
        <w:color w:val="44546A" w:themeColor="text2"/>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7" w15:restartNumberingAfterBreak="0">
    <w:nsid w:val="346E2CFD"/>
    <w:multiLevelType w:val="hybridMultilevel"/>
    <w:tmpl w:val="52A4F67A"/>
    <w:lvl w:ilvl="0" w:tplc="0409000D">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8" w15:restartNumberingAfterBreak="0">
    <w:nsid w:val="45B61ED6"/>
    <w:multiLevelType w:val="hybridMultilevel"/>
    <w:tmpl w:val="54884F50"/>
    <w:lvl w:ilvl="0" w:tplc="2E665E6C">
      <w:start w:val="1"/>
      <w:numFmt w:val="bullet"/>
      <w:lvlText w:val="•"/>
      <w:lvlJc w:val="left"/>
      <w:pPr>
        <w:tabs>
          <w:tab w:val="num" w:pos="720"/>
        </w:tabs>
        <w:ind w:left="720" w:hanging="360"/>
      </w:pPr>
      <w:rPr>
        <w:rFonts w:hint="default" w:ascii="Arial" w:hAnsi="Arial"/>
      </w:rPr>
    </w:lvl>
    <w:lvl w:ilvl="1" w:tplc="CEFA09DC" w:tentative="1">
      <w:start w:val="1"/>
      <w:numFmt w:val="bullet"/>
      <w:lvlText w:val="•"/>
      <w:lvlJc w:val="left"/>
      <w:pPr>
        <w:tabs>
          <w:tab w:val="num" w:pos="1440"/>
        </w:tabs>
        <w:ind w:left="1440" w:hanging="360"/>
      </w:pPr>
      <w:rPr>
        <w:rFonts w:hint="default" w:ascii="Arial" w:hAnsi="Arial"/>
      </w:rPr>
    </w:lvl>
    <w:lvl w:ilvl="2" w:tplc="92786CBE" w:tentative="1">
      <w:start w:val="1"/>
      <w:numFmt w:val="bullet"/>
      <w:lvlText w:val="•"/>
      <w:lvlJc w:val="left"/>
      <w:pPr>
        <w:tabs>
          <w:tab w:val="num" w:pos="2160"/>
        </w:tabs>
        <w:ind w:left="2160" w:hanging="360"/>
      </w:pPr>
      <w:rPr>
        <w:rFonts w:hint="default" w:ascii="Arial" w:hAnsi="Arial"/>
      </w:rPr>
    </w:lvl>
    <w:lvl w:ilvl="3" w:tplc="1B54CA04" w:tentative="1">
      <w:start w:val="1"/>
      <w:numFmt w:val="bullet"/>
      <w:lvlText w:val="•"/>
      <w:lvlJc w:val="left"/>
      <w:pPr>
        <w:tabs>
          <w:tab w:val="num" w:pos="2880"/>
        </w:tabs>
        <w:ind w:left="2880" w:hanging="360"/>
      </w:pPr>
      <w:rPr>
        <w:rFonts w:hint="default" w:ascii="Arial" w:hAnsi="Arial"/>
      </w:rPr>
    </w:lvl>
    <w:lvl w:ilvl="4" w:tplc="8BEA3AA2" w:tentative="1">
      <w:start w:val="1"/>
      <w:numFmt w:val="bullet"/>
      <w:lvlText w:val="•"/>
      <w:lvlJc w:val="left"/>
      <w:pPr>
        <w:tabs>
          <w:tab w:val="num" w:pos="3600"/>
        </w:tabs>
        <w:ind w:left="3600" w:hanging="360"/>
      </w:pPr>
      <w:rPr>
        <w:rFonts w:hint="default" w:ascii="Arial" w:hAnsi="Arial"/>
      </w:rPr>
    </w:lvl>
    <w:lvl w:ilvl="5" w:tplc="D270A8A6" w:tentative="1">
      <w:start w:val="1"/>
      <w:numFmt w:val="bullet"/>
      <w:lvlText w:val="•"/>
      <w:lvlJc w:val="left"/>
      <w:pPr>
        <w:tabs>
          <w:tab w:val="num" w:pos="4320"/>
        </w:tabs>
        <w:ind w:left="4320" w:hanging="360"/>
      </w:pPr>
      <w:rPr>
        <w:rFonts w:hint="default" w:ascii="Arial" w:hAnsi="Arial"/>
      </w:rPr>
    </w:lvl>
    <w:lvl w:ilvl="6" w:tplc="5C766E12" w:tentative="1">
      <w:start w:val="1"/>
      <w:numFmt w:val="bullet"/>
      <w:lvlText w:val="•"/>
      <w:lvlJc w:val="left"/>
      <w:pPr>
        <w:tabs>
          <w:tab w:val="num" w:pos="5040"/>
        </w:tabs>
        <w:ind w:left="5040" w:hanging="360"/>
      </w:pPr>
      <w:rPr>
        <w:rFonts w:hint="default" w:ascii="Arial" w:hAnsi="Arial"/>
      </w:rPr>
    </w:lvl>
    <w:lvl w:ilvl="7" w:tplc="0EC6FD96" w:tentative="1">
      <w:start w:val="1"/>
      <w:numFmt w:val="bullet"/>
      <w:lvlText w:val="•"/>
      <w:lvlJc w:val="left"/>
      <w:pPr>
        <w:tabs>
          <w:tab w:val="num" w:pos="5760"/>
        </w:tabs>
        <w:ind w:left="5760" w:hanging="360"/>
      </w:pPr>
      <w:rPr>
        <w:rFonts w:hint="default" w:ascii="Arial" w:hAnsi="Arial"/>
      </w:rPr>
    </w:lvl>
    <w:lvl w:ilvl="8" w:tplc="16B2F33E" w:tentative="1">
      <w:start w:val="1"/>
      <w:numFmt w:val="bullet"/>
      <w:lvlText w:val="•"/>
      <w:lvlJc w:val="left"/>
      <w:pPr>
        <w:tabs>
          <w:tab w:val="num" w:pos="6480"/>
        </w:tabs>
        <w:ind w:left="6480" w:hanging="360"/>
      </w:pPr>
      <w:rPr>
        <w:rFonts w:hint="default" w:ascii="Arial" w:hAnsi="Arial"/>
      </w:rPr>
    </w:lvl>
  </w:abstractNum>
  <w:abstractNum w:abstractNumId="9" w15:restartNumberingAfterBreak="0">
    <w:nsid w:val="4B34516C"/>
    <w:multiLevelType w:val="hybridMultilevel"/>
    <w:tmpl w:val="19DC4F2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611B1704"/>
    <w:multiLevelType w:val="multilevel"/>
    <w:tmpl w:val="52A4F67A"/>
    <w:lvl w:ilvl="0">
      <w:start w:val="1"/>
      <w:numFmt w:val="bullet"/>
      <w:lvlText w:val=""/>
      <w:lvlJc w:val="left"/>
      <w:pPr>
        <w:ind w:left="720" w:hanging="360"/>
      </w:pPr>
      <w:rPr>
        <w:rFonts w:hint="default" w:ascii="Wingdings" w:hAnsi="Wingdings"/>
        <w:color w:val="44546A" w:themeColor="text2"/>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11" w15:restartNumberingAfterBreak="0">
    <w:nsid w:val="6F8504CA"/>
    <w:multiLevelType w:val="hybridMultilevel"/>
    <w:tmpl w:val="2118F33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7A5303FC"/>
    <w:multiLevelType w:val="hybridMultilevel"/>
    <w:tmpl w:val="0DF23BD2"/>
    <w:lvl w:ilvl="0" w:tplc="62ACD164">
      <w:start w:val="1"/>
      <w:numFmt w:val="bullet"/>
      <w:lvlText w:val="•"/>
      <w:lvlJc w:val="left"/>
      <w:pPr>
        <w:ind w:left="720" w:hanging="360"/>
      </w:pPr>
      <w:rPr>
        <w:rFonts w:hint="default" w:ascii="Arial" w:hAnsi="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7FDE3617"/>
    <w:multiLevelType w:val="hybridMultilevel"/>
    <w:tmpl w:val="BC3AB0C6"/>
    <w:lvl w:ilvl="0" w:tplc="0409000D">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877359420">
    <w:abstractNumId w:val="4"/>
  </w:num>
  <w:num w:numId="2" w16cid:durableId="66732129">
    <w:abstractNumId w:val="3"/>
  </w:num>
  <w:num w:numId="3" w16cid:durableId="1791968620">
    <w:abstractNumId w:val="13"/>
  </w:num>
  <w:num w:numId="4" w16cid:durableId="67852329">
    <w:abstractNumId w:val="14"/>
  </w:num>
  <w:num w:numId="5" w16cid:durableId="825783799">
    <w:abstractNumId w:val="7"/>
  </w:num>
  <w:num w:numId="6" w16cid:durableId="1203637911">
    <w:abstractNumId w:val="6"/>
  </w:num>
  <w:num w:numId="7" w16cid:durableId="1393117886">
    <w:abstractNumId w:val="10"/>
  </w:num>
  <w:num w:numId="8" w16cid:durableId="546726307">
    <w:abstractNumId w:val="8"/>
  </w:num>
  <w:num w:numId="9" w16cid:durableId="1142770867">
    <w:abstractNumId w:val="2"/>
  </w:num>
  <w:num w:numId="10" w16cid:durableId="1077478685">
    <w:abstractNumId w:val="0"/>
  </w:num>
  <w:num w:numId="11" w16cid:durableId="366024991">
    <w:abstractNumId w:val="5"/>
  </w:num>
  <w:num w:numId="12" w16cid:durableId="212468278">
    <w:abstractNumId w:val="1"/>
  </w:num>
  <w:num w:numId="13" w16cid:durableId="537133619">
    <w:abstractNumId w:val="12"/>
  </w:num>
  <w:num w:numId="14" w16cid:durableId="730537257">
    <w:abstractNumId w:val="11"/>
  </w:num>
  <w:num w:numId="15" w16cid:durableId="56402545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3303B"/>
    <w:rsid w:val="000470F8"/>
    <w:rsid w:val="00061977"/>
    <w:rsid w:val="00063B85"/>
    <w:rsid w:val="0008782A"/>
    <w:rsid w:val="00094D4D"/>
    <w:rsid w:val="000A065A"/>
    <w:rsid w:val="000C7874"/>
    <w:rsid w:val="000E56ED"/>
    <w:rsid w:val="00106FC5"/>
    <w:rsid w:val="00120DEC"/>
    <w:rsid w:val="00123C19"/>
    <w:rsid w:val="00186BD9"/>
    <w:rsid w:val="00197151"/>
    <w:rsid w:val="001A2DAB"/>
    <w:rsid w:val="001C55B6"/>
    <w:rsid w:val="001D6CC4"/>
    <w:rsid w:val="00206405"/>
    <w:rsid w:val="002341AD"/>
    <w:rsid w:val="00253267"/>
    <w:rsid w:val="002617CB"/>
    <w:rsid w:val="002823CD"/>
    <w:rsid w:val="00287787"/>
    <w:rsid w:val="00291685"/>
    <w:rsid w:val="0029329C"/>
    <w:rsid w:val="002B0A3D"/>
    <w:rsid w:val="002D00ED"/>
    <w:rsid w:val="002F26AB"/>
    <w:rsid w:val="003007A7"/>
    <w:rsid w:val="003257E1"/>
    <w:rsid w:val="00325DEC"/>
    <w:rsid w:val="00325F6A"/>
    <w:rsid w:val="00331807"/>
    <w:rsid w:val="00346FFA"/>
    <w:rsid w:val="00385494"/>
    <w:rsid w:val="0038CE0E"/>
    <w:rsid w:val="003A3069"/>
    <w:rsid w:val="003C20B5"/>
    <w:rsid w:val="003E545F"/>
    <w:rsid w:val="003F03D2"/>
    <w:rsid w:val="003F1E1A"/>
    <w:rsid w:val="004045E5"/>
    <w:rsid w:val="00421496"/>
    <w:rsid w:val="00422C27"/>
    <w:rsid w:val="0044367C"/>
    <w:rsid w:val="0044412C"/>
    <w:rsid w:val="004642F0"/>
    <w:rsid w:val="004B5841"/>
    <w:rsid w:val="004D0E7C"/>
    <w:rsid w:val="004D2F5B"/>
    <w:rsid w:val="00500564"/>
    <w:rsid w:val="0051102B"/>
    <w:rsid w:val="00516CC0"/>
    <w:rsid w:val="00545A00"/>
    <w:rsid w:val="005475F0"/>
    <w:rsid w:val="00552B63"/>
    <w:rsid w:val="005700E8"/>
    <w:rsid w:val="00582081"/>
    <w:rsid w:val="005838BC"/>
    <w:rsid w:val="005B57E1"/>
    <w:rsid w:val="005C138A"/>
    <w:rsid w:val="005D0DE8"/>
    <w:rsid w:val="005D19E1"/>
    <w:rsid w:val="005E61E0"/>
    <w:rsid w:val="005F0F31"/>
    <w:rsid w:val="005F7D75"/>
    <w:rsid w:val="006024ED"/>
    <w:rsid w:val="0061793F"/>
    <w:rsid w:val="0062123A"/>
    <w:rsid w:val="00636B98"/>
    <w:rsid w:val="0066018E"/>
    <w:rsid w:val="006605F8"/>
    <w:rsid w:val="006676A1"/>
    <w:rsid w:val="006775D2"/>
    <w:rsid w:val="006833BD"/>
    <w:rsid w:val="006B3F3A"/>
    <w:rsid w:val="006D2642"/>
    <w:rsid w:val="006E2D42"/>
    <w:rsid w:val="00720FEE"/>
    <w:rsid w:val="00764B6F"/>
    <w:rsid w:val="007A52A4"/>
    <w:rsid w:val="007B7202"/>
    <w:rsid w:val="007C0F91"/>
    <w:rsid w:val="007C7319"/>
    <w:rsid w:val="007D3861"/>
    <w:rsid w:val="007D43B3"/>
    <w:rsid w:val="007D5116"/>
    <w:rsid w:val="007D676C"/>
    <w:rsid w:val="007F20B4"/>
    <w:rsid w:val="007F525E"/>
    <w:rsid w:val="00802FF1"/>
    <w:rsid w:val="0082695D"/>
    <w:rsid w:val="0083044C"/>
    <w:rsid w:val="00844540"/>
    <w:rsid w:val="00846694"/>
    <w:rsid w:val="0085078D"/>
    <w:rsid w:val="0085182D"/>
    <w:rsid w:val="00867E5F"/>
    <w:rsid w:val="008709F5"/>
    <w:rsid w:val="00877A91"/>
    <w:rsid w:val="00884E86"/>
    <w:rsid w:val="00890534"/>
    <w:rsid w:val="00891124"/>
    <w:rsid w:val="008927FF"/>
    <w:rsid w:val="008B0F18"/>
    <w:rsid w:val="008C1616"/>
    <w:rsid w:val="008D1446"/>
    <w:rsid w:val="008E3921"/>
    <w:rsid w:val="0090027B"/>
    <w:rsid w:val="00905238"/>
    <w:rsid w:val="00922CD8"/>
    <w:rsid w:val="009267C9"/>
    <w:rsid w:val="00934F08"/>
    <w:rsid w:val="0094702A"/>
    <w:rsid w:val="009660F3"/>
    <w:rsid w:val="00967DAB"/>
    <w:rsid w:val="00990E76"/>
    <w:rsid w:val="00991A53"/>
    <w:rsid w:val="00992AFB"/>
    <w:rsid w:val="00993849"/>
    <w:rsid w:val="00996F4E"/>
    <w:rsid w:val="009B5889"/>
    <w:rsid w:val="009E356D"/>
    <w:rsid w:val="009F71FE"/>
    <w:rsid w:val="00A24C3C"/>
    <w:rsid w:val="00A27D8D"/>
    <w:rsid w:val="00A31F33"/>
    <w:rsid w:val="00A36062"/>
    <w:rsid w:val="00A67DE4"/>
    <w:rsid w:val="00A70A62"/>
    <w:rsid w:val="00A71DA8"/>
    <w:rsid w:val="00A90A7A"/>
    <w:rsid w:val="00AA2F0C"/>
    <w:rsid w:val="00AB1210"/>
    <w:rsid w:val="00AB5409"/>
    <w:rsid w:val="00AB770D"/>
    <w:rsid w:val="00AD409D"/>
    <w:rsid w:val="00AF2088"/>
    <w:rsid w:val="00AF5FB0"/>
    <w:rsid w:val="00B0080A"/>
    <w:rsid w:val="00B0538C"/>
    <w:rsid w:val="00B376E4"/>
    <w:rsid w:val="00B37AB8"/>
    <w:rsid w:val="00B418DE"/>
    <w:rsid w:val="00B438F4"/>
    <w:rsid w:val="00B47FE7"/>
    <w:rsid w:val="00B67824"/>
    <w:rsid w:val="00B833D4"/>
    <w:rsid w:val="00BA20AE"/>
    <w:rsid w:val="00BA29C6"/>
    <w:rsid w:val="00BC1E22"/>
    <w:rsid w:val="00BE15BA"/>
    <w:rsid w:val="00BE4CB5"/>
    <w:rsid w:val="00C20ED0"/>
    <w:rsid w:val="00C311AC"/>
    <w:rsid w:val="00C31D85"/>
    <w:rsid w:val="00C348A8"/>
    <w:rsid w:val="00C34FA0"/>
    <w:rsid w:val="00C46111"/>
    <w:rsid w:val="00C47DCC"/>
    <w:rsid w:val="00C6366F"/>
    <w:rsid w:val="00C733F5"/>
    <w:rsid w:val="00C83332"/>
    <w:rsid w:val="00C85B62"/>
    <w:rsid w:val="00C95E04"/>
    <w:rsid w:val="00CC0A8F"/>
    <w:rsid w:val="00CC24B6"/>
    <w:rsid w:val="00CD3A64"/>
    <w:rsid w:val="00CD4073"/>
    <w:rsid w:val="00CE08CD"/>
    <w:rsid w:val="00D0664A"/>
    <w:rsid w:val="00D210FA"/>
    <w:rsid w:val="00D30F1D"/>
    <w:rsid w:val="00D555F2"/>
    <w:rsid w:val="00D57231"/>
    <w:rsid w:val="00D64C16"/>
    <w:rsid w:val="00D87B48"/>
    <w:rsid w:val="00D91203"/>
    <w:rsid w:val="00D94FD1"/>
    <w:rsid w:val="00E07AD3"/>
    <w:rsid w:val="00E41692"/>
    <w:rsid w:val="00E52910"/>
    <w:rsid w:val="00E55D74"/>
    <w:rsid w:val="00E81234"/>
    <w:rsid w:val="00E84AE2"/>
    <w:rsid w:val="00E9037E"/>
    <w:rsid w:val="00EA120D"/>
    <w:rsid w:val="00EA49C3"/>
    <w:rsid w:val="00EB5E14"/>
    <w:rsid w:val="00EB6F36"/>
    <w:rsid w:val="00EC2FD5"/>
    <w:rsid w:val="00ED1049"/>
    <w:rsid w:val="00ED4ECC"/>
    <w:rsid w:val="00EE19D9"/>
    <w:rsid w:val="00EF26FC"/>
    <w:rsid w:val="00EF2A57"/>
    <w:rsid w:val="00F16FD1"/>
    <w:rsid w:val="00F2026E"/>
    <w:rsid w:val="00F231C9"/>
    <w:rsid w:val="00F26CE0"/>
    <w:rsid w:val="00F37523"/>
    <w:rsid w:val="00F50168"/>
    <w:rsid w:val="00F50D34"/>
    <w:rsid w:val="00F52F83"/>
    <w:rsid w:val="00F61360"/>
    <w:rsid w:val="00F75139"/>
    <w:rsid w:val="00FC538A"/>
    <w:rsid w:val="00FE2B9F"/>
    <w:rsid w:val="00FF3CF0"/>
    <w:rsid w:val="00FF4076"/>
    <w:rsid w:val="02F8D31A"/>
    <w:rsid w:val="0986FEEE"/>
    <w:rsid w:val="09F36B8A"/>
    <w:rsid w:val="0E98C09F"/>
    <w:rsid w:val="0ED1548C"/>
    <w:rsid w:val="10490A6D"/>
    <w:rsid w:val="13E77E08"/>
    <w:rsid w:val="1529EBDB"/>
    <w:rsid w:val="1573663B"/>
    <w:rsid w:val="15E35113"/>
    <w:rsid w:val="190A3E07"/>
    <w:rsid w:val="1932671B"/>
    <w:rsid w:val="1BD119D6"/>
    <w:rsid w:val="1BD236CA"/>
    <w:rsid w:val="1BF0CF9B"/>
    <w:rsid w:val="1CB3AFDA"/>
    <w:rsid w:val="1E365237"/>
    <w:rsid w:val="1F1B726C"/>
    <w:rsid w:val="1F4E4639"/>
    <w:rsid w:val="1F830F4E"/>
    <w:rsid w:val="26D699A1"/>
    <w:rsid w:val="274100A5"/>
    <w:rsid w:val="27E1A419"/>
    <w:rsid w:val="2D71F9B9"/>
    <w:rsid w:val="2E745E21"/>
    <w:rsid w:val="2F2762CA"/>
    <w:rsid w:val="31209E5D"/>
    <w:rsid w:val="31DCC804"/>
    <w:rsid w:val="321FB91F"/>
    <w:rsid w:val="344C06E2"/>
    <w:rsid w:val="3511836F"/>
    <w:rsid w:val="36F348AD"/>
    <w:rsid w:val="43E23561"/>
    <w:rsid w:val="447EABAE"/>
    <w:rsid w:val="47FBE29A"/>
    <w:rsid w:val="48EA6AA2"/>
    <w:rsid w:val="4A8C91F6"/>
    <w:rsid w:val="4BA0D734"/>
    <w:rsid w:val="4F11132E"/>
    <w:rsid w:val="50ADFFAF"/>
    <w:rsid w:val="518CA7C2"/>
    <w:rsid w:val="59492E4E"/>
    <w:rsid w:val="5C2B9EA4"/>
    <w:rsid w:val="5D7E08D1"/>
    <w:rsid w:val="5F6295B9"/>
    <w:rsid w:val="5F6C99D9"/>
    <w:rsid w:val="62F7550B"/>
    <w:rsid w:val="639BB091"/>
    <w:rsid w:val="662F8180"/>
    <w:rsid w:val="68A5B89B"/>
    <w:rsid w:val="691C44C0"/>
    <w:rsid w:val="6944DD90"/>
    <w:rsid w:val="69C61810"/>
    <w:rsid w:val="6BC5F238"/>
    <w:rsid w:val="757F0648"/>
    <w:rsid w:val="7A85CC58"/>
    <w:rsid w:val="7AFE8955"/>
    <w:rsid w:val="7B4D426B"/>
    <w:rsid w:val="7D303EEC"/>
    <w:rsid w:val="7DD582B8"/>
    <w:rsid w:val="7EB06415"/>
    <w:rsid w:val="7F0B65B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5:docId w15:val="{8DC5E6DF-BED8-4F1C-A387-E7A610D91E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semiHidden="1" w:qFormat="1"/>
    <w:lsdException w:name="heading 4" w:uiPriority="0" w:semiHidden="1" w:unhideWhenUsed="1" w:qFormat="1"/>
    <w:lsdException w:name="heading 5" w:uiPriority="9" w:semiHidden="1" w:qFormat="1"/>
    <w:lsdException w:name="heading 6" w:uiPriority="9" w:semiHidden="1" w:qFormat="1"/>
    <w:lsdException w:name="heading 7" w:uiPriority="9" w:semiHidden="1" w:qFormat="1"/>
    <w:lsdException w:name="heading 8" w:uiPriority="9" w:semiHidden="1" w:qFormat="1"/>
    <w:lsdException w:name="heading 9" w:uiPriority="9" w:semiHidden="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semiHidden="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qFormat="1"/>
    <w:lsdException w:name="Intense Emphasis" w:uiPriority="21"/>
    <w:lsdException w:name="Subtle Reference" w:uiPriority="31"/>
    <w:lsdException w:name="Intense Reference" w:uiPriority="32"/>
    <w:lsdException w:name="Book Title" w:uiPriority="33" w:semiHidden="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styleId="Normal" w:default="1">
    <w:name w:val="Normal"/>
    <w:qFormat/>
    <w:rsid w:val="000470F8"/>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1D6CC4"/>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4Char" w:customStyle="1">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hAnsiTheme="majorHAnsi" w:eastAsiaTheme="majorEastAsia" w:cstheme="majorBidi"/>
      <w:b/>
      <w:color w:val="FFFFFF" w:themeColor="background1"/>
      <w:spacing w:val="-10"/>
      <w:kern w:val="28"/>
      <w:sz w:val="48"/>
      <w:szCs w:val="56"/>
    </w:rPr>
  </w:style>
  <w:style w:type="character" w:styleId="TitleChar" w:customStyle="1">
    <w:name w:val="Title Char"/>
    <w:basedOn w:val="DefaultParagraphFont"/>
    <w:link w:val="Title"/>
    <w:uiPriority w:val="10"/>
    <w:rsid w:val="00990E76"/>
    <w:rPr>
      <w:rFonts w:asciiTheme="majorHAnsi" w:hAnsiTheme="majorHAnsi" w:eastAsiaTheme="majorEastAsia"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styleId="Heading1Char" w:customStyle="1">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color="4472C4" w:themeColor="accent1" w:sz="4" w:space="10"/>
        <w:bottom w:val="single" w:color="4472C4" w:themeColor="accent1" w:sz="4" w:space="10"/>
      </w:pBdr>
      <w:spacing w:before="360" w:after="360"/>
      <w:ind w:left="864" w:right="864"/>
      <w:jc w:val="center"/>
    </w:pPr>
    <w:rPr>
      <w:i/>
      <w:iCs/>
      <w:color w:val="4472C4" w:themeColor="accent1"/>
    </w:rPr>
  </w:style>
  <w:style w:type="character" w:styleId="IntenseQuoteChar" w:customStyle="1">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styleId="Heading2Char" w:customStyle="1">
    <w:name w:val="Heading 2 Char"/>
    <w:basedOn w:val="DefaultParagraphFont"/>
    <w:link w:val="Heading2"/>
    <w:uiPriority w:val="9"/>
    <w:rsid w:val="00990E76"/>
    <w:rPr>
      <w:rFonts w:asciiTheme="majorHAnsi" w:hAnsiTheme="majorHAnsi"/>
      <w:b/>
      <w:color w:val="FFFFFF" w:themeColor="background1"/>
      <w:spacing w:val="10"/>
      <w:sz w:val="28"/>
    </w:rPr>
  </w:style>
  <w:style w:type="paragraph" w:styleId="NormalTextDarkBackground" w:customStyle="1">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styleId="HeaderChar" w:customStyle="1">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styleId="FooterChar" w:customStyle="1">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styleId="QuoteChar" w:customStyle="1">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84454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170026238">
          <w:marLeft w:val="360"/>
          <w:marRight w:val="0"/>
          <w:marTop w:val="200"/>
          <w:marBottom w:val="0"/>
          <w:divBdr>
            <w:top w:val="none" w:sz="0" w:space="0" w:color="auto"/>
            <w:left w:val="none" w:sz="0" w:space="0" w:color="auto"/>
            <w:bottom w:val="none" w:sz="0" w:space="0" w:color="auto"/>
            <w:right w:val="none" w:sz="0" w:space="0" w:color="auto"/>
          </w:divBdr>
        </w:div>
        <w:div w:id="377171730">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1932817328">
      <w:bodyDiv w:val="1"/>
      <w:marLeft w:val="0"/>
      <w:marRight w:val="0"/>
      <w:marTop w:val="0"/>
      <w:marBottom w:val="0"/>
      <w:divBdr>
        <w:top w:val="none" w:sz="0" w:space="0" w:color="auto"/>
        <w:left w:val="none" w:sz="0" w:space="0" w:color="auto"/>
        <w:bottom w:val="none" w:sz="0" w:space="0" w:color="auto"/>
        <w:right w:val="none" w:sz="0" w:space="0" w:color="auto"/>
      </w:divBdr>
      <w:divsChild>
        <w:div w:id="1721517631">
          <w:marLeft w:val="-720"/>
          <w:marRight w:val="0"/>
          <w:marTop w:val="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75517881">
          <w:marLeft w:val="360"/>
          <w:marRight w:val="0"/>
          <w:marTop w:val="200"/>
          <w:marBottom w:val="0"/>
          <w:divBdr>
            <w:top w:val="none" w:sz="0" w:space="0" w:color="auto"/>
            <w:left w:val="none" w:sz="0" w:space="0" w:color="auto"/>
            <w:bottom w:val="none" w:sz="0" w:space="0" w:color="auto"/>
            <w:right w:val="none" w:sz="0" w:space="0" w:color="auto"/>
          </w:divBdr>
        </w:div>
        <w:div w:id="1323120837">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2.xml" Id="rId13" /><Relationship Type="http://schemas.openxmlformats.org/officeDocument/2006/relationships/hyperlink" Target="https://www.gov.uk/government/publications/nicotine-vaping-in-england-2022-evidence-update/nicotine-vaping-in-england-2022-evidence-update-main-findings.%20(Accessed" TargetMode="Externa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hyperlink" Target="https://digital.nhs.uk/data-and-information/publications/statistical/smoking-drinking-and-drug-use-among-young-people-in-england/2023/part-4-electronic-cigarette-use-vaping" TargetMode="External" Id="rId17" /><Relationship Type="http://schemas.openxmlformats.org/officeDocument/2006/relationships/customXml" Target="../customXml/item2.xml" Id="rId2" /><Relationship Type="http://schemas.openxmlformats.org/officeDocument/2006/relationships/hyperlink" Target="https://www.researchprospect.com/how-to-apply-the-craap-test/" TargetMode="Externa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hyperlink" Target="https://doi.org/10.3389/fpubh.2018.00149" TargetMode="External" Id="rId15" /><Relationship Type="http://schemas.openxmlformats.org/officeDocument/2006/relationships/endnotes" Target="endnotes.xml" Id="rId10" /><Relationship Type="http://schemas.openxmlformats.org/officeDocument/2006/relationships/fontTable" Target="fontTable.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2.png" Id="rId14" /><Relationship Type="http://schemas.microsoft.com/office/2020/10/relationships/intelligence" Target="intelligence2.xml" Id="Rc5f59c6dc08c4e9e" /></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2.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9" ma:contentTypeDescription="Create a new document." ma:contentTypeScope="" ma:versionID="ee88c0147351c83cf650c627f6aa46e0">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41b854369d8f8c0a23237be84bc33afe"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2.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a450a3cc-050d-4aca-8a4e-543025a63de0"/>
  </ds:schemaRefs>
</ds:datastoreItem>
</file>

<file path=customXml/itemProps3.xml><?xml version="1.0" encoding="utf-8"?>
<ds:datastoreItem xmlns:ds="http://schemas.openxmlformats.org/officeDocument/2006/customXml" ds:itemID="{F89F627C-76F2-49ED-A8D7-53DA5BD822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FA9BDFA-A1B5-4F38-8B5A-3C85B1433FEA}">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Education brochure</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Razia Begum (2217307)</lastModifiedBy>
  <revision>28</revision>
  <dcterms:created xsi:type="dcterms:W3CDTF">2025-05-07T18:48:00.0000000Z</dcterms:created>
  <dcterms:modified xsi:type="dcterms:W3CDTF">2025-06-22T18:18:44.0643421Z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