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689B5C51" w:rsidR="00DD5969" w:rsidRPr="004B31F1" w:rsidRDefault="004B31F1" w:rsidP="166ABB76">
      <w:pPr>
        <w:spacing w:before="212"/>
        <w:rPr>
          <w:rFonts w:ascii="Arial" w:hAnsi="Arial" w:cs="Arial"/>
          <w:b/>
          <w:bCs/>
          <w:sz w:val="48"/>
          <w:szCs w:val="48"/>
        </w:rPr>
      </w:pPr>
      <w:r w:rsidRPr="166ABB76">
        <w:rPr>
          <w:rFonts w:ascii="Arial" w:hAnsi="Arial" w:cs="Arial"/>
          <w:b/>
          <w:bCs/>
          <w:sz w:val="48"/>
          <w:szCs w:val="48"/>
        </w:rPr>
        <w:t>Module Name:</w:t>
      </w:r>
      <w:r w:rsidR="00352CE1">
        <w:rPr>
          <w:rFonts w:ascii="Arial" w:hAnsi="Arial" w:cs="Arial"/>
          <w:b/>
          <w:bCs/>
          <w:sz w:val="48"/>
          <w:szCs w:val="48"/>
        </w:rPr>
        <w:t xml:space="preserve"> </w:t>
      </w:r>
      <w:r w:rsidR="00352CE1" w:rsidRPr="00352CE1">
        <w:rPr>
          <w:rFonts w:ascii="Arial" w:hAnsi="Arial" w:cs="Arial"/>
          <w:b/>
          <w:bCs/>
          <w:sz w:val="48"/>
          <w:szCs w:val="48"/>
        </w:rPr>
        <w:t>Learning in the Digital Era</w:t>
      </w:r>
    </w:p>
    <w:p w14:paraId="5051A2D5" w14:textId="1883D365" w:rsidR="00347EA1" w:rsidRPr="004B31F1" w:rsidRDefault="004B31F1" w:rsidP="00DD5969">
      <w:pPr>
        <w:spacing w:before="212"/>
        <w:rPr>
          <w:rFonts w:ascii="Arial" w:hAnsi="Arial" w:cs="Arial"/>
          <w:b/>
          <w:bCs/>
          <w:sz w:val="48"/>
          <w:szCs w:val="48"/>
        </w:rPr>
      </w:pPr>
      <w:r w:rsidRPr="004B31F1">
        <w:rPr>
          <w:rFonts w:ascii="Arial" w:hAnsi="Arial" w:cs="Arial"/>
          <w:b/>
          <w:bCs/>
          <w:sz w:val="48"/>
          <w:szCs w:val="48"/>
        </w:rPr>
        <w:t xml:space="preserve">Module Code: </w:t>
      </w:r>
      <w:r w:rsidR="00352CE1" w:rsidRPr="00352CE1">
        <w:rPr>
          <w:rFonts w:ascii="Arial" w:hAnsi="Arial" w:cs="Arial"/>
          <w:b/>
          <w:bCs/>
          <w:sz w:val="48"/>
          <w:szCs w:val="48"/>
        </w:rPr>
        <w:t xml:space="preserve">BMBM4008 </w:t>
      </w:r>
      <w:r w:rsidRPr="004B31F1">
        <w:rPr>
          <w:rFonts w:ascii="Arial" w:hAnsi="Arial" w:cs="Arial"/>
          <w:b/>
          <w:bCs/>
          <w:sz w:val="48"/>
          <w:szCs w:val="48"/>
        </w:rPr>
        <w:t xml:space="preserve"> </w:t>
      </w:r>
    </w:p>
    <w:p w14:paraId="6AA1A7DC" w14:textId="1516CF0C" w:rsidR="00DD5969" w:rsidRDefault="004B31F1" w:rsidP="00352CE1">
      <w:pPr>
        <w:spacing w:before="212"/>
        <w:rPr>
          <w:rFonts w:ascii="Arial" w:hAnsi="Arial" w:cs="Arial"/>
          <w:b/>
          <w:bCs/>
          <w:sz w:val="48"/>
          <w:szCs w:val="48"/>
        </w:rPr>
      </w:pPr>
      <w:r w:rsidRPr="004B31F1">
        <w:rPr>
          <w:rFonts w:ascii="Arial" w:hAnsi="Arial" w:cs="Arial"/>
          <w:b/>
          <w:bCs/>
          <w:sz w:val="48"/>
          <w:szCs w:val="48"/>
        </w:rPr>
        <w:t>Assignment Name:</w:t>
      </w:r>
      <w:r w:rsidR="00352CE1" w:rsidRPr="00352CE1">
        <w:t xml:space="preserve"> </w:t>
      </w:r>
      <w:r w:rsidR="00352CE1" w:rsidRPr="00352CE1">
        <w:rPr>
          <w:rFonts w:ascii="Arial" w:hAnsi="Arial" w:cs="Arial"/>
          <w:b/>
          <w:bCs/>
          <w:sz w:val="48"/>
          <w:szCs w:val="48"/>
        </w:rPr>
        <w:t>Evidence of Learning</w:t>
      </w:r>
      <w:r w:rsidR="00352CE1">
        <w:rPr>
          <w:rFonts w:ascii="Arial" w:hAnsi="Arial" w:cs="Arial"/>
          <w:b/>
          <w:bCs/>
          <w:sz w:val="48"/>
          <w:szCs w:val="48"/>
        </w:rPr>
        <w:t xml:space="preserve"> </w:t>
      </w:r>
      <w:r w:rsidR="00352CE1" w:rsidRPr="00352CE1">
        <w:rPr>
          <w:rFonts w:ascii="Arial" w:hAnsi="Arial" w:cs="Arial"/>
          <w:b/>
          <w:bCs/>
          <w:sz w:val="48"/>
          <w:szCs w:val="48"/>
        </w:rPr>
        <w:t>(E-Portfolio)</w:t>
      </w:r>
    </w:p>
    <w:p w14:paraId="66B14424" w14:textId="6B2738B7" w:rsidR="00463738" w:rsidRPr="004B31F1" w:rsidRDefault="00463738" w:rsidP="68A97992">
      <w:pPr>
        <w:spacing w:before="212"/>
        <w:rPr>
          <w:rFonts w:ascii="Arial" w:hAnsi="Arial" w:cs="Arial"/>
          <w:b/>
          <w:bCs/>
          <w:sz w:val="48"/>
          <w:szCs w:val="48"/>
        </w:rPr>
      </w:pPr>
      <w:r>
        <w:rPr>
          <w:rFonts w:ascii="Arial" w:hAnsi="Arial" w:cs="Arial"/>
          <w:b/>
          <w:bCs/>
          <w:sz w:val="48"/>
          <w:szCs w:val="48"/>
        </w:rPr>
        <w:t>Topic:</w:t>
      </w:r>
      <w:r w:rsidR="00352CE1" w:rsidRPr="00352CE1">
        <w:t xml:space="preserve"> </w:t>
      </w:r>
      <w:r w:rsidR="00352CE1" w:rsidRPr="00352CE1">
        <w:rPr>
          <w:rFonts w:ascii="Arial" w:hAnsi="Arial" w:cs="Arial"/>
          <w:b/>
          <w:bCs/>
          <w:sz w:val="48"/>
          <w:szCs w:val="48"/>
        </w:rPr>
        <w:t>Celebrity Endorsements in Business Marketing</w:t>
      </w:r>
    </w:p>
    <w:p w14:paraId="0D16D138" w14:textId="6B1BF805"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Name:</w:t>
      </w:r>
      <w:r w:rsidR="00352CE1">
        <w:rPr>
          <w:rFonts w:ascii="Arial" w:hAnsi="Arial" w:cs="Arial"/>
          <w:b/>
          <w:sz w:val="48"/>
          <w:szCs w:val="48"/>
        </w:rPr>
        <w:t xml:space="preserve"> Emil Daniel Malutan </w:t>
      </w:r>
    </w:p>
    <w:p w14:paraId="18107AFF" w14:textId="452A1CA5"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Number:</w:t>
      </w:r>
      <w:r w:rsidR="00352CE1">
        <w:rPr>
          <w:rFonts w:ascii="Arial" w:hAnsi="Arial" w:cs="Arial"/>
          <w:b/>
          <w:sz w:val="48"/>
          <w:szCs w:val="48"/>
        </w:rPr>
        <w:t>2325920</w:t>
      </w:r>
    </w:p>
    <w:p w14:paraId="2B7D8797" w14:textId="6440F194" w:rsidR="00352CE1" w:rsidRPr="004B31F1" w:rsidRDefault="004B31F1" w:rsidP="00352CE1">
      <w:pPr>
        <w:rPr>
          <w:rFonts w:ascii="Arial" w:hAnsi="Arial" w:cs="Arial"/>
          <w:b/>
          <w:sz w:val="48"/>
          <w:szCs w:val="48"/>
        </w:rPr>
      </w:pPr>
      <w:r w:rsidRPr="004B31F1">
        <w:rPr>
          <w:rFonts w:ascii="Arial" w:hAnsi="Arial" w:cs="Arial"/>
          <w:b/>
          <w:sz w:val="48"/>
          <w:szCs w:val="48"/>
        </w:rPr>
        <w:t>Lecturer:</w:t>
      </w:r>
      <w:r w:rsidR="00352CE1">
        <w:rPr>
          <w:rFonts w:ascii="Arial" w:hAnsi="Arial" w:cs="Arial"/>
          <w:b/>
          <w:sz w:val="48"/>
          <w:szCs w:val="48"/>
        </w:rPr>
        <w:t xml:space="preserve"> </w:t>
      </w:r>
      <w:r w:rsidR="00352CE1" w:rsidRPr="00352CE1">
        <w:rPr>
          <w:rFonts w:ascii="Arial" w:hAnsi="Arial" w:cs="Arial"/>
          <w:b/>
          <w:sz w:val="48"/>
          <w:szCs w:val="48"/>
        </w:rPr>
        <w:t xml:space="preserve">Ffion Cumberpatch </w:t>
      </w:r>
      <w:r w:rsidR="00352CE1" w:rsidRPr="00352CE1">
        <w:t xml:space="preserve"> </w:t>
      </w:r>
    </w:p>
    <w:p w14:paraId="64596E82" w14:textId="25A1FA70" w:rsidR="00352CE1" w:rsidRPr="00352CE1" w:rsidRDefault="004B31F1" w:rsidP="00352CE1">
      <w:pPr>
        <w:rPr>
          <w:rFonts w:ascii="Arial" w:hAnsi="Arial" w:cs="Arial"/>
          <w:b/>
          <w:sz w:val="48"/>
          <w:szCs w:val="48"/>
        </w:rPr>
      </w:pPr>
      <w:r w:rsidRPr="004B31F1">
        <w:rPr>
          <w:rFonts w:ascii="Arial" w:hAnsi="Arial" w:cs="Arial"/>
          <w:b/>
          <w:sz w:val="48"/>
          <w:szCs w:val="48"/>
        </w:rPr>
        <w:t>Deadline:</w:t>
      </w:r>
      <w:r w:rsidR="00352CE1" w:rsidRPr="00352CE1">
        <w:t xml:space="preserve"> </w:t>
      </w:r>
      <w:r w:rsidR="00352CE1" w:rsidRPr="00352CE1">
        <w:rPr>
          <w:rFonts w:ascii="Arial" w:hAnsi="Arial" w:cs="Arial"/>
          <w:b/>
          <w:sz w:val="48"/>
          <w:szCs w:val="48"/>
        </w:rPr>
        <w:t xml:space="preserve">Monday 24th of November </w:t>
      </w:r>
    </w:p>
    <w:p w14:paraId="4FD52B0A" w14:textId="55F165BD" w:rsidR="00DD5969" w:rsidRPr="004B31F1" w:rsidRDefault="00352CE1" w:rsidP="00352CE1">
      <w:pPr>
        <w:rPr>
          <w:rFonts w:ascii="Arial" w:hAnsi="Arial" w:cs="Arial"/>
          <w:b/>
          <w:sz w:val="48"/>
          <w:szCs w:val="48"/>
        </w:rPr>
      </w:pPr>
      <w:r w:rsidRPr="00352CE1">
        <w:rPr>
          <w:rFonts w:ascii="Arial" w:hAnsi="Arial" w:cs="Arial"/>
          <w:b/>
          <w:sz w:val="48"/>
          <w:szCs w:val="48"/>
        </w:rPr>
        <w:t>23.59</w:t>
      </w:r>
    </w:p>
    <w:p w14:paraId="7071582E" w14:textId="77777777" w:rsidR="004B31F1" w:rsidRPr="004B31F1" w:rsidRDefault="004B31F1" w:rsidP="00347EA1">
      <w:pPr>
        <w:rPr>
          <w:rFonts w:ascii="Arial" w:hAnsi="Arial" w:cs="Arial"/>
          <w:b/>
          <w:sz w:val="32"/>
          <w:szCs w:val="32"/>
        </w:rPr>
      </w:pPr>
    </w:p>
    <w:p w14:paraId="24C2234C" w14:textId="77777777" w:rsidR="00352CE1" w:rsidRDefault="00352CE1" w:rsidP="00347EA1">
      <w:pPr>
        <w:rPr>
          <w:rFonts w:ascii="Arial" w:hAnsi="Arial" w:cs="Arial"/>
          <w:b/>
          <w:sz w:val="32"/>
          <w:szCs w:val="32"/>
        </w:rPr>
      </w:pPr>
    </w:p>
    <w:p w14:paraId="39F6D24B" w14:textId="77777777" w:rsidR="000762CD" w:rsidRDefault="000762CD" w:rsidP="000762CD">
      <w:pPr>
        <w:spacing w:line="480" w:lineRule="auto"/>
        <w:rPr>
          <w:rFonts w:ascii="Arial" w:hAnsi="Arial" w:cs="Arial"/>
          <w:b/>
        </w:rPr>
      </w:pPr>
    </w:p>
    <w:p w14:paraId="70C47284" w14:textId="77777777" w:rsidR="000762CD" w:rsidRDefault="000762CD" w:rsidP="000762CD">
      <w:pPr>
        <w:spacing w:line="480" w:lineRule="auto"/>
        <w:rPr>
          <w:rFonts w:ascii="Arial" w:hAnsi="Arial" w:cs="Arial"/>
          <w:b/>
        </w:rPr>
      </w:pPr>
    </w:p>
    <w:p w14:paraId="5AA3B5D7" w14:textId="4CEE65CE" w:rsidR="004B31F1" w:rsidRPr="000762CD" w:rsidRDefault="004B31F1" w:rsidP="000762CD">
      <w:pPr>
        <w:spacing w:line="480" w:lineRule="auto"/>
        <w:rPr>
          <w:rFonts w:ascii="Arial" w:hAnsi="Arial" w:cs="Arial"/>
          <w:b/>
        </w:rPr>
      </w:pPr>
      <w:r w:rsidRPr="000762CD">
        <w:rPr>
          <w:rFonts w:ascii="Arial" w:hAnsi="Arial" w:cs="Arial"/>
          <w:b/>
        </w:rPr>
        <w:t>Wordcount:</w:t>
      </w:r>
      <w:r w:rsidR="00352CE1" w:rsidRPr="000762CD">
        <w:rPr>
          <w:rFonts w:ascii="Arial" w:hAnsi="Arial" w:cs="Arial"/>
          <w:b/>
        </w:rPr>
        <w:t xml:space="preserve"> 2000</w:t>
      </w:r>
    </w:p>
    <w:p w14:paraId="28171F09" w14:textId="35D6359C" w:rsidR="00D33868" w:rsidRPr="000762CD" w:rsidRDefault="00B103B9" w:rsidP="000762CD">
      <w:pPr>
        <w:spacing w:line="480" w:lineRule="auto"/>
        <w:rPr>
          <w:rFonts w:ascii="Arial" w:hAnsi="Arial" w:cs="Arial"/>
          <w:b/>
          <w:bCs/>
        </w:rPr>
      </w:pPr>
      <w:r w:rsidRPr="000762CD">
        <w:rPr>
          <w:rFonts w:ascii="Arial" w:hAnsi="Arial" w:cs="Arial"/>
          <w:b/>
          <w:bCs/>
        </w:rPr>
        <w:t>AI Acknowledgement</w:t>
      </w:r>
      <w:r w:rsidR="003A4B66" w:rsidRPr="000762CD">
        <w:rPr>
          <w:rFonts w:ascii="Arial" w:hAnsi="Arial" w:cs="Arial"/>
          <w:b/>
          <w:bCs/>
        </w:rPr>
        <w:t xml:space="preserve">  </w:t>
      </w:r>
    </w:p>
    <w:p w14:paraId="768557CB" w14:textId="6F6F237C" w:rsidR="00C2550A" w:rsidRPr="000762CD" w:rsidRDefault="00E243A8" w:rsidP="000762CD">
      <w:pPr>
        <w:spacing w:line="480" w:lineRule="auto"/>
        <w:rPr>
          <w:rFonts w:ascii="Arial" w:hAnsi="Arial" w:cs="Arial"/>
        </w:rPr>
      </w:pPr>
      <w:r w:rsidRPr="000762CD">
        <w:rPr>
          <w:rFonts w:ascii="Arial" w:hAnsi="Arial" w:cs="Arial"/>
        </w:rPr>
        <w:t xml:space="preserve">I confirm that I have not presented any AI generated materials as my own work. </w:t>
      </w:r>
    </w:p>
    <w:p w14:paraId="1113C735" w14:textId="45624884" w:rsidR="0053246E" w:rsidRPr="000762CD" w:rsidRDefault="00E243A8" w:rsidP="000762CD">
      <w:pPr>
        <w:spacing w:line="480" w:lineRule="auto"/>
        <w:rPr>
          <w:rFonts w:ascii="Arial" w:hAnsi="Arial" w:cs="Arial"/>
        </w:rPr>
      </w:pPr>
      <w:r w:rsidRPr="000762CD">
        <w:rPr>
          <w:rFonts w:ascii="Arial" w:hAnsi="Arial" w:cs="Arial"/>
        </w:rPr>
        <w:t xml:space="preserve">I confirm </w:t>
      </w:r>
      <w:r w:rsidR="00C2550A" w:rsidRPr="000762CD">
        <w:rPr>
          <w:rFonts w:ascii="Arial" w:hAnsi="Arial" w:cs="Arial"/>
        </w:rPr>
        <w:t xml:space="preserve">that </w:t>
      </w:r>
      <w:r w:rsidRPr="000762CD">
        <w:rPr>
          <w:rFonts w:ascii="Arial" w:hAnsi="Arial" w:cs="Arial"/>
        </w:rPr>
        <w:t>I have</w:t>
      </w:r>
      <w:r w:rsidR="00352CE1" w:rsidRPr="000762CD">
        <w:rPr>
          <w:rFonts w:ascii="Arial" w:hAnsi="Arial" w:cs="Arial"/>
        </w:rPr>
        <w:t xml:space="preserve"> </w:t>
      </w:r>
      <w:r w:rsidRPr="000762CD">
        <w:rPr>
          <w:rFonts w:ascii="Arial" w:hAnsi="Arial" w:cs="Arial"/>
        </w:rPr>
        <w:t>my drafts, notes, and other resources I used, which I may be asked to provide in evidence.</w:t>
      </w:r>
    </w:p>
    <w:sdt>
      <w:sdtPr>
        <w:rPr>
          <w:rFonts w:asciiTheme="minorHAnsi" w:eastAsiaTheme="minorEastAsia" w:hAnsiTheme="minorHAnsi" w:cstheme="minorBidi"/>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Default="00463738">
          <w:pPr>
            <w:pStyle w:val="TOCHeading"/>
            <w:sectPr w:rsidR="00463738">
              <w:pgSz w:w="11906" w:h="16838"/>
              <w:pgMar w:top="1440" w:right="1440" w:bottom="1440" w:left="1440" w:header="708" w:footer="708" w:gutter="0"/>
              <w:cols w:space="708"/>
              <w:docGrid w:linePitch="360"/>
            </w:sectPr>
          </w:pPr>
        </w:p>
        <w:p w14:paraId="150A72FB" w14:textId="0B9551D7" w:rsidR="00463738" w:rsidRPr="000762CD" w:rsidRDefault="00463738" w:rsidP="000762CD">
          <w:pPr>
            <w:pStyle w:val="TOCHeading"/>
            <w:spacing w:line="480" w:lineRule="auto"/>
            <w:rPr>
              <w:rFonts w:ascii="Arial" w:hAnsi="Arial" w:cs="Arial"/>
              <w:sz w:val="24"/>
              <w:szCs w:val="24"/>
            </w:rPr>
          </w:pPr>
          <w:r w:rsidRPr="000762CD">
            <w:rPr>
              <w:rFonts w:ascii="Arial" w:hAnsi="Arial" w:cs="Arial"/>
              <w:sz w:val="24"/>
              <w:szCs w:val="24"/>
            </w:rPr>
            <w:lastRenderedPageBreak/>
            <w:t>Contents</w:t>
          </w:r>
        </w:p>
        <w:p w14:paraId="59CE13FD" w14:textId="1C2543E5" w:rsidR="00463738" w:rsidRPr="000762CD" w:rsidRDefault="00463738" w:rsidP="000762CD">
          <w:pPr>
            <w:pStyle w:val="TOC2"/>
            <w:tabs>
              <w:tab w:val="right" w:leader="dot" w:pos="9016"/>
            </w:tabs>
            <w:spacing w:line="480" w:lineRule="auto"/>
            <w:rPr>
              <w:rFonts w:ascii="Arial" w:hAnsi="Arial" w:cs="Arial"/>
              <w:noProof/>
            </w:rPr>
          </w:pPr>
          <w:r w:rsidRPr="000762CD">
            <w:rPr>
              <w:rFonts w:ascii="Arial" w:hAnsi="Arial" w:cs="Arial"/>
            </w:rPr>
            <w:fldChar w:fldCharType="begin"/>
          </w:r>
          <w:r w:rsidRPr="000762CD">
            <w:rPr>
              <w:rFonts w:ascii="Arial" w:hAnsi="Arial" w:cs="Arial"/>
            </w:rPr>
            <w:instrText xml:space="preserve"> TOC \o "1-3" \h \z \u </w:instrText>
          </w:r>
          <w:r w:rsidRPr="000762CD">
            <w:rPr>
              <w:rFonts w:ascii="Arial" w:hAnsi="Arial" w:cs="Arial"/>
            </w:rPr>
            <w:fldChar w:fldCharType="separate"/>
          </w:r>
          <w:hyperlink w:anchor="_Toc211416044" w:history="1">
            <w:r w:rsidRPr="000762CD">
              <w:rPr>
                <w:rStyle w:val="Hyperlink"/>
                <w:rFonts w:ascii="Arial" w:hAnsi="Arial" w:cs="Arial"/>
                <w:noProof/>
              </w:rPr>
              <w:t>Task 1 – Research and Synthesis</w:t>
            </w:r>
            <w:r w:rsidRPr="000762CD">
              <w:rPr>
                <w:rFonts w:ascii="Arial" w:hAnsi="Arial" w:cs="Arial"/>
                <w:noProof/>
                <w:webHidden/>
              </w:rPr>
              <w:tab/>
            </w:r>
            <w:r w:rsidRPr="000762CD">
              <w:rPr>
                <w:rFonts w:ascii="Arial" w:hAnsi="Arial" w:cs="Arial"/>
                <w:noProof/>
                <w:webHidden/>
              </w:rPr>
              <w:fldChar w:fldCharType="begin"/>
            </w:r>
            <w:r w:rsidRPr="000762CD">
              <w:rPr>
                <w:rFonts w:ascii="Arial" w:hAnsi="Arial" w:cs="Arial"/>
                <w:noProof/>
                <w:webHidden/>
              </w:rPr>
              <w:instrText xml:space="preserve"> PAGEREF _Toc211416044 \h </w:instrText>
            </w:r>
            <w:r w:rsidRPr="000762CD">
              <w:rPr>
                <w:rFonts w:ascii="Arial" w:hAnsi="Arial" w:cs="Arial"/>
                <w:noProof/>
                <w:webHidden/>
              </w:rPr>
            </w:r>
            <w:r w:rsidRPr="000762CD">
              <w:rPr>
                <w:rFonts w:ascii="Arial" w:hAnsi="Arial" w:cs="Arial"/>
                <w:noProof/>
                <w:webHidden/>
              </w:rPr>
              <w:fldChar w:fldCharType="separate"/>
            </w:r>
            <w:r w:rsidR="000762CD">
              <w:rPr>
                <w:rFonts w:ascii="Arial" w:hAnsi="Arial" w:cs="Arial"/>
                <w:noProof/>
                <w:webHidden/>
              </w:rPr>
              <w:t>4</w:t>
            </w:r>
            <w:r w:rsidRPr="000762CD">
              <w:rPr>
                <w:rFonts w:ascii="Arial" w:hAnsi="Arial" w:cs="Arial"/>
                <w:noProof/>
                <w:webHidden/>
              </w:rPr>
              <w:fldChar w:fldCharType="end"/>
            </w:r>
          </w:hyperlink>
        </w:p>
        <w:p w14:paraId="51E1BBD5" w14:textId="14F26A1C" w:rsidR="00463738" w:rsidRPr="000762CD" w:rsidRDefault="00463738" w:rsidP="000762CD">
          <w:pPr>
            <w:pStyle w:val="TOC2"/>
            <w:tabs>
              <w:tab w:val="right" w:leader="dot" w:pos="9016"/>
            </w:tabs>
            <w:spacing w:line="480" w:lineRule="auto"/>
            <w:rPr>
              <w:rFonts w:ascii="Arial" w:hAnsi="Arial" w:cs="Arial"/>
              <w:noProof/>
            </w:rPr>
          </w:pPr>
          <w:hyperlink w:anchor="_Toc211416045" w:history="1">
            <w:r w:rsidRPr="000762CD">
              <w:rPr>
                <w:rStyle w:val="Hyperlink"/>
                <w:rFonts w:ascii="Arial" w:hAnsi="Arial" w:cs="Arial"/>
                <w:noProof/>
              </w:rPr>
              <w:t>Task 2 – Essay</w:t>
            </w:r>
            <w:r w:rsidRPr="000762CD">
              <w:rPr>
                <w:rFonts w:ascii="Arial" w:hAnsi="Arial" w:cs="Arial"/>
                <w:noProof/>
                <w:webHidden/>
              </w:rPr>
              <w:tab/>
            </w:r>
            <w:r w:rsidRPr="000762CD">
              <w:rPr>
                <w:rFonts w:ascii="Arial" w:hAnsi="Arial" w:cs="Arial"/>
                <w:noProof/>
                <w:webHidden/>
              </w:rPr>
              <w:fldChar w:fldCharType="begin"/>
            </w:r>
            <w:r w:rsidRPr="000762CD">
              <w:rPr>
                <w:rFonts w:ascii="Arial" w:hAnsi="Arial" w:cs="Arial"/>
                <w:noProof/>
                <w:webHidden/>
              </w:rPr>
              <w:instrText xml:space="preserve"> PAGEREF _Toc211416045 \h </w:instrText>
            </w:r>
            <w:r w:rsidRPr="000762CD">
              <w:rPr>
                <w:rFonts w:ascii="Arial" w:hAnsi="Arial" w:cs="Arial"/>
                <w:noProof/>
                <w:webHidden/>
              </w:rPr>
            </w:r>
            <w:r w:rsidRPr="000762CD">
              <w:rPr>
                <w:rFonts w:ascii="Arial" w:hAnsi="Arial" w:cs="Arial"/>
                <w:noProof/>
                <w:webHidden/>
              </w:rPr>
              <w:fldChar w:fldCharType="separate"/>
            </w:r>
            <w:r w:rsidR="000762CD">
              <w:rPr>
                <w:rFonts w:ascii="Arial" w:hAnsi="Arial" w:cs="Arial"/>
                <w:noProof/>
                <w:webHidden/>
              </w:rPr>
              <w:t>8</w:t>
            </w:r>
            <w:r w:rsidRPr="000762CD">
              <w:rPr>
                <w:rFonts w:ascii="Arial" w:hAnsi="Arial" w:cs="Arial"/>
                <w:noProof/>
                <w:webHidden/>
              </w:rPr>
              <w:fldChar w:fldCharType="end"/>
            </w:r>
          </w:hyperlink>
        </w:p>
        <w:p w14:paraId="5BEFBBEF" w14:textId="565FFEE5" w:rsidR="00463738" w:rsidRPr="000762CD" w:rsidRDefault="00463738" w:rsidP="000762CD">
          <w:pPr>
            <w:pStyle w:val="TOC2"/>
            <w:tabs>
              <w:tab w:val="right" w:leader="dot" w:pos="9016"/>
            </w:tabs>
            <w:spacing w:line="480" w:lineRule="auto"/>
            <w:rPr>
              <w:rFonts w:ascii="Arial" w:hAnsi="Arial" w:cs="Arial"/>
              <w:noProof/>
            </w:rPr>
          </w:pPr>
          <w:hyperlink w:anchor="_Toc211416046" w:history="1">
            <w:r w:rsidRPr="000762CD">
              <w:rPr>
                <w:rStyle w:val="Hyperlink"/>
                <w:rFonts w:ascii="Arial" w:hAnsi="Arial" w:cs="Arial"/>
                <w:noProof/>
              </w:rPr>
              <w:t>Task 3 – Presentation</w:t>
            </w:r>
            <w:r w:rsidRPr="000762CD">
              <w:rPr>
                <w:rFonts w:ascii="Arial" w:hAnsi="Arial" w:cs="Arial"/>
                <w:noProof/>
                <w:webHidden/>
              </w:rPr>
              <w:tab/>
            </w:r>
            <w:r w:rsidRPr="000762CD">
              <w:rPr>
                <w:rFonts w:ascii="Arial" w:hAnsi="Arial" w:cs="Arial"/>
                <w:noProof/>
                <w:webHidden/>
              </w:rPr>
              <w:fldChar w:fldCharType="begin"/>
            </w:r>
            <w:r w:rsidRPr="000762CD">
              <w:rPr>
                <w:rFonts w:ascii="Arial" w:hAnsi="Arial" w:cs="Arial"/>
                <w:noProof/>
                <w:webHidden/>
              </w:rPr>
              <w:instrText xml:space="preserve"> PAGEREF _Toc211416046 \h </w:instrText>
            </w:r>
            <w:r w:rsidRPr="000762CD">
              <w:rPr>
                <w:rFonts w:ascii="Arial" w:hAnsi="Arial" w:cs="Arial"/>
                <w:noProof/>
                <w:webHidden/>
              </w:rPr>
            </w:r>
            <w:r w:rsidRPr="000762CD">
              <w:rPr>
                <w:rFonts w:ascii="Arial" w:hAnsi="Arial" w:cs="Arial"/>
                <w:noProof/>
                <w:webHidden/>
              </w:rPr>
              <w:fldChar w:fldCharType="separate"/>
            </w:r>
            <w:r w:rsidR="000762CD">
              <w:rPr>
                <w:rFonts w:ascii="Arial" w:hAnsi="Arial" w:cs="Arial"/>
                <w:noProof/>
                <w:webHidden/>
              </w:rPr>
              <w:t>13</w:t>
            </w:r>
            <w:r w:rsidRPr="000762CD">
              <w:rPr>
                <w:rFonts w:ascii="Arial" w:hAnsi="Arial" w:cs="Arial"/>
                <w:noProof/>
                <w:webHidden/>
              </w:rPr>
              <w:fldChar w:fldCharType="end"/>
            </w:r>
          </w:hyperlink>
        </w:p>
        <w:p w14:paraId="4CE9C9F2" w14:textId="1709ACB3" w:rsidR="00463738" w:rsidRDefault="00463738" w:rsidP="000762CD">
          <w:pPr>
            <w:spacing w:line="480" w:lineRule="auto"/>
          </w:pPr>
          <w:r w:rsidRPr="000762CD">
            <w:rPr>
              <w:rFonts w:ascii="Arial" w:hAnsi="Arial" w:cs="Arial"/>
              <w:b/>
              <w:bCs/>
              <w:noProof/>
            </w:rPr>
            <w:fldChar w:fldCharType="end"/>
          </w:r>
        </w:p>
      </w:sdtContent>
    </w:sdt>
    <w:p w14:paraId="3984C3B9" w14:textId="7DC3F1A7" w:rsidR="00463738" w:rsidRDefault="00463738" w:rsidP="00DD5969">
      <w:pPr>
        <w:rPr>
          <w:b/>
          <w:bCs/>
          <w:color w:val="FF0000"/>
        </w:rPr>
        <w:sectPr w:rsidR="00463738">
          <w:pgSz w:w="11906" w:h="16838"/>
          <w:pgMar w:top="1440" w:right="1440" w:bottom="1440" w:left="1440" w:header="708" w:footer="708" w:gutter="0"/>
          <w:cols w:space="708"/>
          <w:docGrid w:linePitch="360"/>
        </w:sectPr>
      </w:pPr>
    </w:p>
    <w:p w14:paraId="1D9AA720" w14:textId="56DF4DCE" w:rsidR="00463738" w:rsidRPr="004D2471" w:rsidRDefault="00463738" w:rsidP="004D2471">
      <w:pPr>
        <w:pStyle w:val="Heading2"/>
        <w:spacing w:line="480" w:lineRule="auto"/>
        <w:rPr>
          <w:rFonts w:ascii="Arial" w:hAnsi="Arial" w:cs="Arial"/>
          <w:b/>
          <w:bCs/>
          <w:sz w:val="24"/>
          <w:szCs w:val="24"/>
        </w:rPr>
      </w:pPr>
      <w:bookmarkStart w:id="0" w:name="_Toc211416044"/>
      <w:r w:rsidRPr="004D2471">
        <w:rPr>
          <w:rFonts w:ascii="Arial" w:hAnsi="Arial" w:cs="Arial"/>
          <w:b/>
          <w:bCs/>
          <w:sz w:val="24"/>
          <w:szCs w:val="24"/>
        </w:rPr>
        <w:lastRenderedPageBreak/>
        <w:t>Task 1 – Research and Synthesis</w:t>
      </w:r>
      <w:bookmarkEnd w:id="0"/>
    </w:p>
    <w:p w14:paraId="5E294014" w14:textId="38FDEA85" w:rsidR="004D2471" w:rsidRPr="004D2471" w:rsidRDefault="004D2471" w:rsidP="004D2471">
      <w:pPr>
        <w:spacing w:line="480" w:lineRule="auto"/>
        <w:rPr>
          <w:rFonts w:ascii="Arial" w:hAnsi="Arial" w:cs="Arial"/>
          <w:b/>
          <w:bCs/>
        </w:rPr>
      </w:pPr>
      <w:r w:rsidRPr="004D2471">
        <w:rPr>
          <w:rFonts w:ascii="Arial" w:hAnsi="Arial" w:cs="Arial"/>
          <w:b/>
          <w:bCs/>
        </w:rPr>
        <w:t xml:space="preserve">First article </w:t>
      </w:r>
    </w:p>
    <w:p w14:paraId="46BDD3CC" w14:textId="70A938C7" w:rsidR="00352CE1" w:rsidRPr="004D2471" w:rsidRDefault="00352CE1" w:rsidP="004D2471">
      <w:pPr>
        <w:pStyle w:val="ListParagraph"/>
        <w:numPr>
          <w:ilvl w:val="0"/>
          <w:numId w:val="1"/>
        </w:numPr>
        <w:spacing w:line="480" w:lineRule="auto"/>
        <w:rPr>
          <w:rFonts w:ascii="Arial" w:hAnsi="Arial" w:cs="Arial"/>
        </w:rPr>
      </w:pPr>
      <w:r w:rsidRPr="004D2471">
        <w:rPr>
          <w:rFonts w:ascii="Arial" w:hAnsi="Arial" w:cs="Arial"/>
        </w:rPr>
        <w:t>Currency</w:t>
      </w:r>
      <w:r w:rsidR="004D2471" w:rsidRPr="004D2471">
        <w:rPr>
          <w:rFonts w:ascii="Arial" w:hAnsi="Arial" w:cs="Arial"/>
        </w:rPr>
        <w:t xml:space="preserve">: </w:t>
      </w:r>
      <w:r w:rsidRPr="004D2471">
        <w:rPr>
          <w:rFonts w:ascii="Arial" w:hAnsi="Arial" w:cs="Arial"/>
        </w:rPr>
        <w:t>The article has a publication year of 2023, which reflects the currency of the study. The article highlights the trends in celebrity endorsements in marketing both historically and in the future by reviewing studies from 1960 to 2021.</w:t>
      </w:r>
    </w:p>
    <w:p w14:paraId="2DBBF785" w14:textId="64DEAE14" w:rsidR="00352CE1" w:rsidRPr="004D2471" w:rsidRDefault="00352CE1" w:rsidP="004D2471">
      <w:pPr>
        <w:pStyle w:val="ListParagraph"/>
        <w:numPr>
          <w:ilvl w:val="0"/>
          <w:numId w:val="1"/>
        </w:numPr>
        <w:spacing w:line="480" w:lineRule="auto"/>
        <w:rPr>
          <w:rFonts w:ascii="Arial" w:hAnsi="Arial" w:cs="Arial"/>
        </w:rPr>
      </w:pPr>
      <w:r w:rsidRPr="004D2471">
        <w:rPr>
          <w:rFonts w:ascii="Arial" w:hAnsi="Arial" w:cs="Arial"/>
        </w:rPr>
        <w:t>Relevance</w:t>
      </w:r>
      <w:r w:rsidR="004D2471" w:rsidRPr="004D2471">
        <w:rPr>
          <w:rFonts w:ascii="Arial" w:hAnsi="Arial" w:cs="Arial"/>
        </w:rPr>
        <w:t xml:space="preserve">: </w:t>
      </w:r>
      <w:r w:rsidRPr="004D2471">
        <w:rPr>
          <w:rFonts w:ascii="Arial" w:hAnsi="Arial" w:cs="Arial"/>
        </w:rPr>
        <w:t xml:space="preserve">This article is highly relevant given its focus on the trends outlined in their bibliometric analysis within marketing regarding celebrity endorsements and the study's implications for academic and developmental purposes regarding celebrity endorsements. </w:t>
      </w:r>
    </w:p>
    <w:p w14:paraId="48D91073" w14:textId="729C9D67" w:rsidR="00352CE1" w:rsidRPr="004D2471" w:rsidRDefault="00352CE1" w:rsidP="004D2471">
      <w:pPr>
        <w:pStyle w:val="ListParagraph"/>
        <w:numPr>
          <w:ilvl w:val="0"/>
          <w:numId w:val="1"/>
        </w:numPr>
        <w:spacing w:line="480" w:lineRule="auto"/>
        <w:rPr>
          <w:rFonts w:ascii="Arial" w:hAnsi="Arial" w:cs="Arial"/>
        </w:rPr>
      </w:pPr>
      <w:r w:rsidRPr="004D2471">
        <w:rPr>
          <w:rFonts w:ascii="Arial" w:hAnsi="Arial" w:cs="Arial"/>
        </w:rPr>
        <w:t>Authority</w:t>
      </w:r>
      <w:r w:rsidR="004D2471" w:rsidRPr="004D2471">
        <w:rPr>
          <w:rFonts w:ascii="Arial" w:hAnsi="Arial" w:cs="Arial"/>
        </w:rPr>
        <w:t xml:space="preserve">: </w:t>
      </w:r>
      <w:r w:rsidRPr="004D2471">
        <w:rPr>
          <w:rFonts w:ascii="Arial" w:hAnsi="Arial" w:cs="Arial"/>
        </w:rPr>
        <w:t>This article was published in the Asia Pacific Journal of Marketing and Logistics, a reputable, peer-reviewed academic journal. The authors are also associated with reputable academic institutions, which adds to the credibility of the study and indicate expertise into marketing.</w:t>
      </w:r>
    </w:p>
    <w:p w14:paraId="22A0E9E9" w14:textId="77777777" w:rsidR="004D2471" w:rsidRPr="004D2471" w:rsidRDefault="00352CE1" w:rsidP="004D2471">
      <w:pPr>
        <w:pStyle w:val="ListParagraph"/>
        <w:numPr>
          <w:ilvl w:val="0"/>
          <w:numId w:val="1"/>
        </w:numPr>
        <w:spacing w:line="480" w:lineRule="auto"/>
        <w:rPr>
          <w:rFonts w:ascii="Arial" w:hAnsi="Arial" w:cs="Arial"/>
        </w:rPr>
      </w:pPr>
      <w:r w:rsidRPr="004D2471">
        <w:rPr>
          <w:rFonts w:ascii="Arial" w:hAnsi="Arial" w:cs="Arial"/>
        </w:rPr>
        <w:t>Accuracy</w:t>
      </w:r>
      <w:r w:rsidR="004D2471" w:rsidRPr="004D2471">
        <w:rPr>
          <w:rFonts w:ascii="Arial" w:hAnsi="Arial" w:cs="Arial"/>
        </w:rPr>
        <w:t xml:space="preserve">: </w:t>
      </w:r>
      <w:r w:rsidRPr="004D2471">
        <w:rPr>
          <w:rFonts w:ascii="Arial" w:hAnsi="Arial" w:cs="Arial"/>
        </w:rPr>
        <w:t xml:space="preserve">The study follows a systematic, and data-based bibliometric process to assess data, implying accuracy and reliability. Throughout the article, citations are present in each cited </w:t>
      </w:r>
      <w:r w:rsidR="004D2471" w:rsidRPr="004D2471">
        <w:rPr>
          <w:rFonts w:ascii="Arial" w:hAnsi="Arial" w:cs="Arial"/>
        </w:rPr>
        <w:t>source,</w:t>
      </w:r>
      <w:r w:rsidRPr="004D2471">
        <w:rPr>
          <w:rFonts w:ascii="Arial" w:hAnsi="Arial" w:cs="Arial"/>
        </w:rPr>
        <w:t xml:space="preserve"> and the authors acknowledge the limitations of their research to ensure accuracy.</w:t>
      </w:r>
    </w:p>
    <w:p w14:paraId="1E5BF872" w14:textId="1D92ABD1" w:rsidR="00352CE1" w:rsidRPr="004D2471" w:rsidRDefault="00352CE1" w:rsidP="004D2471">
      <w:pPr>
        <w:pStyle w:val="ListParagraph"/>
        <w:numPr>
          <w:ilvl w:val="0"/>
          <w:numId w:val="1"/>
        </w:numPr>
        <w:spacing w:line="480" w:lineRule="auto"/>
        <w:rPr>
          <w:rFonts w:ascii="Arial" w:hAnsi="Arial" w:cs="Arial"/>
        </w:rPr>
      </w:pPr>
      <w:r w:rsidRPr="004D2471">
        <w:rPr>
          <w:rFonts w:ascii="Arial" w:hAnsi="Arial" w:cs="Arial"/>
        </w:rPr>
        <w:t>Purpose</w:t>
      </w:r>
      <w:r w:rsidR="004D2471" w:rsidRPr="004D2471">
        <w:rPr>
          <w:rFonts w:ascii="Arial" w:hAnsi="Arial" w:cs="Arial"/>
        </w:rPr>
        <w:t xml:space="preserve">: </w:t>
      </w:r>
      <w:r w:rsidRPr="004D2471">
        <w:rPr>
          <w:rFonts w:ascii="Arial" w:hAnsi="Arial" w:cs="Arial"/>
        </w:rPr>
        <w:t>The purpose of the study is to review research trends through the bibliometric assessment of celebrity endorsements, identify themes in the data, and suggest future direction. The article is objective and research-focused based on academic inquiry, and not objective in purpose or inferences.</w:t>
      </w:r>
    </w:p>
    <w:p w14:paraId="2FB292EF" w14:textId="77777777" w:rsidR="004D2471" w:rsidRDefault="004D2471" w:rsidP="004D2471">
      <w:pPr>
        <w:spacing w:line="480" w:lineRule="auto"/>
        <w:rPr>
          <w:rFonts w:ascii="Arial" w:hAnsi="Arial" w:cs="Arial"/>
        </w:rPr>
      </w:pPr>
    </w:p>
    <w:p w14:paraId="548CC9EE" w14:textId="45538217" w:rsidR="00352CE1" w:rsidRPr="004D2471" w:rsidRDefault="004D2471" w:rsidP="004D2471">
      <w:pPr>
        <w:spacing w:line="480" w:lineRule="auto"/>
        <w:rPr>
          <w:rFonts w:ascii="Arial" w:hAnsi="Arial" w:cs="Arial"/>
          <w:b/>
          <w:bCs/>
        </w:rPr>
      </w:pPr>
      <w:r w:rsidRPr="004D2471">
        <w:rPr>
          <w:rFonts w:ascii="Arial" w:hAnsi="Arial" w:cs="Arial"/>
          <w:b/>
          <w:bCs/>
        </w:rPr>
        <w:lastRenderedPageBreak/>
        <w:t>Second article</w:t>
      </w:r>
    </w:p>
    <w:p w14:paraId="22628E71" w14:textId="41253CDD" w:rsidR="004D2471" w:rsidRPr="004D2471" w:rsidRDefault="00352CE1" w:rsidP="004D2471">
      <w:pPr>
        <w:pStyle w:val="ListParagraph"/>
        <w:numPr>
          <w:ilvl w:val="0"/>
          <w:numId w:val="2"/>
        </w:numPr>
        <w:spacing w:line="480" w:lineRule="auto"/>
        <w:rPr>
          <w:rFonts w:ascii="Arial" w:hAnsi="Arial" w:cs="Arial"/>
        </w:rPr>
      </w:pPr>
      <w:r w:rsidRPr="004D2471">
        <w:rPr>
          <w:rFonts w:ascii="Arial" w:hAnsi="Arial" w:cs="Arial"/>
        </w:rPr>
        <w:t>Currency</w:t>
      </w:r>
      <w:r w:rsidR="004D2471" w:rsidRPr="004D2471">
        <w:rPr>
          <w:rFonts w:ascii="Arial" w:hAnsi="Arial" w:cs="Arial"/>
        </w:rPr>
        <w:t xml:space="preserve">: </w:t>
      </w:r>
      <w:r w:rsidRPr="004D2471">
        <w:rPr>
          <w:rFonts w:ascii="Arial" w:hAnsi="Arial" w:cs="Arial"/>
        </w:rPr>
        <w:t>The article was published in 202</w:t>
      </w:r>
      <w:r w:rsidR="00B72F0D">
        <w:rPr>
          <w:rFonts w:ascii="Arial" w:hAnsi="Arial" w:cs="Arial"/>
        </w:rPr>
        <w:t>1</w:t>
      </w:r>
      <w:r w:rsidRPr="004D2471">
        <w:rPr>
          <w:rFonts w:ascii="Arial" w:hAnsi="Arial" w:cs="Arial"/>
        </w:rPr>
        <w:t xml:space="preserve"> being also a current source and relevant to contemporary marketing practices, even today.</w:t>
      </w:r>
    </w:p>
    <w:p w14:paraId="486C39E4" w14:textId="77777777" w:rsidR="004D2471" w:rsidRPr="004D2471" w:rsidRDefault="00352CE1" w:rsidP="004D2471">
      <w:pPr>
        <w:pStyle w:val="ListParagraph"/>
        <w:numPr>
          <w:ilvl w:val="0"/>
          <w:numId w:val="2"/>
        </w:numPr>
        <w:spacing w:line="480" w:lineRule="auto"/>
        <w:rPr>
          <w:rFonts w:ascii="Arial" w:hAnsi="Arial" w:cs="Arial"/>
        </w:rPr>
      </w:pPr>
      <w:r w:rsidRPr="004D2471">
        <w:rPr>
          <w:rFonts w:ascii="Arial" w:hAnsi="Arial" w:cs="Arial"/>
        </w:rPr>
        <w:t>Relevance</w:t>
      </w:r>
      <w:r w:rsidR="004D2471" w:rsidRPr="004D2471">
        <w:rPr>
          <w:rFonts w:ascii="Arial" w:hAnsi="Arial" w:cs="Arial"/>
        </w:rPr>
        <w:t xml:space="preserve">: </w:t>
      </w:r>
      <w:r w:rsidRPr="004D2471">
        <w:rPr>
          <w:rFonts w:ascii="Arial" w:hAnsi="Arial" w:cs="Arial"/>
        </w:rPr>
        <w:t xml:space="preserve">The relevance of the article is directly related to celebrity endorsements as the authors develop a model of how consumers respond to celebrity endorsements from a consumer perspective, thus highlights implications for consumer </w:t>
      </w:r>
      <w:r w:rsidR="004D2471" w:rsidRPr="004D2471">
        <w:rPr>
          <w:rFonts w:ascii="Arial" w:hAnsi="Arial" w:cs="Arial"/>
        </w:rPr>
        <w:t>behaviour</w:t>
      </w:r>
      <w:r w:rsidRPr="004D2471">
        <w:rPr>
          <w:rFonts w:ascii="Arial" w:hAnsi="Arial" w:cs="Arial"/>
        </w:rPr>
        <w:t xml:space="preserve">. </w:t>
      </w:r>
    </w:p>
    <w:p w14:paraId="7B950E17" w14:textId="31F515A3" w:rsidR="004D2471" w:rsidRPr="004D2471" w:rsidRDefault="00352CE1" w:rsidP="004D2471">
      <w:pPr>
        <w:pStyle w:val="ListParagraph"/>
        <w:numPr>
          <w:ilvl w:val="0"/>
          <w:numId w:val="2"/>
        </w:numPr>
        <w:spacing w:line="480" w:lineRule="auto"/>
        <w:rPr>
          <w:rFonts w:ascii="Arial" w:hAnsi="Arial" w:cs="Arial"/>
        </w:rPr>
      </w:pPr>
      <w:r w:rsidRPr="004D2471">
        <w:rPr>
          <w:rFonts w:ascii="Arial" w:hAnsi="Arial" w:cs="Arial"/>
        </w:rPr>
        <w:t>Authority</w:t>
      </w:r>
      <w:r w:rsidR="004D2471" w:rsidRPr="004D2471">
        <w:rPr>
          <w:rFonts w:ascii="Arial" w:hAnsi="Arial" w:cs="Arial"/>
        </w:rPr>
        <w:t xml:space="preserve">: </w:t>
      </w:r>
      <w:r w:rsidRPr="004D2471">
        <w:rPr>
          <w:rFonts w:ascii="Arial" w:hAnsi="Arial" w:cs="Arial"/>
        </w:rPr>
        <w:t>While the article was published in a journal called the New Marketing Research Journal, which is still a basic peer-reviewed journal, each of the three authors are recogni</w:t>
      </w:r>
      <w:r w:rsidR="00B72F0D">
        <w:rPr>
          <w:rFonts w:ascii="Arial" w:hAnsi="Arial" w:cs="Arial"/>
        </w:rPr>
        <w:t>s</w:t>
      </w:r>
      <w:r w:rsidRPr="004D2471">
        <w:rPr>
          <w:rFonts w:ascii="Arial" w:hAnsi="Arial" w:cs="Arial"/>
        </w:rPr>
        <w:t xml:space="preserve">ed faculty positions at various academic institutions, identifying authority in the topic of marketing and consumer </w:t>
      </w:r>
      <w:r w:rsidR="004D2471" w:rsidRPr="004D2471">
        <w:rPr>
          <w:rFonts w:ascii="Arial" w:hAnsi="Arial" w:cs="Arial"/>
        </w:rPr>
        <w:t>behaviour.</w:t>
      </w:r>
    </w:p>
    <w:p w14:paraId="2C1CABF6" w14:textId="600595EB" w:rsidR="004D2471" w:rsidRPr="004D2471" w:rsidRDefault="00352CE1" w:rsidP="004D2471">
      <w:pPr>
        <w:pStyle w:val="ListParagraph"/>
        <w:numPr>
          <w:ilvl w:val="0"/>
          <w:numId w:val="2"/>
        </w:numPr>
        <w:spacing w:line="480" w:lineRule="auto"/>
        <w:rPr>
          <w:rFonts w:ascii="Arial" w:hAnsi="Arial" w:cs="Arial"/>
        </w:rPr>
      </w:pPr>
      <w:r w:rsidRPr="004D2471">
        <w:rPr>
          <w:rFonts w:ascii="Arial" w:hAnsi="Arial" w:cs="Arial"/>
        </w:rPr>
        <w:t>Accuracy</w:t>
      </w:r>
      <w:r w:rsidR="004D2471" w:rsidRPr="004D2471">
        <w:rPr>
          <w:rFonts w:ascii="Arial" w:hAnsi="Arial" w:cs="Arial"/>
        </w:rPr>
        <w:t xml:space="preserve">: </w:t>
      </w:r>
      <w:r w:rsidRPr="004D2471">
        <w:rPr>
          <w:rFonts w:ascii="Arial" w:hAnsi="Arial" w:cs="Arial"/>
        </w:rPr>
        <w:t>The article does utili</w:t>
      </w:r>
      <w:r w:rsidR="00B72F0D">
        <w:rPr>
          <w:rFonts w:ascii="Arial" w:hAnsi="Arial" w:cs="Arial"/>
        </w:rPr>
        <w:t>s</w:t>
      </w:r>
      <w:r w:rsidRPr="004D2471">
        <w:rPr>
          <w:rFonts w:ascii="Arial" w:hAnsi="Arial" w:cs="Arial"/>
        </w:rPr>
        <w:t>e empirical research in the study utili</w:t>
      </w:r>
      <w:r w:rsidR="00B72F0D">
        <w:rPr>
          <w:rFonts w:ascii="Arial" w:hAnsi="Arial" w:cs="Arial"/>
        </w:rPr>
        <w:t>s</w:t>
      </w:r>
      <w:r w:rsidRPr="004D2471">
        <w:rPr>
          <w:rFonts w:ascii="Arial" w:hAnsi="Arial" w:cs="Arial"/>
        </w:rPr>
        <w:t>ing data analyses and model development in relation to his hypothesis. The source cites various types of sources throughout the article, further identifying strength in the accuracy of the article, and provides sufficient description of methodology.</w:t>
      </w:r>
    </w:p>
    <w:p w14:paraId="19857231" w14:textId="6C0428EE" w:rsidR="00352CE1" w:rsidRPr="004D2471" w:rsidRDefault="00352CE1" w:rsidP="004D2471">
      <w:pPr>
        <w:pStyle w:val="ListParagraph"/>
        <w:numPr>
          <w:ilvl w:val="0"/>
          <w:numId w:val="2"/>
        </w:numPr>
        <w:spacing w:line="480" w:lineRule="auto"/>
        <w:rPr>
          <w:rFonts w:ascii="Arial" w:hAnsi="Arial" w:cs="Arial"/>
        </w:rPr>
      </w:pPr>
      <w:r w:rsidRPr="004D2471">
        <w:rPr>
          <w:rFonts w:ascii="Arial" w:hAnsi="Arial" w:cs="Arial"/>
        </w:rPr>
        <w:t>Purpose</w:t>
      </w:r>
      <w:r w:rsidR="004D2471" w:rsidRPr="004D2471">
        <w:rPr>
          <w:rFonts w:ascii="Arial" w:hAnsi="Arial" w:cs="Arial"/>
        </w:rPr>
        <w:t xml:space="preserve">: </w:t>
      </w:r>
      <w:r w:rsidRPr="004D2471">
        <w:rPr>
          <w:rFonts w:ascii="Arial" w:hAnsi="Arial" w:cs="Arial"/>
        </w:rPr>
        <w:t>The purpose of the article is to illustrate and validate a theoretical model offering insight into celebrity endorsement context. The article offers scholarly focus within academic investigation and political bias or perspective to the article.</w:t>
      </w:r>
    </w:p>
    <w:p w14:paraId="2F7A7FEB" w14:textId="7439A6B5" w:rsidR="00352CE1" w:rsidRPr="004D2471" w:rsidRDefault="00B72F0D" w:rsidP="004D2471">
      <w:pPr>
        <w:spacing w:line="480" w:lineRule="auto"/>
        <w:rPr>
          <w:rFonts w:ascii="Arial" w:hAnsi="Arial" w:cs="Arial"/>
        </w:rPr>
      </w:pPr>
      <w:r w:rsidRPr="00B72F0D">
        <w:rPr>
          <w:rFonts w:ascii="Arial" w:hAnsi="Arial" w:cs="Arial"/>
        </w:rPr>
        <w:t xml:space="preserve">Along with the consideration of currency, it is worth reflecting on how the topic of celebrity endorsement has been studied from different methodological approaches in the existing literature. Wang and Liu (2023) used a traditional literature review to describe the historical development of celebrity endorsement in marketing and </w:t>
      </w:r>
      <w:r w:rsidRPr="00B72F0D">
        <w:rPr>
          <w:rFonts w:ascii="Arial" w:hAnsi="Arial" w:cs="Arial"/>
        </w:rPr>
        <w:lastRenderedPageBreak/>
        <w:t xml:space="preserve">provided a broad account of how the domain evolved. In comparison, </w:t>
      </w:r>
      <w:proofErr w:type="spellStart"/>
      <w:r w:rsidRPr="00B72F0D">
        <w:rPr>
          <w:rFonts w:ascii="Arial" w:hAnsi="Arial" w:cs="Arial"/>
        </w:rPr>
        <w:t>Naghash</w:t>
      </w:r>
      <w:proofErr w:type="spellEnd"/>
      <w:r w:rsidRPr="00B72F0D">
        <w:rPr>
          <w:rFonts w:ascii="Arial" w:hAnsi="Arial" w:cs="Arial"/>
        </w:rPr>
        <w:t xml:space="preserve"> et al. (2021) examined the topic from a more empirical perspective as they developed and tested a model to better explain consumer behaviour towards celebrity endorsement. Collectively, studies from both these authors help us frame the macro-level trends in the academic literature and the narrower, more focused behaviour mechanisms at play. It should also be noted that Wang and Liu also identify a continuing research gap around influencer marketing, as well as in other digital, non-traditional forms of </w:t>
      </w:r>
      <w:r w:rsidRPr="00B72F0D">
        <w:rPr>
          <w:rFonts w:ascii="Arial" w:hAnsi="Arial" w:cs="Arial"/>
        </w:rPr>
        <w:t>endorsement.</w:t>
      </w:r>
      <w:r w:rsidRPr="004D2471">
        <w:rPr>
          <w:rFonts w:ascii="Arial" w:hAnsi="Arial" w:cs="Arial"/>
        </w:rPr>
        <w:t xml:space="preserve"> Conversely</w:t>
      </w:r>
      <w:r w:rsidR="00352CE1" w:rsidRPr="004D2471">
        <w:rPr>
          <w:rFonts w:ascii="Arial" w:hAnsi="Arial" w:cs="Arial"/>
        </w:rPr>
        <w:t xml:space="preserve">, </w:t>
      </w:r>
      <w:proofErr w:type="spellStart"/>
      <w:r w:rsidR="00352CE1" w:rsidRPr="004D2471">
        <w:rPr>
          <w:rFonts w:ascii="Arial" w:hAnsi="Arial" w:cs="Arial"/>
        </w:rPr>
        <w:t>Naghash</w:t>
      </w:r>
      <w:proofErr w:type="spellEnd"/>
      <w:r w:rsidR="00352CE1" w:rsidRPr="004D2471">
        <w:rPr>
          <w:rFonts w:ascii="Arial" w:hAnsi="Arial" w:cs="Arial"/>
        </w:rPr>
        <w:t xml:space="preserve"> et al. analysed celebrity endorsements through a psychological micro focus, such as context, their logic of marketing motives from a consumer perspective. Despite both arguments sharing persuasive arguments on implications of audience selection on credibility, attractiveness, and congruency as major components to successfully endorsing a brand, Wang and Liu outline newly emerging trend research gaps on possible experiences through those specific angles. A strength of both articles is descriptive </w:t>
      </w:r>
      <w:r w:rsidR="004D2471" w:rsidRPr="004D2471">
        <w:rPr>
          <w:rFonts w:ascii="Arial" w:hAnsi="Arial" w:cs="Arial"/>
        </w:rPr>
        <w:t>contexts-based</w:t>
      </w:r>
      <w:r w:rsidR="00352CE1" w:rsidRPr="004D2471">
        <w:rPr>
          <w:rFonts w:ascii="Arial" w:hAnsi="Arial" w:cs="Arial"/>
        </w:rPr>
        <w:t xml:space="preserve"> assigns characteristics to what shapes consumer attitude toward endorsement behave</w:t>
      </w:r>
    </w:p>
    <w:p w14:paraId="31E7807F" w14:textId="77777777" w:rsidR="00352CE1" w:rsidRPr="004D2471" w:rsidRDefault="00352CE1" w:rsidP="004D2471">
      <w:pPr>
        <w:spacing w:line="480" w:lineRule="auto"/>
        <w:rPr>
          <w:rFonts w:ascii="Arial" w:hAnsi="Arial" w:cs="Arial"/>
        </w:rPr>
        <w:sectPr w:rsidR="00352CE1" w:rsidRPr="004D2471">
          <w:pgSz w:w="11906" w:h="16838"/>
          <w:pgMar w:top="1440" w:right="1440" w:bottom="1440" w:left="1440" w:header="708" w:footer="708" w:gutter="0"/>
          <w:cols w:space="708"/>
          <w:docGrid w:linePitch="360"/>
        </w:sectPr>
      </w:pPr>
    </w:p>
    <w:p w14:paraId="3301D8FD" w14:textId="6DC2DB34" w:rsidR="00463738" w:rsidRPr="004D2471" w:rsidRDefault="00463738" w:rsidP="004D2471">
      <w:pPr>
        <w:pStyle w:val="Heading3"/>
        <w:spacing w:line="480" w:lineRule="auto"/>
        <w:rPr>
          <w:rFonts w:ascii="Arial" w:hAnsi="Arial" w:cs="Arial"/>
          <w:sz w:val="24"/>
          <w:szCs w:val="24"/>
        </w:rPr>
      </w:pPr>
      <w:r w:rsidRPr="004D2471">
        <w:rPr>
          <w:rFonts w:ascii="Arial" w:hAnsi="Arial" w:cs="Arial"/>
          <w:sz w:val="24"/>
          <w:szCs w:val="24"/>
        </w:rPr>
        <w:lastRenderedPageBreak/>
        <w:t>Reference List</w:t>
      </w:r>
    </w:p>
    <w:p w14:paraId="410A7AC8" w14:textId="61917C71" w:rsidR="00352CE1" w:rsidRPr="004D2471" w:rsidRDefault="00352CE1" w:rsidP="004D2471">
      <w:pPr>
        <w:spacing w:line="480" w:lineRule="auto"/>
        <w:rPr>
          <w:rFonts w:ascii="Arial" w:hAnsi="Arial" w:cs="Arial"/>
        </w:rPr>
      </w:pPr>
      <w:proofErr w:type="spellStart"/>
      <w:r w:rsidRPr="004D2471">
        <w:rPr>
          <w:rFonts w:ascii="Arial" w:hAnsi="Arial" w:cs="Arial"/>
        </w:rPr>
        <w:t>Nzuva</w:t>
      </w:r>
      <w:proofErr w:type="spellEnd"/>
      <w:r w:rsidRPr="004D2471">
        <w:rPr>
          <w:rFonts w:ascii="Arial" w:hAnsi="Arial" w:cs="Arial"/>
        </w:rPr>
        <w:t>, S.M., 2021. Celebrity endorsement: Is it still useful as a strategic marketing tool? A focus on medium and large-size enterprises.</w:t>
      </w:r>
      <w:r w:rsidRPr="00B72F0D">
        <w:rPr>
          <w:rFonts w:ascii="Arial" w:hAnsi="Arial" w:cs="Arial"/>
          <w:i/>
          <w:iCs/>
        </w:rPr>
        <w:t xml:space="preserve"> International Journal of Economics and Management Studies,</w:t>
      </w:r>
      <w:r w:rsidRPr="004D2471">
        <w:rPr>
          <w:rFonts w:ascii="Arial" w:hAnsi="Arial" w:cs="Arial"/>
        </w:rPr>
        <w:t xml:space="preserve"> 8(5), pp.10-14445.</w:t>
      </w:r>
    </w:p>
    <w:p w14:paraId="045A7AFD" w14:textId="33A201FB" w:rsidR="00352CE1" w:rsidRPr="004D2471" w:rsidRDefault="00352CE1" w:rsidP="004D2471">
      <w:pPr>
        <w:spacing w:line="480" w:lineRule="auto"/>
        <w:rPr>
          <w:rFonts w:ascii="Arial" w:hAnsi="Arial" w:cs="Arial"/>
        </w:rPr>
      </w:pPr>
      <w:r w:rsidRPr="004D2471">
        <w:rPr>
          <w:rFonts w:ascii="Arial" w:hAnsi="Arial" w:cs="Arial"/>
        </w:rPr>
        <w:t xml:space="preserve">Wang, S. and Liu, M.T., 2023. Celebrity endorsement in marketing from 1960 to 2021: a bibliometric review and future agenda. </w:t>
      </w:r>
      <w:r w:rsidRPr="00B72F0D">
        <w:rPr>
          <w:rFonts w:ascii="Arial" w:hAnsi="Arial" w:cs="Arial"/>
          <w:i/>
          <w:iCs/>
        </w:rPr>
        <w:t>Asia Pacific Journal of Marketing and Logistics,</w:t>
      </w:r>
      <w:r w:rsidRPr="004D2471">
        <w:rPr>
          <w:rFonts w:ascii="Arial" w:hAnsi="Arial" w:cs="Arial"/>
        </w:rPr>
        <w:t xml:space="preserve"> 35(4), pp.849–873.</w:t>
      </w:r>
    </w:p>
    <w:p w14:paraId="1451FF20" w14:textId="77777777" w:rsidR="00463738" w:rsidRPr="004D2471" w:rsidRDefault="00463738" w:rsidP="004D2471">
      <w:pPr>
        <w:spacing w:line="480" w:lineRule="auto"/>
        <w:rPr>
          <w:rFonts w:ascii="Arial" w:hAnsi="Arial" w:cs="Arial"/>
        </w:rPr>
      </w:pPr>
    </w:p>
    <w:p w14:paraId="4AD28F9F" w14:textId="77777777" w:rsidR="00463738" w:rsidRPr="004D2471" w:rsidRDefault="00463738" w:rsidP="00DD5969">
      <w:pPr>
        <w:rPr>
          <w:rFonts w:ascii="Arial" w:hAnsi="Arial" w:cs="Arial"/>
        </w:rPr>
      </w:pPr>
    </w:p>
    <w:p w14:paraId="4DFE5AA0" w14:textId="77777777" w:rsidR="00463738" w:rsidRDefault="00463738" w:rsidP="00DD5969">
      <w:pPr>
        <w:rPr>
          <w:sz w:val="16"/>
          <w:szCs w:val="16"/>
        </w:rPr>
      </w:pPr>
    </w:p>
    <w:p w14:paraId="5F289FFE" w14:textId="77777777" w:rsidR="00463738" w:rsidRDefault="00463738" w:rsidP="00DD5969">
      <w:pPr>
        <w:rPr>
          <w:sz w:val="16"/>
          <w:szCs w:val="16"/>
        </w:rPr>
        <w:sectPr w:rsidR="00463738">
          <w:pgSz w:w="11906" w:h="16838"/>
          <w:pgMar w:top="1440" w:right="1440" w:bottom="1440" w:left="1440" w:header="708" w:footer="708" w:gutter="0"/>
          <w:cols w:space="708"/>
          <w:docGrid w:linePitch="360"/>
        </w:sectPr>
      </w:pPr>
    </w:p>
    <w:p w14:paraId="5A17D383" w14:textId="77777777" w:rsidR="00463738" w:rsidRPr="00B72F0D" w:rsidRDefault="00463738" w:rsidP="00B72F0D">
      <w:pPr>
        <w:pStyle w:val="Heading2"/>
        <w:spacing w:line="480" w:lineRule="auto"/>
        <w:rPr>
          <w:rFonts w:ascii="Arial" w:hAnsi="Arial" w:cs="Arial"/>
          <w:sz w:val="24"/>
          <w:szCs w:val="24"/>
        </w:rPr>
      </w:pPr>
      <w:bookmarkStart w:id="1" w:name="_Toc211416045"/>
      <w:r w:rsidRPr="00B72F0D">
        <w:rPr>
          <w:rFonts w:ascii="Arial" w:hAnsi="Arial" w:cs="Arial"/>
          <w:sz w:val="24"/>
          <w:szCs w:val="24"/>
        </w:rPr>
        <w:lastRenderedPageBreak/>
        <w:t>Task 2 – Essay</w:t>
      </w:r>
      <w:bookmarkEnd w:id="1"/>
    </w:p>
    <w:p w14:paraId="480530B8" w14:textId="77777777" w:rsidR="00352CE1" w:rsidRPr="00B72F0D" w:rsidRDefault="00352CE1" w:rsidP="00B72F0D">
      <w:pPr>
        <w:spacing w:line="480" w:lineRule="auto"/>
        <w:rPr>
          <w:rFonts w:ascii="Arial" w:hAnsi="Arial" w:cs="Arial"/>
        </w:rPr>
      </w:pPr>
    </w:p>
    <w:p w14:paraId="0EB64DE8" w14:textId="536C38FF" w:rsidR="00DF700F" w:rsidRDefault="00352CE1" w:rsidP="00B72F0D">
      <w:pPr>
        <w:spacing w:line="480" w:lineRule="auto"/>
        <w:rPr>
          <w:rFonts w:ascii="Arial" w:hAnsi="Arial" w:cs="Arial"/>
        </w:rPr>
      </w:pPr>
      <w:r w:rsidRPr="00B72F0D">
        <w:rPr>
          <w:rFonts w:ascii="Arial" w:hAnsi="Arial" w:cs="Arial"/>
        </w:rPr>
        <w:t>In the contemporary competitive marketplace, celebrity endorsements have become a significant feature of the business marketing mix. Culminating in highly publici</w:t>
      </w:r>
      <w:r w:rsidR="00B72F0D">
        <w:rPr>
          <w:rFonts w:ascii="Arial" w:hAnsi="Arial" w:cs="Arial"/>
        </w:rPr>
        <w:t>s</w:t>
      </w:r>
      <w:r w:rsidRPr="00B72F0D">
        <w:rPr>
          <w:rFonts w:ascii="Arial" w:hAnsi="Arial" w:cs="Arial"/>
        </w:rPr>
        <w:t xml:space="preserve">ed presentations, brands allocate considerable spending on celebrities to endorse their product because they believe the endorsements can influence consumer buying decisions, promote brand awareness, and ultimately, result in increased sales. Although celebrity endorsements can produce positive effects, the outcome can depend on several variables. This essay </w:t>
      </w:r>
      <w:r w:rsidR="00DF700F">
        <w:rPr>
          <w:rFonts w:ascii="Arial" w:hAnsi="Arial" w:cs="Arial"/>
        </w:rPr>
        <w:t>will</w:t>
      </w:r>
      <w:r w:rsidRPr="00B72F0D">
        <w:rPr>
          <w:rFonts w:ascii="Arial" w:hAnsi="Arial" w:cs="Arial"/>
        </w:rPr>
        <w:t xml:space="preserve"> argue that the positive impact of celebrity endorsements on business marketing is significant when used correctly and explore the effectiveness of celebrity endorsements using the 4As framework: Awareness, Appeal, Aspiration, and</w:t>
      </w:r>
      <w:r w:rsidR="000762CD">
        <w:rPr>
          <w:rFonts w:ascii="Arial" w:hAnsi="Arial" w:cs="Arial"/>
        </w:rPr>
        <w:t xml:space="preserve"> Action</w:t>
      </w:r>
      <w:r w:rsidRPr="00B72F0D">
        <w:rPr>
          <w:rFonts w:ascii="Arial" w:hAnsi="Arial" w:cs="Arial"/>
        </w:rPr>
        <w:t>, considered through an analysis of key research, while evaluating the strengths and limitations of celebrity endorsements.</w:t>
      </w:r>
    </w:p>
    <w:p w14:paraId="53B60D2E" w14:textId="77777777" w:rsidR="00DF700F" w:rsidRDefault="00352CE1" w:rsidP="00B72F0D">
      <w:pPr>
        <w:spacing w:line="480" w:lineRule="auto"/>
        <w:rPr>
          <w:rFonts w:ascii="Arial" w:hAnsi="Arial" w:cs="Arial"/>
        </w:rPr>
      </w:pPr>
      <w:r w:rsidRPr="00B72F0D">
        <w:rPr>
          <w:rFonts w:ascii="Arial" w:hAnsi="Arial" w:cs="Arial"/>
        </w:rPr>
        <w:t xml:space="preserve">The first aspect of the 4As framework is Awareness. A key function of the celebrity endorsement approach is to enhance brand visibility. Often, celebrities may have an enormous following and convey a product or service to millions of audiences in a matter of minutes. Ultimately, this exposure provides brands with 'stand-out' value in crowded markets. Research has shown that the presence of a celebrity can </w:t>
      </w:r>
      <w:r w:rsidR="00DF700F" w:rsidRPr="00B72F0D">
        <w:rPr>
          <w:rFonts w:ascii="Arial" w:hAnsi="Arial" w:cs="Arial"/>
        </w:rPr>
        <w:t>improves</w:t>
      </w:r>
      <w:r w:rsidRPr="00B72F0D">
        <w:rPr>
          <w:rFonts w:ascii="Arial" w:hAnsi="Arial" w:cs="Arial"/>
        </w:rPr>
        <w:t xml:space="preserve"> recall and recognition of brands (Wang and Liu, 2023). This recognition occurs when the celebrity's face is more easily recogni</w:t>
      </w:r>
      <w:r w:rsidR="00DF700F">
        <w:rPr>
          <w:rFonts w:ascii="Arial" w:hAnsi="Arial" w:cs="Arial"/>
        </w:rPr>
        <w:t>s</w:t>
      </w:r>
      <w:r w:rsidRPr="00B72F0D">
        <w:rPr>
          <w:rFonts w:ascii="Arial" w:hAnsi="Arial" w:cs="Arial"/>
        </w:rPr>
        <w:t xml:space="preserve">ed and remembered by audiences. A celebrity in the endorsement provides a shortcut in consumers' minds that associates the product with the celebrity's image. In situations where the celebrity is a sports star or athlete endorsing a fitness-related product, the direct association between the product and health or athletic performance is made instantaneously. The impact of celebrity endorsement in this scenario is certainly </w:t>
      </w:r>
      <w:r w:rsidRPr="00B72F0D">
        <w:rPr>
          <w:rFonts w:ascii="Arial" w:hAnsi="Arial" w:cs="Arial"/>
        </w:rPr>
        <w:lastRenderedPageBreak/>
        <w:t xml:space="preserve">valuable for unknown or </w:t>
      </w:r>
      <w:r w:rsidR="00DF700F" w:rsidRPr="00B72F0D">
        <w:rPr>
          <w:rFonts w:ascii="Arial" w:hAnsi="Arial" w:cs="Arial"/>
        </w:rPr>
        <w:t>lesser-known</w:t>
      </w:r>
      <w:r w:rsidRPr="00B72F0D">
        <w:rPr>
          <w:rFonts w:ascii="Arial" w:hAnsi="Arial" w:cs="Arial"/>
        </w:rPr>
        <w:t xml:space="preserve"> brands as they attempt to gain visibility. Celebrity endorsements, therefore, can be an effective form of brand awareness, the most impactful initial step in altering consumers' buying </w:t>
      </w:r>
      <w:r w:rsidR="00DF700F" w:rsidRPr="00B72F0D">
        <w:rPr>
          <w:rFonts w:ascii="Arial" w:hAnsi="Arial" w:cs="Arial"/>
        </w:rPr>
        <w:t>behaviour. The</w:t>
      </w:r>
      <w:r w:rsidRPr="00B72F0D">
        <w:rPr>
          <w:rFonts w:ascii="Arial" w:hAnsi="Arial" w:cs="Arial"/>
        </w:rPr>
        <w:t xml:space="preserve"> second "A" is Appeal. The endorser must be attractive, trustworthy, and credible in the eyes of the consumer for a celebrity endorsement to work. The celebrity's image must complement the product to achieve "endorser-product congruence." When there is congruence, consumers generally find the message more credible and attractive. Research suggests that the consumption level is even higher when consumers believe that the celebrity does have expertise or is connected to the product they are endorsing (</w:t>
      </w:r>
      <w:proofErr w:type="spellStart"/>
      <w:r w:rsidRPr="00B72F0D">
        <w:rPr>
          <w:rFonts w:ascii="Arial" w:hAnsi="Arial" w:cs="Arial"/>
        </w:rPr>
        <w:t>Naghash</w:t>
      </w:r>
      <w:proofErr w:type="spellEnd"/>
      <w:r w:rsidRPr="00B72F0D">
        <w:rPr>
          <w:rFonts w:ascii="Arial" w:hAnsi="Arial" w:cs="Arial"/>
        </w:rPr>
        <w:t xml:space="preserve"> et al., 2021). A fashion icon endorsing clothing or a famous chef endorsing kitchen tools offers credibility to the brand endorsed. Gaps between the celebrity and the endorsed product can cause confusion or disinterest; in the worst case, they can undermine the brand altogether if consumers perceive the endorsement as disingenuous or purely financial. While Appeal can be powerful, it is nonetheless contingent on selecting an appropriate celebrity who matches the product or target audience. </w:t>
      </w:r>
    </w:p>
    <w:p w14:paraId="620EC2FF" w14:textId="4522B16D" w:rsidR="00352CE1" w:rsidRPr="00B72F0D" w:rsidRDefault="00352CE1" w:rsidP="00B72F0D">
      <w:pPr>
        <w:spacing w:line="480" w:lineRule="auto"/>
        <w:rPr>
          <w:rFonts w:ascii="Arial" w:hAnsi="Arial" w:cs="Arial"/>
        </w:rPr>
      </w:pPr>
      <w:r w:rsidRPr="00B72F0D">
        <w:rPr>
          <w:rFonts w:ascii="Arial" w:hAnsi="Arial" w:cs="Arial"/>
        </w:rPr>
        <w:t>The third "A," Aspiration, denotes the desire the consumer possesses to be like the endorser. Often consumers see celebrities as role models and try to replicate their lives. Advertising departments reali</w:t>
      </w:r>
      <w:r w:rsidR="00DF700F">
        <w:rPr>
          <w:rFonts w:ascii="Arial" w:hAnsi="Arial" w:cs="Arial"/>
        </w:rPr>
        <w:t>s</w:t>
      </w:r>
      <w:r w:rsidRPr="00B72F0D">
        <w:rPr>
          <w:rFonts w:ascii="Arial" w:hAnsi="Arial" w:cs="Arial"/>
        </w:rPr>
        <w:t>e the consumer's desire and leverage it to encourage the purchase of an endorsed product by their favourite celebrity. Aspiration acts as an emotional connection to endorsement decisions. This type of emotional connection is often reali</w:t>
      </w:r>
      <w:r w:rsidR="00DF700F">
        <w:rPr>
          <w:rFonts w:ascii="Arial" w:hAnsi="Arial" w:cs="Arial"/>
        </w:rPr>
        <w:t>s</w:t>
      </w:r>
      <w:r w:rsidRPr="00B72F0D">
        <w:rPr>
          <w:rFonts w:ascii="Arial" w:hAnsi="Arial" w:cs="Arial"/>
        </w:rPr>
        <w:t xml:space="preserve">ed in the fashion, beauty, and luxury industries, where consumers desire to associate themselves with the high-status image conveyed by the </w:t>
      </w:r>
      <w:r w:rsidR="00DF700F" w:rsidRPr="00B72F0D">
        <w:rPr>
          <w:rFonts w:ascii="Arial" w:hAnsi="Arial" w:cs="Arial"/>
        </w:rPr>
        <w:t>endorser. Research</w:t>
      </w:r>
      <w:r w:rsidRPr="00B72F0D">
        <w:rPr>
          <w:rFonts w:ascii="Arial" w:hAnsi="Arial" w:cs="Arial"/>
        </w:rPr>
        <w:t xml:space="preserve"> shows that celebrity endorsements influence not only the attitudes toward a </w:t>
      </w:r>
      <w:proofErr w:type="gramStart"/>
      <w:r w:rsidRPr="00B72F0D">
        <w:rPr>
          <w:rFonts w:ascii="Arial" w:hAnsi="Arial" w:cs="Arial"/>
        </w:rPr>
        <w:t>product, but</w:t>
      </w:r>
      <w:proofErr w:type="gramEnd"/>
      <w:r w:rsidRPr="00B72F0D">
        <w:rPr>
          <w:rFonts w:ascii="Arial" w:hAnsi="Arial" w:cs="Arial"/>
        </w:rPr>
        <w:t xml:space="preserve"> also affect a consumer's personal goals </w:t>
      </w:r>
      <w:r w:rsidRPr="00B72F0D">
        <w:rPr>
          <w:rFonts w:ascii="Arial" w:hAnsi="Arial" w:cs="Arial"/>
        </w:rPr>
        <w:lastRenderedPageBreak/>
        <w:t xml:space="preserve">and identities (Rocha et al., 2020). For example, when a brand features a celebrity that signifies success, youth, or beauty, it associates the product with the wants or desires of the consumer. Celebrity endorsements do not always be applicable or appropriate for every situation and market. Some consumers may outright reject endorsements that do not sit well with them or simply feel they are being manipulated by a celebrity endorsement (or the celebrity is associated with a negative reputation). </w:t>
      </w:r>
      <w:r w:rsidR="00DF700F" w:rsidRPr="00B72F0D">
        <w:rPr>
          <w:rFonts w:ascii="Arial" w:hAnsi="Arial" w:cs="Arial"/>
        </w:rPr>
        <w:t>Aspirational</w:t>
      </w:r>
      <w:r w:rsidRPr="00B72F0D">
        <w:rPr>
          <w:rFonts w:ascii="Arial" w:hAnsi="Arial" w:cs="Arial"/>
        </w:rPr>
        <w:t xml:space="preserve"> value is also one of the largest psychological impacts of celebrity marketing.</w:t>
      </w:r>
    </w:p>
    <w:p w14:paraId="6B5B8C59" w14:textId="33075CCB" w:rsidR="00352CE1" w:rsidRPr="00B72F0D" w:rsidRDefault="00352CE1" w:rsidP="00B72F0D">
      <w:pPr>
        <w:spacing w:line="480" w:lineRule="auto"/>
        <w:rPr>
          <w:rFonts w:ascii="Arial" w:hAnsi="Arial" w:cs="Arial"/>
        </w:rPr>
      </w:pPr>
      <w:r w:rsidRPr="00B72F0D">
        <w:rPr>
          <w:rFonts w:ascii="Arial" w:hAnsi="Arial" w:cs="Arial"/>
        </w:rPr>
        <w:t xml:space="preserve">The third A is Action. Ultimately, with any marketing efforts, the ulterior design is to get consumers to </w:t>
      </w:r>
      <w:r w:rsidR="00DF700F" w:rsidRPr="00B72F0D">
        <w:rPr>
          <w:rFonts w:ascii="Arial" w:hAnsi="Arial" w:cs="Arial"/>
        </w:rPr>
        <w:t>act</w:t>
      </w:r>
      <w:r w:rsidRPr="00B72F0D">
        <w:rPr>
          <w:rFonts w:ascii="Arial" w:hAnsi="Arial" w:cs="Arial"/>
        </w:rPr>
        <w:t>, usually, action means the consumer purchases the product. The endorsement of a product can bridge a trust level and interested level to actuate that action. If a consumer sees a trusted reputable celebrity endorse the actual product, then the consumer is more likely to purchase the product. In fact, reputable endorsement accounts for higher purchase intentions when compared to endorsement of no trust, as seen in the research (</w:t>
      </w:r>
      <w:proofErr w:type="spellStart"/>
      <w:r w:rsidRPr="00B72F0D">
        <w:rPr>
          <w:rFonts w:ascii="Arial" w:hAnsi="Arial" w:cs="Arial"/>
        </w:rPr>
        <w:t>Febrian</w:t>
      </w:r>
      <w:proofErr w:type="spellEnd"/>
      <w:r w:rsidRPr="00B72F0D">
        <w:rPr>
          <w:rFonts w:ascii="Arial" w:hAnsi="Arial" w:cs="Arial"/>
        </w:rPr>
        <w:t xml:space="preserve"> and Fadly, 2021). In addition, consumers often operate under the assumption, that if </w:t>
      </w:r>
      <w:r w:rsidR="00DF700F" w:rsidRPr="00B72F0D">
        <w:rPr>
          <w:rFonts w:ascii="Arial" w:hAnsi="Arial" w:cs="Arial"/>
        </w:rPr>
        <w:t>a celebrity</w:t>
      </w:r>
      <w:r w:rsidRPr="00B72F0D">
        <w:rPr>
          <w:rFonts w:ascii="Arial" w:hAnsi="Arial" w:cs="Arial"/>
        </w:rPr>
        <w:t xml:space="preserve"> "uses or supports" a product, then it must be good. However, endorsements do not mean that the celebrity endorsement will transition to consumer purchase behaviour. Although studies do show celebrity endorsement can increase consumer interest, it does not guarantee sales will follow unless probable product quality, price, and availability are factored into the information source (Adnan, 2018). So, the takeaway is even with a celebrity endorsement, the celebrity endorsement can lead the audience to Action, but that action may take additional marketing factors working together to create a strong effect.</w:t>
      </w:r>
    </w:p>
    <w:p w14:paraId="322418C3" w14:textId="086DE8F2" w:rsidR="00352CE1" w:rsidRPr="00B72F0D" w:rsidRDefault="00352CE1" w:rsidP="00B72F0D">
      <w:pPr>
        <w:spacing w:line="480" w:lineRule="auto"/>
        <w:rPr>
          <w:rFonts w:ascii="Arial" w:hAnsi="Arial" w:cs="Arial"/>
        </w:rPr>
      </w:pPr>
      <w:r w:rsidRPr="00B72F0D">
        <w:rPr>
          <w:rFonts w:ascii="Arial" w:hAnsi="Arial" w:cs="Arial"/>
        </w:rPr>
        <w:lastRenderedPageBreak/>
        <w:t>Along with benefits of endorsements, there are some risks. Products with a celebrity endorsement are not exempt from celebrity scandals, or public media which can undermine the product reputation. A celebrity's personal life or actions can directly impact brand trustworthiness with consumers if they behave contrary to the acceptable social norms. If the consumer does not trust the endorser, the brand may face an image loss as a result. Additionally, if a brand uses an over-abundance of celebrity endorsements, consumers can develop what academics refer to as fatigue, and ignore the messages altogether, or be sceptical of the endorsements. Moreover, they are expensive to hire, and if the company is small may circumvent an organi</w:t>
      </w:r>
      <w:r w:rsidR="00DF700F">
        <w:rPr>
          <w:rFonts w:ascii="Arial" w:hAnsi="Arial" w:cs="Arial"/>
        </w:rPr>
        <w:t>s</w:t>
      </w:r>
      <w:r w:rsidRPr="00B72F0D">
        <w:rPr>
          <w:rFonts w:ascii="Arial" w:hAnsi="Arial" w:cs="Arial"/>
        </w:rPr>
        <w:t>ational strategy. However, despite the dread of celebrity endorsements, authors illustrate fact that with clear care and planning and management of a celebrity endorsement in the right situation will lead to overall benefits (Shafie et al., 2023). When brands choose the right celebrity for their marketing objectives, and correctly pervade a consistent message, they can reach and maintain long-term brand equity and customer loyalty.</w:t>
      </w:r>
    </w:p>
    <w:p w14:paraId="293E78CD" w14:textId="2A2E98A0" w:rsidR="00352CE1" w:rsidRPr="00B72F0D" w:rsidRDefault="00352CE1" w:rsidP="00B72F0D">
      <w:pPr>
        <w:spacing w:line="480" w:lineRule="auto"/>
        <w:rPr>
          <w:rFonts w:ascii="Arial" w:hAnsi="Arial" w:cs="Arial"/>
        </w:rPr>
      </w:pPr>
      <w:r w:rsidRPr="00B72F0D">
        <w:rPr>
          <w:rFonts w:ascii="Arial" w:hAnsi="Arial" w:cs="Arial"/>
        </w:rPr>
        <w:t>Overall, celebrity endorsements are a relevant and powerful marketing strategy if utili</w:t>
      </w:r>
      <w:r w:rsidR="00DF700F">
        <w:rPr>
          <w:rFonts w:ascii="Arial" w:hAnsi="Arial" w:cs="Arial"/>
        </w:rPr>
        <w:t>s</w:t>
      </w:r>
      <w:r w:rsidRPr="00B72F0D">
        <w:rPr>
          <w:rFonts w:ascii="Arial" w:hAnsi="Arial" w:cs="Arial"/>
        </w:rPr>
        <w:t xml:space="preserve">ed appropriately. The 4As framework affords an understanding of celebrity endorsements on consumers from the different stages in </w:t>
      </w:r>
      <w:r w:rsidR="00DF700F" w:rsidRPr="00B72F0D">
        <w:rPr>
          <w:rFonts w:ascii="Arial" w:hAnsi="Arial" w:cs="Arial"/>
        </w:rPr>
        <w:t>marketing,</w:t>
      </w:r>
      <w:r w:rsidRPr="00B72F0D">
        <w:rPr>
          <w:rFonts w:ascii="Arial" w:hAnsi="Arial" w:cs="Arial"/>
        </w:rPr>
        <w:t xml:space="preserve"> awareness, appeal, aspiration, action. While limitations and risks develop from cost and reputational downfall, the literature and data </w:t>
      </w:r>
      <w:r w:rsidR="00DF700F" w:rsidRPr="00B72F0D">
        <w:rPr>
          <w:rFonts w:ascii="Arial" w:hAnsi="Arial" w:cs="Arial"/>
        </w:rPr>
        <w:t>represent</w:t>
      </w:r>
      <w:r w:rsidRPr="00B72F0D">
        <w:rPr>
          <w:rFonts w:ascii="Arial" w:hAnsi="Arial" w:cs="Arial"/>
        </w:rPr>
        <w:t xml:space="preserve"> that celebrity endorsements can generate brand awareness, consumers engagement, excitement, and build sales when the strategy is permissible with the brand product. While organi</w:t>
      </w:r>
      <w:r w:rsidR="00DF700F">
        <w:rPr>
          <w:rFonts w:ascii="Arial" w:hAnsi="Arial" w:cs="Arial"/>
        </w:rPr>
        <w:t>s</w:t>
      </w:r>
      <w:r w:rsidRPr="00B72F0D">
        <w:rPr>
          <w:rFonts w:ascii="Arial" w:hAnsi="Arial" w:cs="Arial"/>
        </w:rPr>
        <w:t>ations set out to execute the endorsement with care so the celebrity matches the brand and ensures ongoing trust and authenticity, celebrity endorsements will always be part of marketing strategy.</w:t>
      </w:r>
    </w:p>
    <w:p w14:paraId="6D3F9054" w14:textId="77777777" w:rsidR="00463738" w:rsidRPr="00B72F0D" w:rsidRDefault="00463738" w:rsidP="00B72F0D">
      <w:pPr>
        <w:spacing w:line="480" w:lineRule="auto"/>
        <w:rPr>
          <w:rFonts w:ascii="Arial" w:hAnsi="Arial" w:cs="Arial"/>
        </w:rPr>
        <w:sectPr w:rsidR="00463738" w:rsidRPr="00B72F0D">
          <w:pgSz w:w="11906" w:h="16838"/>
          <w:pgMar w:top="1440" w:right="1440" w:bottom="1440" w:left="1440" w:header="708" w:footer="708" w:gutter="0"/>
          <w:cols w:space="708"/>
          <w:docGrid w:linePitch="360"/>
        </w:sectPr>
      </w:pPr>
    </w:p>
    <w:p w14:paraId="4ED5A827" w14:textId="77777777" w:rsidR="00463738" w:rsidRPr="00B72F0D" w:rsidRDefault="00463738" w:rsidP="00B72F0D">
      <w:pPr>
        <w:pStyle w:val="Heading3"/>
        <w:spacing w:line="480" w:lineRule="auto"/>
        <w:rPr>
          <w:rFonts w:ascii="Arial" w:hAnsi="Arial" w:cs="Arial"/>
          <w:sz w:val="24"/>
          <w:szCs w:val="24"/>
        </w:rPr>
      </w:pPr>
      <w:r w:rsidRPr="00B72F0D">
        <w:rPr>
          <w:rFonts w:ascii="Arial" w:hAnsi="Arial" w:cs="Arial"/>
          <w:sz w:val="24"/>
          <w:szCs w:val="24"/>
        </w:rPr>
        <w:lastRenderedPageBreak/>
        <w:t>Reference List</w:t>
      </w:r>
    </w:p>
    <w:p w14:paraId="0908608B" w14:textId="40306CEA" w:rsidR="004D2471" w:rsidRPr="00B72F0D" w:rsidRDefault="004D2471" w:rsidP="00B72F0D">
      <w:pPr>
        <w:spacing w:line="480" w:lineRule="auto"/>
        <w:rPr>
          <w:rFonts w:ascii="Arial" w:hAnsi="Arial" w:cs="Arial"/>
        </w:rPr>
      </w:pPr>
      <w:r w:rsidRPr="00B72F0D">
        <w:rPr>
          <w:rFonts w:ascii="Arial" w:hAnsi="Arial" w:cs="Arial"/>
        </w:rPr>
        <w:t xml:space="preserve">Adnan, A., 2018. Determining the impacts of </w:t>
      </w:r>
      <w:r w:rsidR="000762CD" w:rsidRPr="00B72F0D">
        <w:rPr>
          <w:rFonts w:ascii="Arial" w:hAnsi="Arial" w:cs="Arial"/>
        </w:rPr>
        <w:t>celebrity-based</w:t>
      </w:r>
      <w:r w:rsidRPr="00B72F0D">
        <w:rPr>
          <w:rFonts w:ascii="Arial" w:hAnsi="Arial" w:cs="Arial"/>
        </w:rPr>
        <w:t xml:space="preserve"> brand endorsements on consumers’ purchasing intention. </w:t>
      </w:r>
      <w:r w:rsidRPr="000762CD">
        <w:rPr>
          <w:rFonts w:ascii="Arial" w:hAnsi="Arial" w:cs="Arial"/>
          <w:i/>
          <w:iCs/>
        </w:rPr>
        <w:t>NICE Research Journal</w:t>
      </w:r>
      <w:r w:rsidRPr="00B72F0D">
        <w:rPr>
          <w:rFonts w:ascii="Arial" w:hAnsi="Arial" w:cs="Arial"/>
        </w:rPr>
        <w:t>, pp.76-93.</w:t>
      </w:r>
    </w:p>
    <w:p w14:paraId="583C3D5A" w14:textId="77777777" w:rsidR="004D2471" w:rsidRPr="00B72F0D" w:rsidRDefault="004D2471" w:rsidP="00B72F0D">
      <w:pPr>
        <w:spacing w:line="480" w:lineRule="auto"/>
        <w:rPr>
          <w:rFonts w:ascii="Arial" w:hAnsi="Arial" w:cs="Arial"/>
        </w:rPr>
      </w:pPr>
      <w:proofErr w:type="spellStart"/>
      <w:r w:rsidRPr="00B72F0D">
        <w:rPr>
          <w:rFonts w:ascii="Arial" w:hAnsi="Arial" w:cs="Arial"/>
        </w:rPr>
        <w:t>Febrian</w:t>
      </w:r>
      <w:proofErr w:type="spellEnd"/>
      <w:r w:rsidRPr="00B72F0D">
        <w:rPr>
          <w:rFonts w:ascii="Arial" w:hAnsi="Arial" w:cs="Arial"/>
        </w:rPr>
        <w:t xml:space="preserve">, A. and Fadly, M., 2021. Brand trust as celebrity endorser marketing moderator's role. </w:t>
      </w:r>
      <w:proofErr w:type="spellStart"/>
      <w:r w:rsidRPr="000762CD">
        <w:rPr>
          <w:rFonts w:ascii="Arial" w:hAnsi="Arial" w:cs="Arial"/>
          <w:i/>
          <w:iCs/>
        </w:rPr>
        <w:t>Jurnal</w:t>
      </w:r>
      <w:proofErr w:type="spellEnd"/>
      <w:r w:rsidRPr="000762CD">
        <w:rPr>
          <w:rFonts w:ascii="Arial" w:hAnsi="Arial" w:cs="Arial"/>
          <w:i/>
          <w:iCs/>
        </w:rPr>
        <w:t xml:space="preserve"> </w:t>
      </w:r>
      <w:proofErr w:type="spellStart"/>
      <w:r w:rsidRPr="000762CD">
        <w:rPr>
          <w:rFonts w:ascii="Arial" w:hAnsi="Arial" w:cs="Arial"/>
          <w:i/>
          <w:iCs/>
        </w:rPr>
        <w:t>Aplikasi</w:t>
      </w:r>
      <w:proofErr w:type="spellEnd"/>
      <w:r w:rsidRPr="000762CD">
        <w:rPr>
          <w:rFonts w:ascii="Arial" w:hAnsi="Arial" w:cs="Arial"/>
          <w:i/>
          <w:iCs/>
        </w:rPr>
        <w:t xml:space="preserve"> </w:t>
      </w:r>
      <w:proofErr w:type="spellStart"/>
      <w:r w:rsidRPr="000762CD">
        <w:rPr>
          <w:rFonts w:ascii="Arial" w:hAnsi="Arial" w:cs="Arial"/>
          <w:i/>
          <w:iCs/>
        </w:rPr>
        <w:t>Manajemen</w:t>
      </w:r>
      <w:proofErr w:type="spellEnd"/>
      <w:r w:rsidRPr="00B72F0D">
        <w:rPr>
          <w:rFonts w:ascii="Arial" w:hAnsi="Arial" w:cs="Arial"/>
        </w:rPr>
        <w:t>, 19(1), pp.207-216.</w:t>
      </w:r>
    </w:p>
    <w:p w14:paraId="1F1F0434" w14:textId="77777777" w:rsidR="004D2471" w:rsidRPr="00B72F0D" w:rsidRDefault="004D2471" w:rsidP="00B72F0D">
      <w:pPr>
        <w:spacing w:line="480" w:lineRule="auto"/>
        <w:rPr>
          <w:rFonts w:ascii="Arial" w:hAnsi="Arial" w:cs="Arial"/>
        </w:rPr>
      </w:pPr>
      <w:proofErr w:type="spellStart"/>
      <w:r w:rsidRPr="00B72F0D">
        <w:rPr>
          <w:rFonts w:ascii="Arial" w:hAnsi="Arial" w:cs="Arial"/>
        </w:rPr>
        <w:t>Naghash</w:t>
      </w:r>
      <w:proofErr w:type="spellEnd"/>
      <w:r w:rsidRPr="00B72F0D">
        <w:rPr>
          <w:rFonts w:ascii="Arial" w:hAnsi="Arial" w:cs="Arial"/>
        </w:rPr>
        <w:t xml:space="preserve">, A., Rezaei Dolatabadi, H. and Amiri Aghdaei, S.F., 2021. </w:t>
      </w:r>
      <w:proofErr w:type="spellStart"/>
      <w:r w:rsidRPr="00B72F0D">
        <w:rPr>
          <w:rFonts w:ascii="Arial" w:hAnsi="Arial" w:cs="Arial"/>
        </w:rPr>
        <w:t>Analyzing</w:t>
      </w:r>
      <w:proofErr w:type="spellEnd"/>
      <w:r w:rsidRPr="00B72F0D">
        <w:rPr>
          <w:rFonts w:ascii="Arial" w:hAnsi="Arial" w:cs="Arial"/>
        </w:rPr>
        <w:t xml:space="preserve"> the Impact of Consumers’ Response to Brand Marketing by Developing the Celebrity Endorser Model. </w:t>
      </w:r>
      <w:r w:rsidRPr="000762CD">
        <w:rPr>
          <w:rFonts w:ascii="Arial" w:hAnsi="Arial" w:cs="Arial"/>
          <w:i/>
          <w:iCs/>
        </w:rPr>
        <w:t>New Marketing Research Journal,</w:t>
      </w:r>
      <w:r w:rsidRPr="00B72F0D">
        <w:rPr>
          <w:rFonts w:ascii="Arial" w:hAnsi="Arial" w:cs="Arial"/>
        </w:rPr>
        <w:t xml:space="preserve"> 11(1), pp.63-86.</w:t>
      </w:r>
    </w:p>
    <w:p w14:paraId="500CF51C" w14:textId="77777777" w:rsidR="004D2471" w:rsidRPr="00B72F0D" w:rsidRDefault="004D2471" w:rsidP="00B72F0D">
      <w:pPr>
        <w:spacing w:line="480" w:lineRule="auto"/>
        <w:rPr>
          <w:rFonts w:ascii="Arial" w:hAnsi="Arial" w:cs="Arial"/>
        </w:rPr>
      </w:pPr>
      <w:r w:rsidRPr="00B72F0D">
        <w:rPr>
          <w:rFonts w:ascii="Arial" w:hAnsi="Arial" w:cs="Arial"/>
        </w:rPr>
        <w:t xml:space="preserve">Rocha, P.I., Caldeira de Oliveira, J.H. and Giraldi, J.D.M.E., 2020. Marketing communications via celebrity endorsement: An integrative review. </w:t>
      </w:r>
      <w:r w:rsidRPr="000762CD">
        <w:rPr>
          <w:rFonts w:ascii="Arial" w:hAnsi="Arial" w:cs="Arial"/>
          <w:i/>
          <w:iCs/>
        </w:rPr>
        <w:t>Benchmarking: An International Journal</w:t>
      </w:r>
      <w:r w:rsidRPr="00B72F0D">
        <w:rPr>
          <w:rFonts w:ascii="Arial" w:hAnsi="Arial" w:cs="Arial"/>
        </w:rPr>
        <w:t>, 27(7), pp.2233–2259.</w:t>
      </w:r>
    </w:p>
    <w:p w14:paraId="2EE2F474" w14:textId="4F1586E7" w:rsidR="004D2471" w:rsidRPr="00B72F0D" w:rsidRDefault="004D2471" w:rsidP="00B72F0D">
      <w:pPr>
        <w:spacing w:line="480" w:lineRule="auto"/>
        <w:rPr>
          <w:rFonts w:ascii="Arial" w:hAnsi="Arial" w:cs="Arial"/>
        </w:rPr>
      </w:pPr>
      <w:r w:rsidRPr="00B72F0D">
        <w:rPr>
          <w:rFonts w:ascii="Arial" w:hAnsi="Arial" w:cs="Arial"/>
        </w:rPr>
        <w:t xml:space="preserve">Shafie, N.I., Rahman, N.H.A., Harun, R. and Ismail, S., 2023. </w:t>
      </w:r>
      <w:r w:rsidRPr="000762CD">
        <w:rPr>
          <w:rFonts w:ascii="Arial" w:hAnsi="Arial" w:cs="Arial"/>
          <w:i/>
          <w:iCs/>
        </w:rPr>
        <w:t xml:space="preserve">Celebrities in Marketing: A Bibliometric Approach to </w:t>
      </w:r>
      <w:r w:rsidR="000762CD" w:rsidRPr="000762CD">
        <w:rPr>
          <w:rFonts w:ascii="Arial" w:hAnsi="Arial" w:cs="Arial"/>
          <w:i/>
          <w:iCs/>
        </w:rPr>
        <w:t>Analysing</w:t>
      </w:r>
      <w:r w:rsidRPr="000762CD">
        <w:rPr>
          <w:rFonts w:ascii="Arial" w:hAnsi="Arial" w:cs="Arial"/>
          <w:i/>
          <w:iCs/>
        </w:rPr>
        <w:t xml:space="preserve"> Celebrity Endorsement Strategies.</w:t>
      </w:r>
      <w:r w:rsidRPr="00B72F0D">
        <w:rPr>
          <w:rFonts w:ascii="Arial" w:hAnsi="Arial" w:cs="Arial"/>
        </w:rPr>
        <w:t xml:space="preserve"> Global Business &amp; Management Research, 15.</w:t>
      </w:r>
    </w:p>
    <w:p w14:paraId="2E0DD630" w14:textId="57FB6342" w:rsidR="004D2471" w:rsidRPr="00B72F0D" w:rsidRDefault="004D2471" w:rsidP="00B72F0D">
      <w:pPr>
        <w:spacing w:line="480" w:lineRule="auto"/>
        <w:rPr>
          <w:rFonts w:ascii="Arial" w:hAnsi="Arial" w:cs="Arial"/>
        </w:rPr>
        <w:sectPr w:rsidR="004D2471" w:rsidRPr="00B72F0D">
          <w:pgSz w:w="11906" w:h="16838"/>
          <w:pgMar w:top="1440" w:right="1440" w:bottom="1440" w:left="1440" w:header="708" w:footer="708" w:gutter="0"/>
          <w:cols w:space="708"/>
          <w:docGrid w:linePitch="360"/>
        </w:sectPr>
      </w:pPr>
      <w:r w:rsidRPr="00B72F0D">
        <w:rPr>
          <w:rFonts w:ascii="Arial" w:hAnsi="Arial" w:cs="Arial"/>
        </w:rPr>
        <w:t xml:space="preserve">Wang, S. and Liu, M.T., 2023. Celebrity endorsement in marketing from 1960 to 2021: a bibliometric review and future agenda. </w:t>
      </w:r>
      <w:r w:rsidRPr="000762CD">
        <w:rPr>
          <w:rFonts w:ascii="Arial" w:hAnsi="Arial" w:cs="Arial"/>
          <w:i/>
          <w:iCs/>
        </w:rPr>
        <w:t>Asia Pacific Journal of Marketing and Logistics</w:t>
      </w:r>
      <w:r w:rsidRPr="00B72F0D">
        <w:rPr>
          <w:rFonts w:ascii="Arial" w:hAnsi="Arial" w:cs="Arial"/>
        </w:rPr>
        <w:t>, 35(4), pp.849–873.</w:t>
      </w:r>
    </w:p>
    <w:p w14:paraId="0ADC06E9" w14:textId="4B8298C9" w:rsidR="00E10797" w:rsidRPr="000762CD" w:rsidRDefault="00463738" w:rsidP="00463738">
      <w:pPr>
        <w:pStyle w:val="Heading2"/>
        <w:rPr>
          <w:rFonts w:ascii="Arial" w:hAnsi="Arial" w:cs="Arial"/>
          <w:sz w:val="24"/>
          <w:szCs w:val="24"/>
        </w:rPr>
      </w:pPr>
      <w:bookmarkStart w:id="2" w:name="_Toc211416046"/>
      <w:r w:rsidRPr="000762CD">
        <w:rPr>
          <w:rFonts w:ascii="Arial" w:hAnsi="Arial" w:cs="Arial"/>
          <w:sz w:val="24"/>
          <w:szCs w:val="24"/>
        </w:rPr>
        <w:lastRenderedPageBreak/>
        <w:t>Task 3 – Presentation</w:t>
      </w:r>
      <w:bookmarkEnd w:id="2"/>
    </w:p>
    <w:p w14:paraId="56128CA6" w14:textId="77777777" w:rsidR="00463738" w:rsidRDefault="00463738" w:rsidP="00463738"/>
    <w:p w14:paraId="6204DAEB" w14:textId="0CCF98B4" w:rsidR="000C541C" w:rsidRDefault="000762CD" w:rsidP="00DD5969">
      <w:pPr>
        <w:rPr>
          <w:sz w:val="16"/>
          <w:szCs w:val="16"/>
        </w:rPr>
      </w:pPr>
      <w:r>
        <w:rPr>
          <w:noProof/>
        </w:rPr>
        <w:drawing>
          <wp:inline distT="0" distB="0" distL="0" distR="0" wp14:anchorId="1321F175" wp14:editId="4C2AEC28">
            <wp:extent cx="5731510" cy="3223895"/>
            <wp:effectExtent l="0" t="0" r="2540" b="0"/>
            <wp:docPr id="21303946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394648"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503D634F" w14:textId="77777777" w:rsidR="000762CD" w:rsidRDefault="000762CD" w:rsidP="00DD5969">
      <w:pPr>
        <w:rPr>
          <w:sz w:val="16"/>
          <w:szCs w:val="16"/>
        </w:rPr>
      </w:pPr>
    </w:p>
    <w:p w14:paraId="502960C6" w14:textId="77777777" w:rsidR="000762CD" w:rsidRDefault="000762CD" w:rsidP="00DD5969">
      <w:pPr>
        <w:rPr>
          <w:sz w:val="16"/>
          <w:szCs w:val="16"/>
        </w:rPr>
      </w:pPr>
    </w:p>
    <w:p w14:paraId="66272331" w14:textId="77777777" w:rsidR="000762CD" w:rsidRDefault="000762CD" w:rsidP="00DD5969">
      <w:pPr>
        <w:rPr>
          <w:sz w:val="16"/>
          <w:szCs w:val="16"/>
        </w:rPr>
      </w:pPr>
    </w:p>
    <w:p w14:paraId="2BEA585B" w14:textId="59B6BDD4" w:rsidR="000762CD" w:rsidRDefault="000762CD" w:rsidP="00DD5969">
      <w:pPr>
        <w:rPr>
          <w:sz w:val="16"/>
          <w:szCs w:val="16"/>
        </w:rPr>
      </w:pPr>
      <w:r>
        <w:rPr>
          <w:noProof/>
          <w:sz w:val="16"/>
          <w:szCs w:val="16"/>
        </w:rPr>
        <w:drawing>
          <wp:inline distT="0" distB="0" distL="0" distR="0" wp14:anchorId="5F24024F" wp14:editId="097675A2">
            <wp:extent cx="6096635" cy="3429000"/>
            <wp:effectExtent l="0" t="0" r="0" b="0"/>
            <wp:docPr id="361071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92A4514" w14:textId="77777777" w:rsidR="000762CD" w:rsidRDefault="000762CD" w:rsidP="00DD5969">
      <w:pPr>
        <w:rPr>
          <w:sz w:val="16"/>
          <w:szCs w:val="16"/>
        </w:rPr>
      </w:pPr>
    </w:p>
    <w:p w14:paraId="35956B44" w14:textId="77777777" w:rsidR="000762CD" w:rsidRDefault="000762CD" w:rsidP="00DD5969">
      <w:pPr>
        <w:rPr>
          <w:sz w:val="16"/>
          <w:szCs w:val="16"/>
        </w:rPr>
      </w:pPr>
    </w:p>
    <w:p w14:paraId="14F04F4F" w14:textId="25E06358" w:rsidR="000762CD" w:rsidRDefault="000762CD" w:rsidP="00DD5969">
      <w:pPr>
        <w:rPr>
          <w:sz w:val="16"/>
          <w:szCs w:val="16"/>
        </w:rPr>
      </w:pPr>
      <w:r>
        <w:rPr>
          <w:noProof/>
          <w:sz w:val="16"/>
          <w:szCs w:val="16"/>
        </w:rPr>
        <w:lastRenderedPageBreak/>
        <w:drawing>
          <wp:inline distT="0" distB="0" distL="0" distR="0" wp14:anchorId="5ABB7BC7" wp14:editId="37566BE8">
            <wp:extent cx="6096635" cy="3429000"/>
            <wp:effectExtent l="0" t="0" r="0" b="0"/>
            <wp:docPr id="264596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97DE310" w14:textId="77777777" w:rsidR="000762CD" w:rsidRDefault="000762CD" w:rsidP="00DD5969">
      <w:pPr>
        <w:rPr>
          <w:sz w:val="16"/>
          <w:szCs w:val="16"/>
        </w:rPr>
      </w:pPr>
    </w:p>
    <w:p w14:paraId="322D90B9" w14:textId="77777777" w:rsidR="000762CD" w:rsidRDefault="000762CD" w:rsidP="00DD5969">
      <w:pPr>
        <w:rPr>
          <w:sz w:val="16"/>
          <w:szCs w:val="16"/>
        </w:rPr>
      </w:pPr>
    </w:p>
    <w:p w14:paraId="772A1B3C" w14:textId="77777777" w:rsidR="000762CD" w:rsidRDefault="000762CD" w:rsidP="00DD5969">
      <w:pPr>
        <w:rPr>
          <w:sz w:val="16"/>
          <w:szCs w:val="16"/>
        </w:rPr>
      </w:pPr>
    </w:p>
    <w:p w14:paraId="0191012E" w14:textId="77777777" w:rsidR="000762CD" w:rsidRDefault="000762CD" w:rsidP="00DD5969">
      <w:pPr>
        <w:rPr>
          <w:sz w:val="16"/>
          <w:szCs w:val="16"/>
        </w:rPr>
      </w:pPr>
    </w:p>
    <w:p w14:paraId="629DD57F" w14:textId="62786BA3" w:rsidR="000762CD" w:rsidRDefault="000762CD" w:rsidP="00DD5969">
      <w:pPr>
        <w:rPr>
          <w:sz w:val="16"/>
          <w:szCs w:val="16"/>
        </w:rPr>
      </w:pPr>
      <w:r>
        <w:rPr>
          <w:noProof/>
          <w:sz w:val="16"/>
          <w:szCs w:val="16"/>
        </w:rPr>
        <w:drawing>
          <wp:inline distT="0" distB="0" distL="0" distR="0" wp14:anchorId="192CB714" wp14:editId="6F980DCD">
            <wp:extent cx="6096635" cy="3429000"/>
            <wp:effectExtent l="0" t="0" r="0" b="0"/>
            <wp:docPr id="18418000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AE14BFB" w14:textId="77777777" w:rsidR="000762CD" w:rsidRDefault="000762CD" w:rsidP="00DD5969">
      <w:pPr>
        <w:rPr>
          <w:sz w:val="16"/>
          <w:szCs w:val="16"/>
        </w:rPr>
      </w:pPr>
    </w:p>
    <w:p w14:paraId="1DF3D9FE" w14:textId="77777777" w:rsidR="000762CD" w:rsidRDefault="000762CD" w:rsidP="00DD5969">
      <w:pPr>
        <w:rPr>
          <w:sz w:val="16"/>
          <w:szCs w:val="16"/>
        </w:rPr>
      </w:pPr>
    </w:p>
    <w:p w14:paraId="7AA9733A" w14:textId="77777777" w:rsidR="000762CD" w:rsidRDefault="000762CD" w:rsidP="00DD5969">
      <w:pPr>
        <w:rPr>
          <w:sz w:val="16"/>
          <w:szCs w:val="16"/>
        </w:rPr>
      </w:pPr>
    </w:p>
    <w:p w14:paraId="5DB883A0" w14:textId="77777777" w:rsidR="000762CD" w:rsidRDefault="000762CD" w:rsidP="00DD5969">
      <w:pPr>
        <w:rPr>
          <w:sz w:val="16"/>
          <w:szCs w:val="16"/>
        </w:rPr>
      </w:pPr>
    </w:p>
    <w:p w14:paraId="7F17C23F" w14:textId="77777777" w:rsidR="000762CD" w:rsidRDefault="000762CD" w:rsidP="00DD5969">
      <w:pPr>
        <w:rPr>
          <w:sz w:val="16"/>
          <w:szCs w:val="16"/>
        </w:rPr>
      </w:pPr>
    </w:p>
    <w:p w14:paraId="57F00DC3" w14:textId="0EE6FEC6" w:rsidR="000762CD" w:rsidRDefault="000762CD" w:rsidP="00DD5969">
      <w:pPr>
        <w:rPr>
          <w:sz w:val="16"/>
          <w:szCs w:val="16"/>
        </w:rPr>
      </w:pPr>
      <w:r>
        <w:rPr>
          <w:noProof/>
          <w:sz w:val="16"/>
          <w:szCs w:val="16"/>
        </w:rPr>
        <w:drawing>
          <wp:inline distT="0" distB="0" distL="0" distR="0" wp14:anchorId="59108348" wp14:editId="3B6A1442">
            <wp:extent cx="6096635" cy="3429000"/>
            <wp:effectExtent l="0" t="0" r="0" b="0"/>
            <wp:docPr id="18868547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5ED5CD3" w14:textId="77777777" w:rsidR="000762CD" w:rsidRDefault="000762CD" w:rsidP="00DD5969">
      <w:pPr>
        <w:rPr>
          <w:sz w:val="16"/>
          <w:szCs w:val="16"/>
        </w:rPr>
      </w:pPr>
    </w:p>
    <w:p w14:paraId="5144E418" w14:textId="77777777" w:rsidR="000C541C" w:rsidRDefault="000C541C" w:rsidP="00DD5969">
      <w:pPr>
        <w:rPr>
          <w:sz w:val="16"/>
          <w:szCs w:val="16"/>
        </w:r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93058"/>
    <w:multiLevelType w:val="hybridMultilevel"/>
    <w:tmpl w:val="AA0E7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556591"/>
    <w:multiLevelType w:val="hybridMultilevel"/>
    <w:tmpl w:val="66343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8864383">
    <w:abstractNumId w:val="1"/>
  </w:num>
  <w:num w:numId="2" w16cid:durableId="16339013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762CD"/>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2DC1"/>
    <w:rsid w:val="00265C88"/>
    <w:rsid w:val="002F243A"/>
    <w:rsid w:val="00301906"/>
    <w:rsid w:val="00302BB1"/>
    <w:rsid w:val="003341DF"/>
    <w:rsid w:val="00347EA1"/>
    <w:rsid w:val="00352CE1"/>
    <w:rsid w:val="00382546"/>
    <w:rsid w:val="003A4B66"/>
    <w:rsid w:val="003A709B"/>
    <w:rsid w:val="003D223A"/>
    <w:rsid w:val="00417AB6"/>
    <w:rsid w:val="00463738"/>
    <w:rsid w:val="004B31F1"/>
    <w:rsid w:val="004D2471"/>
    <w:rsid w:val="004D474C"/>
    <w:rsid w:val="0053246E"/>
    <w:rsid w:val="00536CFB"/>
    <w:rsid w:val="00543F5E"/>
    <w:rsid w:val="00584970"/>
    <w:rsid w:val="005913FB"/>
    <w:rsid w:val="005B783A"/>
    <w:rsid w:val="005F42D0"/>
    <w:rsid w:val="005F7C42"/>
    <w:rsid w:val="0062310A"/>
    <w:rsid w:val="00664B16"/>
    <w:rsid w:val="006B52C3"/>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35B8D"/>
    <w:rsid w:val="009B164A"/>
    <w:rsid w:val="00A15883"/>
    <w:rsid w:val="00A23D6E"/>
    <w:rsid w:val="00A476E3"/>
    <w:rsid w:val="00AD7313"/>
    <w:rsid w:val="00AE2AA9"/>
    <w:rsid w:val="00AE3307"/>
    <w:rsid w:val="00AF66E7"/>
    <w:rsid w:val="00B028A8"/>
    <w:rsid w:val="00B103B9"/>
    <w:rsid w:val="00B42784"/>
    <w:rsid w:val="00B51B61"/>
    <w:rsid w:val="00B724BB"/>
    <w:rsid w:val="00B72F0D"/>
    <w:rsid w:val="00BE2A35"/>
    <w:rsid w:val="00BE3554"/>
    <w:rsid w:val="00C129B8"/>
    <w:rsid w:val="00C24461"/>
    <w:rsid w:val="00C2550A"/>
    <w:rsid w:val="00C4699D"/>
    <w:rsid w:val="00CF32AC"/>
    <w:rsid w:val="00D24ADF"/>
    <w:rsid w:val="00D26517"/>
    <w:rsid w:val="00D33868"/>
    <w:rsid w:val="00DC55F3"/>
    <w:rsid w:val="00DD5969"/>
    <w:rsid w:val="00DF700F"/>
    <w:rsid w:val="00E10797"/>
    <w:rsid w:val="00E243A8"/>
    <w:rsid w:val="00E6747C"/>
    <w:rsid w:val="00EA0B9A"/>
    <w:rsid w:val="00EA15D1"/>
    <w:rsid w:val="00EA6220"/>
    <w:rsid w:val="00EC1771"/>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sv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2139</Words>
  <Characters>12193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dcterms:created xsi:type="dcterms:W3CDTF">2025-11-24T16:13:00Z</dcterms:created>
  <dcterms:modified xsi:type="dcterms:W3CDTF">2025-11-24T16:13:00Z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