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C6E74" w:rsidR="000D59F4" w:rsidP="000C6E74" w:rsidRDefault="000D59F4" w14:paraId="6C3A27FA" w14:textId="77777777">
      <w:pPr>
        <w:spacing w:line="360" w:lineRule="auto"/>
        <w:jc w:val="both"/>
        <w:rPr>
          <w:rFonts w:ascii="Arial" w:hAnsi="Arial" w:cs="Arial"/>
          <w:sz w:val="22"/>
          <w:szCs w:val="22"/>
        </w:rPr>
      </w:pPr>
    </w:p>
    <w:p w:rsidRPr="000C6E74" w:rsidR="002C336F" w:rsidP="000C6E74" w:rsidRDefault="002C336F" w14:paraId="0CD0E708" w14:textId="6B9C74CF">
      <w:pPr>
        <w:spacing w:line="360" w:lineRule="auto"/>
        <w:jc w:val="both"/>
        <w:rPr>
          <w:rFonts w:ascii="Arial" w:hAnsi="Arial" w:cs="Arial"/>
          <w:b/>
          <w:bCs/>
          <w:sz w:val="22"/>
          <w:szCs w:val="22"/>
        </w:rPr>
      </w:pPr>
      <w:r w:rsidRPr="000C6E74">
        <w:rPr>
          <w:rFonts w:ascii="Arial" w:hAnsi="Arial" w:cs="Arial"/>
          <w:b/>
          <w:bCs/>
          <w:sz w:val="22"/>
          <w:szCs w:val="22"/>
        </w:rPr>
        <w:t>BMHP</w:t>
      </w:r>
      <w:r w:rsidRPr="000C6E74" w:rsidR="00E619E4">
        <w:rPr>
          <w:rFonts w:ascii="Arial" w:hAnsi="Arial" w:cs="Arial"/>
          <w:b/>
          <w:bCs/>
          <w:sz w:val="22"/>
          <w:szCs w:val="22"/>
        </w:rPr>
        <w:t>5019</w:t>
      </w:r>
      <w:r w:rsidRPr="000C6E74">
        <w:rPr>
          <w:rFonts w:ascii="Arial" w:hAnsi="Arial" w:cs="Arial"/>
          <w:b/>
          <w:bCs/>
          <w:sz w:val="22"/>
          <w:szCs w:val="22"/>
        </w:rPr>
        <w:t>_BIRM – Introduction to Independent Research Skills</w:t>
      </w:r>
    </w:p>
    <w:p w:rsidRPr="000C6E74" w:rsidR="002C336F" w:rsidP="000C6E74" w:rsidRDefault="002C336F" w14:paraId="39A0CDF8" w14:textId="654E6C0C">
      <w:pPr>
        <w:spacing w:line="360" w:lineRule="auto"/>
        <w:jc w:val="both"/>
        <w:rPr>
          <w:rFonts w:ascii="Arial" w:hAnsi="Arial" w:cs="Arial"/>
          <w:b/>
          <w:bCs/>
          <w:sz w:val="22"/>
          <w:szCs w:val="22"/>
        </w:rPr>
      </w:pPr>
      <w:r w:rsidRPr="000C6E74">
        <w:rPr>
          <w:rFonts w:ascii="Arial" w:hAnsi="Arial" w:cs="Arial"/>
          <w:b/>
          <w:bCs/>
          <w:sz w:val="22"/>
          <w:szCs w:val="22"/>
        </w:rPr>
        <w:t xml:space="preserve">Component 1 </w:t>
      </w:r>
    </w:p>
    <w:p w:rsidRPr="000C6E74" w:rsidR="002C336F" w:rsidP="000C6E74" w:rsidRDefault="001F04CD" w14:paraId="7134573B" w14:textId="3341F6D0">
      <w:pPr>
        <w:spacing w:line="360" w:lineRule="auto"/>
        <w:jc w:val="both"/>
        <w:rPr>
          <w:rFonts w:ascii="Arial" w:hAnsi="Arial" w:cs="Arial"/>
          <w:b/>
          <w:bCs/>
          <w:sz w:val="22"/>
          <w:szCs w:val="22"/>
        </w:rPr>
      </w:pPr>
      <w:r w:rsidRPr="000C6E74">
        <w:rPr>
          <w:rFonts w:ascii="Arial" w:hAnsi="Arial" w:cs="Arial"/>
          <w:b/>
          <w:bCs/>
          <w:sz w:val="22"/>
          <w:szCs w:val="22"/>
        </w:rPr>
        <w:t>400-word</w:t>
      </w:r>
      <w:r w:rsidRPr="000C6E74" w:rsidR="002C336F">
        <w:rPr>
          <w:rFonts w:ascii="Arial" w:hAnsi="Arial" w:cs="Arial"/>
          <w:b/>
          <w:bCs/>
          <w:sz w:val="22"/>
          <w:szCs w:val="22"/>
        </w:rPr>
        <w:t xml:space="preserve"> Scoping review proposal.</w:t>
      </w:r>
    </w:p>
    <w:p w:rsidRPr="000C6E74" w:rsidR="000D59F4" w:rsidP="000C6E74" w:rsidRDefault="000D59F4" w14:paraId="28CE16F0" w14:textId="77777777">
      <w:pPr>
        <w:spacing w:line="360" w:lineRule="auto"/>
        <w:jc w:val="both"/>
        <w:rPr>
          <w:rFonts w:ascii="Arial" w:hAnsi="Arial" w:cs="Arial"/>
          <w:b/>
          <w:bCs/>
          <w:sz w:val="22"/>
          <w:szCs w:val="22"/>
        </w:rPr>
      </w:pPr>
    </w:p>
    <w:p w:rsidRPr="000C6E74" w:rsidR="000D59F4" w:rsidP="000C6E74" w:rsidRDefault="000D59F4" w14:paraId="51A9D612" w14:textId="77777777">
      <w:pPr>
        <w:spacing w:line="360" w:lineRule="auto"/>
        <w:jc w:val="both"/>
        <w:rPr>
          <w:rFonts w:ascii="Arial" w:hAnsi="Arial" w:cs="Arial"/>
          <w:b/>
          <w:bCs/>
          <w:sz w:val="22"/>
          <w:szCs w:val="22"/>
        </w:rPr>
      </w:pPr>
    </w:p>
    <w:p w:rsidRPr="000C6E74" w:rsidR="00CD5733" w:rsidP="000C6E74" w:rsidRDefault="00CD5733" w14:paraId="17A5BD19" w14:textId="47528AF3">
      <w:pPr>
        <w:spacing w:line="360" w:lineRule="auto"/>
        <w:jc w:val="both"/>
        <w:rPr>
          <w:rFonts w:ascii="Arial" w:hAnsi="Arial" w:cs="Arial"/>
          <w:b/>
          <w:bCs/>
          <w:sz w:val="22"/>
          <w:szCs w:val="22"/>
        </w:rPr>
      </w:pPr>
      <w:r w:rsidRPr="000C6E74">
        <w:rPr>
          <w:rFonts w:ascii="Arial" w:hAnsi="Arial" w:cs="Arial"/>
          <w:b/>
          <w:bCs/>
          <w:sz w:val="22"/>
          <w:szCs w:val="22"/>
        </w:rPr>
        <w:t>Student Name:</w:t>
      </w:r>
      <w:r w:rsidRPr="000C6E74" w:rsidR="00AD2EDD">
        <w:rPr>
          <w:rFonts w:ascii="Arial" w:hAnsi="Arial" w:cs="Arial"/>
          <w:b/>
          <w:bCs/>
          <w:sz w:val="22"/>
          <w:szCs w:val="22"/>
        </w:rPr>
        <w:t xml:space="preserve"> Nazema Bibi</w:t>
      </w:r>
    </w:p>
    <w:p w:rsidRPr="000C6E74" w:rsidR="00CD5733" w:rsidP="000C6E74" w:rsidRDefault="00CD5733" w14:paraId="0E46F21D" w14:textId="0BD981A8">
      <w:pPr>
        <w:spacing w:line="360" w:lineRule="auto"/>
        <w:jc w:val="both"/>
        <w:rPr>
          <w:rFonts w:ascii="Arial" w:hAnsi="Arial" w:cs="Arial"/>
          <w:b/>
          <w:bCs/>
          <w:sz w:val="22"/>
          <w:szCs w:val="22"/>
        </w:rPr>
      </w:pPr>
      <w:r w:rsidRPr="000C6E74">
        <w:rPr>
          <w:rFonts w:ascii="Arial" w:hAnsi="Arial" w:cs="Arial"/>
          <w:b/>
          <w:bCs/>
          <w:sz w:val="22"/>
          <w:szCs w:val="22"/>
        </w:rPr>
        <w:t>Student Number:</w:t>
      </w:r>
      <w:r w:rsidRPr="000C6E74" w:rsidR="00AD2EDD">
        <w:rPr>
          <w:rFonts w:ascii="Arial" w:hAnsi="Arial" w:cs="Arial"/>
          <w:b/>
          <w:bCs/>
          <w:sz w:val="22"/>
          <w:szCs w:val="22"/>
        </w:rPr>
        <w:t xml:space="preserve"> 2333305</w:t>
      </w:r>
    </w:p>
    <w:p w:rsidRPr="000C6E74" w:rsidR="000D59F4" w:rsidP="000C6E74" w:rsidRDefault="000D59F4" w14:paraId="77AF3DE5" w14:textId="77777777">
      <w:pPr>
        <w:spacing w:line="360" w:lineRule="auto"/>
        <w:jc w:val="both"/>
        <w:rPr>
          <w:rFonts w:ascii="Arial" w:hAnsi="Arial" w:cs="Arial"/>
          <w:sz w:val="22"/>
          <w:szCs w:val="22"/>
        </w:rPr>
      </w:pPr>
    </w:p>
    <w:p w:rsidRPr="000C6E74" w:rsidR="000D59F4" w:rsidP="000C6E74" w:rsidRDefault="000D59F4" w14:paraId="5B2EFAD1" w14:textId="77777777">
      <w:pPr>
        <w:spacing w:line="360" w:lineRule="auto"/>
        <w:jc w:val="both"/>
        <w:rPr>
          <w:rFonts w:ascii="Arial" w:hAnsi="Arial" w:cs="Arial"/>
          <w:sz w:val="22"/>
          <w:szCs w:val="22"/>
        </w:rPr>
      </w:pPr>
    </w:p>
    <w:p w:rsidRPr="000C6E74" w:rsidR="000D59F4" w:rsidP="000C6E74" w:rsidRDefault="000D59F4" w14:paraId="564B2B85" w14:textId="77777777">
      <w:pPr>
        <w:spacing w:line="360" w:lineRule="auto"/>
        <w:jc w:val="both"/>
        <w:rPr>
          <w:rFonts w:ascii="Arial" w:hAnsi="Arial" w:cs="Arial"/>
          <w:sz w:val="22"/>
          <w:szCs w:val="22"/>
        </w:rPr>
      </w:pPr>
    </w:p>
    <w:p w:rsidRPr="000C6E74" w:rsidR="002C336F" w:rsidP="000C6E74" w:rsidRDefault="002C336F" w14:paraId="44652DF0" w14:textId="77777777">
      <w:pPr>
        <w:spacing w:line="360" w:lineRule="auto"/>
        <w:jc w:val="both"/>
        <w:rPr>
          <w:rFonts w:ascii="Arial" w:hAnsi="Arial" w:cs="Arial"/>
          <w:sz w:val="22"/>
          <w:szCs w:val="22"/>
        </w:rPr>
      </w:pPr>
    </w:p>
    <w:p w:rsidRPr="000C6E74" w:rsidR="002C336F" w:rsidP="000C6E74" w:rsidRDefault="002C336F" w14:paraId="6A2445AD" w14:textId="415C0727">
      <w:pPr>
        <w:spacing w:line="360" w:lineRule="auto"/>
        <w:jc w:val="both"/>
        <w:rPr>
          <w:rFonts w:ascii="Arial" w:hAnsi="Arial" w:cs="Arial"/>
          <w:b/>
          <w:bCs/>
          <w:sz w:val="22"/>
          <w:szCs w:val="22"/>
          <w:u w:val="single"/>
        </w:rPr>
      </w:pPr>
    </w:p>
    <w:p w:rsidRPr="000C6E74" w:rsidR="00AD2EDD" w:rsidP="000C6E74" w:rsidRDefault="00AD2EDD" w14:paraId="04F66AB6" w14:textId="77777777">
      <w:pPr>
        <w:spacing w:line="360" w:lineRule="auto"/>
        <w:jc w:val="both"/>
        <w:rPr>
          <w:rFonts w:ascii="Arial" w:hAnsi="Arial" w:cs="Arial"/>
          <w:b/>
          <w:bCs/>
          <w:sz w:val="22"/>
          <w:szCs w:val="22"/>
        </w:rPr>
      </w:pPr>
    </w:p>
    <w:p w:rsidRPr="000C6E74" w:rsidR="00AD2EDD" w:rsidP="000C6E74" w:rsidRDefault="00AD2EDD" w14:paraId="378ABCE2" w14:textId="77777777">
      <w:pPr>
        <w:spacing w:line="360" w:lineRule="auto"/>
        <w:jc w:val="both"/>
        <w:rPr>
          <w:rFonts w:ascii="Arial" w:hAnsi="Arial" w:cs="Arial"/>
          <w:b/>
          <w:bCs/>
          <w:sz w:val="22"/>
          <w:szCs w:val="22"/>
        </w:rPr>
      </w:pPr>
    </w:p>
    <w:p w:rsidRPr="000C6E74" w:rsidR="00AD2EDD" w:rsidP="000C6E74" w:rsidRDefault="00AD2EDD" w14:paraId="35D69431" w14:textId="77777777">
      <w:pPr>
        <w:spacing w:line="360" w:lineRule="auto"/>
        <w:jc w:val="both"/>
        <w:rPr>
          <w:rFonts w:ascii="Arial" w:hAnsi="Arial" w:cs="Arial"/>
          <w:b/>
          <w:bCs/>
          <w:sz w:val="22"/>
          <w:szCs w:val="22"/>
        </w:rPr>
      </w:pPr>
    </w:p>
    <w:p w:rsidRPr="000C6E74" w:rsidR="00AD2EDD" w:rsidP="000C6E74" w:rsidRDefault="00AD2EDD" w14:paraId="0B23C169" w14:textId="77777777">
      <w:pPr>
        <w:spacing w:line="360" w:lineRule="auto"/>
        <w:jc w:val="both"/>
        <w:rPr>
          <w:rFonts w:ascii="Arial" w:hAnsi="Arial" w:cs="Arial"/>
          <w:b/>
          <w:bCs/>
          <w:sz w:val="22"/>
          <w:szCs w:val="22"/>
        </w:rPr>
      </w:pPr>
    </w:p>
    <w:p w:rsidRPr="000C6E74" w:rsidR="00AD2EDD" w:rsidP="000C6E74" w:rsidRDefault="00AD2EDD" w14:paraId="53A75D39" w14:textId="77777777">
      <w:pPr>
        <w:spacing w:line="360" w:lineRule="auto"/>
        <w:jc w:val="both"/>
        <w:rPr>
          <w:rFonts w:ascii="Arial" w:hAnsi="Arial" w:cs="Arial"/>
          <w:b/>
          <w:bCs/>
          <w:sz w:val="22"/>
          <w:szCs w:val="22"/>
        </w:rPr>
      </w:pPr>
    </w:p>
    <w:p w:rsidRPr="000C6E74" w:rsidR="00AD2EDD" w:rsidP="000C6E74" w:rsidRDefault="00AD2EDD" w14:paraId="3F51AB39" w14:textId="77777777">
      <w:pPr>
        <w:spacing w:line="360" w:lineRule="auto"/>
        <w:jc w:val="both"/>
        <w:rPr>
          <w:rFonts w:ascii="Arial" w:hAnsi="Arial" w:cs="Arial"/>
          <w:b/>
          <w:bCs/>
          <w:sz w:val="22"/>
          <w:szCs w:val="22"/>
        </w:rPr>
      </w:pPr>
    </w:p>
    <w:p w:rsidRPr="000C6E74" w:rsidR="00AD2EDD" w:rsidP="000C6E74" w:rsidRDefault="00AD2EDD" w14:paraId="3479B66A" w14:textId="77777777">
      <w:pPr>
        <w:spacing w:line="360" w:lineRule="auto"/>
        <w:jc w:val="both"/>
        <w:rPr>
          <w:rFonts w:ascii="Arial" w:hAnsi="Arial" w:cs="Arial"/>
          <w:b/>
          <w:bCs/>
          <w:sz w:val="22"/>
          <w:szCs w:val="22"/>
        </w:rPr>
      </w:pPr>
    </w:p>
    <w:p w:rsidRPr="000C6E74" w:rsidR="00AD2EDD" w:rsidP="000C6E74" w:rsidRDefault="00AD2EDD" w14:paraId="0F7D6FBC" w14:textId="77777777">
      <w:pPr>
        <w:spacing w:line="360" w:lineRule="auto"/>
        <w:jc w:val="both"/>
        <w:rPr>
          <w:rFonts w:ascii="Arial" w:hAnsi="Arial" w:cs="Arial"/>
          <w:b/>
          <w:bCs/>
          <w:sz w:val="22"/>
          <w:szCs w:val="22"/>
        </w:rPr>
      </w:pPr>
    </w:p>
    <w:p w:rsidRPr="000C6E74" w:rsidR="00AD2EDD" w:rsidP="000C6E74" w:rsidRDefault="00AD2EDD" w14:paraId="1FC06547" w14:textId="77777777">
      <w:pPr>
        <w:spacing w:line="360" w:lineRule="auto"/>
        <w:jc w:val="both"/>
        <w:rPr>
          <w:rFonts w:ascii="Arial" w:hAnsi="Arial" w:cs="Arial"/>
          <w:b/>
          <w:bCs/>
          <w:sz w:val="22"/>
          <w:szCs w:val="22"/>
        </w:rPr>
      </w:pPr>
    </w:p>
    <w:p w:rsidRPr="000C6E74" w:rsidR="00AD2EDD" w:rsidP="000C6E74" w:rsidRDefault="00AD2EDD" w14:paraId="3D6C8D1E" w14:textId="77777777">
      <w:pPr>
        <w:spacing w:line="360" w:lineRule="auto"/>
        <w:jc w:val="both"/>
        <w:rPr>
          <w:rFonts w:ascii="Arial" w:hAnsi="Arial" w:cs="Arial"/>
          <w:b/>
          <w:bCs/>
          <w:sz w:val="22"/>
          <w:szCs w:val="22"/>
        </w:rPr>
      </w:pPr>
    </w:p>
    <w:p w:rsidRPr="000C6E74" w:rsidR="00AD2EDD" w:rsidP="000C6E74" w:rsidRDefault="00AD2EDD" w14:paraId="14BD12A1" w14:textId="77777777">
      <w:pPr>
        <w:spacing w:line="360" w:lineRule="auto"/>
        <w:jc w:val="both"/>
        <w:rPr>
          <w:rFonts w:ascii="Arial" w:hAnsi="Arial" w:cs="Arial"/>
          <w:b/>
          <w:bCs/>
          <w:sz w:val="22"/>
          <w:szCs w:val="22"/>
        </w:rPr>
      </w:pPr>
    </w:p>
    <w:p w:rsidRPr="000C6E74" w:rsidR="00AD2EDD" w:rsidP="000C6E74" w:rsidRDefault="00AD2EDD" w14:paraId="3BFD9A44" w14:textId="77777777">
      <w:pPr>
        <w:spacing w:line="360" w:lineRule="auto"/>
        <w:jc w:val="both"/>
        <w:rPr>
          <w:rFonts w:ascii="Arial" w:hAnsi="Arial" w:cs="Arial"/>
          <w:b/>
          <w:bCs/>
          <w:sz w:val="22"/>
          <w:szCs w:val="22"/>
        </w:rPr>
      </w:pPr>
    </w:p>
    <w:p w:rsidRPr="000C6E74" w:rsidR="00AD2EDD" w:rsidP="000C6E74" w:rsidRDefault="00AD2EDD" w14:paraId="16370FEA" w14:textId="77777777">
      <w:pPr>
        <w:spacing w:line="360" w:lineRule="auto"/>
        <w:jc w:val="both"/>
        <w:rPr>
          <w:rFonts w:ascii="Arial" w:hAnsi="Arial" w:cs="Arial"/>
          <w:b/>
          <w:bCs/>
          <w:sz w:val="22"/>
          <w:szCs w:val="22"/>
        </w:rPr>
      </w:pPr>
    </w:p>
    <w:p w:rsidR="0A23F4AA" w:rsidP="0A23F4AA" w:rsidRDefault="0A23F4AA" w14:paraId="6204C80A" w14:textId="31E86DEB">
      <w:pPr>
        <w:spacing w:line="360" w:lineRule="auto"/>
        <w:jc w:val="both"/>
        <w:rPr>
          <w:rFonts w:ascii="Arial" w:hAnsi="Arial" w:cs="Arial"/>
          <w:b w:val="1"/>
          <w:bCs w:val="1"/>
          <w:sz w:val="22"/>
          <w:szCs w:val="22"/>
        </w:rPr>
      </w:pPr>
    </w:p>
    <w:p w:rsidRPr="000C6E74" w:rsidR="00AD2EDD" w:rsidP="000C6E74" w:rsidRDefault="00AD2EDD" w14:paraId="7C688E06" w14:textId="77777777">
      <w:pPr>
        <w:spacing w:line="360" w:lineRule="auto"/>
        <w:jc w:val="both"/>
        <w:rPr>
          <w:rFonts w:ascii="Arial" w:hAnsi="Arial" w:cs="Arial"/>
          <w:b/>
          <w:bCs/>
          <w:sz w:val="22"/>
          <w:szCs w:val="22"/>
        </w:rPr>
      </w:pPr>
      <w:r w:rsidRPr="000C6E74">
        <w:rPr>
          <w:rFonts w:ascii="Arial" w:hAnsi="Arial" w:cs="Arial"/>
          <w:b/>
          <w:bCs/>
          <w:sz w:val="22"/>
          <w:szCs w:val="22"/>
        </w:rPr>
        <w:t>Title</w:t>
      </w:r>
    </w:p>
    <w:p w:rsidRPr="000C6E74" w:rsidR="00AD2EDD" w:rsidP="000C6E74" w:rsidRDefault="00AD2EDD" w14:paraId="521D6813" w14:textId="77777777">
      <w:pPr>
        <w:spacing w:line="360" w:lineRule="auto"/>
        <w:jc w:val="both"/>
        <w:rPr>
          <w:rFonts w:ascii="Arial" w:hAnsi="Arial" w:cs="Arial"/>
          <w:sz w:val="22"/>
          <w:szCs w:val="22"/>
        </w:rPr>
      </w:pPr>
      <w:r w:rsidRPr="000C6E74">
        <w:rPr>
          <w:rFonts w:ascii="Arial" w:hAnsi="Arial" w:cs="Arial"/>
          <w:sz w:val="22"/>
          <w:szCs w:val="22"/>
        </w:rPr>
        <w:t>A Scoping Review of Postnatal Depression in Women Following Childbirth: Implications for UK Health and Social Care Practice</w:t>
      </w:r>
    </w:p>
    <w:p w:rsidRPr="000C6E74" w:rsidR="00AD2EDD" w:rsidP="000C6E74" w:rsidRDefault="00AD2EDD" w14:paraId="4D2E9052" w14:textId="77777777">
      <w:pPr>
        <w:spacing w:line="360" w:lineRule="auto"/>
        <w:jc w:val="both"/>
        <w:rPr>
          <w:rFonts w:ascii="Arial" w:hAnsi="Arial" w:cs="Arial"/>
          <w:b/>
          <w:bCs/>
          <w:sz w:val="22"/>
          <w:szCs w:val="22"/>
        </w:rPr>
      </w:pPr>
    </w:p>
    <w:p w:rsidRPr="000C6E74" w:rsidR="00AD2EDD" w:rsidP="000C6E74" w:rsidRDefault="00AD2EDD" w14:paraId="0E637774" w14:textId="77777777">
      <w:pPr>
        <w:spacing w:line="360" w:lineRule="auto"/>
        <w:jc w:val="both"/>
        <w:rPr>
          <w:rFonts w:ascii="Arial" w:hAnsi="Arial" w:cs="Arial"/>
          <w:b/>
          <w:bCs/>
          <w:sz w:val="22"/>
          <w:szCs w:val="22"/>
        </w:rPr>
      </w:pPr>
      <w:r w:rsidRPr="000C6E74">
        <w:rPr>
          <w:rFonts w:ascii="Arial" w:hAnsi="Arial" w:cs="Arial"/>
          <w:b/>
          <w:bCs/>
          <w:sz w:val="22"/>
          <w:szCs w:val="22"/>
        </w:rPr>
        <w:t>Background and Rationale</w:t>
      </w:r>
    </w:p>
    <w:p w:rsidRPr="000C6E74" w:rsidR="00AD2EDD" w:rsidP="000C6E74" w:rsidRDefault="00AD2EDD" w14:paraId="18EA5291" w14:textId="77777777">
      <w:pPr>
        <w:spacing w:line="360" w:lineRule="auto"/>
        <w:jc w:val="both"/>
        <w:rPr>
          <w:rFonts w:ascii="Arial" w:hAnsi="Arial" w:cs="Arial"/>
          <w:sz w:val="22"/>
          <w:szCs w:val="22"/>
        </w:rPr>
      </w:pPr>
      <w:r w:rsidRPr="000C6E74">
        <w:rPr>
          <w:rFonts w:ascii="Arial" w:hAnsi="Arial" w:cs="Arial"/>
          <w:sz w:val="22"/>
          <w:szCs w:val="22"/>
        </w:rPr>
        <w:t>Postnatal depression (PND) is a common mental health condition that develops after childbirth, with far</w:t>
      </w:r>
      <w:r w:rsidRPr="000C6E74">
        <w:rPr>
          <w:rFonts w:ascii="Arial" w:hAnsi="Arial" w:cs="Arial"/>
          <w:sz w:val="22"/>
          <w:szCs w:val="22"/>
        </w:rPr>
        <w:noBreakHyphen/>
      </w:r>
      <w:r w:rsidRPr="000C6E74">
        <w:rPr>
          <w:rFonts w:ascii="Arial" w:hAnsi="Arial" w:cs="Arial"/>
          <w:sz w:val="22"/>
          <w:szCs w:val="22"/>
        </w:rPr>
        <w:t>reaching effects on mothers, infants and whole families. Symptoms include persistent low mood, anxiety, extreme tiredness and difficulty forming a bond with the baby, which can negatively impact both maternal wellbeing and the child’s development (NICE, 2020). In the UK, professionals such as midwives, health visitors and GPs play a central role in recognising and supporting women experiencing this condition. This review aims to map current UK evidence regarding postnatal depression and explore its implications for practice.</w:t>
      </w:r>
    </w:p>
    <w:p w:rsidRPr="000C6E74" w:rsidR="00AD2EDD" w:rsidP="000C6E74" w:rsidRDefault="00AD2EDD" w14:paraId="706E4BB5" w14:textId="77777777">
      <w:pPr>
        <w:spacing w:line="360" w:lineRule="auto"/>
        <w:jc w:val="both"/>
        <w:rPr>
          <w:rFonts w:ascii="Arial" w:hAnsi="Arial" w:cs="Arial"/>
          <w:sz w:val="22"/>
          <w:szCs w:val="22"/>
        </w:rPr>
      </w:pPr>
      <w:r w:rsidRPr="000C6E74">
        <w:rPr>
          <w:rFonts w:ascii="Arial" w:hAnsi="Arial" w:cs="Arial"/>
          <w:sz w:val="22"/>
          <w:szCs w:val="22"/>
        </w:rPr>
        <w:t>PND is a major public health concern, affecting an estimated 10–20% of women after giving birth, and is linked to long</w:t>
      </w:r>
      <w:r w:rsidRPr="000C6E74">
        <w:rPr>
          <w:rFonts w:ascii="Arial" w:hAnsi="Arial" w:cs="Arial"/>
          <w:sz w:val="22"/>
          <w:szCs w:val="22"/>
        </w:rPr>
        <w:noBreakHyphen/>
      </w:r>
      <w:r w:rsidRPr="000C6E74">
        <w:rPr>
          <w:rFonts w:ascii="Arial" w:hAnsi="Arial" w:cs="Arial"/>
          <w:sz w:val="22"/>
          <w:szCs w:val="22"/>
        </w:rPr>
        <w:t>term negative outcomes if left untreated (NICE, 2020). Early identification and intervention are vital, as untreated depression can harm mother</w:t>
      </w:r>
      <w:r w:rsidRPr="000C6E74">
        <w:rPr>
          <w:rFonts w:ascii="Arial" w:hAnsi="Arial" w:cs="Arial"/>
          <w:sz w:val="22"/>
          <w:szCs w:val="22"/>
        </w:rPr>
        <w:noBreakHyphen/>
      </w:r>
      <w:r w:rsidRPr="000C6E74">
        <w:rPr>
          <w:rFonts w:ascii="Arial" w:hAnsi="Arial" w:cs="Arial"/>
          <w:sz w:val="22"/>
          <w:szCs w:val="22"/>
        </w:rPr>
        <w:t>infant attachment, reduce quality of life, and contribute to emotional and behavioural difficulties in children (Howard and Khalifeh, 2020).</w:t>
      </w:r>
    </w:p>
    <w:p w:rsidRPr="000C6E74" w:rsidR="00AD2EDD" w:rsidP="000C6E74" w:rsidRDefault="00AD2EDD" w14:paraId="525B4016" w14:textId="77777777">
      <w:pPr>
        <w:spacing w:line="360" w:lineRule="auto"/>
        <w:jc w:val="both"/>
        <w:rPr>
          <w:rFonts w:ascii="Arial" w:hAnsi="Arial" w:cs="Arial"/>
          <w:sz w:val="22"/>
          <w:szCs w:val="22"/>
        </w:rPr>
      </w:pPr>
      <w:r w:rsidRPr="000C6E74">
        <w:rPr>
          <w:rFonts w:ascii="Arial" w:hAnsi="Arial" w:cs="Arial"/>
          <w:sz w:val="22"/>
          <w:szCs w:val="22"/>
        </w:rPr>
        <w:t>Despite improvements in perinatal services, recent UK studies show PND remains prevalent. Petersen et al. (2018) found that around 11% of women were diagnosed with or treated for depression in the first year after birth, highlighting ongoing gaps in care. Gong et al. (2023) further noted higher rates of mental health difficulties among mothers whose babies required neonatal care, showing the need for targeted support. A scoping review is suitable here, as it allows a broad overview of existing evidence, identifies research gaps, and informs future care delivery (Arksey and O’Malley, 2005).</w:t>
      </w:r>
    </w:p>
    <w:p w:rsidRPr="000C6E74" w:rsidR="00AD2EDD" w:rsidP="000C6E74" w:rsidRDefault="00AD2EDD" w14:paraId="11B66409" w14:textId="77777777">
      <w:pPr>
        <w:spacing w:line="360" w:lineRule="auto"/>
        <w:jc w:val="both"/>
        <w:rPr>
          <w:rFonts w:ascii="Arial" w:hAnsi="Arial" w:cs="Arial"/>
          <w:sz w:val="22"/>
          <w:szCs w:val="22"/>
        </w:rPr>
      </w:pPr>
    </w:p>
    <w:p w:rsidRPr="000C6E74" w:rsidR="00AD2EDD" w:rsidP="000C6E74" w:rsidRDefault="00AD2EDD" w14:paraId="1D287128" w14:textId="77777777">
      <w:pPr>
        <w:spacing w:line="360" w:lineRule="auto"/>
        <w:jc w:val="both"/>
        <w:rPr>
          <w:rFonts w:ascii="Arial" w:hAnsi="Arial" w:cs="Arial"/>
          <w:b/>
          <w:bCs/>
          <w:sz w:val="22"/>
          <w:szCs w:val="22"/>
        </w:rPr>
      </w:pPr>
      <w:r w:rsidRPr="000C6E74">
        <w:rPr>
          <w:rFonts w:ascii="Arial" w:hAnsi="Arial" w:cs="Arial"/>
          <w:b/>
          <w:bCs/>
          <w:sz w:val="22"/>
          <w:szCs w:val="22"/>
        </w:rPr>
        <w:t>Research Aim and Objectives</w:t>
      </w:r>
    </w:p>
    <w:p w:rsidRPr="000C6E74" w:rsidR="00AD2EDD" w:rsidP="000C6E74" w:rsidRDefault="00AD2EDD" w14:paraId="3389D4BD" w14:textId="3AB9C407">
      <w:pPr>
        <w:spacing w:line="360" w:lineRule="auto"/>
        <w:jc w:val="both"/>
        <w:rPr>
          <w:rFonts w:ascii="Arial" w:hAnsi="Arial" w:cs="Arial"/>
          <w:sz w:val="22"/>
          <w:szCs w:val="22"/>
        </w:rPr>
      </w:pPr>
      <w:r w:rsidRPr="000C6E74">
        <w:rPr>
          <w:rFonts w:ascii="Arial" w:hAnsi="Arial" w:cs="Arial"/>
          <w:sz w:val="22"/>
          <w:szCs w:val="22"/>
        </w:rPr>
        <w:t>Aim To</w:t>
      </w:r>
      <w:r w:rsidRPr="000C6E74">
        <w:rPr>
          <w:rFonts w:ascii="Arial" w:hAnsi="Arial" w:cs="Arial"/>
          <w:sz w:val="22"/>
          <w:szCs w:val="22"/>
        </w:rPr>
        <w:t xml:space="preserve"> review current UK</w:t>
      </w:r>
      <w:r w:rsidRPr="000C6E74">
        <w:rPr>
          <w:rFonts w:ascii="Arial" w:hAnsi="Arial" w:cs="Arial"/>
          <w:sz w:val="22"/>
          <w:szCs w:val="22"/>
        </w:rPr>
        <w:noBreakHyphen/>
      </w:r>
      <w:r w:rsidRPr="000C6E74">
        <w:rPr>
          <w:rFonts w:ascii="Arial" w:hAnsi="Arial" w:cs="Arial"/>
          <w:sz w:val="22"/>
          <w:szCs w:val="22"/>
        </w:rPr>
        <w:t>based evidence on postnatal depression and its implications for health and social care practice.</w:t>
      </w:r>
    </w:p>
    <w:p w:rsidRPr="000C6E74" w:rsidR="00AD2EDD" w:rsidP="000C6E74" w:rsidRDefault="00AD2EDD" w14:paraId="7741F3BC" w14:textId="4C1F5B42">
      <w:pPr>
        <w:spacing w:line="360" w:lineRule="auto"/>
        <w:jc w:val="both"/>
        <w:rPr>
          <w:rFonts w:ascii="Arial" w:hAnsi="Arial" w:cs="Arial"/>
          <w:b/>
          <w:bCs/>
          <w:sz w:val="22"/>
          <w:szCs w:val="22"/>
        </w:rPr>
      </w:pPr>
      <w:r w:rsidRPr="000C6E74">
        <w:rPr>
          <w:rFonts w:ascii="Arial" w:hAnsi="Arial" w:cs="Arial"/>
          <w:b/>
          <w:bCs/>
          <w:sz w:val="22"/>
          <w:szCs w:val="22"/>
        </w:rPr>
        <w:t>Objectives</w:t>
      </w:r>
    </w:p>
    <w:p w:rsidRPr="000C6E74" w:rsidR="00AD2EDD" w:rsidP="000C6E74" w:rsidRDefault="00AD2EDD" w14:paraId="38306171" w14:textId="77777777">
      <w:pPr>
        <w:pStyle w:val="ListParagraph"/>
        <w:numPr>
          <w:ilvl w:val="0"/>
          <w:numId w:val="7"/>
        </w:numPr>
        <w:spacing w:line="360" w:lineRule="auto"/>
        <w:jc w:val="both"/>
        <w:rPr>
          <w:rFonts w:ascii="Arial" w:hAnsi="Arial" w:cs="Arial"/>
          <w:sz w:val="22"/>
          <w:szCs w:val="22"/>
        </w:rPr>
      </w:pPr>
      <w:r w:rsidRPr="000C6E74">
        <w:rPr>
          <w:rFonts w:ascii="Arial" w:hAnsi="Arial" w:cs="Arial"/>
          <w:sz w:val="22"/>
          <w:szCs w:val="22"/>
        </w:rPr>
        <w:t>To summarise the prevalence and main risk factors for postnatal depression in the UK.</w:t>
      </w:r>
    </w:p>
    <w:p w:rsidRPr="000C6E74" w:rsidR="00AD2EDD" w:rsidP="000C6E74" w:rsidRDefault="00AD2EDD" w14:paraId="3317067E" w14:textId="77777777">
      <w:pPr>
        <w:pStyle w:val="ListParagraph"/>
        <w:numPr>
          <w:ilvl w:val="0"/>
          <w:numId w:val="7"/>
        </w:numPr>
        <w:spacing w:line="360" w:lineRule="auto"/>
        <w:jc w:val="both"/>
        <w:rPr>
          <w:rFonts w:ascii="Arial" w:hAnsi="Arial" w:cs="Arial"/>
          <w:sz w:val="22"/>
          <w:szCs w:val="22"/>
        </w:rPr>
      </w:pPr>
      <w:r w:rsidRPr="000C6E74">
        <w:rPr>
          <w:rFonts w:ascii="Arial" w:hAnsi="Arial" w:cs="Arial"/>
          <w:sz w:val="22"/>
          <w:szCs w:val="22"/>
        </w:rPr>
        <w:t>To explore current approaches to screening, recognition and management.</w:t>
      </w:r>
    </w:p>
    <w:p w:rsidRPr="000C6E74" w:rsidR="00AD2EDD" w:rsidP="000C6E74" w:rsidRDefault="00AD2EDD" w14:paraId="1560CC78" w14:textId="77777777">
      <w:pPr>
        <w:pStyle w:val="ListParagraph"/>
        <w:numPr>
          <w:ilvl w:val="0"/>
          <w:numId w:val="7"/>
        </w:numPr>
        <w:spacing w:line="360" w:lineRule="auto"/>
        <w:jc w:val="both"/>
        <w:rPr>
          <w:rFonts w:ascii="Arial" w:hAnsi="Arial" w:cs="Arial"/>
          <w:sz w:val="22"/>
          <w:szCs w:val="22"/>
        </w:rPr>
      </w:pPr>
      <w:r w:rsidRPr="000C6E74">
        <w:rPr>
          <w:rFonts w:ascii="Arial" w:hAnsi="Arial" w:cs="Arial"/>
          <w:sz w:val="22"/>
          <w:szCs w:val="22"/>
        </w:rPr>
        <w:t>To identify gaps in the literature and suggest implications for service provision.</w:t>
      </w:r>
    </w:p>
    <w:p w:rsidRPr="000C6E74" w:rsidR="00AD2EDD" w:rsidP="000C6E74" w:rsidRDefault="00AD2EDD" w14:paraId="7788FAAC" w14:textId="77777777">
      <w:pPr>
        <w:spacing w:line="360" w:lineRule="auto"/>
        <w:jc w:val="both"/>
        <w:rPr>
          <w:rFonts w:ascii="Arial" w:hAnsi="Arial" w:cs="Arial"/>
          <w:sz w:val="22"/>
          <w:szCs w:val="22"/>
        </w:rPr>
      </w:pPr>
    </w:p>
    <w:p w:rsidRPr="000C6E74" w:rsidR="00AD2EDD" w:rsidP="000C6E74" w:rsidRDefault="00AD2EDD" w14:paraId="5D0594CA" w14:textId="77777777">
      <w:pPr>
        <w:spacing w:line="360" w:lineRule="auto"/>
        <w:jc w:val="both"/>
        <w:rPr>
          <w:rFonts w:ascii="Arial" w:hAnsi="Arial" w:cs="Arial"/>
          <w:b/>
          <w:bCs/>
          <w:sz w:val="22"/>
          <w:szCs w:val="22"/>
        </w:rPr>
      </w:pPr>
      <w:r w:rsidRPr="000C6E74">
        <w:rPr>
          <w:rFonts w:ascii="Arial" w:hAnsi="Arial" w:cs="Arial"/>
          <w:b/>
          <w:bCs/>
          <w:sz w:val="22"/>
          <w:szCs w:val="22"/>
        </w:rPr>
        <w:t>Methodology</w:t>
      </w:r>
    </w:p>
    <w:p w:rsidRPr="000C6E74" w:rsidR="00AD2EDD" w:rsidP="000C6E74" w:rsidRDefault="00AD2EDD" w14:paraId="3A29F069" w14:textId="77777777">
      <w:pPr>
        <w:spacing w:line="360" w:lineRule="auto"/>
        <w:jc w:val="both"/>
        <w:rPr>
          <w:rFonts w:ascii="Arial" w:hAnsi="Arial" w:cs="Arial"/>
          <w:sz w:val="22"/>
          <w:szCs w:val="22"/>
        </w:rPr>
      </w:pPr>
      <w:r w:rsidRPr="000C6E74">
        <w:rPr>
          <w:rFonts w:ascii="Arial" w:hAnsi="Arial" w:cs="Arial"/>
          <w:sz w:val="22"/>
          <w:szCs w:val="22"/>
        </w:rPr>
        <w:t>This review will follow the framework by Arksey and O’Malley (2005), supported by guidance from the Joanna Briggs Institute (Peters et al., 2020).</w:t>
      </w:r>
    </w:p>
    <w:p w:rsidRPr="000C6E74" w:rsidR="00AD2EDD" w:rsidP="000C6E74" w:rsidRDefault="00AD2EDD" w14:paraId="6FCAF22C" w14:textId="7633D690">
      <w:pPr>
        <w:spacing w:line="360" w:lineRule="auto"/>
        <w:jc w:val="both"/>
        <w:rPr>
          <w:rFonts w:ascii="Arial" w:hAnsi="Arial" w:cs="Arial"/>
          <w:sz w:val="22"/>
          <w:szCs w:val="22"/>
        </w:rPr>
      </w:pPr>
      <w:r w:rsidRPr="000C6E74">
        <w:rPr>
          <w:rFonts w:ascii="Arial" w:hAnsi="Arial" w:cs="Arial"/>
          <w:sz w:val="22"/>
          <w:szCs w:val="22"/>
        </w:rPr>
        <w:t>Research Question: What does recent UK evidence reveal about postnatal depression in women following childbirth, and what are the implications for health and social care practice?</w:t>
      </w:r>
    </w:p>
    <w:p w:rsidRPr="000C6E74" w:rsidR="00AD2EDD" w:rsidP="000C6E74" w:rsidRDefault="00AD2EDD" w14:paraId="564264BC" w14:textId="77777777">
      <w:pPr>
        <w:spacing w:line="360" w:lineRule="auto"/>
        <w:jc w:val="both"/>
        <w:rPr>
          <w:rFonts w:ascii="Arial" w:hAnsi="Arial" w:cs="Arial"/>
          <w:b/>
          <w:bCs/>
          <w:sz w:val="22"/>
          <w:szCs w:val="22"/>
        </w:rPr>
      </w:pPr>
    </w:p>
    <w:p w:rsidRPr="000C6E74" w:rsidR="00AD2EDD" w:rsidP="000C6E74" w:rsidRDefault="00AD2EDD" w14:paraId="7E68EF5C" w14:textId="3DBB51EA">
      <w:pPr>
        <w:spacing w:line="360" w:lineRule="auto"/>
        <w:jc w:val="both"/>
        <w:rPr>
          <w:rFonts w:ascii="Arial" w:hAnsi="Arial" w:cs="Arial"/>
          <w:b/>
          <w:bCs/>
          <w:sz w:val="22"/>
          <w:szCs w:val="22"/>
        </w:rPr>
      </w:pPr>
      <w:r w:rsidRPr="000C6E74">
        <w:rPr>
          <w:rFonts w:ascii="Arial" w:hAnsi="Arial" w:cs="Arial"/>
          <w:b/>
          <w:bCs/>
          <w:sz w:val="22"/>
          <w:szCs w:val="22"/>
        </w:rPr>
        <w:t>Inclusion and Exclusion Criteria</w:t>
      </w:r>
    </w:p>
    <w:tbl>
      <w:tblPr>
        <w:tblW w:w="5000" w:type="pct"/>
        <w:tblCellMar>
          <w:top w:w="15" w:type="dxa"/>
          <w:left w:w="15" w:type="dxa"/>
          <w:bottom w:w="15" w:type="dxa"/>
          <w:right w:w="15" w:type="dxa"/>
        </w:tblCellMar>
        <w:tblLook w:val="04A0" w:firstRow="1" w:lastRow="0" w:firstColumn="1" w:lastColumn="0" w:noHBand="0" w:noVBand="1"/>
      </w:tblPr>
      <w:tblGrid>
        <w:gridCol w:w="4189"/>
        <w:gridCol w:w="4821"/>
      </w:tblGrid>
      <w:tr w:rsidRPr="000C6E74" w:rsidR="00AD2EDD" w14:paraId="4F5214E3" w14:textId="77777777">
        <w:trPr>
          <w:tblHeader/>
        </w:trPr>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60AF742B" w14:textId="77777777">
            <w:pPr>
              <w:spacing w:line="360" w:lineRule="auto"/>
              <w:jc w:val="both"/>
              <w:rPr>
                <w:rFonts w:ascii="Arial" w:hAnsi="Arial" w:cs="Arial"/>
                <w:b/>
                <w:bCs/>
                <w:sz w:val="22"/>
                <w:szCs w:val="22"/>
              </w:rPr>
            </w:pPr>
            <w:r w:rsidRPr="000C6E74">
              <w:rPr>
                <w:rFonts w:ascii="Arial" w:hAnsi="Arial" w:cs="Arial"/>
                <w:b/>
                <w:bCs/>
                <w:sz w:val="22"/>
                <w:szCs w:val="22"/>
              </w:rPr>
              <w:t>Inclusion Criteria</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46088138" w14:textId="77777777">
            <w:pPr>
              <w:spacing w:line="360" w:lineRule="auto"/>
              <w:jc w:val="both"/>
              <w:rPr>
                <w:rFonts w:ascii="Arial" w:hAnsi="Arial" w:cs="Arial"/>
                <w:b/>
                <w:bCs/>
                <w:sz w:val="22"/>
                <w:szCs w:val="22"/>
              </w:rPr>
            </w:pPr>
            <w:r w:rsidRPr="000C6E74">
              <w:rPr>
                <w:rFonts w:ascii="Arial" w:hAnsi="Arial" w:cs="Arial"/>
                <w:b/>
                <w:bCs/>
                <w:sz w:val="22"/>
                <w:szCs w:val="22"/>
              </w:rPr>
              <w:t>Exclusion Criteria</w:t>
            </w:r>
          </w:p>
        </w:tc>
      </w:tr>
      <w:tr w:rsidRPr="000C6E74" w:rsidR="00AD2EDD" w14:paraId="0EB72A7D"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1AF8369D" w14:textId="77777777">
            <w:pPr>
              <w:spacing w:line="360" w:lineRule="auto"/>
              <w:jc w:val="both"/>
              <w:rPr>
                <w:rFonts w:ascii="Arial" w:hAnsi="Arial" w:cs="Arial"/>
                <w:sz w:val="22"/>
                <w:szCs w:val="22"/>
              </w:rPr>
            </w:pPr>
            <w:r w:rsidRPr="000C6E74">
              <w:rPr>
                <w:rFonts w:ascii="Arial" w:hAnsi="Arial" w:cs="Arial"/>
                <w:sz w:val="22"/>
                <w:szCs w:val="22"/>
              </w:rPr>
              <w:t>Peer</w:t>
            </w:r>
            <w:r w:rsidRPr="000C6E74">
              <w:rPr>
                <w:rFonts w:ascii="Arial" w:hAnsi="Arial" w:cs="Arial"/>
                <w:sz w:val="22"/>
                <w:szCs w:val="22"/>
              </w:rPr>
              <w:noBreakHyphen/>
            </w:r>
            <w:r w:rsidRPr="000C6E74">
              <w:rPr>
                <w:rFonts w:ascii="Arial" w:hAnsi="Arial" w:cs="Arial"/>
                <w:sz w:val="22"/>
                <w:szCs w:val="22"/>
              </w:rPr>
              <w:t>reviewed journal articles</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3F53D8F6" w14:textId="77777777">
            <w:pPr>
              <w:spacing w:line="360" w:lineRule="auto"/>
              <w:jc w:val="both"/>
              <w:rPr>
                <w:rFonts w:ascii="Arial" w:hAnsi="Arial" w:cs="Arial"/>
                <w:sz w:val="22"/>
                <w:szCs w:val="22"/>
              </w:rPr>
            </w:pPr>
            <w:r w:rsidRPr="000C6E74">
              <w:rPr>
                <w:rFonts w:ascii="Arial" w:hAnsi="Arial" w:cs="Arial"/>
                <w:sz w:val="22"/>
                <w:szCs w:val="22"/>
              </w:rPr>
              <w:t>Books, editorials, conference papers and grey literature</w:t>
            </w:r>
          </w:p>
        </w:tc>
      </w:tr>
      <w:tr w:rsidRPr="000C6E74" w:rsidR="00AD2EDD" w14:paraId="5189D2DC"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23E5BE13" w14:textId="77777777">
            <w:pPr>
              <w:spacing w:line="360" w:lineRule="auto"/>
              <w:jc w:val="both"/>
              <w:rPr>
                <w:rFonts w:ascii="Arial" w:hAnsi="Arial" w:cs="Arial"/>
                <w:sz w:val="22"/>
                <w:szCs w:val="22"/>
              </w:rPr>
            </w:pPr>
            <w:r w:rsidRPr="000C6E74">
              <w:rPr>
                <w:rFonts w:ascii="Arial" w:hAnsi="Arial" w:cs="Arial"/>
                <w:sz w:val="22"/>
                <w:szCs w:val="22"/>
              </w:rPr>
              <w:t>Published in English</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3FB9AF60" w14:textId="77777777">
            <w:pPr>
              <w:spacing w:line="360" w:lineRule="auto"/>
              <w:jc w:val="both"/>
              <w:rPr>
                <w:rFonts w:ascii="Arial" w:hAnsi="Arial" w:cs="Arial"/>
                <w:sz w:val="22"/>
                <w:szCs w:val="22"/>
              </w:rPr>
            </w:pPr>
            <w:r w:rsidRPr="000C6E74">
              <w:rPr>
                <w:rFonts w:ascii="Arial" w:hAnsi="Arial" w:cs="Arial"/>
                <w:sz w:val="22"/>
                <w:szCs w:val="22"/>
              </w:rPr>
              <w:t>Non</w:t>
            </w:r>
            <w:r w:rsidRPr="000C6E74">
              <w:rPr>
                <w:rFonts w:ascii="Arial" w:hAnsi="Arial" w:cs="Arial"/>
                <w:sz w:val="22"/>
                <w:szCs w:val="22"/>
              </w:rPr>
              <w:noBreakHyphen/>
            </w:r>
            <w:r w:rsidRPr="000C6E74">
              <w:rPr>
                <w:rFonts w:ascii="Arial" w:hAnsi="Arial" w:cs="Arial"/>
                <w:sz w:val="22"/>
                <w:szCs w:val="22"/>
              </w:rPr>
              <w:t>English publications</w:t>
            </w:r>
          </w:p>
        </w:tc>
      </w:tr>
      <w:tr w:rsidRPr="000C6E74" w:rsidR="00AD2EDD" w14:paraId="6A7F6AB0"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2F6B2BB9" w14:textId="77777777">
            <w:pPr>
              <w:spacing w:line="360" w:lineRule="auto"/>
              <w:jc w:val="both"/>
              <w:rPr>
                <w:rFonts w:ascii="Arial" w:hAnsi="Arial" w:cs="Arial"/>
                <w:sz w:val="22"/>
                <w:szCs w:val="22"/>
              </w:rPr>
            </w:pPr>
            <w:r w:rsidRPr="000C6E74">
              <w:rPr>
                <w:rFonts w:ascii="Arial" w:hAnsi="Arial" w:cs="Arial"/>
                <w:sz w:val="22"/>
                <w:szCs w:val="22"/>
              </w:rPr>
              <w:t>Published between 2016 and 2026</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3D791DF7" w14:textId="77777777">
            <w:pPr>
              <w:spacing w:line="360" w:lineRule="auto"/>
              <w:jc w:val="both"/>
              <w:rPr>
                <w:rFonts w:ascii="Arial" w:hAnsi="Arial" w:cs="Arial"/>
                <w:sz w:val="22"/>
                <w:szCs w:val="22"/>
              </w:rPr>
            </w:pPr>
            <w:r w:rsidRPr="000C6E74">
              <w:rPr>
                <w:rFonts w:ascii="Arial" w:hAnsi="Arial" w:cs="Arial"/>
                <w:sz w:val="22"/>
                <w:szCs w:val="22"/>
              </w:rPr>
              <w:t>Published before 2016</w:t>
            </w:r>
          </w:p>
        </w:tc>
      </w:tr>
      <w:tr w:rsidRPr="000C6E74" w:rsidR="00AD2EDD" w14:paraId="0A87879C"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352CD999" w14:textId="77777777">
            <w:pPr>
              <w:spacing w:line="360" w:lineRule="auto"/>
              <w:jc w:val="both"/>
              <w:rPr>
                <w:rFonts w:ascii="Arial" w:hAnsi="Arial" w:cs="Arial"/>
                <w:sz w:val="22"/>
                <w:szCs w:val="22"/>
              </w:rPr>
            </w:pPr>
            <w:r w:rsidRPr="000C6E74">
              <w:rPr>
                <w:rFonts w:ascii="Arial" w:hAnsi="Arial" w:cs="Arial"/>
                <w:sz w:val="22"/>
                <w:szCs w:val="22"/>
              </w:rPr>
              <w:t>Studies conducted in the UK</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14A49F7F" w14:textId="77777777">
            <w:pPr>
              <w:spacing w:line="360" w:lineRule="auto"/>
              <w:jc w:val="both"/>
              <w:rPr>
                <w:rFonts w:ascii="Arial" w:hAnsi="Arial" w:cs="Arial"/>
                <w:sz w:val="22"/>
                <w:szCs w:val="22"/>
              </w:rPr>
            </w:pPr>
            <w:r w:rsidRPr="000C6E74">
              <w:rPr>
                <w:rFonts w:ascii="Arial" w:hAnsi="Arial" w:cs="Arial"/>
                <w:sz w:val="22"/>
                <w:szCs w:val="22"/>
              </w:rPr>
              <w:t>Research carried out outside the UK</w:t>
            </w:r>
          </w:p>
        </w:tc>
      </w:tr>
      <w:tr w:rsidRPr="000C6E74" w:rsidR="00AD2EDD" w14:paraId="28E9F500"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0C6A0F31" w14:textId="77777777">
            <w:pPr>
              <w:spacing w:line="360" w:lineRule="auto"/>
              <w:jc w:val="both"/>
              <w:rPr>
                <w:rFonts w:ascii="Arial" w:hAnsi="Arial" w:cs="Arial"/>
                <w:sz w:val="22"/>
                <w:szCs w:val="22"/>
              </w:rPr>
            </w:pPr>
            <w:r w:rsidRPr="000C6E74">
              <w:rPr>
                <w:rFonts w:ascii="Arial" w:hAnsi="Arial" w:cs="Arial"/>
                <w:sz w:val="22"/>
                <w:szCs w:val="22"/>
              </w:rPr>
              <w:t>Women aged 18 years and over after childbirth</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5BD58206" w14:textId="77777777">
            <w:pPr>
              <w:spacing w:line="360" w:lineRule="auto"/>
              <w:jc w:val="both"/>
              <w:rPr>
                <w:rFonts w:ascii="Arial" w:hAnsi="Arial" w:cs="Arial"/>
                <w:sz w:val="22"/>
                <w:szCs w:val="22"/>
              </w:rPr>
            </w:pPr>
            <w:r w:rsidRPr="000C6E74">
              <w:rPr>
                <w:rFonts w:ascii="Arial" w:hAnsi="Arial" w:cs="Arial"/>
                <w:sz w:val="22"/>
                <w:szCs w:val="22"/>
              </w:rPr>
              <w:t>Studies focusing only on partners, fathers or professionals</w:t>
            </w:r>
          </w:p>
        </w:tc>
      </w:tr>
      <w:tr w:rsidRPr="000C6E74" w:rsidR="00AD2EDD" w14:paraId="5F39081C"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3268CC27" w14:textId="77777777">
            <w:pPr>
              <w:spacing w:line="360" w:lineRule="auto"/>
              <w:jc w:val="both"/>
              <w:rPr>
                <w:rFonts w:ascii="Arial" w:hAnsi="Arial" w:cs="Arial"/>
                <w:sz w:val="22"/>
                <w:szCs w:val="22"/>
              </w:rPr>
            </w:pPr>
            <w:r w:rsidRPr="000C6E74">
              <w:rPr>
                <w:rFonts w:ascii="Arial" w:hAnsi="Arial" w:cs="Arial"/>
                <w:sz w:val="22"/>
                <w:szCs w:val="22"/>
              </w:rPr>
              <w:t>Focus on postnatal depression and its management</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796CD51F" w14:textId="77777777">
            <w:pPr>
              <w:spacing w:line="360" w:lineRule="auto"/>
              <w:jc w:val="both"/>
              <w:rPr>
                <w:rFonts w:ascii="Arial" w:hAnsi="Arial" w:cs="Arial"/>
                <w:sz w:val="22"/>
                <w:szCs w:val="22"/>
              </w:rPr>
            </w:pPr>
            <w:r w:rsidRPr="000C6E74">
              <w:rPr>
                <w:rFonts w:ascii="Arial" w:hAnsi="Arial" w:cs="Arial"/>
                <w:sz w:val="22"/>
                <w:szCs w:val="22"/>
              </w:rPr>
              <w:t>Focus only on antenatal depression or unrelated conditions</w:t>
            </w:r>
          </w:p>
        </w:tc>
      </w:tr>
      <w:tr w:rsidRPr="000C6E74" w:rsidR="00AD2EDD" w14:paraId="5E41A246" w14:textId="77777777">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29F91222" w14:textId="77777777">
            <w:pPr>
              <w:spacing w:line="360" w:lineRule="auto"/>
              <w:jc w:val="both"/>
              <w:rPr>
                <w:rFonts w:ascii="Arial" w:hAnsi="Arial" w:cs="Arial"/>
                <w:sz w:val="22"/>
                <w:szCs w:val="22"/>
              </w:rPr>
            </w:pPr>
            <w:r w:rsidRPr="000C6E74">
              <w:rPr>
                <w:rFonts w:ascii="Arial" w:hAnsi="Arial" w:cs="Arial"/>
                <w:sz w:val="22"/>
                <w:szCs w:val="22"/>
              </w:rPr>
              <w:t>Primary research and systematic reviews</w:t>
            </w:r>
          </w:p>
        </w:tc>
        <w:tc>
          <w:tcPr>
            <w:tcW w:w="0" w:type="auto"/>
            <w:tcBorders>
              <w:top w:val="single" w:color="CCCCCC" w:sz="6" w:space="0"/>
              <w:left w:val="single" w:color="CCCCCC" w:sz="6" w:space="0"/>
              <w:bottom w:val="single" w:color="CCCCCC" w:sz="6" w:space="0"/>
              <w:right w:val="single" w:color="CCCCCC" w:sz="6" w:space="0"/>
            </w:tcBorders>
            <w:tcMar>
              <w:top w:w="120" w:type="dxa"/>
              <w:left w:w="120" w:type="dxa"/>
              <w:bottom w:w="120" w:type="dxa"/>
              <w:right w:w="120" w:type="dxa"/>
            </w:tcMar>
            <w:vAlign w:val="center"/>
            <w:hideMark/>
          </w:tcPr>
          <w:p w:rsidRPr="000C6E74" w:rsidR="00AD2EDD" w:rsidP="000C6E74" w:rsidRDefault="00AD2EDD" w14:paraId="533974C6" w14:textId="77777777">
            <w:pPr>
              <w:spacing w:line="360" w:lineRule="auto"/>
              <w:jc w:val="both"/>
              <w:rPr>
                <w:rFonts w:ascii="Arial" w:hAnsi="Arial" w:cs="Arial"/>
                <w:sz w:val="22"/>
                <w:szCs w:val="22"/>
              </w:rPr>
            </w:pPr>
            <w:r w:rsidRPr="000C6E74">
              <w:rPr>
                <w:rFonts w:ascii="Arial" w:hAnsi="Arial" w:cs="Arial"/>
                <w:sz w:val="22"/>
                <w:szCs w:val="22"/>
              </w:rPr>
              <w:t>Non</w:t>
            </w:r>
            <w:r w:rsidRPr="000C6E74">
              <w:rPr>
                <w:rFonts w:ascii="Arial" w:hAnsi="Arial" w:cs="Arial"/>
                <w:sz w:val="22"/>
                <w:szCs w:val="22"/>
              </w:rPr>
              <w:noBreakHyphen/>
            </w:r>
            <w:r w:rsidRPr="000C6E74">
              <w:rPr>
                <w:rFonts w:ascii="Arial" w:hAnsi="Arial" w:cs="Arial"/>
                <w:sz w:val="22"/>
                <w:szCs w:val="22"/>
              </w:rPr>
              <w:t>peer</w:t>
            </w:r>
            <w:r w:rsidRPr="000C6E74">
              <w:rPr>
                <w:rFonts w:ascii="Arial" w:hAnsi="Arial" w:cs="Arial"/>
                <w:sz w:val="22"/>
                <w:szCs w:val="22"/>
              </w:rPr>
              <w:noBreakHyphen/>
            </w:r>
            <w:r w:rsidRPr="000C6E74">
              <w:rPr>
                <w:rFonts w:ascii="Arial" w:hAnsi="Arial" w:cs="Arial"/>
                <w:sz w:val="22"/>
                <w:szCs w:val="22"/>
              </w:rPr>
              <w:t>reviewed material</w:t>
            </w:r>
          </w:p>
        </w:tc>
      </w:tr>
    </w:tbl>
    <w:p w:rsidRPr="000C6E74" w:rsidR="001A7A67" w:rsidP="000C6E74" w:rsidRDefault="001A7A67" w14:paraId="52AA0E7B" w14:textId="77777777">
      <w:pPr>
        <w:spacing w:line="360" w:lineRule="auto"/>
        <w:jc w:val="both"/>
        <w:rPr>
          <w:rFonts w:ascii="Arial" w:hAnsi="Arial" w:cs="Arial"/>
          <w:sz w:val="22"/>
          <w:szCs w:val="22"/>
        </w:rPr>
      </w:pPr>
    </w:p>
    <w:p w:rsidRPr="000C6E74" w:rsidR="00AD2EDD" w:rsidP="000C6E74" w:rsidRDefault="00AD2EDD" w14:paraId="162CF4B4" w14:textId="77777777">
      <w:pPr>
        <w:spacing w:line="360" w:lineRule="auto"/>
        <w:jc w:val="both"/>
        <w:rPr>
          <w:rFonts w:ascii="Arial" w:hAnsi="Arial" w:cs="Arial"/>
          <w:sz w:val="22"/>
          <w:szCs w:val="22"/>
        </w:rPr>
      </w:pPr>
    </w:p>
    <w:p w:rsidR="0A23F4AA" w:rsidP="0A23F4AA" w:rsidRDefault="0A23F4AA" w14:paraId="6749E976" w14:textId="33369426">
      <w:pPr>
        <w:spacing w:line="360" w:lineRule="auto"/>
        <w:jc w:val="both"/>
        <w:rPr>
          <w:rFonts w:ascii="Arial" w:hAnsi="Arial" w:cs="Arial"/>
          <w:b w:val="1"/>
          <w:bCs w:val="1"/>
          <w:sz w:val="22"/>
          <w:szCs w:val="22"/>
        </w:rPr>
      </w:pPr>
    </w:p>
    <w:p w:rsidRPr="000C6E74" w:rsidR="00AD2EDD" w:rsidP="000C6E74" w:rsidRDefault="00AD2EDD" w14:paraId="79D301DC" w14:textId="77777777">
      <w:pPr>
        <w:spacing w:line="360" w:lineRule="auto"/>
        <w:jc w:val="both"/>
        <w:rPr>
          <w:rFonts w:ascii="Arial" w:hAnsi="Arial" w:cs="Arial"/>
          <w:sz w:val="22"/>
          <w:szCs w:val="22"/>
        </w:rPr>
      </w:pPr>
      <w:r w:rsidRPr="000C6E74">
        <w:rPr>
          <w:rFonts w:ascii="Arial" w:hAnsi="Arial" w:cs="Arial"/>
          <w:b/>
          <w:bCs/>
          <w:sz w:val="22"/>
          <w:szCs w:val="22"/>
        </w:rPr>
        <w:t>Data Collection and Analysis</w:t>
      </w:r>
    </w:p>
    <w:p w:rsidRPr="000C6E74" w:rsidR="00AD2EDD" w:rsidP="000C6E74" w:rsidRDefault="00AD2EDD" w14:paraId="2EFB531A" w14:textId="77777777">
      <w:pPr>
        <w:spacing w:line="360" w:lineRule="auto"/>
        <w:jc w:val="both"/>
        <w:rPr>
          <w:rFonts w:ascii="Arial" w:hAnsi="Arial" w:cs="Arial"/>
          <w:sz w:val="22"/>
          <w:szCs w:val="22"/>
        </w:rPr>
      </w:pPr>
      <w:r w:rsidRPr="000C6E74">
        <w:rPr>
          <w:rFonts w:ascii="Arial" w:hAnsi="Arial" w:cs="Arial"/>
          <w:sz w:val="22"/>
          <w:szCs w:val="22"/>
        </w:rPr>
        <w:t xml:space="preserve">Searches will be run across PubMed, CINAHL, MEDLINE, Google Scholar and UWTSD Library. Terms will include </w:t>
      </w:r>
      <w:r w:rsidRPr="000C6E74">
        <w:rPr>
          <w:rFonts w:ascii="Arial" w:hAnsi="Arial" w:cs="Arial"/>
          <w:i/>
          <w:iCs/>
          <w:sz w:val="22"/>
          <w:szCs w:val="22"/>
        </w:rPr>
        <w:t xml:space="preserve">postnatal depression, postpartum depression, maternal mental </w:t>
      </w:r>
      <w:r w:rsidRPr="000C6E74">
        <w:rPr>
          <w:rFonts w:ascii="Arial" w:hAnsi="Arial" w:cs="Arial"/>
          <w:i/>
          <w:iCs/>
          <w:sz w:val="22"/>
          <w:szCs w:val="22"/>
        </w:rPr>
        <w:t>health, childbirth, UK, NHS</w:t>
      </w:r>
      <w:r w:rsidRPr="000C6E74">
        <w:rPr>
          <w:rFonts w:ascii="Arial" w:hAnsi="Arial" w:cs="Arial"/>
          <w:sz w:val="22"/>
          <w:szCs w:val="22"/>
        </w:rPr>
        <w:t>, combined using AND/OR. Findings will be analysed using thematic analysis (Aveyard, 2019).</w:t>
      </w:r>
    </w:p>
    <w:p w:rsidRPr="000C6E74" w:rsidR="00AD2EDD" w:rsidP="000C6E74" w:rsidRDefault="00AD2EDD" w14:paraId="7AAFE1C9" w14:textId="0099FA40">
      <w:pPr>
        <w:spacing w:line="360" w:lineRule="auto"/>
        <w:jc w:val="both"/>
        <w:rPr>
          <w:rFonts w:ascii="Arial" w:hAnsi="Arial" w:cs="Arial"/>
          <w:sz w:val="22"/>
          <w:szCs w:val="22"/>
        </w:rPr>
      </w:pPr>
    </w:p>
    <w:p w:rsidRPr="000C6E74" w:rsidR="00AD2EDD" w:rsidP="000C6E74" w:rsidRDefault="00AD2EDD" w14:paraId="4875D7F3" w14:textId="77777777">
      <w:pPr>
        <w:spacing w:line="360" w:lineRule="auto"/>
        <w:jc w:val="both"/>
        <w:rPr>
          <w:rFonts w:ascii="Arial" w:hAnsi="Arial" w:cs="Arial"/>
          <w:b/>
          <w:bCs/>
          <w:sz w:val="22"/>
          <w:szCs w:val="22"/>
        </w:rPr>
      </w:pPr>
      <w:r w:rsidRPr="000C6E74">
        <w:rPr>
          <w:rFonts w:ascii="Arial" w:hAnsi="Arial" w:cs="Arial"/>
          <w:b/>
          <w:bCs/>
          <w:sz w:val="22"/>
          <w:szCs w:val="22"/>
        </w:rPr>
        <w:t>Ethical Considerations</w:t>
      </w:r>
    </w:p>
    <w:p w:rsidRPr="000C6E74" w:rsidR="00AD2EDD" w:rsidP="000C6E74" w:rsidRDefault="00AD2EDD" w14:paraId="6BEA6FE6" w14:textId="77777777">
      <w:pPr>
        <w:spacing w:line="360" w:lineRule="auto"/>
        <w:jc w:val="both"/>
        <w:rPr>
          <w:rFonts w:ascii="Arial" w:hAnsi="Arial" w:cs="Arial"/>
          <w:sz w:val="22"/>
          <w:szCs w:val="22"/>
        </w:rPr>
      </w:pPr>
      <w:r w:rsidRPr="000C6E74">
        <w:rPr>
          <w:rFonts w:ascii="Arial" w:hAnsi="Arial" w:cs="Arial"/>
          <w:sz w:val="22"/>
          <w:szCs w:val="22"/>
        </w:rPr>
        <w:t>This work uses only published secondary data; no participants or personal records will be accessed, so formal ethical approval is not required. Ethical standards will be maintained through accurate referencing, objective reporting, and using only credible, peer</w:t>
      </w:r>
      <w:r w:rsidRPr="000C6E74">
        <w:rPr>
          <w:rFonts w:ascii="Arial" w:hAnsi="Arial" w:cs="Arial"/>
          <w:sz w:val="22"/>
          <w:szCs w:val="22"/>
        </w:rPr>
        <w:noBreakHyphen/>
      </w:r>
      <w:r w:rsidRPr="000C6E74">
        <w:rPr>
          <w:rFonts w:ascii="Arial" w:hAnsi="Arial" w:cs="Arial"/>
          <w:sz w:val="22"/>
          <w:szCs w:val="22"/>
        </w:rPr>
        <w:t>reviewed sources.</w:t>
      </w:r>
    </w:p>
    <w:p w:rsidRPr="000C6E74" w:rsidR="00AD2EDD" w:rsidP="000C6E74" w:rsidRDefault="00AD2EDD" w14:paraId="001A0C89" w14:textId="77777777">
      <w:pPr>
        <w:spacing w:line="360" w:lineRule="auto"/>
        <w:jc w:val="both"/>
        <w:rPr>
          <w:rFonts w:ascii="Arial" w:hAnsi="Arial" w:cs="Arial"/>
          <w:sz w:val="22"/>
          <w:szCs w:val="22"/>
        </w:rPr>
      </w:pPr>
    </w:p>
    <w:p w:rsidRPr="000C6E74" w:rsidR="00AD2EDD" w:rsidP="000C6E74" w:rsidRDefault="00AD2EDD" w14:paraId="5EDEB3AD" w14:textId="77777777">
      <w:pPr>
        <w:spacing w:line="360" w:lineRule="auto"/>
        <w:jc w:val="both"/>
        <w:rPr>
          <w:rFonts w:ascii="Arial" w:hAnsi="Arial" w:cs="Arial"/>
          <w:sz w:val="22"/>
          <w:szCs w:val="22"/>
        </w:rPr>
      </w:pPr>
    </w:p>
    <w:p w:rsidRPr="000C6E74" w:rsidR="00AD2EDD" w:rsidP="000C6E74" w:rsidRDefault="00AD2EDD" w14:paraId="31ECB935" w14:textId="77777777">
      <w:pPr>
        <w:spacing w:line="360" w:lineRule="auto"/>
        <w:jc w:val="both"/>
        <w:rPr>
          <w:rFonts w:ascii="Arial" w:hAnsi="Arial" w:cs="Arial"/>
          <w:sz w:val="22"/>
          <w:szCs w:val="22"/>
        </w:rPr>
      </w:pPr>
    </w:p>
    <w:p w:rsidRPr="000C6E74" w:rsidR="00AD2EDD" w:rsidP="000C6E74" w:rsidRDefault="00AD2EDD" w14:paraId="05ED6D80" w14:textId="77777777">
      <w:pPr>
        <w:spacing w:line="360" w:lineRule="auto"/>
        <w:jc w:val="both"/>
        <w:rPr>
          <w:rFonts w:ascii="Arial" w:hAnsi="Arial" w:cs="Arial"/>
          <w:sz w:val="22"/>
          <w:szCs w:val="22"/>
        </w:rPr>
      </w:pPr>
    </w:p>
    <w:p w:rsidRPr="000C6E74" w:rsidR="00AD2EDD" w:rsidP="000C6E74" w:rsidRDefault="00AD2EDD" w14:paraId="72927733" w14:textId="77777777">
      <w:pPr>
        <w:spacing w:line="360" w:lineRule="auto"/>
        <w:jc w:val="both"/>
        <w:rPr>
          <w:rFonts w:ascii="Arial" w:hAnsi="Arial" w:cs="Arial"/>
          <w:sz w:val="22"/>
          <w:szCs w:val="22"/>
        </w:rPr>
      </w:pPr>
    </w:p>
    <w:p w:rsidRPr="000C6E74" w:rsidR="00AD2EDD" w:rsidP="000C6E74" w:rsidRDefault="00AD2EDD" w14:paraId="60E97115" w14:textId="77777777">
      <w:pPr>
        <w:spacing w:line="360" w:lineRule="auto"/>
        <w:jc w:val="both"/>
        <w:rPr>
          <w:rFonts w:ascii="Arial" w:hAnsi="Arial" w:cs="Arial"/>
          <w:sz w:val="22"/>
          <w:szCs w:val="22"/>
        </w:rPr>
      </w:pPr>
    </w:p>
    <w:p w:rsidRPr="000C6E74" w:rsidR="00AD2EDD" w:rsidP="000C6E74" w:rsidRDefault="00AD2EDD" w14:paraId="0F765E26" w14:textId="77777777">
      <w:pPr>
        <w:spacing w:line="360" w:lineRule="auto"/>
        <w:jc w:val="both"/>
        <w:rPr>
          <w:rFonts w:ascii="Arial" w:hAnsi="Arial" w:cs="Arial"/>
          <w:sz w:val="22"/>
          <w:szCs w:val="22"/>
        </w:rPr>
      </w:pPr>
    </w:p>
    <w:p w:rsidRPr="000C6E74" w:rsidR="00AD2EDD" w:rsidP="000C6E74" w:rsidRDefault="00AD2EDD" w14:paraId="53AA2B62" w14:textId="77777777">
      <w:pPr>
        <w:spacing w:line="360" w:lineRule="auto"/>
        <w:jc w:val="both"/>
        <w:rPr>
          <w:rFonts w:ascii="Arial" w:hAnsi="Arial" w:cs="Arial"/>
          <w:sz w:val="22"/>
          <w:szCs w:val="22"/>
        </w:rPr>
      </w:pPr>
    </w:p>
    <w:p w:rsidRPr="000C6E74" w:rsidR="00AD2EDD" w:rsidP="000C6E74" w:rsidRDefault="00AD2EDD" w14:paraId="704E1A0D" w14:textId="77777777">
      <w:pPr>
        <w:spacing w:line="360" w:lineRule="auto"/>
        <w:jc w:val="both"/>
        <w:rPr>
          <w:rFonts w:ascii="Arial" w:hAnsi="Arial" w:cs="Arial"/>
          <w:sz w:val="22"/>
          <w:szCs w:val="22"/>
        </w:rPr>
      </w:pPr>
    </w:p>
    <w:p w:rsidRPr="000C6E74" w:rsidR="00AD2EDD" w:rsidP="000C6E74" w:rsidRDefault="00AD2EDD" w14:paraId="608252B6" w14:textId="77777777">
      <w:pPr>
        <w:spacing w:line="360" w:lineRule="auto"/>
        <w:jc w:val="both"/>
        <w:rPr>
          <w:rFonts w:ascii="Arial" w:hAnsi="Arial" w:cs="Arial"/>
          <w:sz w:val="22"/>
          <w:szCs w:val="22"/>
        </w:rPr>
      </w:pPr>
    </w:p>
    <w:p w:rsidRPr="000C6E74" w:rsidR="00AD2EDD" w:rsidP="000C6E74" w:rsidRDefault="00AD2EDD" w14:paraId="18E7A5EB" w14:textId="77777777">
      <w:pPr>
        <w:spacing w:line="360" w:lineRule="auto"/>
        <w:jc w:val="both"/>
        <w:rPr>
          <w:rFonts w:ascii="Arial" w:hAnsi="Arial" w:cs="Arial"/>
          <w:sz w:val="22"/>
          <w:szCs w:val="22"/>
        </w:rPr>
      </w:pPr>
    </w:p>
    <w:p w:rsidRPr="000C6E74" w:rsidR="00AD2EDD" w:rsidP="000C6E74" w:rsidRDefault="00AD2EDD" w14:paraId="4922188E" w14:textId="77777777">
      <w:pPr>
        <w:spacing w:line="360" w:lineRule="auto"/>
        <w:jc w:val="both"/>
        <w:rPr>
          <w:rFonts w:ascii="Arial" w:hAnsi="Arial" w:cs="Arial"/>
          <w:sz w:val="22"/>
          <w:szCs w:val="22"/>
        </w:rPr>
      </w:pPr>
    </w:p>
    <w:p w:rsidRPr="000C6E74" w:rsidR="00AD2EDD" w:rsidP="000C6E74" w:rsidRDefault="00AD2EDD" w14:paraId="064223A5" w14:textId="77777777">
      <w:pPr>
        <w:spacing w:line="360" w:lineRule="auto"/>
        <w:jc w:val="both"/>
        <w:rPr>
          <w:rFonts w:ascii="Arial" w:hAnsi="Arial" w:cs="Arial"/>
          <w:sz w:val="22"/>
          <w:szCs w:val="22"/>
        </w:rPr>
      </w:pPr>
    </w:p>
    <w:p w:rsidRPr="000C6E74" w:rsidR="00AD2EDD" w:rsidP="000C6E74" w:rsidRDefault="00AD2EDD" w14:paraId="614BC72B" w14:textId="77777777">
      <w:pPr>
        <w:spacing w:line="360" w:lineRule="auto"/>
        <w:jc w:val="both"/>
        <w:rPr>
          <w:rFonts w:ascii="Arial" w:hAnsi="Arial" w:cs="Arial"/>
          <w:sz w:val="22"/>
          <w:szCs w:val="22"/>
        </w:rPr>
      </w:pPr>
    </w:p>
    <w:p w:rsidRPr="000C6E74" w:rsidR="00AD2EDD" w:rsidP="000C6E74" w:rsidRDefault="00AD2EDD" w14:paraId="22A66540" w14:textId="77777777">
      <w:pPr>
        <w:spacing w:line="360" w:lineRule="auto"/>
        <w:jc w:val="both"/>
        <w:rPr>
          <w:rFonts w:ascii="Arial" w:hAnsi="Arial" w:cs="Arial"/>
          <w:sz w:val="22"/>
          <w:szCs w:val="22"/>
        </w:rPr>
      </w:pPr>
    </w:p>
    <w:p w:rsidRPr="000C6E74" w:rsidR="00AD2EDD" w:rsidP="000C6E74" w:rsidRDefault="00AD2EDD" w14:paraId="2BC125BB" w14:textId="77777777">
      <w:pPr>
        <w:spacing w:line="360" w:lineRule="auto"/>
        <w:jc w:val="both"/>
        <w:rPr>
          <w:rFonts w:ascii="Arial" w:hAnsi="Arial" w:cs="Arial"/>
          <w:sz w:val="22"/>
          <w:szCs w:val="22"/>
        </w:rPr>
      </w:pPr>
    </w:p>
    <w:p w:rsidRPr="000C6E74" w:rsidR="00AD2EDD" w:rsidP="000C6E74" w:rsidRDefault="00AD2EDD" w14:paraId="17E3AFCE" w14:textId="77777777">
      <w:pPr>
        <w:spacing w:line="360" w:lineRule="auto"/>
        <w:jc w:val="both"/>
        <w:rPr>
          <w:rFonts w:ascii="Arial" w:hAnsi="Arial" w:cs="Arial"/>
          <w:sz w:val="22"/>
          <w:szCs w:val="22"/>
        </w:rPr>
      </w:pPr>
    </w:p>
    <w:p w:rsidRPr="000C6E74" w:rsidR="00AD2EDD" w:rsidP="000C6E74" w:rsidRDefault="00AD2EDD" w14:paraId="5B7F2C05" w14:textId="77777777">
      <w:pPr>
        <w:spacing w:line="360" w:lineRule="auto"/>
        <w:jc w:val="both"/>
        <w:rPr>
          <w:rFonts w:ascii="Arial" w:hAnsi="Arial" w:cs="Arial"/>
          <w:sz w:val="22"/>
          <w:szCs w:val="22"/>
        </w:rPr>
      </w:pPr>
    </w:p>
    <w:p w:rsidRPr="000C6E74" w:rsidR="000C6E74" w:rsidP="000C6E74" w:rsidRDefault="000C6E74" w14:paraId="6C6DDBD2" w14:textId="77777777">
      <w:pPr>
        <w:spacing w:line="360" w:lineRule="auto"/>
        <w:jc w:val="both"/>
        <w:rPr>
          <w:rFonts w:ascii="Arial" w:hAnsi="Arial" w:cs="Arial"/>
          <w:sz w:val="22"/>
          <w:szCs w:val="22"/>
        </w:rPr>
      </w:pPr>
    </w:p>
    <w:p w:rsidRPr="000C6E74" w:rsidR="00AD2EDD" w:rsidP="000C6E74" w:rsidRDefault="00AD2EDD" w14:paraId="24110917" w14:textId="77777777">
      <w:pPr>
        <w:spacing w:line="360" w:lineRule="auto"/>
        <w:jc w:val="both"/>
        <w:rPr>
          <w:rFonts w:ascii="Arial" w:hAnsi="Arial" w:cs="Arial"/>
          <w:b/>
          <w:bCs/>
          <w:sz w:val="22"/>
          <w:szCs w:val="22"/>
        </w:rPr>
      </w:pPr>
      <w:r w:rsidRPr="000C6E74">
        <w:rPr>
          <w:rFonts w:ascii="Arial" w:hAnsi="Arial" w:cs="Arial"/>
          <w:b/>
          <w:bCs/>
          <w:sz w:val="22"/>
          <w:szCs w:val="22"/>
        </w:rPr>
        <w:t>Reference List</w:t>
      </w:r>
    </w:p>
    <w:p w:rsidRPr="000C6E74" w:rsidR="00AD2EDD" w:rsidP="000C6E74" w:rsidRDefault="00AD2EDD" w14:paraId="3C967459" w14:textId="77777777">
      <w:pPr>
        <w:spacing w:line="360" w:lineRule="auto"/>
        <w:jc w:val="both"/>
        <w:rPr>
          <w:rFonts w:ascii="Arial" w:hAnsi="Arial" w:cs="Arial"/>
          <w:sz w:val="22"/>
          <w:szCs w:val="22"/>
        </w:rPr>
      </w:pPr>
      <w:r w:rsidRPr="000C6E74">
        <w:rPr>
          <w:rFonts w:ascii="Arial" w:hAnsi="Arial" w:cs="Arial"/>
          <w:sz w:val="22"/>
          <w:szCs w:val="22"/>
        </w:rPr>
        <w:t xml:space="preserve">Arksey, H. and O’Malley, L. (2005) ‘Scoping studies: Towards a methodological framework’, </w:t>
      </w:r>
      <w:r w:rsidRPr="000C6E74">
        <w:rPr>
          <w:rFonts w:ascii="Arial" w:hAnsi="Arial" w:cs="Arial"/>
          <w:i/>
          <w:iCs/>
          <w:sz w:val="22"/>
          <w:szCs w:val="22"/>
        </w:rPr>
        <w:t>International Journal of Social Research Methodology</w:t>
      </w:r>
      <w:r w:rsidRPr="000C6E74">
        <w:rPr>
          <w:rFonts w:ascii="Arial" w:hAnsi="Arial" w:cs="Arial"/>
          <w:sz w:val="22"/>
          <w:szCs w:val="22"/>
        </w:rPr>
        <w:t>, 8(1), pp. 19–32.</w:t>
      </w:r>
    </w:p>
    <w:p w:rsidRPr="000C6E74" w:rsidR="00AD2EDD" w:rsidP="000C6E74" w:rsidRDefault="00AD2EDD" w14:paraId="72FA4EA0" w14:textId="77777777">
      <w:pPr>
        <w:spacing w:line="360" w:lineRule="auto"/>
        <w:jc w:val="both"/>
        <w:rPr>
          <w:rFonts w:ascii="Arial" w:hAnsi="Arial" w:cs="Arial"/>
          <w:sz w:val="22"/>
          <w:szCs w:val="22"/>
        </w:rPr>
      </w:pPr>
      <w:r w:rsidRPr="000C6E74">
        <w:rPr>
          <w:rFonts w:ascii="Arial" w:hAnsi="Arial" w:cs="Arial"/>
          <w:sz w:val="22"/>
          <w:szCs w:val="22"/>
        </w:rPr>
        <w:t xml:space="preserve">Aveyard, H. (2019) </w:t>
      </w:r>
      <w:r w:rsidRPr="000C6E74">
        <w:rPr>
          <w:rFonts w:ascii="Arial" w:hAnsi="Arial" w:cs="Arial"/>
          <w:i/>
          <w:iCs/>
          <w:sz w:val="22"/>
          <w:szCs w:val="22"/>
        </w:rPr>
        <w:t>Doing a Literature Review in Health and Social Care: A Practical Guide</w:t>
      </w:r>
      <w:r w:rsidRPr="000C6E74">
        <w:rPr>
          <w:rFonts w:ascii="Arial" w:hAnsi="Arial" w:cs="Arial"/>
          <w:sz w:val="22"/>
          <w:szCs w:val="22"/>
        </w:rPr>
        <w:t xml:space="preserve">. 4th </w:t>
      </w:r>
      <w:proofErr w:type="spellStart"/>
      <w:r w:rsidRPr="000C6E74">
        <w:rPr>
          <w:rFonts w:ascii="Arial" w:hAnsi="Arial" w:cs="Arial"/>
          <w:sz w:val="22"/>
          <w:szCs w:val="22"/>
        </w:rPr>
        <w:t>edn</w:t>
      </w:r>
      <w:proofErr w:type="spellEnd"/>
      <w:r w:rsidRPr="000C6E74">
        <w:rPr>
          <w:rFonts w:ascii="Arial" w:hAnsi="Arial" w:cs="Arial"/>
          <w:sz w:val="22"/>
          <w:szCs w:val="22"/>
        </w:rPr>
        <w:t>. Maidenhead: Open University Press.</w:t>
      </w:r>
    </w:p>
    <w:p w:rsidRPr="000C6E74" w:rsidR="00AD2EDD" w:rsidP="000C6E74" w:rsidRDefault="00AD2EDD" w14:paraId="07A7373B" w14:textId="77777777">
      <w:pPr>
        <w:spacing w:line="360" w:lineRule="auto"/>
        <w:jc w:val="both"/>
        <w:rPr>
          <w:rFonts w:ascii="Arial" w:hAnsi="Arial" w:cs="Arial"/>
          <w:sz w:val="22"/>
          <w:szCs w:val="22"/>
        </w:rPr>
      </w:pPr>
      <w:r w:rsidRPr="000C6E74">
        <w:rPr>
          <w:rFonts w:ascii="Arial" w:hAnsi="Arial" w:cs="Arial"/>
          <w:sz w:val="22"/>
          <w:szCs w:val="22"/>
        </w:rPr>
        <w:t>Gong, J., Fellmeth, G., Quigley, M.A., Gale, C., Stein, A., Alderdice, F. and Harrison, S. (2023) ‘Prevalence and risk factors for postnatal mental health problems in mothers of infants admitted to neonatal care: Analysis of two population</w:t>
      </w:r>
      <w:r w:rsidRPr="000C6E74">
        <w:rPr>
          <w:rFonts w:ascii="Arial" w:hAnsi="Arial" w:cs="Arial"/>
          <w:sz w:val="22"/>
          <w:szCs w:val="22"/>
        </w:rPr>
        <w:noBreakHyphen/>
      </w:r>
      <w:r w:rsidRPr="000C6E74">
        <w:rPr>
          <w:rFonts w:ascii="Arial" w:hAnsi="Arial" w:cs="Arial"/>
          <w:sz w:val="22"/>
          <w:szCs w:val="22"/>
        </w:rPr>
        <w:t xml:space="preserve">based surveys in England’, </w:t>
      </w:r>
      <w:r w:rsidRPr="000C6E74">
        <w:rPr>
          <w:rFonts w:ascii="Arial" w:hAnsi="Arial" w:cs="Arial"/>
          <w:i/>
          <w:iCs/>
          <w:sz w:val="22"/>
          <w:szCs w:val="22"/>
        </w:rPr>
        <w:t>BMC Pregnancy and Childbirth</w:t>
      </w:r>
      <w:r w:rsidRPr="000C6E74">
        <w:rPr>
          <w:rFonts w:ascii="Arial" w:hAnsi="Arial" w:cs="Arial"/>
          <w:sz w:val="22"/>
          <w:szCs w:val="22"/>
        </w:rPr>
        <w:t>, 23, 370.</w:t>
      </w:r>
    </w:p>
    <w:p w:rsidRPr="000C6E74" w:rsidR="00AD2EDD" w:rsidP="000C6E74" w:rsidRDefault="00AD2EDD" w14:paraId="34FE8383" w14:textId="77777777">
      <w:pPr>
        <w:spacing w:line="360" w:lineRule="auto"/>
        <w:jc w:val="both"/>
        <w:rPr>
          <w:rFonts w:ascii="Arial" w:hAnsi="Arial" w:cs="Arial"/>
          <w:sz w:val="22"/>
          <w:szCs w:val="22"/>
        </w:rPr>
      </w:pPr>
      <w:r w:rsidRPr="000C6E74">
        <w:rPr>
          <w:rFonts w:ascii="Arial" w:hAnsi="Arial" w:cs="Arial"/>
          <w:sz w:val="22"/>
          <w:szCs w:val="22"/>
        </w:rPr>
        <w:t xml:space="preserve">Howard, L.M. and Khalifeh, H. (2020) ‘Perinatal mental health: A review of progress and challenges’, </w:t>
      </w:r>
      <w:r w:rsidRPr="000C6E74">
        <w:rPr>
          <w:rFonts w:ascii="Arial" w:hAnsi="Arial" w:cs="Arial"/>
          <w:i/>
          <w:iCs/>
          <w:sz w:val="22"/>
          <w:szCs w:val="22"/>
        </w:rPr>
        <w:t>World Psychiatry</w:t>
      </w:r>
      <w:r w:rsidRPr="000C6E74">
        <w:rPr>
          <w:rFonts w:ascii="Arial" w:hAnsi="Arial" w:cs="Arial"/>
          <w:sz w:val="22"/>
          <w:szCs w:val="22"/>
        </w:rPr>
        <w:t>, 19(3), pp. 313–327.</w:t>
      </w:r>
    </w:p>
    <w:p w:rsidRPr="000C6E74" w:rsidR="00AD2EDD" w:rsidP="000C6E74" w:rsidRDefault="00AD2EDD" w14:paraId="23081175" w14:textId="77777777">
      <w:pPr>
        <w:spacing w:line="360" w:lineRule="auto"/>
        <w:jc w:val="both"/>
        <w:rPr>
          <w:rFonts w:ascii="Arial" w:hAnsi="Arial" w:cs="Arial"/>
          <w:sz w:val="22"/>
          <w:szCs w:val="22"/>
        </w:rPr>
      </w:pPr>
      <w:r w:rsidRPr="000C6E74">
        <w:rPr>
          <w:rFonts w:ascii="Arial" w:hAnsi="Arial" w:cs="Arial"/>
          <w:sz w:val="22"/>
          <w:szCs w:val="22"/>
        </w:rPr>
        <w:t xml:space="preserve">National Institute for Health and Care Excellence (NICE) (2020) </w:t>
      </w:r>
      <w:r w:rsidRPr="000C6E74">
        <w:rPr>
          <w:rFonts w:ascii="Arial" w:hAnsi="Arial" w:cs="Arial"/>
          <w:i/>
          <w:iCs/>
          <w:sz w:val="22"/>
          <w:szCs w:val="22"/>
        </w:rPr>
        <w:t>Antenatal and postnatal mental health: Clinical management and service guidance</w:t>
      </w:r>
      <w:r w:rsidRPr="000C6E74">
        <w:rPr>
          <w:rFonts w:ascii="Arial" w:hAnsi="Arial" w:cs="Arial"/>
          <w:sz w:val="22"/>
          <w:szCs w:val="22"/>
        </w:rPr>
        <w:t xml:space="preserve"> (CG192). London: NICE. Available at: </w:t>
      </w:r>
      <w:hyperlink w:tgtFrame="_blank" w:history="1" r:id="rId8">
        <w:r w:rsidRPr="000C6E74">
          <w:rPr>
            <w:rStyle w:val="Hyperlink"/>
            <w:rFonts w:ascii="Arial" w:hAnsi="Arial" w:cs="Arial"/>
            <w:sz w:val="22"/>
            <w:szCs w:val="22"/>
          </w:rPr>
          <w:t>https://www.nice.org.uk/guidance/cg192</w:t>
        </w:r>
      </w:hyperlink>
      <w:r w:rsidRPr="000C6E74">
        <w:rPr>
          <w:rFonts w:ascii="Arial" w:hAnsi="Arial" w:cs="Arial"/>
          <w:sz w:val="22"/>
          <w:szCs w:val="22"/>
        </w:rPr>
        <w:t xml:space="preserve"> (Accessed: 3 July 2026).</w:t>
      </w:r>
    </w:p>
    <w:p w:rsidRPr="000C6E74" w:rsidR="00AD2EDD" w:rsidP="000C6E74" w:rsidRDefault="00AD2EDD" w14:paraId="07927951" w14:textId="77777777">
      <w:pPr>
        <w:spacing w:line="360" w:lineRule="auto"/>
        <w:jc w:val="both"/>
        <w:rPr>
          <w:rFonts w:ascii="Arial" w:hAnsi="Arial" w:cs="Arial"/>
          <w:sz w:val="22"/>
          <w:szCs w:val="22"/>
        </w:rPr>
      </w:pPr>
      <w:r w:rsidRPr="000C6E74">
        <w:rPr>
          <w:rFonts w:ascii="Arial" w:hAnsi="Arial" w:cs="Arial"/>
          <w:sz w:val="22"/>
          <w:szCs w:val="22"/>
        </w:rPr>
        <w:t xml:space="preserve">Peters, M.D.J., Godfrey, C., McInerney, P., Munn, Z., </w:t>
      </w:r>
      <w:proofErr w:type="spellStart"/>
      <w:r w:rsidRPr="000C6E74">
        <w:rPr>
          <w:rFonts w:ascii="Arial" w:hAnsi="Arial" w:cs="Arial"/>
          <w:sz w:val="22"/>
          <w:szCs w:val="22"/>
        </w:rPr>
        <w:t>Tricco</w:t>
      </w:r>
      <w:proofErr w:type="spellEnd"/>
      <w:r w:rsidRPr="000C6E74">
        <w:rPr>
          <w:rFonts w:ascii="Arial" w:hAnsi="Arial" w:cs="Arial"/>
          <w:sz w:val="22"/>
          <w:szCs w:val="22"/>
        </w:rPr>
        <w:t xml:space="preserve">, A.C. and Khalil, H. (2020) ‘Chapter 11: Scoping Reviews’. In: </w:t>
      </w:r>
      <w:proofErr w:type="spellStart"/>
      <w:r w:rsidRPr="000C6E74">
        <w:rPr>
          <w:rFonts w:ascii="Arial" w:hAnsi="Arial" w:cs="Arial"/>
          <w:sz w:val="22"/>
          <w:szCs w:val="22"/>
        </w:rPr>
        <w:t>Aromataris</w:t>
      </w:r>
      <w:proofErr w:type="spellEnd"/>
      <w:r w:rsidRPr="000C6E74">
        <w:rPr>
          <w:rFonts w:ascii="Arial" w:hAnsi="Arial" w:cs="Arial"/>
          <w:sz w:val="22"/>
          <w:szCs w:val="22"/>
        </w:rPr>
        <w:t xml:space="preserve">, E. and Munn, Z. (eds.) </w:t>
      </w:r>
      <w:r w:rsidRPr="000C6E74">
        <w:rPr>
          <w:rFonts w:ascii="Arial" w:hAnsi="Arial" w:cs="Arial"/>
          <w:i/>
          <w:iCs/>
          <w:sz w:val="22"/>
          <w:szCs w:val="22"/>
        </w:rPr>
        <w:t>JBI Manual for Evidence Synthesis</w:t>
      </w:r>
      <w:r w:rsidRPr="000C6E74">
        <w:rPr>
          <w:rFonts w:ascii="Arial" w:hAnsi="Arial" w:cs="Arial"/>
          <w:sz w:val="22"/>
          <w:szCs w:val="22"/>
        </w:rPr>
        <w:t>. Available at: https://jbi</w:t>
      </w:r>
      <w:r w:rsidRPr="000C6E74">
        <w:rPr>
          <w:rFonts w:ascii="Arial" w:hAnsi="Arial" w:cs="Arial"/>
          <w:sz w:val="22"/>
          <w:szCs w:val="22"/>
        </w:rPr>
        <w:noBreakHyphen/>
      </w:r>
      <w:r w:rsidRPr="000C6E74">
        <w:rPr>
          <w:rFonts w:ascii="Arial" w:hAnsi="Arial" w:cs="Arial"/>
          <w:sz w:val="22"/>
          <w:szCs w:val="22"/>
        </w:rPr>
        <w:t>global</w:t>
      </w:r>
      <w:r w:rsidRPr="000C6E74">
        <w:rPr>
          <w:rFonts w:ascii="Arial" w:hAnsi="Arial" w:cs="Arial"/>
          <w:sz w:val="22"/>
          <w:szCs w:val="22"/>
        </w:rPr>
        <w:noBreakHyphen/>
      </w:r>
      <w:proofErr w:type="gramStart"/>
      <w:r w:rsidRPr="000C6E74">
        <w:rPr>
          <w:rFonts w:ascii="Arial" w:hAnsi="Arial" w:cs="Arial"/>
          <w:sz w:val="22"/>
          <w:szCs w:val="22"/>
        </w:rPr>
        <w:t>wiki.refined</w:t>
      </w:r>
      <w:proofErr w:type="gramEnd"/>
      <w:r w:rsidRPr="000C6E74">
        <w:rPr>
          <w:rFonts w:ascii="Arial" w:hAnsi="Arial" w:cs="Arial"/>
          <w:sz w:val="22"/>
          <w:szCs w:val="22"/>
        </w:rPr>
        <w:t>.site/space/MANUAL (Accessed: 3 July 2026).</w:t>
      </w:r>
    </w:p>
    <w:p w:rsidRPr="000C6E74" w:rsidR="00AD2EDD" w:rsidP="000C6E74" w:rsidRDefault="00AD2EDD" w14:paraId="1944DAAA" w14:textId="77777777">
      <w:pPr>
        <w:spacing w:line="360" w:lineRule="auto"/>
        <w:jc w:val="both"/>
        <w:rPr>
          <w:rFonts w:ascii="Arial" w:hAnsi="Arial" w:cs="Arial"/>
          <w:sz w:val="22"/>
          <w:szCs w:val="22"/>
        </w:rPr>
      </w:pPr>
      <w:r w:rsidRPr="000C6E74">
        <w:rPr>
          <w:rFonts w:ascii="Arial" w:hAnsi="Arial" w:cs="Arial"/>
          <w:sz w:val="22"/>
          <w:szCs w:val="22"/>
        </w:rPr>
        <w:t xml:space="preserve">Petersen, I., Gilbert, R.E., Evans, S.J., Ridolfi, A. and Nazareth, I. (2018) ‘Depression, depressive symptoms and treatments in women who have recently given birth: UK cohort study’, </w:t>
      </w:r>
      <w:r w:rsidRPr="000C6E74">
        <w:rPr>
          <w:rFonts w:ascii="Arial" w:hAnsi="Arial" w:cs="Arial"/>
          <w:i/>
          <w:iCs/>
          <w:sz w:val="22"/>
          <w:szCs w:val="22"/>
        </w:rPr>
        <w:t>BMJ Open</w:t>
      </w:r>
      <w:r w:rsidRPr="000C6E74">
        <w:rPr>
          <w:rFonts w:ascii="Arial" w:hAnsi="Arial" w:cs="Arial"/>
          <w:sz w:val="22"/>
          <w:szCs w:val="22"/>
        </w:rPr>
        <w:t>, 8(10), e022152.</w:t>
      </w:r>
    </w:p>
    <w:p w:rsidRPr="000C6E74" w:rsidR="00AD2EDD" w:rsidP="000C6E74" w:rsidRDefault="00AD2EDD" w14:paraId="03E7EB4C" w14:textId="77777777">
      <w:pPr>
        <w:spacing w:line="360" w:lineRule="auto"/>
        <w:jc w:val="both"/>
        <w:rPr>
          <w:rFonts w:ascii="Arial" w:hAnsi="Arial" w:cs="Arial"/>
          <w:sz w:val="22"/>
          <w:szCs w:val="22"/>
        </w:rPr>
      </w:pPr>
    </w:p>
    <w:p w:rsidRPr="000C6E74" w:rsidR="001A7A67" w:rsidP="000C6E74" w:rsidRDefault="001A7A67" w14:paraId="7EB8BB7B" w14:textId="77777777">
      <w:pPr>
        <w:spacing w:line="360" w:lineRule="auto"/>
        <w:jc w:val="both"/>
        <w:rPr>
          <w:rFonts w:ascii="Arial" w:hAnsi="Arial" w:cs="Arial"/>
          <w:sz w:val="22"/>
          <w:szCs w:val="22"/>
        </w:rPr>
      </w:pPr>
    </w:p>
    <w:p w:rsidRPr="000C6E74" w:rsidR="001A7A67" w:rsidP="000C6E74" w:rsidRDefault="001A7A67" w14:paraId="037B1C7F" w14:textId="77777777">
      <w:pPr>
        <w:spacing w:line="360" w:lineRule="auto"/>
        <w:jc w:val="both"/>
        <w:rPr>
          <w:rFonts w:ascii="Arial" w:hAnsi="Arial" w:cs="Arial"/>
          <w:sz w:val="22"/>
          <w:szCs w:val="22"/>
        </w:rPr>
      </w:pPr>
    </w:p>
    <w:p w:rsidRPr="000C6E74" w:rsidR="001A7A67" w:rsidP="000C6E74" w:rsidRDefault="001A7A67" w14:paraId="30E74B02" w14:textId="77777777">
      <w:pPr>
        <w:spacing w:line="360" w:lineRule="auto"/>
        <w:jc w:val="both"/>
        <w:rPr>
          <w:rFonts w:ascii="Arial" w:hAnsi="Arial" w:cs="Arial"/>
          <w:sz w:val="22"/>
          <w:szCs w:val="22"/>
        </w:rPr>
      </w:pPr>
    </w:p>
    <w:p w:rsidRPr="000C6E74" w:rsidR="001A7A67" w:rsidP="000C6E74" w:rsidRDefault="001A7A67" w14:paraId="7C7B4064" w14:textId="77777777">
      <w:pPr>
        <w:spacing w:line="360" w:lineRule="auto"/>
        <w:jc w:val="both"/>
        <w:rPr>
          <w:rFonts w:ascii="Arial" w:hAnsi="Arial" w:cs="Arial"/>
          <w:sz w:val="22"/>
          <w:szCs w:val="22"/>
        </w:rPr>
      </w:pPr>
    </w:p>
    <w:p w:rsidRPr="000C6E74" w:rsidR="001A7A67" w:rsidP="000C6E74" w:rsidRDefault="001A7A67" w14:paraId="174B98A3" w14:textId="77777777">
      <w:pPr>
        <w:spacing w:line="360" w:lineRule="auto"/>
        <w:jc w:val="both"/>
        <w:rPr>
          <w:rFonts w:ascii="Arial" w:hAnsi="Arial" w:cs="Arial"/>
          <w:sz w:val="22"/>
          <w:szCs w:val="22"/>
        </w:rPr>
      </w:pPr>
    </w:p>
    <w:p w:rsidRPr="000C6E74" w:rsidR="00C61ACB" w:rsidP="000C6E74" w:rsidRDefault="00C61ACB" w14:paraId="27D97709" w14:textId="77777777">
      <w:pPr>
        <w:spacing w:line="360" w:lineRule="auto"/>
        <w:jc w:val="both"/>
        <w:rPr>
          <w:rFonts w:ascii="Arial" w:hAnsi="Arial" w:cs="Arial"/>
          <w:sz w:val="22"/>
          <w:szCs w:val="22"/>
        </w:rPr>
      </w:pPr>
    </w:p>
    <w:p w:rsidRPr="000C6E74" w:rsidR="00C61ACB" w:rsidP="000C6E74" w:rsidRDefault="00C61ACB" w14:paraId="28F24188" w14:textId="77777777">
      <w:pPr>
        <w:spacing w:line="360" w:lineRule="auto"/>
        <w:jc w:val="both"/>
        <w:rPr>
          <w:rFonts w:ascii="Arial" w:hAnsi="Arial" w:cs="Arial"/>
          <w:sz w:val="22"/>
          <w:szCs w:val="22"/>
        </w:rPr>
      </w:pPr>
    </w:p>
    <w:p w:rsidRPr="000C6E74" w:rsidR="00C61ACB" w:rsidP="000C6E74" w:rsidRDefault="00C61ACB" w14:paraId="61DDD46C" w14:textId="77777777">
      <w:pPr>
        <w:spacing w:line="360" w:lineRule="auto"/>
        <w:jc w:val="both"/>
        <w:rPr>
          <w:rFonts w:ascii="Arial" w:hAnsi="Arial" w:cs="Arial"/>
          <w:sz w:val="22"/>
          <w:szCs w:val="22"/>
        </w:rPr>
      </w:pPr>
    </w:p>
    <w:p w:rsidRPr="000C6E74" w:rsidR="000D59F4" w:rsidP="000C6E74" w:rsidRDefault="000D59F4" w14:paraId="6D5874F2" w14:textId="77777777">
      <w:pPr>
        <w:spacing w:line="360" w:lineRule="auto"/>
        <w:jc w:val="both"/>
        <w:rPr>
          <w:rFonts w:ascii="Arial" w:hAnsi="Arial" w:cs="Arial"/>
          <w:sz w:val="22"/>
          <w:szCs w:val="22"/>
        </w:rPr>
      </w:pPr>
    </w:p>
    <w:p w:rsidRPr="000C6E74" w:rsidR="002C336F" w:rsidP="000C6E74" w:rsidRDefault="002C336F" w14:paraId="6032738F" w14:textId="77777777">
      <w:pPr>
        <w:spacing w:line="360" w:lineRule="auto"/>
        <w:jc w:val="both"/>
        <w:rPr>
          <w:rFonts w:ascii="Arial" w:hAnsi="Arial" w:cs="Arial"/>
          <w:sz w:val="22"/>
          <w:szCs w:val="22"/>
        </w:rPr>
      </w:pPr>
    </w:p>
    <w:sectPr w:rsidRPr="000C6E74" w:rsidR="002C336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4F2D2C"/>
    <w:multiLevelType w:val="hybridMultilevel"/>
    <w:tmpl w:val="308E3A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5AB199F"/>
    <w:multiLevelType w:val="multilevel"/>
    <w:tmpl w:val="3116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F07CA0"/>
    <w:multiLevelType w:val="multilevel"/>
    <w:tmpl w:val="AFB409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D335DFD"/>
    <w:multiLevelType w:val="multilevel"/>
    <w:tmpl w:val="E6561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90687978">
    <w:abstractNumId w:val="1"/>
  </w:num>
  <w:num w:numId="2" w16cid:durableId="544566509">
    <w:abstractNumId w:val="2"/>
  </w:num>
  <w:num w:numId="3" w16cid:durableId="1913393191">
    <w:abstractNumId w:val="0"/>
  </w:num>
  <w:num w:numId="4" w16cid:durableId="1016731017">
    <w:abstractNumId w:val="5"/>
  </w:num>
  <w:num w:numId="5" w16cid:durableId="1466853792">
    <w:abstractNumId w:val="6"/>
  </w:num>
  <w:num w:numId="6" w16cid:durableId="1968781389">
    <w:abstractNumId w:val="4"/>
  </w:num>
  <w:num w:numId="7" w16cid:durableId="38675987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C6E74"/>
    <w:rsid w:val="000D59F4"/>
    <w:rsid w:val="001A7A67"/>
    <w:rsid w:val="001F04CD"/>
    <w:rsid w:val="002C336F"/>
    <w:rsid w:val="002E2ECE"/>
    <w:rsid w:val="003A5859"/>
    <w:rsid w:val="00403F3C"/>
    <w:rsid w:val="00613D79"/>
    <w:rsid w:val="00630379"/>
    <w:rsid w:val="008F68AD"/>
    <w:rsid w:val="00983E1B"/>
    <w:rsid w:val="00A562D4"/>
    <w:rsid w:val="00AD2EDD"/>
    <w:rsid w:val="00BD6E1B"/>
    <w:rsid w:val="00C61ACB"/>
    <w:rsid w:val="00CD5733"/>
    <w:rsid w:val="00E619E4"/>
    <w:rsid w:val="00F9058E"/>
    <w:rsid w:val="0A23F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36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C336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C336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C336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C336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C336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C336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styleId="QuoteChar" w:customStyle="1">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AD2EDD"/>
    <w:rPr>
      <w:color w:val="467886" w:themeColor="hyperlink"/>
      <w:u w:val="single"/>
    </w:rPr>
  </w:style>
  <w:style w:type="character" w:styleId="UnresolvedMention">
    <w:name w:val="Unresolved Mention"/>
    <w:basedOn w:val="DefaultParagraphFont"/>
    <w:uiPriority w:val="99"/>
    <w:semiHidden/>
    <w:unhideWhenUsed/>
    <w:rsid w:val="00AD2E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g-link.byteoversea.com/?target=https%3A%2F%2Fwww.nice.org.uk%2Fguidance%2Fcg192&amp;scene=im&amp;aid=495671&amp;lang=en-US"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d0108761b9dd3d5847913039fe5bce4">
  <xsd:schema xmlns:xsd="http://www.w3.org/2001/XMLSchema" xmlns:xs="http://www.w3.org/2001/XMLSchema" xmlns:p="http://schemas.microsoft.com/office/2006/metadata/properties" xmlns:ns3="0085e1a2-9cbf-4b92-866b-21f3c89040b6" targetNamespace="http://schemas.microsoft.com/office/2006/metadata/properties" ma:root="true" ma:fieldsID="095501d76dab67054f5192fdc0d2ae4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5EC3C6F-8904-4FB3-AD43-E5C000596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560D73-01E7-4D7D-BF8C-611AAD432CA0}">
  <ds:schemaRefs>
    <ds:schemaRef ds:uri="http://schemas.microsoft.com/sharepoint/v3/contenttype/forms"/>
  </ds:schemaRefs>
</ds:datastoreItem>
</file>

<file path=customXml/itemProps3.xml><?xml version="1.0" encoding="utf-8"?>
<ds:datastoreItem xmlns:ds="http://schemas.openxmlformats.org/officeDocument/2006/customXml" ds:itemID="{E847EA7E-8F75-406D-8DD6-26D7DF99688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Academic</dc:creator>
  <keywords/>
  <dc:description/>
  <lastModifiedBy>Nazema Bibi (2333305)</lastModifiedBy>
  <revision>5</revision>
  <dcterms:created xsi:type="dcterms:W3CDTF">2026-07-03T16:05:00.0000000Z</dcterms:created>
  <dcterms:modified xsi:type="dcterms:W3CDTF">2026-07-07T13:38:48.1728501Z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