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ACB10" w14:textId="561B1DCF" w:rsidR="009A58FE" w:rsidRDefault="009A58FE" w:rsidP="000F4CE4">
      <w:pPr>
        <w:rPr>
          <w:rFonts w:ascii="Arial" w:hAnsi="Arial" w:cs="Arial"/>
          <w:b/>
          <w:bCs/>
        </w:rPr>
      </w:pPr>
      <w:r>
        <w:rPr>
          <w:rFonts w:ascii="Arial" w:hAnsi="Arial" w:cs="Arial"/>
          <w:b/>
          <w:bCs/>
          <w:noProof/>
        </w:rPr>
        <w:drawing>
          <wp:inline distT="0" distB="0" distL="0" distR="0" wp14:anchorId="7E88D850" wp14:editId="5EF94815">
            <wp:extent cx="1541145" cy="1545820"/>
            <wp:effectExtent l="0" t="0" r="1905" b="0"/>
            <wp:docPr id="124924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1857" cy="1546534"/>
                    </a:xfrm>
                    <a:prstGeom prst="rect">
                      <a:avLst/>
                    </a:prstGeom>
                    <a:noFill/>
                  </pic:spPr>
                </pic:pic>
              </a:graphicData>
            </a:graphic>
          </wp:inline>
        </w:drawing>
      </w:r>
    </w:p>
    <w:p w14:paraId="0565F0D2" w14:textId="77777777" w:rsidR="009A58FE" w:rsidRDefault="009A58FE" w:rsidP="000F4CE4">
      <w:pPr>
        <w:rPr>
          <w:rFonts w:ascii="Arial" w:hAnsi="Arial" w:cs="Arial"/>
          <w:b/>
          <w:bCs/>
        </w:rPr>
      </w:pPr>
    </w:p>
    <w:p w14:paraId="46A301D0" w14:textId="164D87ED" w:rsidR="000F4CE4" w:rsidRPr="000F4CE4" w:rsidRDefault="00A04B66" w:rsidP="000F4CE4">
      <w:pPr>
        <w:rPr>
          <w:rFonts w:ascii="Arial" w:hAnsi="Arial" w:cs="Arial"/>
          <w:b/>
          <w:bCs/>
        </w:rPr>
      </w:pPr>
      <w:r>
        <w:rPr>
          <w:rFonts w:ascii="Arial" w:hAnsi="Arial" w:cs="Arial"/>
          <w:b/>
          <w:bCs/>
        </w:rPr>
        <w:t>N</w:t>
      </w:r>
      <w:r w:rsidRPr="000F4CE4">
        <w:rPr>
          <w:rFonts w:ascii="Arial" w:hAnsi="Arial" w:cs="Arial"/>
          <w:b/>
          <w:bCs/>
        </w:rPr>
        <w:t>ame</w:t>
      </w:r>
      <w:r>
        <w:rPr>
          <w:rFonts w:ascii="Arial" w:hAnsi="Arial" w:cs="Arial"/>
          <w:b/>
          <w:bCs/>
        </w:rPr>
        <w:t>: Javaria Irfan Hafiza</w:t>
      </w:r>
    </w:p>
    <w:p w14:paraId="5C409B18" w14:textId="77777777" w:rsidR="009A58FE" w:rsidRDefault="00A04B66" w:rsidP="000F4CE4">
      <w:pPr>
        <w:rPr>
          <w:rFonts w:ascii="Arial" w:hAnsi="Arial" w:cs="Arial"/>
          <w:b/>
          <w:bCs/>
        </w:rPr>
      </w:pPr>
      <w:r>
        <w:rPr>
          <w:rFonts w:ascii="Arial" w:hAnsi="Arial" w:cs="Arial"/>
          <w:b/>
          <w:bCs/>
        </w:rPr>
        <w:t>S</w:t>
      </w:r>
      <w:r w:rsidR="000F4CE4" w:rsidRPr="000F4CE4">
        <w:rPr>
          <w:rFonts w:ascii="Arial" w:hAnsi="Arial" w:cs="Arial"/>
          <w:b/>
          <w:bCs/>
        </w:rPr>
        <w:t>tudent number</w:t>
      </w:r>
      <w:r>
        <w:rPr>
          <w:rFonts w:ascii="Arial" w:hAnsi="Arial" w:cs="Arial"/>
          <w:b/>
          <w:bCs/>
        </w:rPr>
        <w:t>:2504716</w:t>
      </w:r>
    </w:p>
    <w:p w14:paraId="1B58BABD" w14:textId="77777777" w:rsidR="009A58FE" w:rsidRDefault="009A58FE" w:rsidP="000F4CE4">
      <w:pPr>
        <w:rPr>
          <w:rFonts w:ascii="Arial" w:hAnsi="Arial" w:cs="Arial"/>
          <w:b/>
          <w:bCs/>
        </w:rPr>
      </w:pPr>
      <w:r w:rsidRPr="009A58FE">
        <w:rPr>
          <w:rFonts w:ascii="Arial" w:hAnsi="Arial" w:cs="Arial"/>
          <w:b/>
          <w:bCs/>
        </w:rPr>
        <w:t>Module: Psychology in Health and Social Care</w:t>
      </w:r>
    </w:p>
    <w:p w14:paraId="0DC20FEA" w14:textId="55A36392" w:rsidR="000F4CE4" w:rsidRPr="000F4CE4" w:rsidRDefault="00A04B66" w:rsidP="000F4CE4">
      <w:pPr>
        <w:rPr>
          <w:rFonts w:ascii="Arial" w:hAnsi="Arial" w:cs="Arial"/>
          <w:b/>
          <w:bCs/>
        </w:rPr>
      </w:pPr>
      <w:r>
        <w:rPr>
          <w:rFonts w:ascii="Arial" w:hAnsi="Arial" w:cs="Arial"/>
          <w:b/>
          <w:bCs/>
        </w:rPr>
        <w:t>M</w:t>
      </w:r>
      <w:r w:rsidR="000F4CE4" w:rsidRPr="000F4CE4">
        <w:rPr>
          <w:rFonts w:ascii="Arial" w:hAnsi="Arial" w:cs="Arial"/>
          <w:b/>
          <w:bCs/>
        </w:rPr>
        <w:t>odule code</w:t>
      </w:r>
      <w:r w:rsidR="009A58FE">
        <w:rPr>
          <w:rFonts w:ascii="Arial" w:hAnsi="Arial" w:cs="Arial"/>
          <w:b/>
          <w:bCs/>
        </w:rPr>
        <w:t>:</w:t>
      </w:r>
      <w:r>
        <w:rPr>
          <w:rFonts w:ascii="Arial" w:hAnsi="Arial" w:cs="Arial"/>
          <w:b/>
          <w:bCs/>
        </w:rPr>
        <w:t xml:space="preserve"> LCHS4010</w:t>
      </w:r>
    </w:p>
    <w:p w14:paraId="68E9426C" w14:textId="1F4C0822" w:rsidR="000F4CE4" w:rsidRPr="000F4CE4" w:rsidRDefault="00A04B66" w:rsidP="000F4CE4">
      <w:pPr>
        <w:rPr>
          <w:rFonts w:ascii="Arial" w:hAnsi="Arial" w:cs="Arial"/>
          <w:b/>
          <w:bCs/>
        </w:rPr>
      </w:pPr>
      <w:r>
        <w:rPr>
          <w:rFonts w:ascii="Arial" w:hAnsi="Arial" w:cs="Arial"/>
          <w:b/>
          <w:bCs/>
        </w:rPr>
        <w:t>L</w:t>
      </w:r>
      <w:r w:rsidR="000F4CE4" w:rsidRPr="000F4CE4">
        <w:rPr>
          <w:rFonts w:ascii="Arial" w:hAnsi="Arial" w:cs="Arial"/>
          <w:b/>
          <w:bCs/>
        </w:rPr>
        <w:t xml:space="preserve">ecturer’s name, </w:t>
      </w:r>
      <w:r>
        <w:rPr>
          <w:rFonts w:ascii="Arial" w:hAnsi="Arial" w:cs="Arial"/>
          <w:b/>
          <w:bCs/>
        </w:rPr>
        <w:t xml:space="preserve">Alice Clayton </w:t>
      </w:r>
    </w:p>
    <w:p w14:paraId="1E409A71" w14:textId="0A5A279A" w:rsidR="000F4CE4" w:rsidRDefault="00A04B66" w:rsidP="000F4CE4">
      <w:pPr>
        <w:rPr>
          <w:rFonts w:ascii="Arial" w:hAnsi="Arial" w:cs="Arial"/>
          <w:b/>
          <w:bCs/>
        </w:rPr>
      </w:pPr>
      <w:r>
        <w:rPr>
          <w:rFonts w:ascii="Arial" w:hAnsi="Arial" w:cs="Arial"/>
          <w:b/>
          <w:bCs/>
        </w:rPr>
        <w:t>A</w:t>
      </w:r>
      <w:r w:rsidR="000F4CE4" w:rsidRPr="000F4CE4">
        <w:rPr>
          <w:rFonts w:ascii="Arial" w:hAnsi="Arial" w:cs="Arial"/>
          <w:b/>
          <w:bCs/>
        </w:rPr>
        <w:t xml:space="preserve">ssignment title. </w:t>
      </w:r>
      <w:proofErr w:type="gramStart"/>
      <w:r>
        <w:rPr>
          <w:rFonts w:ascii="Arial" w:hAnsi="Arial" w:cs="Arial"/>
          <w:b/>
          <w:bCs/>
        </w:rPr>
        <w:t>Essay</w:t>
      </w:r>
      <w:r w:rsidR="00D63DDB">
        <w:rPr>
          <w:rFonts w:ascii="Arial" w:hAnsi="Arial" w:cs="Arial"/>
          <w:b/>
          <w:bCs/>
        </w:rPr>
        <w:t>(</w:t>
      </w:r>
      <w:r>
        <w:rPr>
          <w:rFonts w:ascii="Arial" w:hAnsi="Arial" w:cs="Arial"/>
          <w:b/>
          <w:bCs/>
        </w:rPr>
        <w:t xml:space="preserve"> </w:t>
      </w:r>
      <w:r w:rsidR="00D63DDB">
        <w:rPr>
          <w:rFonts w:ascii="Arial" w:hAnsi="Arial" w:cs="Arial"/>
          <w:b/>
          <w:bCs/>
        </w:rPr>
        <w:t>component</w:t>
      </w:r>
      <w:proofErr w:type="gramEnd"/>
      <w:r w:rsidR="00D63DDB">
        <w:rPr>
          <w:rFonts w:ascii="Arial" w:hAnsi="Arial" w:cs="Arial"/>
          <w:b/>
          <w:bCs/>
        </w:rPr>
        <w:t xml:space="preserve"> 2)</w:t>
      </w:r>
    </w:p>
    <w:p w14:paraId="1F9C1A9E" w14:textId="77777777" w:rsidR="009A58FE" w:rsidRDefault="009A58FE" w:rsidP="000F4CE4">
      <w:pPr>
        <w:rPr>
          <w:rFonts w:ascii="Arial" w:hAnsi="Arial" w:cs="Arial"/>
          <w:b/>
          <w:bCs/>
        </w:rPr>
      </w:pPr>
    </w:p>
    <w:p w14:paraId="34F3FE5A" w14:textId="77777777" w:rsidR="000F4CE4" w:rsidRDefault="000F4CE4" w:rsidP="000F4CE4">
      <w:pPr>
        <w:rPr>
          <w:rFonts w:ascii="Arial" w:hAnsi="Arial" w:cs="Arial"/>
          <w:b/>
          <w:bCs/>
        </w:rPr>
      </w:pPr>
    </w:p>
    <w:p w14:paraId="13081708" w14:textId="77777777" w:rsidR="000F4CE4" w:rsidRDefault="000F4CE4" w:rsidP="000F4CE4">
      <w:pPr>
        <w:rPr>
          <w:rFonts w:ascii="Arial" w:hAnsi="Arial" w:cs="Arial"/>
          <w:b/>
          <w:bCs/>
        </w:rPr>
      </w:pPr>
    </w:p>
    <w:p w14:paraId="1610B6B4" w14:textId="77777777" w:rsidR="000F4CE4" w:rsidRDefault="000F4CE4" w:rsidP="000F4CE4">
      <w:pPr>
        <w:rPr>
          <w:rFonts w:ascii="Arial" w:hAnsi="Arial" w:cs="Arial"/>
          <w:b/>
          <w:bCs/>
        </w:rPr>
      </w:pPr>
    </w:p>
    <w:p w14:paraId="5048F08F" w14:textId="77777777" w:rsidR="000F4CE4" w:rsidRDefault="000F4CE4" w:rsidP="000F4CE4">
      <w:pPr>
        <w:rPr>
          <w:rFonts w:ascii="Arial" w:hAnsi="Arial" w:cs="Arial"/>
          <w:b/>
          <w:bCs/>
        </w:rPr>
      </w:pPr>
    </w:p>
    <w:p w14:paraId="02BC6E1B" w14:textId="77777777" w:rsidR="000F4CE4" w:rsidRDefault="000F4CE4" w:rsidP="000F4CE4">
      <w:pPr>
        <w:rPr>
          <w:rFonts w:ascii="Arial" w:hAnsi="Arial" w:cs="Arial"/>
          <w:b/>
          <w:bCs/>
        </w:rPr>
      </w:pPr>
    </w:p>
    <w:p w14:paraId="42677AEB" w14:textId="77777777" w:rsidR="000F4CE4" w:rsidRDefault="000F4CE4" w:rsidP="000F4CE4">
      <w:pPr>
        <w:rPr>
          <w:rFonts w:ascii="Arial" w:hAnsi="Arial" w:cs="Arial"/>
          <w:b/>
          <w:bCs/>
        </w:rPr>
      </w:pPr>
    </w:p>
    <w:p w14:paraId="2ABB534D" w14:textId="77777777" w:rsidR="000F4CE4" w:rsidRDefault="000F4CE4" w:rsidP="000F4CE4">
      <w:pPr>
        <w:rPr>
          <w:rFonts w:ascii="Arial" w:hAnsi="Arial" w:cs="Arial"/>
          <w:b/>
          <w:bCs/>
        </w:rPr>
      </w:pPr>
    </w:p>
    <w:p w14:paraId="56D04DD9" w14:textId="77777777" w:rsidR="000F4CE4" w:rsidRDefault="000F4CE4" w:rsidP="000F4CE4">
      <w:pPr>
        <w:rPr>
          <w:rFonts w:ascii="Arial" w:hAnsi="Arial" w:cs="Arial"/>
          <w:b/>
          <w:bCs/>
        </w:rPr>
      </w:pPr>
    </w:p>
    <w:p w14:paraId="1CB8EAA0" w14:textId="77777777" w:rsidR="000F4CE4" w:rsidRDefault="000F4CE4" w:rsidP="000F4CE4">
      <w:pPr>
        <w:rPr>
          <w:rFonts w:ascii="Arial" w:hAnsi="Arial" w:cs="Arial"/>
          <w:b/>
          <w:bCs/>
        </w:rPr>
      </w:pPr>
    </w:p>
    <w:p w14:paraId="148E8B15" w14:textId="77777777" w:rsidR="000F4CE4" w:rsidRDefault="000F4CE4" w:rsidP="000F4CE4">
      <w:pPr>
        <w:rPr>
          <w:rFonts w:ascii="Arial" w:hAnsi="Arial" w:cs="Arial"/>
          <w:b/>
          <w:bCs/>
        </w:rPr>
      </w:pPr>
    </w:p>
    <w:p w14:paraId="7FD56F37" w14:textId="77777777" w:rsidR="007D61E7" w:rsidRDefault="007D61E7" w:rsidP="000F4CE4">
      <w:pPr>
        <w:rPr>
          <w:rFonts w:ascii="Arial" w:hAnsi="Arial" w:cs="Arial"/>
          <w:b/>
          <w:bCs/>
        </w:rPr>
      </w:pPr>
    </w:p>
    <w:p w14:paraId="637D62D1" w14:textId="77777777" w:rsidR="000F4CE4" w:rsidRDefault="000F4CE4" w:rsidP="000F4CE4">
      <w:pPr>
        <w:rPr>
          <w:rFonts w:ascii="Arial" w:hAnsi="Arial" w:cs="Arial"/>
          <w:b/>
          <w:bCs/>
        </w:rPr>
      </w:pPr>
    </w:p>
    <w:p w14:paraId="0F18C224" w14:textId="6C8DFF9A" w:rsidR="007D08D5" w:rsidRPr="002564F6" w:rsidRDefault="00B85AEE" w:rsidP="000F4CE4">
      <w:pPr>
        <w:rPr>
          <w:rFonts w:ascii="Arial" w:hAnsi="Arial" w:cs="Arial"/>
          <w:b/>
          <w:bCs/>
        </w:rPr>
      </w:pPr>
      <w:r>
        <w:rPr>
          <w:rFonts w:ascii="Arial" w:hAnsi="Arial" w:cs="Arial"/>
          <w:b/>
          <w:bCs/>
        </w:rPr>
        <w:lastRenderedPageBreak/>
        <w:t>Discuss the i</w:t>
      </w:r>
      <w:r w:rsidR="009864A2">
        <w:rPr>
          <w:rFonts w:ascii="Arial" w:hAnsi="Arial" w:cs="Arial"/>
          <w:b/>
          <w:bCs/>
        </w:rPr>
        <w:t xml:space="preserve">mpact of social media on mental health in adolescence </w:t>
      </w:r>
    </w:p>
    <w:p w14:paraId="22567074" w14:textId="77777777" w:rsidR="00B85AEE" w:rsidRDefault="00B85AEE" w:rsidP="008D7F14">
      <w:pPr>
        <w:rPr>
          <w:rFonts w:ascii="Arial" w:hAnsi="Arial" w:cs="Arial"/>
        </w:rPr>
      </w:pPr>
    </w:p>
    <w:p w14:paraId="36521D37" w14:textId="1E93ACBC" w:rsidR="00D322BB" w:rsidRDefault="00D52FFF" w:rsidP="008D7F14">
      <w:pPr>
        <w:rPr>
          <w:rFonts w:ascii="Arial" w:hAnsi="Arial" w:cs="Arial"/>
        </w:rPr>
      </w:pPr>
      <w:r w:rsidRPr="008D7F14">
        <w:rPr>
          <w:rFonts w:ascii="Arial" w:hAnsi="Arial" w:cs="Arial"/>
        </w:rPr>
        <w:t xml:space="preserve">Online platforms like Instagram, TikTok, Snapchat, YouTube, and Facebook have become a vital part of our modern age, and adolescents are among the most engaged users of social media. Social media gives opportunities for communication and education, but there are growing concerns about how it affects the mental health of young people. According to Ofcom (2024), over </w:t>
      </w:r>
      <w:r w:rsidR="00A85F50">
        <w:rPr>
          <w:rFonts w:ascii="Arial" w:hAnsi="Arial" w:cs="Arial"/>
        </w:rPr>
        <w:t>88</w:t>
      </w:r>
      <w:r w:rsidRPr="008D7F14">
        <w:rPr>
          <w:rFonts w:ascii="Arial" w:hAnsi="Arial" w:cs="Arial"/>
        </w:rPr>
        <w:t xml:space="preserve">% of UK children aged 12–17 use social media or video-sharing platforms regularly, highlighting the significant role these platforms play during adolescence. At the same time, the World Health Organization (2024) reports that approximately one in seven adolescents aged 10–19 experiences a mental health condition, with anxiety and depression among the most common disorders affecting this age group. Since adolescence is a crucial time for social, psychological, and emotional development, understanding how social media affects mental health has become an important public health </w:t>
      </w:r>
      <w:r w:rsidR="00063C26" w:rsidRPr="008D7F14">
        <w:rPr>
          <w:rFonts w:ascii="Arial" w:hAnsi="Arial" w:cs="Arial"/>
        </w:rPr>
        <w:t>issue.</w:t>
      </w:r>
      <w:r w:rsidR="00063C26" w:rsidRPr="005E64A5">
        <w:rPr>
          <w:rFonts w:ascii="Arial" w:hAnsi="Arial" w:cs="Arial"/>
        </w:rPr>
        <w:t xml:space="preserve"> This</w:t>
      </w:r>
      <w:r w:rsidR="005E64A5" w:rsidRPr="005E64A5">
        <w:rPr>
          <w:rFonts w:ascii="Arial" w:hAnsi="Arial" w:cs="Arial"/>
        </w:rPr>
        <w:t xml:space="preserve"> essay will examine both the positive and negative impacts of social media on adolescent mental health, focusing on its influence on behaviour, emotional wellbeing, and self-esteem.</w:t>
      </w:r>
      <w:r w:rsidR="005E64A5" w:rsidRPr="008D7F14">
        <w:rPr>
          <w:rFonts w:ascii="Arial" w:hAnsi="Arial" w:cs="Arial"/>
        </w:rPr>
        <w:t xml:space="preserve"> Erikson’s</w:t>
      </w:r>
      <w:r w:rsidRPr="008D7F14">
        <w:rPr>
          <w:rFonts w:ascii="Arial" w:hAnsi="Arial" w:cs="Arial"/>
        </w:rPr>
        <w:t xml:space="preserve"> Psychosocial Theory, which discusses identity development during adolescence, and Bandura's Social Learning Theory, which explores how behaviour is influenced through imitation and observation, will be utilised to support the discussion. Overall, these theories present a helpful framework for understanding the connection between teenage mental health and social media use</w:t>
      </w:r>
      <w:r w:rsidR="00CE4D47">
        <w:rPr>
          <w:rFonts w:ascii="Arial" w:hAnsi="Arial" w:cs="Arial"/>
        </w:rPr>
        <w:t>.</w:t>
      </w:r>
    </w:p>
    <w:p w14:paraId="4807F328" w14:textId="77777777" w:rsidR="00B85AEE" w:rsidRDefault="00B85AEE" w:rsidP="00063C26">
      <w:pPr>
        <w:rPr>
          <w:rFonts w:ascii="Arial" w:hAnsi="Arial" w:cs="Arial"/>
          <w:b/>
          <w:bCs/>
        </w:rPr>
      </w:pPr>
    </w:p>
    <w:p w14:paraId="1988746D" w14:textId="6924E8E8" w:rsidR="005E64A5" w:rsidRDefault="00063C26" w:rsidP="00063C26">
      <w:pPr>
        <w:rPr>
          <w:rFonts w:ascii="Arial" w:hAnsi="Arial" w:cs="Arial"/>
        </w:rPr>
      </w:pPr>
      <w:r w:rsidRPr="00B85AEE">
        <w:rPr>
          <w:rFonts w:ascii="Arial" w:hAnsi="Arial" w:cs="Arial"/>
        </w:rPr>
        <w:t>Erik Erikson's Psychosocial Theory explains</w:t>
      </w:r>
      <w:r w:rsidRPr="00063C26">
        <w:rPr>
          <w:rFonts w:ascii="Arial" w:hAnsi="Arial" w:cs="Arial"/>
        </w:rPr>
        <w:t xml:space="preserve"> that human development takes place through eight stages across the lifespan, with each stage involving a psychosocial conflict that must be resolved for healthy development (Erikson, 1968). Identity versus Role Confusion is the most important developmental stage of adolescence, which typically occurs between the ages of 12 and 18 years. During this period, young people begin to explore their beliefs, values, interests, and future goals to develop a strong sense of identity. Fidelity, which is the ability to remain true to oneself while building meaningful relationships and making personal commitments, results from successfully resolving this conflict. However, adolescents who struggle to develop a clear identity may experience role confusion, leaving them uncertain </w:t>
      </w:r>
      <w:r w:rsidRPr="00063C26">
        <w:rPr>
          <w:rFonts w:ascii="Arial" w:hAnsi="Arial" w:cs="Arial"/>
        </w:rPr>
        <w:lastRenderedPageBreak/>
        <w:t xml:space="preserve">about who they are and where they belong in </w:t>
      </w:r>
      <w:r w:rsidR="007D08D5" w:rsidRPr="00063C26">
        <w:rPr>
          <w:rFonts w:ascii="Arial" w:hAnsi="Arial" w:cs="Arial"/>
        </w:rPr>
        <w:t>society. Identity</w:t>
      </w:r>
      <w:r w:rsidRPr="00063C26">
        <w:rPr>
          <w:rFonts w:ascii="Arial" w:hAnsi="Arial" w:cs="Arial"/>
        </w:rPr>
        <w:t xml:space="preserve"> formation, which refers to the process of developing a stable and positive sense of self, is a key concept in Erikson's theory. Another important concept is the influence of social relationships, as interactions with family, friends, and the wider community help shape an adolescent's identity. This theory emphasises how social experiences influence psychological development during adolescence. Therefore, Erikson's theory is particularly useful for understanding the emotional and social challenges that young people may face during this important stage of life.</w:t>
      </w:r>
    </w:p>
    <w:p w14:paraId="78EA1730" w14:textId="77777777" w:rsidR="00B85AEE" w:rsidRDefault="00B85AEE" w:rsidP="00063C26">
      <w:pPr>
        <w:rPr>
          <w:rFonts w:ascii="Arial" w:hAnsi="Arial" w:cs="Arial"/>
        </w:rPr>
      </w:pPr>
    </w:p>
    <w:p w14:paraId="6746FED4" w14:textId="1DC306B3" w:rsidR="002564F6" w:rsidRDefault="00037FCE" w:rsidP="00063C26">
      <w:pPr>
        <w:rPr>
          <w:rFonts w:ascii="Arial" w:hAnsi="Arial" w:cs="Arial"/>
        </w:rPr>
      </w:pPr>
      <w:r w:rsidRPr="00037FCE">
        <w:rPr>
          <w:rFonts w:ascii="Arial" w:hAnsi="Arial" w:cs="Arial"/>
        </w:rPr>
        <w:t xml:space="preserve">Erikson’s Psychosocial Theory, especially Identity vs Role Confusion, helps explain how social media affects adolescent mental health. </w:t>
      </w:r>
      <w:r w:rsidR="00495390" w:rsidRPr="00037FCE">
        <w:rPr>
          <w:rFonts w:ascii="Arial" w:hAnsi="Arial" w:cs="Arial"/>
        </w:rPr>
        <w:t>Young</w:t>
      </w:r>
      <w:r w:rsidRPr="00037FCE">
        <w:rPr>
          <w:rFonts w:ascii="Arial" w:hAnsi="Arial" w:cs="Arial"/>
        </w:rPr>
        <w:t xml:space="preserve"> people are developing their identities throughout this age group (12–18 years old), and social media sites like TikTok, Instagram, and Snapchat provide them with the chance to show their personality, explore their hobbies, and get feedback from others. Because quick reactions like likes and comments affect </w:t>
      </w:r>
      <w:r>
        <w:rPr>
          <w:rFonts w:ascii="Arial" w:hAnsi="Arial" w:cs="Arial"/>
        </w:rPr>
        <w:t xml:space="preserve">young </w:t>
      </w:r>
      <w:r w:rsidRPr="00037FCE">
        <w:rPr>
          <w:rFonts w:ascii="Arial" w:hAnsi="Arial" w:cs="Arial"/>
        </w:rPr>
        <w:t>people's perception of self and belonging, this is the reason why social media is so popular among youngst</w:t>
      </w:r>
      <w:r>
        <w:rPr>
          <w:rFonts w:ascii="Arial" w:hAnsi="Arial" w:cs="Arial"/>
        </w:rPr>
        <w:t>ers.</w:t>
      </w:r>
      <w:r w:rsidRPr="00037FCE">
        <w:t xml:space="preserve"> </w:t>
      </w:r>
      <w:r w:rsidRPr="00037FCE">
        <w:rPr>
          <w:rFonts w:ascii="Arial" w:hAnsi="Arial" w:cs="Arial"/>
        </w:rPr>
        <w:t>According to the theory, social media that encourages identity formation has positive effects on mental health. By expressing their creativity, sharing what they have experienced, and being part of encouraging online platforms, teens may increase their confidence and reduce feelings of isolation.</w:t>
      </w:r>
      <w:r w:rsidRPr="00037FCE">
        <w:t xml:space="preserve"> </w:t>
      </w:r>
      <w:r w:rsidRPr="00037FCE">
        <w:rPr>
          <w:rFonts w:ascii="Arial" w:hAnsi="Arial" w:cs="Arial"/>
        </w:rPr>
        <w:t>But there are disadvantages as well. Confused identity and low self-esteem may arise from negative comments, cyberbullying, and constant comparisons with changed or idealised information. This may make you feel overwhelmed, nervous, or depressed, particularly if you rely on online approval for validation</w:t>
      </w:r>
      <w:r w:rsidRPr="00495390">
        <w:rPr>
          <w:rFonts w:ascii="Arial" w:hAnsi="Arial" w:cs="Arial"/>
        </w:rPr>
        <w:t xml:space="preserve">. </w:t>
      </w:r>
      <w:r w:rsidR="00495390" w:rsidRPr="00495390">
        <w:rPr>
          <w:rFonts w:ascii="Arial" w:hAnsi="Arial" w:cs="Arial"/>
        </w:rPr>
        <w:t>A real-life example is the 2021 Facebook (Meta) internal research leak, where findings reported that Instagram was linked to negative body image and poorer mental health in teenage girls (The Guardian, 2021).</w:t>
      </w:r>
      <w:r w:rsidR="00495390" w:rsidRPr="00495390">
        <w:t xml:space="preserve"> </w:t>
      </w:r>
      <w:r w:rsidR="00495390" w:rsidRPr="00495390">
        <w:rPr>
          <w:rFonts w:ascii="Arial" w:hAnsi="Arial" w:cs="Arial"/>
        </w:rPr>
        <w:t>This case study illustrates the previously mentioned issues by offering solid evidence that social media can have a negative effect on teenage identity development and mental health, particularly through comparison, feedback, and self-perception problems that are highlighted in Erikson's theory.</w:t>
      </w:r>
    </w:p>
    <w:p w14:paraId="2D434420" w14:textId="77777777" w:rsidR="00B85AEE" w:rsidRDefault="00B85AEE" w:rsidP="00063C26">
      <w:pPr>
        <w:rPr>
          <w:rFonts w:ascii="Arial" w:hAnsi="Arial" w:cs="Arial"/>
        </w:rPr>
      </w:pPr>
    </w:p>
    <w:p w14:paraId="7DFB5E7F" w14:textId="7DFCB5AD" w:rsidR="00146A46" w:rsidRDefault="00146A46" w:rsidP="00063C26">
      <w:pPr>
        <w:rPr>
          <w:rFonts w:ascii="Arial" w:hAnsi="Arial" w:cs="Arial"/>
        </w:rPr>
      </w:pPr>
      <w:r w:rsidRPr="00146A46">
        <w:rPr>
          <w:rFonts w:ascii="Arial" w:hAnsi="Arial" w:cs="Arial"/>
        </w:rPr>
        <w:lastRenderedPageBreak/>
        <w:t>Erikson's Psychosocial Theory, which focuses on identity development during adolescence, is useful in describing teenage social media use. It explains why young people use platforms like Instagram and TikTok to explore identities, gain positive feedback, and feel a sense of belonging. One strength is that it links behaviour to a clear developmental stage, making it effective in health and social care for understanding peer influence, psychological health, and confidence. However, the theory has limitations. Adolescents' online interactions are influenced by modern factors such as algorithms, celebrity culture, and targeted media, which are not fully considered. It also focuses on personal development rather than wider influences like family, education, and cultural background. It assumes all adolescents experience identity issues, which is not always true. Another criticism is that teenagers respond differently depending on resilience and circumstances. Therefore, although Erikson is useful, more modern research is needed to fully understand today’s social media effects on adolescents.</w:t>
      </w:r>
    </w:p>
    <w:p w14:paraId="7E859656" w14:textId="77777777" w:rsidR="00B85AEE" w:rsidRDefault="00B85AEE" w:rsidP="00063C26">
      <w:pPr>
        <w:rPr>
          <w:rFonts w:ascii="Arial" w:hAnsi="Arial" w:cs="Arial"/>
          <w:b/>
          <w:bCs/>
        </w:rPr>
      </w:pPr>
    </w:p>
    <w:p w14:paraId="0854A032" w14:textId="16CCBB83" w:rsidR="009864A2" w:rsidRDefault="00163624" w:rsidP="00063C26">
      <w:pPr>
        <w:rPr>
          <w:rFonts w:ascii="Arial" w:hAnsi="Arial" w:cs="Arial"/>
        </w:rPr>
      </w:pPr>
      <w:r w:rsidRPr="00B85AEE">
        <w:rPr>
          <w:rFonts w:ascii="Arial" w:hAnsi="Arial" w:cs="Arial"/>
        </w:rPr>
        <w:t>According to Bandura's Social Learning Theory,</w:t>
      </w:r>
      <w:r w:rsidRPr="00163624">
        <w:rPr>
          <w:rFonts w:ascii="Arial" w:hAnsi="Arial" w:cs="Arial"/>
        </w:rPr>
        <w:t xml:space="preserve"> people </w:t>
      </w:r>
      <w:r w:rsidR="00A14193" w:rsidRPr="00163624">
        <w:rPr>
          <w:rFonts w:ascii="Arial" w:hAnsi="Arial" w:cs="Arial"/>
        </w:rPr>
        <w:t>learn behaviours</w:t>
      </w:r>
      <w:r w:rsidRPr="00163624">
        <w:rPr>
          <w:rFonts w:ascii="Arial" w:hAnsi="Arial" w:cs="Arial"/>
        </w:rPr>
        <w:t xml:space="preserve"> by observing others and imitating their action</w:t>
      </w:r>
      <w:r w:rsidR="00B85AEE">
        <w:rPr>
          <w:rFonts w:ascii="Arial" w:hAnsi="Arial" w:cs="Arial"/>
        </w:rPr>
        <w:t>s</w:t>
      </w:r>
      <w:r w:rsidR="0014738C" w:rsidRPr="0014738C">
        <w:t xml:space="preserve"> </w:t>
      </w:r>
      <w:r w:rsidR="0014738C" w:rsidRPr="0014738C">
        <w:rPr>
          <w:rFonts w:ascii="Arial" w:hAnsi="Arial" w:cs="Arial"/>
        </w:rPr>
        <w:t>(Bandura, 1977).</w:t>
      </w:r>
      <w:r w:rsidRPr="00163624">
        <w:rPr>
          <w:rFonts w:ascii="Arial" w:hAnsi="Arial" w:cs="Arial"/>
        </w:rPr>
        <w:t xml:space="preserve"> It indicates that learning happens not only through direct interaction but also through</w:t>
      </w:r>
      <w:r w:rsidR="00A14193">
        <w:rPr>
          <w:rFonts w:ascii="Arial" w:hAnsi="Arial" w:cs="Arial"/>
        </w:rPr>
        <w:t xml:space="preserve"> observational</w:t>
      </w:r>
      <w:r w:rsidRPr="00163624">
        <w:rPr>
          <w:rFonts w:ascii="Arial" w:hAnsi="Arial" w:cs="Arial"/>
        </w:rPr>
        <w:t xml:space="preserve"> learning, re</w:t>
      </w:r>
      <w:r w:rsidR="00A14193">
        <w:rPr>
          <w:rFonts w:ascii="Arial" w:hAnsi="Arial" w:cs="Arial"/>
        </w:rPr>
        <w:t>inforcement</w:t>
      </w:r>
      <w:r w:rsidRPr="00163624">
        <w:rPr>
          <w:rFonts w:ascii="Arial" w:hAnsi="Arial" w:cs="Arial"/>
        </w:rPr>
        <w:t xml:space="preserve"> and observation. A significant concept is observational learning, in which people imitate the actions of role models, such as family members, friends, or public personalities. The theory of vicarious reinforcement implies that people are more likely to perform similar activities if they observe others obtaining rewards, whereas modelling refers to behaviours that are displayed for others to imitate. Another key idea is self-efficacy, which is a person’s belief in their ability to succeed in performing a behaviour.</w:t>
      </w:r>
      <w:r w:rsidRPr="00163624">
        <w:t xml:space="preserve"> </w:t>
      </w:r>
      <w:r w:rsidRPr="00163624">
        <w:rPr>
          <w:rFonts w:ascii="Arial" w:hAnsi="Arial" w:cs="Arial"/>
        </w:rPr>
        <w:t xml:space="preserve">This idea is especially relevant to adolescence because social environments and online information have a major influence on young people. According to the NHS (2023), excessive social media use can affect young people’s wellbeing by increasing exposure to comparison, pressure, and harmful </w:t>
      </w:r>
      <w:r w:rsidR="00527D01" w:rsidRPr="00163624">
        <w:rPr>
          <w:rFonts w:ascii="Arial" w:hAnsi="Arial" w:cs="Arial"/>
        </w:rPr>
        <w:t>content. This</w:t>
      </w:r>
      <w:r w:rsidRPr="00163624">
        <w:rPr>
          <w:rFonts w:ascii="Arial" w:hAnsi="Arial" w:cs="Arial"/>
        </w:rPr>
        <w:t xml:space="preserve"> supports Bandura's theory that people's actions are affected by what they see online. Teenagers may imitate the clothes, language, or harmful fashions of celebrities, particularly if their actions receive rewards with likes, comments, and attention.</w:t>
      </w:r>
      <w:r w:rsidRPr="00163624">
        <w:t xml:space="preserve"> </w:t>
      </w:r>
      <w:r w:rsidRPr="00163624">
        <w:rPr>
          <w:rFonts w:ascii="Arial" w:hAnsi="Arial" w:cs="Arial"/>
        </w:rPr>
        <w:t xml:space="preserve">In general, the idea of vicarious reinforcement is especially beneficial since social </w:t>
      </w:r>
      <w:r w:rsidRPr="00163624">
        <w:rPr>
          <w:rFonts w:ascii="Arial" w:hAnsi="Arial" w:cs="Arial"/>
        </w:rPr>
        <w:lastRenderedPageBreak/>
        <w:t>media converts acceptance into external motivation, thereby influencing teenage behaviour and identity development.</w:t>
      </w:r>
    </w:p>
    <w:p w14:paraId="4942D1F6" w14:textId="77777777" w:rsidR="0077333F" w:rsidRDefault="0077333F" w:rsidP="00063C26">
      <w:pPr>
        <w:rPr>
          <w:rFonts w:ascii="Arial" w:hAnsi="Arial" w:cs="Arial"/>
        </w:rPr>
      </w:pPr>
    </w:p>
    <w:p w14:paraId="752B596C" w14:textId="2D409870" w:rsidR="00527D01" w:rsidRPr="00527D01" w:rsidRDefault="00527D01" w:rsidP="00527D01">
      <w:pPr>
        <w:rPr>
          <w:rFonts w:ascii="Arial" w:hAnsi="Arial" w:cs="Arial"/>
        </w:rPr>
      </w:pPr>
      <w:r w:rsidRPr="00527D01">
        <w:rPr>
          <w:rFonts w:ascii="Arial" w:hAnsi="Arial" w:cs="Arial"/>
        </w:rPr>
        <w:t>The effect of social media on teenage mental health and the reasons behind its popularity can be clarified through Bandura's Social Learning Theory. According to the theory, adolescents acquire behaviours through observational learning, meaning they imitate what they see online from peers, celebrities, and influencers. Teenagers constantly observe and copy models of behaviour, lifestyle, and identity on social media, often receiving immediate responses through likes, comments, and shares. This helps explain why social media is so popular. One advantage of this theory is that when adolescents see positive behaviours online, such as study motivation, mental health awareness, or exercise routines, it may support healthier mental wellbeing. Adolescents' self-worth may improve when they observe others receiving positive feedback, increasing confidence to achieve personal goals.</w:t>
      </w:r>
      <w:r w:rsidR="00CA0483" w:rsidRPr="00CA0483">
        <w:t xml:space="preserve"> </w:t>
      </w:r>
      <w:r w:rsidR="00CA0483" w:rsidRPr="00CA0483">
        <w:rPr>
          <w:rFonts w:ascii="Arial" w:hAnsi="Arial" w:cs="Arial"/>
        </w:rPr>
        <w:t xml:space="preserve">Research also suggests that positive social media use can strengthen social connectedness and wellbeing among adolescents when it encourages supportive interactions (O'Reilly </w:t>
      </w:r>
      <w:r w:rsidR="00CA0483" w:rsidRPr="00B85AEE">
        <w:rPr>
          <w:rFonts w:ascii="Arial" w:hAnsi="Arial" w:cs="Arial"/>
          <w:i/>
          <w:iCs/>
        </w:rPr>
        <w:t>et al.,</w:t>
      </w:r>
      <w:r w:rsidR="00CA0483" w:rsidRPr="00CA0483">
        <w:rPr>
          <w:rFonts w:ascii="Arial" w:hAnsi="Arial" w:cs="Arial"/>
        </w:rPr>
        <w:t xml:space="preserve"> 2019).</w:t>
      </w:r>
    </w:p>
    <w:p w14:paraId="1B126EA3" w14:textId="77777777" w:rsidR="00527D01" w:rsidRPr="00527D01" w:rsidRDefault="00527D01" w:rsidP="00527D01">
      <w:pPr>
        <w:rPr>
          <w:rFonts w:ascii="Arial" w:hAnsi="Arial" w:cs="Arial"/>
        </w:rPr>
      </w:pPr>
    </w:p>
    <w:p w14:paraId="3998FCD0" w14:textId="2D2B13FF" w:rsidR="00547D23" w:rsidRDefault="00527D01" w:rsidP="00527D01">
      <w:pPr>
        <w:rPr>
          <w:rFonts w:ascii="Arial" w:hAnsi="Arial" w:cs="Arial"/>
        </w:rPr>
      </w:pPr>
      <w:r w:rsidRPr="00527D01">
        <w:rPr>
          <w:rFonts w:ascii="Arial" w:hAnsi="Arial" w:cs="Arial"/>
        </w:rPr>
        <w:t>However, there are disadvantages. Teenagers may also imitate harmful behaviours, unrealistic lifestyles, or risky trends if they see them being rewarded with attention, which can negatively affect mental health. For example, appearance-focused content or viral challenges may increase anxiety, low self-esteem, and social pressure. Vicarious reinforcement, where likes and views act as rewards, strengthens this effect. Evidence suggests that social media platforms often promote unrealistic standards, with content such as 'ideal body' trends and extreme dieting being linked to body dissatisfaction and disordered eating (Lancashire and South Cumbria NHS Foundation Trust, 2025). This demonstrates how repeated exposure to idealised content can influence adolescents’ self-image and mental health through imitation of perceived “rewarded” behaviour.</w:t>
      </w:r>
    </w:p>
    <w:p w14:paraId="22B8BD56" w14:textId="77777777" w:rsidR="00193889" w:rsidRDefault="00193889" w:rsidP="00527D01">
      <w:pPr>
        <w:rPr>
          <w:rFonts w:ascii="Arial" w:hAnsi="Arial" w:cs="Arial"/>
        </w:rPr>
      </w:pPr>
    </w:p>
    <w:p w14:paraId="076BDE65" w14:textId="296CA92D" w:rsidR="00527D01" w:rsidRDefault="00193889" w:rsidP="00527D01">
      <w:pPr>
        <w:rPr>
          <w:rFonts w:ascii="Arial" w:hAnsi="Arial" w:cs="Arial"/>
        </w:rPr>
      </w:pPr>
      <w:r w:rsidRPr="00193889">
        <w:rPr>
          <w:rFonts w:ascii="Arial" w:hAnsi="Arial" w:cs="Arial"/>
        </w:rPr>
        <w:lastRenderedPageBreak/>
        <w:t>Bandura's Social Learning Theory is useful for analysing teenage social media use because it explains how behaviour is influenced by observing and imitating others. It is particularly helpful in understanding why trends, challenges, and influencer content spread rapidly among teenagers. A key strength of the theory is that it highlights the powerful impact of reinforcement</w:t>
      </w:r>
      <w:r>
        <w:rPr>
          <w:rFonts w:ascii="Arial" w:hAnsi="Arial" w:cs="Arial"/>
        </w:rPr>
        <w:t>.</w:t>
      </w:r>
      <w:r w:rsidRPr="00193889">
        <w:rPr>
          <w:rFonts w:ascii="Arial" w:hAnsi="Arial" w:cs="Arial"/>
        </w:rPr>
        <w:t xml:space="preserve"> However, the theory has limitations. It does not fully consider biological factors, personality differences, or the influence of algorithms that shape social media content, focusing mainly on learning through observation. Furthermore, not all teenagers copy what they see online, as behaviour is also influenced by resilience, family support, and critical thinking skills. According to Ofcom (2024), 88% of UK children aged 12–17 use social media or messaging apps, yet their experiences and mental health outcomes differ widely. </w:t>
      </w:r>
      <w:r w:rsidR="0010065B" w:rsidRPr="0010065B">
        <w:rPr>
          <w:rFonts w:ascii="Arial" w:hAnsi="Arial" w:cs="Arial"/>
        </w:rPr>
        <w:t xml:space="preserve">Therefore, </w:t>
      </w:r>
      <w:proofErr w:type="gramStart"/>
      <w:r w:rsidR="0010065B" w:rsidRPr="0010065B">
        <w:rPr>
          <w:rFonts w:ascii="Arial" w:hAnsi="Arial" w:cs="Arial"/>
        </w:rPr>
        <w:t>in order to</w:t>
      </w:r>
      <w:proofErr w:type="gramEnd"/>
      <w:r w:rsidR="0010065B" w:rsidRPr="0010065B">
        <w:rPr>
          <w:rFonts w:ascii="Arial" w:hAnsi="Arial" w:cs="Arial"/>
        </w:rPr>
        <w:t xml:space="preserve"> completely comprehend teenage social media use and mental health, Bandura's theory</w:t>
      </w:r>
      <w:r w:rsidR="0010065B">
        <w:rPr>
          <w:rFonts w:ascii="Arial" w:hAnsi="Arial" w:cs="Arial"/>
        </w:rPr>
        <w:t xml:space="preserve"> </w:t>
      </w:r>
      <w:r w:rsidR="0010065B" w:rsidRPr="0010065B">
        <w:rPr>
          <w:rFonts w:ascii="Arial" w:hAnsi="Arial" w:cs="Arial"/>
        </w:rPr>
        <w:t>which offers a compelling account of social learning</w:t>
      </w:r>
      <w:r w:rsidR="0010065B">
        <w:rPr>
          <w:rFonts w:ascii="Arial" w:hAnsi="Arial" w:cs="Arial"/>
        </w:rPr>
        <w:t xml:space="preserve"> </w:t>
      </w:r>
      <w:r w:rsidR="0010065B" w:rsidRPr="0010065B">
        <w:rPr>
          <w:rFonts w:ascii="Arial" w:hAnsi="Arial" w:cs="Arial"/>
        </w:rPr>
        <w:t>should be integrated with current studies.</w:t>
      </w:r>
    </w:p>
    <w:p w14:paraId="54F20992" w14:textId="77777777" w:rsidR="00B85AEE" w:rsidRDefault="00B85AEE" w:rsidP="00527D01">
      <w:pPr>
        <w:rPr>
          <w:rFonts w:ascii="Arial" w:hAnsi="Arial" w:cs="Arial"/>
        </w:rPr>
      </w:pPr>
    </w:p>
    <w:p w14:paraId="30293CAC" w14:textId="04871848" w:rsidR="00527D01" w:rsidRDefault="00B85AEE" w:rsidP="00527D01">
      <w:pPr>
        <w:rPr>
          <w:rFonts w:ascii="Arial" w:hAnsi="Arial" w:cs="Arial"/>
        </w:rPr>
      </w:pPr>
      <w:r>
        <w:rPr>
          <w:rFonts w:ascii="Arial" w:hAnsi="Arial" w:cs="Arial"/>
        </w:rPr>
        <w:t>In conclusion, t</w:t>
      </w:r>
      <w:r w:rsidR="009A58FE" w:rsidRPr="009A58FE">
        <w:rPr>
          <w:rFonts w:ascii="Arial" w:hAnsi="Arial" w:cs="Arial"/>
        </w:rPr>
        <w:t xml:space="preserve">his essay examined the effect of social media on teenage mental health by applying Erikson’s Psychosocial Theory and Bandura’s Social Learning Theory. Both theories have shown that social media can affect young people in positive and negative ways, depending on how they interact with online platforms and the experiences they have. While social media may encourage self-expression, learning, and social support, it can also contribute to anxiety, low self-esteem, and negative body image through comparison and exposure to unrealistic content. The main takeaway is that social media itself is not harmful; rather, its impact depends on the type of content viewed, individual resilience, and the support available to adolescents. Although each theory provides valuable insights, combining both offers the strongest understanding. Erikson explains how social media </w:t>
      </w:r>
      <w:r w:rsidR="00617836" w:rsidRPr="009A58FE">
        <w:rPr>
          <w:rFonts w:ascii="Arial" w:hAnsi="Arial" w:cs="Arial"/>
        </w:rPr>
        <w:t>influence</w:t>
      </w:r>
      <w:r w:rsidR="009A58FE" w:rsidRPr="009A58FE">
        <w:rPr>
          <w:rFonts w:ascii="Arial" w:hAnsi="Arial" w:cs="Arial"/>
        </w:rPr>
        <w:t xml:space="preserve"> identity development, while Bandura explains how behaviours are learned through observation and reinforcement. Together, these theories provide a more comprehensive explanation of adolescent social media use and its effects on mental health today.</w:t>
      </w:r>
    </w:p>
    <w:p w14:paraId="7CCE6D66" w14:textId="77777777" w:rsidR="005A34E0" w:rsidRDefault="005A34E0" w:rsidP="00527D01">
      <w:pPr>
        <w:rPr>
          <w:rFonts w:ascii="Arial" w:hAnsi="Arial" w:cs="Arial"/>
        </w:rPr>
      </w:pPr>
    </w:p>
    <w:p w14:paraId="60C8183D" w14:textId="77777777" w:rsidR="005A34E0" w:rsidRDefault="005A34E0" w:rsidP="00527D01">
      <w:pPr>
        <w:rPr>
          <w:rFonts w:ascii="Arial" w:hAnsi="Arial" w:cs="Arial"/>
        </w:rPr>
      </w:pPr>
    </w:p>
    <w:p w14:paraId="688FAB08" w14:textId="508C1994" w:rsidR="0027007F" w:rsidRPr="0027007F" w:rsidRDefault="005A34E0" w:rsidP="0027007F">
      <w:pPr>
        <w:rPr>
          <w:rFonts w:ascii="Arial" w:hAnsi="Arial" w:cs="Arial"/>
          <w:b/>
          <w:bCs/>
        </w:rPr>
      </w:pPr>
      <w:r w:rsidRPr="005A34E0">
        <w:rPr>
          <w:rFonts w:ascii="Arial" w:hAnsi="Arial" w:cs="Arial"/>
          <w:b/>
          <w:bCs/>
        </w:rPr>
        <w:lastRenderedPageBreak/>
        <w:t>Reference List</w:t>
      </w:r>
    </w:p>
    <w:p w14:paraId="1F47F915" w14:textId="77777777" w:rsidR="00B85AEE" w:rsidRDefault="00B85AEE" w:rsidP="0027007F">
      <w:pPr>
        <w:rPr>
          <w:rFonts w:ascii="Arial" w:hAnsi="Arial" w:cs="Arial"/>
        </w:rPr>
      </w:pPr>
    </w:p>
    <w:p w14:paraId="2850F2DF" w14:textId="4DBB2359" w:rsidR="0014738C" w:rsidRDefault="0014738C" w:rsidP="0027007F">
      <w:pPr>
        <w:rPr>
          <w:rFonts w:ascii="Arial" w:hAnsi="Arial" w:cs="Arial"/>
        </w:rPr>
      </w:pPr>
      <w:r w:rsidRPr="0014738C">
        <w:rPr>
          <w:rFonts w:ascii="Arial" w:hAnsi="Arial" w:cs="Arial"/>
        </w:rPr>
        <w:t xml:space="preserve">Bandura, A. (1977) </w:t>
      </w:r>
      <w:r w:rsidRPr="00B85AEE">
        <w:rPr>
          <w:rFonts w:ascii="Arial" w:hAnsi="Arial" w:cs="Arial"/>
          <w:i/>
          <w:iCs/>
        </w:rPr>
        <w:t>Social Learning Theory</w:t>
      </w:r>
      <w:r w:rsidRPr="0014738C">
        <w:rPr>
          <w:rFonts w:ascii="Arial" w:hAnsi="Arial" w:cs="Arial"/>
        </w:rPr>
        <w:t>. Englewood Cliffs, NJ: Prentice-Hall.</w:t>
      </w:r>
    </w:p>
    <w:p w14:paraId="4485664A" w14:textId="77777777" w:rsidR="00B85AEE" w:rsidRDefault="00B85AEE" w:rsidP="0027007F">
      <w:pPr>
        <w:rPr>
          <w:rFonts w:ascii="Arial" w:hAnsi="Arial" w:cs="Arial"/>
        </w:rPr>
      </w:pPr>
    </w:p>
    <w:p w14:paraId="45C17CEB" w14:textId="37E7C075" w:rsidR="0027007F" w:rsidRPr="0027007F" w:rsidRDefault="0027007F" w:rsidP="0027007F">
      <w:pPr>
        <w:rPr>
          <w:rFonts w:ascii="Arial" w:hAnsi="Arial" w:cs="Arial"/>
        </w:rPr>
      </w:pPr>
      <w:r w:rsidRPr="0027007F">
        <w:rPr>
          <w:rFonts w:ascii="Arial" w:hAnsi="Arial" w:cs="Arial"/>
        </w:rPr>
        <w:t xml:space="preserve">Erikson, E.H. (1968) </w:t>
      </w:r>
      <w:r w:rsidRPr="00B85AEE">
        <w:rPr>
          <w:rFonts w:ascii="Arial" w:hAnsi="Arial" w:cs="Arial"/>
          <w:i/>
          <w:iCs/>
        </w:rPr>
        <w:t>Identity: Youth and Crisis</w:t>
      </w:r>
      <w:r w:rsidRPr="0027007F">
        <w:rPr>
          <w:rFonts w:ascii="Arial" w:hAnsi="Arial" w:cs="Arial"/>
        </w:rPr>
        <w:t>. New York: W.W. Norton &amp; Company.</w:t>
      </w:r>
    </w:p>
    <w:p w14:paraId="63B3CECF" w14:textId="77777777" w:rsidR="00B85AEE" w:rsidRDefault="00B85AEE" w:rsidP="0027007F">
      <w:pPr>
        <w:rPr>
          <w:rFonts w:ascii="Arial" w:hAnsi="Arial" w:cs="Arial"/>
        </w:rPr>
      </w:pPr>
    </w:p>
    <w:p w14:paraId="400BAC57" w14:textId="3B943AC9" w:rsidR="0027007F" w:rsidRDefault="0027007F" w:rsidP="0027007F">
      <w:pPr>
        <w:rPr>
          <w:rFonts w:ascii="Arial" w:hAnsi="Arial" w:cs="Arial"/>
        </w:rPr>
      </w:pPr>
      <w:r w:rsidRPr="0027007F">
        <w:rPr>
          <w:rFonts w:ascii="Arial" w:hAnsi="Arial" w:cs="Arial"/>
        </w:rPr>
        <w:t xml:space="preserve">Lancashire and South Cumbria NHS Foundation Trust (2025) </w:t>
      </w:r>
      <w:r w:rsidRPr="00B85AEE">
        <w:rPr>
          <w:rFonts w:ascii="Arial" w:hAnsi="Arial" w:cs="Arial"/>
          <w:i/>
          <w:iCs/>
        </w:rPr>
        <w:t>Social media and its effects on children's mental health</w:t>
      </w:r>
      <w:r w:rsidRPr="0027007F">
        <w:rPr>
          <w:rFonts w:ascii="Arial" w:hAnsi="Arial" w:cs="Arial"/>
        </w:rPr>
        <w:t xml:space="preserve">. Available at: </w:t>
      </w:r>
      <w:hyperlink r:id="rId7" w:history="1">
        <w:r w:rsidRPr="00EE1995">
          <w:rPr>
            <w:rStyle w:val="Hyperlink"/>
            <w:rFonts w:ascii="Arial" w:hAnsi="Arial" w:cs="Arial"/>
          </w:rPr>
          <w:t>https://www.lscft.nhs.uk/news/social-media-and-its-effects-childrens-mental-health</w:t>
        </w:r>
      </w:hyperlink>
      <w:r w:rsidRPr="0027007F">
        <w:rPr>
          <w:rFonts w:ascii="Arial" w:hAnsi="Arial" w:cs="Arial"/>
        </w:rPr>
        <w:t xml:space="preserve"> (Accessed: 4 July 2026).</w:t>
      </w:r>
    </w:p>
    <w:p w14:paraId="78A25545" w14:textId="77777777" w:rsidR="00E8000E" w:rsidRPr="0027007F" w:rsidRDefault="00E8000E" w:rsidP="0027007F">
      <w:pPr>
        <w:rPr>
          <w:rFonts w:ascii="Arial" w:hAnsi="Arial" w:cs="Arial"/>
        </w:rPr>
      </w:pPr>
    </w:p>
    <w:p w14:paraId="1ADF613F" w14:textId="4BABE42A" w:rsidR="0027007F" w:rsidRPr="0027007F" w:rsidRDefault="0027007F" w:rsidP="0027007F">
      <w:pPr>
        <w:rPr>
          <w:rFonts w:ascii="Arial" w:hAnsi="Arial" w:cs="Arial"/>
        </w:rPr>
      </w:pPr>
      <w:r w:rsidRPr="0027007F">
        <w:rPr>
          <w:rFonts w:ascii="Arial" w:hAnsi="Arial" w:cs="Arial"/>
        </w:rPr>
        <w:t>NHS (2023)</w:t>
      </w:r>
      <w:r w:rsidR="00B85AEE">
        <w:rPr>
          <w:rFonts w:ascii="Arial" w:hAnsi="Arial" w:cs="Arial"/>
        </w:rPr>
        <w:t xml:space="preserve"> </w:t>
      </w:r>
      <w:r w:rsidRPr="00B85AEE">
        <w:rPr>
          <w:rFonts w:ascii="Arial" w:hAnsi="Arial" w:cs="Arial"/>
          <w:i/>
          <w:iCs/>
        </w:rPr>
        <w:t>Mental health of children and young people: advice and support</w:t>
      </w:r>
      <w:r w:rsidRPr="0027007F">
        <w:rPr>
          <w:rFonts w:ascii="Arial" w:hAnsi="Arial" w:cs="Arial"/>
        </w:rPr>
        <w:t xml:space="preserve">. Available at: </w:t>
      </w:r>
      <w:hyperlink r:id="rId8" w:history="1">
        <w:r w:rsidRPr="00EE1995">
          <w:rPr>
            <w:rStyle w:val="Hyperlink"/>
            <w:rFonts w:ascii="Arial" w:hAnsi="Arial" w:cs="Arial"/>
          </w:rPr>
          <w:t>https://www.nhs.uk/mental-health/children-and-young-adults/</w:t>
        </w:r>
      </w:hyperlink>
      <w:r w:rsidRPr="0027007F">
        <w:rPr>
          <w:rFonts w:ascii="Arial" w:hAnsi="Arial" w:cs="Arial"/>
        </w:rPr>
        <w:t xml:space="preserve"> (Accessed: 4 July 2026).</w:t>
      </w:r>
    </w:p>
    <w:p w14:paraId="378D7194" w14:textId="77777777" w:rsidR="00B85AEE" w:rsidRDefault="00B85AEE" w:rsidP="0027007F">
      <w:pPr>
        <w:rPr>
          <w:rFonts w:ascii="Arial" w:hAnsi="Arial" w:cs="Arial"/>
        </w:rPr>
      </w:pPr>
    </w:p>
    <w:p w14:paraId="1F5594C3" w14:textId="190FF3C2" w:rsidR="0027007F" w:rsidRPr="0027007F" w:rsidRDefault="0027007F" w:rsidP="0027007F">
      <w:pPr>
        <w:rPr>
          <w:rFonts w:ascii="Arial" w:hAnsi="Arial" w:cs="Arial"/>
        </w:rPr>
      </w:pPr>
      <w:r w:rsidRPr="0027007F">
        <w:rPr>
          <w:rFonts w:ascii="Arial" w:hAnsi="Arial" w:cs="Arial"/>
        </w:rPr>
        <w:t xml:space="preserve">Ofcom (2024) </w:t>
      </w:r>
      <w:r w:rsidRPr="00B85AEE">
        <w:rPr>
          <w:rFonts w:ascii="Arial" w:hAnsi="Arial" w:cs="Arial"/>
          <w:i/>
          <w:iCs/>
        </w:rPr>
        <w:t>Children and parents: Media use and attitudes report 2024</w:t>
      </w:r>
      <w:r w:rsidRPr="0027007F">
        <w:rPr>
          <w:rFonts w:ascii="Arial" w:hAnsi="Arial" w:cs="Arial"/>
        </w:rPr>
        <w:t xml:space="preserve">. Available at: </w:t>
      </w:r>
      <w:hyperlink r:id="rId9" w:history="1">
        <w:r w:rsidR="00B85AEE" w:rsidRPr="001F1925">
          <w:rPr>
            <w:rStyle w:val="Hyperlink"/>
            <w:rFonts w:ascii="Arial" w:hAnsi="Arial" w:cs="Arial"/>
          </w:rPr>
          <w:t>https://www.ofcom.org.uk/research-and-data/media-literacy-research/childrens/children-and-parents-media-use-and-attitudes-report-2024</w:t>
        </w:r>
      </w:hyperlink>
      <w:r w:rsidRPr="0027007F">
        <w:rPr>
          <w:rFonts w:ascii="Arial" w:hAnsi="Arial" w:cs="Arial"/>
        </w:rPr>
        <w:t xml:space="preserve"> (Accessed: 4 July 2026).</w:t>
      </w:r>
    </w:p>
    <w:p w14:paraId="3F577428" w14:textId="77777777" w:rsidR="00B85AEE" w:rsidRDefault="00B85AEE" w:rsidP="0027007F">
      <w:pPr>
        <w:rPr>
          <w:rFonts w:ascii="Arial" w:hAnsi="Arial" w:cs="Arial"/>
        </w:rPr>
      </w:pPr>
    </w:p>
    <w:p w14:paraId="666C499F" w14:textId="2E0AD1E6" w:rsidR="0027007F" w:rsidRPr="0027007F" w:rsidRDefault="0027007F" w:rsidP="0027007F">
      <w:pPr>
        <w:rPr>
          <w:rFonts w:ascii="Arial" w:hAnsi="Arial" w:cs="Arial"/>
        </w:rPr>
      </w:pPr>
      <w:r w:rsidRPr="0027007F">
        <w:rPr>
          <w:rFonts w:ascii="Arial" w:hAnsi="Arial" w:cs="Arial"/>
        </w:rPr>
        <w:t xml:space="preserve">O'Reilly, M., Dogra, N., Whiteman, N., Hughes, J., </w:t>
      </w:r>
      <w:proofErr w:type="spellStart"/>
      <w:r w:rsidRPr="0027007F">
        <w:rPr>
          <w:rFonts w:ascii="Arial" w:hAnsi="Arial" w:cs="Arial"/>
        </w:rPr>
        <w:t>Eruyar</w:t>
      </w:r>
      <w:proofErr w:type="spellEnd"/>
      <w:r w:rsidRPr="0027007F">
        <w:rPr>
          <w:rFonts w:ascii="Arial" w:hAnsi="Arial" w:cs="Arial"/>
        </w:rPr>
        <w:t xml:space="preserve">, S. and Reilly, P. (2019) 'Is social media bad for mental health and wellbeing? Exploring the perspectives of adolescents', </w:t>
      </w:r>
      <w:r w:rsidRPr="00B85AEE">
        <w:rPr>
          <w:rFonts w:ascii="Arial" w:hAnsi="Arial" w:cs="Arial"/>
          <w:i/>
          <w:iCs/>
        </w:rPr>
        <w:t>Clinical Child Psychology and Psychiatr</w:t>
      </w:r>
      <w:r w:rsidR="00B85AEE" w:rsidRPr="00B85AEE">
        <w:rPr>
          <w:rFonts w:ascii="Arial" w:hAnsi="Arial" w:cs="Arial"/>
          <w:i/>
          <w:iCs/>
        </w:rPr>
        <w:t>y</w:t>
      </w:r>
      <w:r w:rsidRPr="0027007F">
        <w:rPr>
          <w:rFonts w:ascii="Arial" w:hAnsi="Arial" w:cs="Arial"/>
        </w:rPr>
        <w:t>, 24(4), pp. 601–613.</w:t>
      </w:r>
    </w:p>
    <w:p w14:paraId="63514F4C" w14:textId="77777777" w:rsidR="0027007F" w:rsidRPr="0027007F" w:rsidRDefault="0027007F" w:rsidP="0027007F">
      <w:pPr>
        <w:rPr>
          <w:rFonts w:ascii="Arial" w:hAnsi="Arial" w:cs="Arial"/>
        </w:rPr>
      </w:pPr>
    </w:p>
    <w:p w14:paraId="415BFE16" w14:textId="266B1BD5" w:rsidR="0027007F" w:rsidRPr="0027007F" w:rsidRDefault="0027007F" w:rsidP="0027007F">
      <w:pPr>
        <w:rPr>
          <w:rFonts w:ascii="Arial" w:hAnsi="Arial" w:cs="Arial"/>
        </w:rPr>
      </w:pPr>
      <w:r w:rsidRPr="0027007F">
        <w:rPr>
          <w:rFonts w:ascii="Arial" w:hAnsi="Arial" w:cs="Arial"/>
        </w:rPr>
        <w:t xml:space="preserve">The Guardian (2021) 'Facebook aware of Instagram harmful effect on teenage girls, leak reveals', </w:t>
      </w:r>
      <w:r w:rsidRPr="00B85AEE">
        <w:rPr>
          <w:rFonts w:ascii="Arial" w:hAnsi="Arial" w:cs="Arial"/>
          <w:i/>
          <w:iCs/>
        </w:rPr>
        <w:t>The Guardian</w:t>
      </w:r>
      <w:r w:rsidRPr="0027007F">
        <w:rPr>
          <w:rFonts w:ascii="Arial" w:hAnsi="Arial" w:cs="Arial"/>
        </w:rPr>
        <w:t xml:space="preserve">, 14 September. Available at: </w:t>
      </w:r>
      <w:hyperlink r:id="rId10" w:history="1">
        <w:r w:rsidRPr="00EE1995">
          <w:rPr>
            <w:rStyle w:val="Hyperlink"/>
            <w:rFonts w:ascii="Arial" w:hAnsi="Arial" w:cs="Arial"/>
          </w:rPr>
          <w:t>https://www.theguardian.com/technology/2021/sep/14/facebook-aware-instagram-harmful-effect-teenage-girls-leak-reveals</w:t>
        </w:r>
      </w:hyperlink>
      <w:r w:rsidR="00B85AEE">
        <w:rPr>
          <w:rFonts w:ascii="Arial" w:hAnsi="Arial" w:cs="Arial"/>
        </w:rPr>
        <w:t xml:space="preserve"> (Ac</w:t>
      </w:r>
      <w:r w:rsidRPr="0027007F">
        <w:rPr>
          <w:rFonts w:ascii="Arial" w:hAnsi="Arial" w:cs="Arial"/>
        </w:rPr>
        <w:t>cessed: 4 July 2026).</w:t>
      </w:r>
    </w:p>
    <w:p w14:paraId="04A0ECD6" w14:textId="005368E4" w:rsidR="003841F2" w:rsidRDefault="0027007F" w:rsidP="0027007F">
      <w:pPr>
        <w:rPr>
          <w:rFonts w:ascii="Arial" w:hAnsi="Arial" w:cs="Arial"/>
        </w:rPr>
      </w:pPr>
      <w:r w:rsidRPr="0027007F">
        <w:rPr>
          <w:rFonts w:ascii="Arial" w:hAnsi="Arial" w:cs="Arial"/>
        </w:rPr>
        <w:lastRenderedPageBreak/>
        <w:t xml:space="preserve">World Health Organization (2024) </w:t>
      </w:r>
      <w:r w:rsidRPr="00B85AEE">
        <w:rPr>
          <w:rFonts w:ascii="Arial" w:hAnsi="Arial" w:cs="Arial"/>
          <w:i/>
          <w:iCs/>
        </w:rPr>
        <w:t>Mental health of adolescents</w:t>
      </w:r>
      <w:r w:rsidRPr="0027007F">
        <w:rPr>
          <w:rFonts w:ascii="Arial" w:hAnsi="Arial" w:cs="Arial"/>
        </w:rPr>
        <w:t>. Available at: https://www.who.int/news-room/fact-sheets/detail/adolescent-mental-health (Accessed: 4 July 2026).</w:t>
      </w:r>
    </w:p>
    <w:sectPr w:rsidR="003841F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C8165" w14:textId="77777777" w:rsidR="00B066D7" w:rsidRDefault="00B066D7" w:rsidP="000F4CE4">
      <w:pPr>
        <w:spacing w:after="0" w:line="240" w:lineRule="auto"/>
      </w:pPr>
      <w:r>
        <w:separator/>
      </w:r>
    </w:p>
  </w:endnote>
  <w:endnote w:type="continuationSeparator" w:id="0">
    <w:p w14:paraId="7E984E99" w14:textId="77777777" w:rsidR="00B066D7" w:rsidRDefault="00B066D7" w:rsidP="000F4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03350"/>
      <w:docPartObj>
        <w:docPartGallery w:val="Page Numbers (Bottom of Page)"/>
        <w:docPartUnique/>
      </w:docPartObj>
    </w:sdtPr>
    <w:sdtContent>
      <w:p w14:paraId="10521FAF" w14:textId="53DD7BF3" w:rsidR="000F4CE4" w:rsidRDefault="000F4CE4">
        <w:pPr>
          <w:pStyle w:val="Footer"/>
          <w:jc w:val="right"/>
        </w:pPr>
        <w:r>
          <w:fldChar w:fldCharType="begin"/>
        </w:r>
        <w:r>
          <w:instrText>PAGE   \* MERGEFORMAT</w:instrText>
        </w:r>
        <w:r>
          <w:fldChar w:fldCharType="separate"/>
        </w:r>
        <w:r>
          <w:t>2</w:t>
        </w:r>
        <w:r>
          <w:fldChar w:fldCharType="end"/>
        </w:r>
      </w:p>
    </w:sdtContent>
  </w:sdt>
  <w:p w14:paraId="564EF394" w14:textId="77777777" w:rsidR="000F4CE4" w:rsidRDefault="000F4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37FA6" w14:textId="77777777" w:rsidR="00B066D7" w:rsidRDefault="00B066D7" w:rsidP="000F4CE4">
      <w:pPr>
        <w:spacing w:after="0" w:line="240" w:lineRule="auto"/>
      </w:pPr>
      <w:r>
        <w:separator/>
      </w:r>
    </w:p>
  </w:footnote>
  <w:footnote w:type="continuationSeparator" w:id="0">
    <w:p w14:paraId="25E1B170" w14:textId="77777777" w:rsidR="00B066D7" w:rsidRDefault="00B066D7" w:rsidP="000F4C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A9"/>
    <w:rsid w:val="00037E1F"/>
    <w:rsid w:val="00037FCE"/>
    <w:rsid w:val="00063C26"/>
    <w:rsid w:val="000F4CE4"/>
    <w:rsid w:val="0010065B"/>
    <w:rsid w:val="00146A46"/>
    <w:rsid w:val="0014738C"/>
    <w:rsid w:val="00163624"/>
    <w:rsid w:val="00193889"/>
    <w:rsid w:val="001C5BD7"/>
    <w:rsid w:val="002564F6"/>
    <w:rsid w:val="0027007F"/>
    <w:rsid w:val="003841F2"/>
    <w:rsid w:val="00467795"/>
    <w:rsid w:val="00495390"/>
    <w:rsid w:val="00527D01"/>
    <w:rsid w:val="00547D23"/>
    <w:rsid w:val="005A34E0"/>
    <w:rsid w:val="005E3D04"/>
    <w:rsid w:val="005E64A5"/>
    <w:rsid w:val="005F1E48"/>
    <w:rsid w:val="00617836"/>
    <w:rsid w:val="00734B35"/>
    <w:rsid w:val="0077333F"/>
    <w:rsid w:val="007D08D5"/>
    <w:rsid w:val="007D61E7"/>
    <w:rsid w:val="00866382"/>
    <w:rsid w:val="008666A9"/>
    <w:rsid w:val="008D7F14"/>
    <w:rsid w:val="00901950"/>
    <w:rsid w:val="00915477"/>
    <w:rsid w:val="009864A2"/>
    <w:rsid w:val="009A58FE"/>
    <w:rsid w:val="009F3219"/>
    <w:rsid w:val="00A04B66"/>
    <w:rsid w:val="00A14193"/>
    <w:rsid w:val="00A85F50"/>
    <w:rsid w:val="00AD258F"/>
    <w:rsid w:val="00B066D7"/>
    <w:rsid w:val="00B85AEE"/>
    <w:rsid w:val="00CA0483"/>
    <w:rsid w:val="00CC2480"/>
    <w:rsid w:val="00CE1077"/>
    <w:rsid w:val="00CE4D47"/>
    <w:rsid w:val="00D322BB"/>
    <w:rsid w:val="00D50EC1"/>
    <w:rsid w:val="00D52FFF"/>
    <w:rsid w:val="00D63DDB"/>
    <w:rsid w:val="00D95169"/>
    <w:rsid w:val="00DA39A5"/>
    <w:rsid w:val="00E8000E"/>
    <w:rsid w:val="00FD101C"/>
    <w:rsid w:val="00FE5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B68D2"/>
  <w15:chartTrackingRefBased/>
  <w15:docId w15:val="{0235683E-8BAD-40E1-BCC6-78CE203B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6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6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6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6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6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6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6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6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6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6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6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6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6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6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6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6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6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6A9"/>
    <w:rPr>
      <w:rFonts w:eastAsiaTheme="majorEastAsia" w:cstheme="majorBidi"/>
      <w:color w:val="272727" w:themeColor="text1" w:themeTint="D8"/>
    </w:rPr>
  </w:style>
  <w:style w:type="paragraph" w:styleId="Title">
    <w:name w:val="Title"/>
    <w:basedOn w:val="Normal"/>
    <w:next w:val="Normal"/>
    <w:link w:val="TitleChar"/>
    <w:uiPriority w:val="10"/>
    <w:qFormat/>
    <w:rsid w:val="008666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6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6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6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6A9"/>
    <w:pPr>
      <w:spacing w:before="160"/>
      <w:jc w:val="center"/>
    </w:pPr>
    <w:rPr>
      <w:i/>
      <w:iCs/>
      <w:color w:val="404040" w:themeColor="text1" w:themeTint="BF"/>
    </w:rPr>
  </w:style>
  <w:style w:type="character" w:customStyle="1" w:styleId="QuoteChar">
    <w:name w:val="Quote Char"/>
    <w:basedOn w:val="DefaultParagraphFont"/>
    <w:link w:val="Quote"/>
    <w:uiPriority w:val="29"/>
    <w:rsid w:val="008666A9"/>
    <w:rPr>
      <w:i/>
      <w:iCs/>
      <w:color w:val="404040" w:themeColor="text1" w:themeTint="BF"/>
    </w:rPr>
  </w:style>
  <w:style w:type="paragraph" w:styleId="ListParagraph">
    <w:name w:val="List Paragraph"/>
    <w:basedOn w:val="Normal"/>
    <w:uiPriority w:val="34"/>
    <w:qFormat/>
    <w:rsid w:val="008666A9"/>
    <w:pPr>
      <w:ind w:left="720"/>
      <w:contextualSpacing/>
    </w:pPr>
  </w:style>
  <w:style w:type="character" w:styleId="IntenseEmphasis">
    <w:name w:val="Intense Emphasis"/>
    <w:basedOn w:val="DefaultParagraphFont"/>
    <w:uiPriority w:val="21"/>
    <w:qFormat/>
    <w:rsid w:val="008666A9"/>
    <w:rPr>
      <w:i/>
      <w:iCs/>
      <w:color w:val="0F4761" w:themeColor="accent1" w:themeShade="BF"/>
    </w:rPr>
  </w:style>
  <w:style w:type="paragraph" w:styleId="IntenseQuote">
    <w:name w:val="Intense Quote"/>
    <w:basedOn w:val="Normal"/>
    <w:next w:val="Normal"/>
    <w:link w:val="IntenseQuoteChar"/>
    <w:uiPriority w:val="30"/>
    <w:qFormat/>
    <w:rsid w:val="008666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6A9"/>
    <w:rPr>
      <w:i/>
      <w:iCs/>
      <w:color w:val="0F4761" w:themeColor="accent1" w:themeShade="BF"/>
    </w:rPr>
  </w:style>
  <w:style w:type="character" w:styleId="IntenseReference">
    <w:name w:val="Intense Reference"/>
    <w:basedOn w:val="DefaultParagraphFont"/>
    <w:uiPriority w:val="32"/>
    <w:qFormat/>
    <w:rsid w:val="008666A9"/>
    <w:rPr>
      <w:b/>
      <w:bCs/>
      <w:smallCaps/>
      <w:color w:val="0F4761" w:themeColor="accent1" w:themeShade="BF"/>
      <w:spacing w:val="5"/>
    </w:rPr>
  </w:style>
  <w:style w:type="paragraph" w:styleId="Header">
    <w:name w:val="header"/>
    <w:basedOn w:val="Normal"/>
    <w:link w:val="HeaderChar"/>
    <w:uiPriority w:val="99"/>
    <w:unhideWhenUsed/>
    <w:rsid w:val="000F4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CE4"/>
  </w:style>
  <w:style w:type="paragraph" w:styleId="Footer">
    <w:name w:val="footer"/>
    <w:basedOn w:val="Normal"/>
    <w:link w:val="FooterChar"/>
    <w:uiPriority w:val="99"/>
    <w:unhideWhenUsed/>
    <w:rsid w:val="000F4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CE4"/>
  </w:style>
  <w:style w:type="character" w:styleId="Hyperlink">
    <w:name w:val="Hyperlink"/>
    <w:basedOn w:val="DefaultParagraphFont"/>
    <w:uiPriority w:val="99"/>
    <w:unhideWhenUsed/>
    <w:rsid w:val="005A34E0"/>
    <w:rPr>
      <w:color w:val="467886" w:themeColor="hyperlink"/>
      <w:u w:val="single"/>
    </w:rPr>
  </w:style>
  <w:style w:type="character" w:styleId="UnresolvedMention">
    <w:name w:val="Unresolved Mention"/>
    <w:basedOn w:val="DefaultParagraphFont"/>
    <w:uiPriority w:val="99"/>
    <w:semiHidden/>
    <w:unhideWhenUsed/>
    <w:rsid w:val="005A34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hildren-and-young-adult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scft.nhs.uk/news/social-media-and-its-effects-childrens-mental-health"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theguardian.com/technology/2021/sep/14/facebook-aware-instagram-harmful-effect-teenage-girls-leak-reveals" TargetMode="External"/><Relationship Id="rId4" Type="http://schemas.openxmlformats.org/officeDocument/2006/relationships/footnotes" Target="footnotes.xml"/><Relationship Id="rId9" Type="http://schemas.openxmlformats.org/officeDocument/2006/relationships/hyperlink" Target="https://www.ofcom.org.uk/research-and-data/media-literacy-research/childrens/children-and-parents-media-use-and-attitudes-report-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172</TotalTime>
  <Pages>8</Pages>
  <Words>2052</Words>
  <Characters>11698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Irfan Hafiza (2504716)</dc:creator>
  <cp:keywords/>
  <dc:description/>
  <cp:lastModifiedBy>Javaria Irfan Hafiza (2504716)</cp:lastModifiedBy>
  <cp:revision>49</cp:revision>
  <dcterms:created xsi:type="dcterms:W3CDTF">2026-07-04T08:30:00Z</dcterms:created>
  <dcterms:modified xsi:type="dcterms:W3CDTF">2026-07-07T11:38:00Z</dcterms:modified>
</cp:coreProperties>
</file>